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0185" w:rsidRDefault="00320185">
      <w:pPr>
        <w:spacing w:line="240" w:lineRule="auto"/>
        <w:jc w:val="left"/>
        <w:rPr>
          <w:rFonts w:hint="cs"/>
          <w:szCs w:val="6"/>
          <w:rtl/>
        </w:rPr>
      </w:pPr>
    </w:p>
    <w:p w:rsidR="00320185" w:rsidRDefault="00320185">
      <w:pPr>
        <w:spacing w:line="240" w:lineRule="auto"/>
        <w:jc w:val="left"/>
        <w:rPr>
          <w:szCs w:val="6"/>
          <w:rtl/>
        </w:rPr>
        <w:sectPr w:rsidR="00320185">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sectPr>
      </w:pPr>
      <w:r>
        <w:rPr>
          <w:rStyle w:val="CommentReference"/>
          <w:vanish/>
        </w:rPr>
        <w:commentReference w:id="0"/>
      </w:r>
    </w:p>
    <w:p w:rsidR="00320185" w:rsidRDefault="00320185">
      <w:pPr>
        <w:pStyle w:val="SingleTxt"/>
        <w:ind w:left="0" w:right="1264"/>
        <w:rPr>
          <w:b/>
          <w:bCs/>
          <w:szCs w:val="34"/>
          <w:rtl/>
        </w:rPr>
      </w:pPr>
      <w:r>
        <w:rPr>
          <w:b/>
          <w:bCs/>
          <w:szCs w:val="34"/>
          <w:rtl/>
        </w:rPr>
        <w:t>اللجنة المعنية بالقضاء على التمييز ضد المرأة</w:t>
      </w:r>
    </w:p>
    <w:p w:rsidR="00320185" w:rsidRDefault="00320185">
      <w:pPr>
        <w:pStyle w:val="SingleTxt"/>
        <w:rPr>
          <w:rtl/>
        </w:rPr>
      </w:pPr>
    </w:p>
    <w:p w:rsidR="00320185" w:rsidRDefault="00320185">
      <w:pPr>
        <w:pStyle w:val="SingleTxt"/>
        <w:rPr>
          <w:rtl/>
        </w:rPr>
      </w:pPr>
    </w:p>
    <w:p w:rsidR="00320185" w:rsidRDefault="00320185">
      <w:pPr>
        <w:pStyle w:val="SingleTxt"/>
        <w:jc w:val="center"/>
        <w:rPr>
          <w:b/>
          <w:bCs/>
          <w:rtl/>
        </w:rPr>
      </w:pPr>
      <w:r>
        <w:rPr>
          <w:b/>
          <w:bCs/>
          <w:rtl/>
        </w:rPr>
        <w:t>النظر في التقارير المقدمة من الدول الأطراف بموجب المادة 18</w:t>
      </w:r>
    </w:p>
    <w:p w:rsidR="00320185" w:rsidRDefault="00320185">
      <w:pPr>
        <w:pStyle w:val="SingleTxt"/>
        <w:jc w:val="center"/>
        <w:rPr>
          <w:b/>
          <w:bCs/>
          <w:rtl/>
        </w:rPr>
      </w:pPr>
      <w:r>
        <w:rPr>
          <w:b/>
          <w:bCs/>
          <w:rtl/>
        </w:rPr>
        <w:t>من اتفاقية القضاء على جميع أشكال التمييز ضد المرأة</w:t>
      </w:r>
    </w:p>
    <w:p w:rsidR="00320185" w:rsidRDefault="00320185">
      <w:pPr>
        <w:pStyle w:val="SingleTxt"/>
        <w:jc w:val="center"/>
        <w:rPr>
          <w:b/>
          <w:bCs/>
          <w:rtl/>
        </w:rPr>
      </w:pPr>
    </w:p>
    <w:p w:rsidR="00320185" w:rsidRDefault="00320185">
      <w:pPr>
        <w:pStyle w:val="SingleTxt"/>
        <w:jc w:val="center"/>
        <w:rPr>
          <w:b/>
          <w:bCs/>
          <w:rtl/>
        </w:rPr>
      </w:pPr>
      <w:r>
        <w:rPr>
          <w:b/>
          <w:bCs/>
          <w:rtl/>
        </w:rPr>
        <w:t>التقرير الدوري المتجمع الرابع والخامس للدول الأطراف</w:t>
      </w:r>
    </w:p>
    <w:p w:rsidR="00320185" w:rsidRDefault="00320185">
      <w:pPr>
        <w:pStyle w:val="SingleTxt"/>
        <w:jc w:val="center"/>
        <w:rPr>
          <w:b/>
          <w:bCs/>
          <w:rtl/>
        </w:rPr>
      </w:pPr>
    </w:p>
    <w:p w:rsidR="00320185" w:rsidRDefault="00320185">
      <w:pPr>
        <w:pStyle w:val="SingleTxt"/>
        <w:jc w:val="center"/>
        <w:rPr>
          <w:b/>
          <w:bCs/>
          <w:vertAlign w:val="superscript"/>
          <w:rtl/>
        </w:rPr>
      </w:pPr>
      <w:r>
        <w:rPr>
          <w:b/>
          <w:bCs/>
          <w:rtl/>
        </w:rPr>
        <w:t>تايلند*</w:t>
      </w:r>
    </w:p>
    <w:p w:rsidR="00320185" w:rsidRDefault="00320185">
      <w:pPr>
        <w:pStyle w:val="SingleTxt"/>
        <w:rPr>
          <w:rtl/>
        </w:rPr>
      </w:pPr>
    </w:p>
    <w:p w:rsidR="00320185" w:rsidRDefault="00320185">
      <w:pPr>
        <w:pStyle w:val="SingleTxt"/>
        <w:rPr>
          <w:rtl/>
        </w:rPr>
      </w:pPr>
    </w:p>
    <w:p w:rsidR="00320185" w:rsidRDefault="00320185">
      <w:pPr>
        <w:pStyle w:val="SingleTxt"/>
        <w:rPr>
          <w:rtl/>
        </w:rPr>
      </w:pPr>
    </w:p>
    <w:p w:rsidR="00320185" w:rsidRDefault="00320185">
      <w:pPr>
        <w:pStyle w:val="SingleTxt"/>
        <w:rPr>
          <w:rtl/>
        </w:rPr>
      </w:pPr>
    </w:p>
    <w:p w:rsidR="00320185" w:rsidRDefault="00320185">
      <w:pPr>
        <w:pStyle w:val="SingleTxt"/>
        <w:pBdr>
          <w:bottom w:val="single" w:sz="12" w:space="1" w:color="auto"/>
        </w:pBdr>
        <w:ind w:left="0" w:right="0"/>
        <w:rPr>
          <w:rtl/>
        </w:rPr>
      </w:pPr>
    </w:p>
    <w:p w:rsidR="00320185" w:rsidRDefault="00320185">
      <w:pPr>
        <w:pStyle w:val="SingleTxt"/>
        <w:spacing w:after="0" w:line="300" w:lineRule="exact"/>
        <w:ind w:left="1264" w:right="1264"/>
        <w:rPr>
          <w:szCs w:val="27"/>
          <w:rtl/>
        </w:rPr>
      </w:pPr>
      <w:r>
        <w:rPr>
          <w:szCs w:val="27"/>
          <w:rtl/>
        </w:rPr>
        <w:tab/>
      </w:r>
      <w:r>
        <w:rPr>
          <w:szCs w:val="27"/>
          <w:rtl/>
        </w:rPr>
        <w:tab/>
      </w:r>
      <w:r>
        <w:rPr>
          <w:position w:val="-6"/>
          <w:szCs w:val="27"/>
          <w:rtl/>
        </w:rPr>
        <w:t>*</w:t>
      </w:r>
      <w:r>
        <w:rPr>
          <w:szCs w:val="27"/>
          <w:rtl/>
        </w:rPr>
        <w:tab/>
        <w:t>تقدَّم هذه الوثيقة دون تحرير رسمي. وقد ورد تقرير تايلند الدوري المتجمع الرابع والخامس إلى الأمانة العامة في 7 تشرين الأول/أكتوبر 2003.</w:t>
      </w:r>
    </w:p>
    <w:p w:rsidR="00320185" w:rsidRDefault="00320185">
      <w:pPr>
        <w:pStyle w:val="SingleTxt"/>
        <w:spacing w:after="0" w:line="300" w:lineRule="exact"/>
        <w:ind w:left="1264" w:right="1264"/>
        <w:rPr>
          <w:szCs w:val="27"/>
          <w:rtl/>
        </w:rPr>
      </w:pPr>
      <w:r>
        <w:rPr>
          <w:szCs w:val="27"/>
          <w:rtl/>
        </w:rPr>
        <w:tab/>
      </w:r>
      <w:r>
        <w:rPr>
          <w:szCs w:val="27"/>
          <w:rtl/>
        </w:rPr>
        <w:tab/>
        <w:t xml:space="preserve">للاطلاع على التقرير الأولي المقدم من حكومة تايلند، أنظر </w:t>
      </w:r>
      <w:r>
        <w:rPr>
          <w:szCs w:val="27"/>
        </w:rPr>
        <w:t>CEDAW/C/5/Add.51</w:t>
      </w:r>
      <w:r>
        <w:rPr>
          <w:szCs w:val="27"/>
          <w:rtl/>
        </w:rPr>
        <w:t xml:space="preserve"> وقد نظرت فيه اللجنة في دورتها التاسعة. وللاطلاع على التقرير الدوري المتجمِّع الثاني والثالث، أنظر </w:t>
      </w:r>
      <w:r>
        <w:rPr>
          <w:szCs w:val="27"/>
        </w:rPr>
        <w:t>CEDAW/C/THA/2-3</w:t>
      </w:r>
      <w:r>
        <w:rPr>
          <w:szCs w:val="27"/>
          <w:rtl/>
        </w:rPr>
        <w:t xml:space="preserve"> وقد نظرت فيه اللجنة في دورتها العشرين.</w:t>
      </w:r>
    </w:p>
    <w:p w:rsidR="00320185" w:rsidRDefault="00320185">
      <w:pPr>
        <w:pStyle w:val="SingleTxt"/>
        <w:jc w:val="center"/>
        <w:rPr>
          <w:b/>
          <w:bCs/>
          <w:rtl/>
        </w:rPr>
      </w:pPr>
      <w:r>
        <w:rPr>
          <w:szCs w:val="27"/>
          <w:rtl/>
        </w:rPr>
        <w:br w:type="page"/>
      </w:r>
      <w:r>
        <w:rPr>
          <w:b/>
          <w:bCs/>
          <w:rtl/>
        </w:rPr>
        <w:t>جدول المحتويات</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11"/>
        <w:gridCol w:w="1134"/>
        <w:gridCol w:w="709"/>
        <w:gridCol w:w="5386"/>
        <w:gridCol w:w="1525"/>
      </w:tblGrid>
      <w:tr w:rsidR="00320185">
        <w:tblPrEx>
          <w:tblCellMar>
            <w:top w:w="0" w:type="dxa"/>
            <w:bottom w:w="0" w:type="dxa"/>
          </w:tblCellMar>
        </w:tblPrEx>
        <w:trPr>
          <w:cantSplit/>
          <w:tblHeader/>
        </w:trPr>
        <w:tc>
          <w:tcPr>
            <w:tcW w:w="8540" w:type="dxa"/>
            <w:gridSpan w:val="4"/>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b/>
                <w:bCs/>
                <w:rtl/>
              </w:rPr>
            </w:pPr>
          </w:p>
        </w:tc>
        <w:tc>
          <w:tcPr>
            <w:tcW w:w="1525" w:type="dxa"/>
            <w:tcBorders>
              <w:top w:val="nil"/>
              <w:left w:val="nil"/>
              <w:bottom w:val="nil"/>
              <w:right w:val="nil"/>
            </w:tcBorders>
          </w:tcPr>
          <w:p w:rsidR="00320185" w:rsidRDefault="00320185">
            <w:pPr>
              <w:pStyle w:val="SingleTxt"/>
              <w:spacing w:line="360" w:lineRule="exact"/>
              <w:ind w:left="0" w:right="0"/>
              <w:jc w:val="center"/>
              <w:rPr>
                <w:b/>
                <w:bCs/>
                <w:rtl/>
              </w:rPr>
            </w:pPr>
            <w:r>
              <w:rPr>
                <w:b/>
                <w:bCs/>
                <w:rtl/>
              </w:rPr>
              <w:t>الفقرات</w:t>
            </w:r>
          </w:p>
        </w:tc>
      </w:tr>
      <w:tr w:rsidR="00320185">
        <w:tblPrEx>
          <w:tblCellMar>
            <w:top w:w="0" w:type="dxa"/>
            <w:bottom w:w="0" w:type="dxa"/>
          </w:tblCellMar>
        </w:tblPrEx>
        <w:trPr>
          <w:cantSplit/>
        </w:trPr>
        <w:tc>
          <w:tcPr>
            <w:tcW w:w="8540" w:type="dxa"/>
            <w:gridSpan w:val="4"/>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r>
              <w:rPr>
                <w:b/>
                <w:bCs/>
                <w:rtl/>
              </w:rPr>
              <w:t xml:space="preserve">مقدمة </w:t>
            </w:r>
            <w:r>
              <w:rPr>
                <w:rtl/>
              </w:rPr>
              <w:tab/>
            </w:r>
          </w:p>
        </w:tc>
        <w:tc>
          <w:tcPr>
            <w:tcW w:w="1525" w:type="dxa"/>
            <w:tcBorders>
              <w:top w:val="nil"/>
              <w:left w:val="nil"/>
              <w:bottom w:val="nil"/>
              <w:right w:val="nil"/>
            </w:tcBorders>
          </w:tcPr>
          <w:p w:rsidR="00320185" w:rsidRDefault="00320185">
            <w:pPr>
              <w:pStyle w:val="SingleTxt"/>
              <w:spacing w:line="360" w:lineRule="exact"/>
              <w:ind w:left="0" w:right="0"/>
              <w:rPr>
                <w:b/>
                <w:bCs/>
                <w:rtl/>
              </w:rPr>
            </w:pPr>
          </w:p>
        </w:tc>
      </w:tr>
      <w:tr w:rsidR="00320185">
        <w:tblPrEx>
          <w:tblCellMar>
            <w:top w:w="0" w:type="dxa"/>
            <w:bottom w:w="0" w:type="dxa"/>
          </w:tblCellMar>
        </w:tblPrEx>
        <w:trPr>
          <w:cantSplit/>
        </w:trPr>
        <w:tc>
          <w:tcPr>
            <w:tcW w:w="1311"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57" w:right="0"/>
              <w:rPr>
                <w:b/>
                <w:bCs/>
                <w:rtl/>
              </w:rPr>
            </w:pPr>
            <w:r>
              <w:rPr>
                <w:b/>
                <w:bCs/>
                <w:rtl/>
              </w:rPr>
              <w:t>الجزء الأول:</w:t>
            </w:r>
          </w:p>
        </w:tc>
        <w:tc>
          <w:tcPr>
            <w:tcW w:w="7229" w:type="dxa"/>
            <w:gridSpan w:val="3"/>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r>
              <w:rPr>
                <w:b/>
                <w:bCs/>
                <w:rtl/>
              </w:rPr>
              <w:t>الحالة الاجتماعية والاقتصادية والسياسية في تايلند</w:t>
            </w:r>
            <w:r>
              <w:rPr>
                <w:rtl/>
              </w:rPr>
              <w:tab/>
            </w:r>
          </w:p>
        </w:tc>
        <w:tc>
          <w:tcPr>
            <w:tcW w:w="1525" w:type="dxa"/>
            <w:tcBorders>
              <w:top w:val="nil"/>
              <w:left w:val="nil"/>
              <w:bottom w:val="nil"/>
              <w:right w:val="nil"/>
            </w:tcBorders>
          </w:tcPr>
          <w:p w:rsidR="00320185" w:rsidRDefault="00320185">
            <w:pPr>
              <w:pStyle w:val="SingleTxt"/>
              <w:spacing w:line="360" w:lineRule="exact"/>
              <w:ind w:left="0" w:right="0"/>
              <w:rPr>
                <w:rtl/>
              </w:rPr>
            </w:pPr>
          </w:p>
        </w:tc>
      </w:tr>
      <w:tr w:rsidR="00320185">
        <w:tblPrEx>
          <w:tblCellMar>
            <w:top w:w="0" w:type="dxa"/>
            <w:bottom w:w="0" w:type="dxa"/>
          </w:tblCellMar>
        </w:tblPrEx>
        <w:trPr>
          <w:cantSplit/>
        </w:trPr>
        <w:tc>
          <w:tcPr>
            <w:tcW w:w="1311"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p>
        </w:tc>
        <w:tc>
          <w:tcPr>
            <w:tcW w:w="7229" w:type="dxa"/>
            <w:gridSpan w:val="3"/>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r>
              <w:rPr>
                <w:rtl/>
              </w:rPr>
              <w:t>السكان</w:t>
            </w:r>
            <w:r>
              <w:rPr>
                <w:rtl/>
              </w:rPr>
              <w:tab/>
            </w:r>
          </w:p>
        </w:tc>
        <w:tc>
          <w:tcPr>
            <w:tcW w:w="1525" w:type="dxa"/>
            <w:tcBorders>
              <w:top w:val="nil"/>
              <w:left w:val="nil"/>
              <w:bottom w:val="nil"/>
              <w:right w:val="nil"/>
            </w:tcBorders>
          </w:tcPr>
          <w:p w:rsidR="00320185" w:rsidRDefault="00320185">
            <w:pPr>
              <w:pStyle w:val="SingleTxt"/>
              <w:spacing w:line="360" w:lineRule="exact"/>
              <w:ind w:left="0" w:right="0"/>
              <w:rPr>
                <w:rtl/>
              </w:rPr>
            </w:pPr>
            <w:r>
              <w:rPr>
                <w:rtl/>
              </w:rPr>
              <w:t>1-4</w:t>
            </w:r>
          </w:p>
        </w:tc>
      </w:tr>
      <w:tr w:rsidR="00320185">
        <w:tblPrEx>
          <w:tblCellMar>
            <w:top w:w="0" w:type="dxa"/>
            <w:bottom w:w="0" w:type="dxa"/>
          </w:tblCellMar>
        </w:tblPrEx>
        <w:trPr>
          <w:cantSplit/>
        </w:trPr>
        <w:tc>
          <w:tcPr>
            <w:tcW w:w="1311"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p>
        </w:tc>
        <w:tc>
          <w:tcPr>
            <w:tcW w:w="7229" w:type="dxa"/>
            <w:gridSpan w:val="3"/>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r>
              <w:rPr>
                <w:rtl/>
              </w:rPr>
              <w:t>الحالة الاقتصادية</w:t>
            </w:r>
            <w:r>
              <w:rPr>
                <w:rtl/>
              </w:rPr>
              <w:tab/>
            </w:r>
          </w:p>
        </w:tc>
        <w:tc>
          <w:tcPr>
            <w:tcW w:w="1525" w:type="dxa"/>
            <w:tcBorders>
              <w:top w:val="nil"/>
              <w:left w:val="nil"/>
              <w:bottom w:val="nil"/>
              <w:right w:val="nil"/>
            </w:tcBorders>
          </w:tcPr>
          <w:p w:rsidR="00320185" w:rsidRDefault="00320185">
            <w:pPr>
              <w:pStyle w:val="SingleTxt"/>
              <w:spacing w:line="360" w:lineRule="exact"/>
              <w:ind w:left="0" w:right="0"/>
              <w:rPr>
                <w:rtl/>
              </w:rPr>
            </w:pPr>
            <w:r>
              <w:rPr>
                <w:rtl/>
              </w:rPr>
              <w:t>5-7</w:t>
            </w:r>
          </w:p>
        </w:tc>
      </w:tr>
      <w:tr w:rsidR="00320185">
        <w:tblPrEx>
          <w:tblCellMar>
            <w:top w:w="0" w:type="dxa"/>
            <w:bottom w:w="0" w:type="dxa"/>
          </w:tblCellMar>
        </w:tblPrEx>
        <w:trPr>
          <w:cantSplit/>
        </w:trPr>
        <w:tc>
          <w:tcPr>
            <w:tcW w:w="1311"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p>
        </w:tc>
        <w:tc>
          <w:tcPr>
            <w:tcW w:w="7229" w:type="dxa"/>
            <w:gridSpan w:val="3"/>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r>
              <w:rPr>
                <w:rtl/>
              </w:rPr>
              <w:t>الحالة الاجتماعية</w:t>
            </w:r>
            <w:r>
              <w:rPr>
                <w:rtl/>
              </w:rPr>
              <w:tab/>
            </w:r>
          </w:p>
        </w:tc>
        <w:tc>
          <w:tcPr>
            <w:tcW w:w="1525" w:type="dxa"/>
            <w:tcBorders>
              <w:top w:val="nil"/>
              <w:left w:val="nil"/>
              <w:bottom w:val="nil"/>
              <w:right w:val="nil"/>
            </w:tcBorders>
          </w:tcPr>
          <w:p w:rsidR="00320185" w:rsidRDefault="00320185">
            <w:pPr>
              <w:pStyle w:val="SingleTxt"/>
              <w:spacing w:line="360" w:lineRule="exact"/>
              <w:ind w:left="0" w:right="0"/>
              <w:rPr>
                <w:rtl/>
              </w:rPr>
            </w:pPr>
            <w:r>
              <w:rPr>
                <w:rtl/>
              </w:rPr>
              <w:t>8-10</w:t>
            </w:r>
          </w:p>
        </w:tc>
      </w:tr>
      <w:tr w:rsidR="00320185">
        <w:tblPrEx>
          <w:tblCellMar>
            <w:top w:w="0" w:type="dxa"/>
            <w:bottom w:w="0" w:type="dxa"/>
          </w:tblCellMar>
        </w:tblPrEx>
        <w:trPr>
          <w:cantSplit/>
        </w:trPr>
        <w:tc>
          <w:tcPr>
            <w:tcW w:w="1311"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p>
        </w:tc>
        <w:tc>
          <w:tcPr>
            <w:tcW w:w="7229" w:type="dxa"/>
            <w:gridSpan w:val="3"/>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r>
              <w:rPr>
                <w:rtl/>
              </w:rPr>
              <w:t>السياسة والإدارة</w:t>
            </w:r>
            <w:r>
              <w:rPr>
                <w:rtl/>
              </w:rPr>
              <w:tab/>
            </w:r>
          </w:p>
        </w:tc>
        <w:tc>
          <w:tcPr>
            <w:tcW w:w="1525" w:type="dxa"/>
            <w:tcBorders>
              <w:top w:val="nil"/>
              <w:left w:val="nil"/>
              <w:bottom w:val="nil"/>
              <w:right w:val="nil"/>
            </w:tcBorders>
          </w:tcPr>
          <w:p w:rsidR="00320185" w:rsidRDefault="00320185">
            <w:pPr>
              <w:pStyle w:val="SingleTxt"/>
              <w:spacing w:line="360" w:lineRule="exact"/>
              <w:ind w:left="0" w:right="0"/>
              <w:rPr>
                <w:rtl/>
              </w:rPr>
            </w:pPr>
            <w:r>
              <w:rPr>
                <w:rtl/>
              </w:rPr>
              <w:t>11-20</w:t>
            </w:r>
          </w:p>
        </w:tc>
      </w:tr>
      <w:tr w:rsidR="00320185">
        <w:tblPrEx>
          <w:tblCellMar>
            <w:top w:w="0" w:type="dxa"/>
            <w:bottom w:w="0" w:type="dxa"/>
          </w:tblCellMar>
        </w:tblPrEx>
        <w:trPr>
          <w:cantSplit/>
        </w:trPr>
        <w:tc>
          <w:tcPr>
            <w:tcW w:w="1311"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p>
        </w:tc>
        <w:tc>
          <w:tcPr>
            <w:tcW w:w="7229" w:type="dxa"/>
            <w:gridSpan w:val="3"/>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r>
              <w:rPr>
                <w:rtl/>
              </w:rPr>
              <w:t>تنفيذ الاتفاقية</w:t>
            </w:r>
            <w:r>
              <w:rPr>
                <w:rtl/>
              </w:rPr>
              <w:tab/>
            </w:r>
          </w:p>
        </w:tc>
        <w:tc>
          <w:tcPr>
            <w:tcW w:w="1525" w:type="dxa"/>
            <w:tcBorders>
              <w:top w:val="nil"/>
              <w:left w:val="nil"/>
              <w:bottom w:val="nil"/>
              <w:right w:val="nil"/>
            </w:tcBorders>
          </w:tcPr>
          <w:p w:rsidR="00320185" w:rsidRDefault="00320185">
            <w:pPr>
              <w:pStyle w:val="SingleTxt"/>
              <w:spacing w:line="360" w:lineRule="exact"/>
              <w:ind w:left="0" w:right="0"/>
              <w:rPr>
                <w:rtl/>
              </w:rPr>
            </w:pPr>
            <w:r>
              <w:rPr>
                <w:rtl/>
              </w:rPr>
              <w:t>21-22</w:t>
            </w:r>
          </w:p>
        </w:tc>
      </w:tr>
      <w:tr w:rsidR="00320185">
        <w:tblPrEx>
          <w:tblCellMar>
            <w:top w:w="0" w:type="dxa"/>
            <w:bottom w:w="0" w:type="dxa"/>
          </w:tblCellMar>
        </w:tblPrEx>
        <w:trPr>
          <w:cantSplit/>
        </w:trPr>
        <w:tc>
          <w:tcPr>
            <w:tcW w:w="1311"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p>
        </w:tc>
        <w:tc>
          <w:tcPr>
            <w:tcW w:w="7229" w:type="dxa"/>
            <w:gridSpan w:val="3"/>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r>
              <w:rPr>
                <w:rtl/>
              </w:rPr>
              <w:t>الآلية والاستراتيجية</w:t>
            </w:r>
            <w:r>
              <w:rPr>
                <w:rtl/>
              </w:rPr>
              <w:tab/>
            </w:r>
          </w:p>
        </w:tc>
        <w:tc>
          <w:tcPr>
            <w:tcW w:w="1525" w:type="dxa"/>
            <w:tcBorders>
              <w:top w:val="nil"/>
              <w:left w:val="nil"/>
              <w:bottom w:val="nil"/>
              <w:right w:val="nil"/>
            </w:tcBorders>
          </w:tcPr>
          <w:p w:rsidR="00320185" w:rsidRDefault="00320185">
            <w:pPr>
              <w:pStyle w:val="SingleTxt"/>
              <w:spacing w:line="360" w:lineRule="exact"/>
              <w:ind w:left="0" w:right="0"/>
              <w:rPr>
                <w:rtl/>
              </w:rPr>
            </w:pPr>
            <w:r>
              <w:rPr>
                <w:rtl/>
              </w:rPr>
              <w:t>23-24</w:t>
            </w:r>
          </w:p>
        </w:tc>
      </w:tr>
      <w:tr w:rsidR="00320185">
        <w:tblPrEx>
          <w:tblCellMar>
            <w:top w:w="0" w:type="dxa"/>
            <w:bottom w:w="0" w:type="dxa"/>
          </w:tblCellMar>
        </w:tblPrEx>
        <w:trPr>
          <w:cantSplit/>
        </w:trPr>
        <w:tc>
          <w:tcPr>
            <w:tcW w:w="1311"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b/>
                <w:bCs/>
                <w:rtl/>
              </w:rPr>
            </w:pPr>
            <w:r>
              <w:rPr>
                <w:b/>
                <w:bCs/>
                <w:rtl/>
              </w:rPr>
              <w:t>الجزء الثاني:</w:t>
            </w:r>
          </w:p>
        </w:tc>
        <w:tc>
          <w:tcPr>
            <w:tcW w:w="7229" w:type="dxa"/>
            <w:gridSpan w:val="3"/>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r>
              <w:rPr>
                <w:b/>
                <w:bCs/>
                <w:rtl/>
              </w:rPr>
              <w:t xml:space="preserve">المواد </w:t>
            </w:r>
            <w:r>
              <w:rPr>
                <w:rtl/>
              </w:rPr>
              <w:tab/>
            </w:r>
          </w:p>
        </w:tc>
        <w:tc>
          <w:tcPr>
            <w:tcW w:w="1525" w:type="dxa"/>
            <w:tcBorders>
              <w:top w:val="nil"/>
              <w:left w:val="nil"/>
              <w:bottom w:val="nil"/>
              <w:right w:val="nil"/>
            </w:tcBorders>
          </w:tcPr>
          <w:p w:rsidR="00320185" w:rsidRDefault="00320185">
            <w:pPr>
              <w:pStyle w:val="SingleTxt"/>
              <w:spacing w:line="360" w:lineRule="exact"/>
              <w:ind w:left="0" w:right="0"/>
              <w:rPr>
                <w:rtl/>
              </w:rPr>
            </w:pPr>
          </w:p>
        </w:tc>
      </w:tr>
      <w:tr w:rsidR="00320185">
        <w:tblPrEx>
          <w:tblCellMar>
            <w:top w:w="0" w:type="dxa"/>
            <w:bottom w:w="0" w:type="dxa"/>
          </w:tblCellMar>
        </w:tblPrEx>
        <w:trPr>
          <w:cantSplit/>
        </w:trPr>
        <w:tc>
          <w:tcPr>
            <w:tcW w:w="1311"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p>
        </w:tc>
        <w:tc>
          <w:tcPr>
            <w:tcW w:w="1134"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r>
              <w:rPr>
                <w:rtl/>
              </w:rPr>
              <w:t>المادة 1:</w:t>
            </w:r>
          </w:p>
        </w:tc>
        <w:tc>
          <w:tcPr>
            <w:tcW w:w="6095" w:type="dxa"/>
            <w:gridSpan w:val="2"/>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r>
              <w:rPr>
                <w:rtl/>
              </w:rPr>
              <w:t>تعريف التمييز</w:t>
            </w:r>
            <w:r>
              <w:rPr>
                <w:rtl/>
              </w:rPr>
              <w:tab/>
            </w:r>
          </w:p>
        </w:tc>
        <w:tc>
          <w:tcPr>
            <w:tcW w:w="1525" w:type="dxa"/>
            <w:tcBorders>
              <w:top w:val="nil"/>
              <w:left w:val="nil"/>
              <w:bottom w:val="nil"/>
              <w:right w:val="nil"/>
            </w:tcBorders>
          </w:tcPr>
          <w:p w:rsidR="00320185" w:rsidRDefault="00320185">
            <w:pPr>
              <w:pStyle w:val="SingleTxt"/>
              <w:spacing w:line="360" w:lineRule="exact"/>
              <w:ind w:left="0" w:right="0"/>
              <w:rPr>
                <w:rtl/>
              </w:rPr>
            </w:pPr>
            <w:r>
              <w:rPr>
                <w:rtl/>
              </w:rPr>
              <w:t>25-29</w:t>
            </w:r>
          </w:p>
        </w:tc>
      </w:tr>
      <w:tr w:rsidR="00320185">
        <w:tblPrEx>
          <w:tblCellMar>
            <w:top w:w="0" w:type="dxa"/>
            <w:bottom w:w="0" w:type="dxa"/>
          </w:tblCellMar>
        </w:tblPrEx>
        <w:trPr>
          <w:cantSplit/>
        </w:trPr>
        <w:tc>
          <w:tcPr>
            <w:tcW w:w="1311"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p>
        </w:tc>
        <w:tc>
          <w:tcPr>
            <w:tcW w:w="1134"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r>
              <w:rPr>
                <w:rtl/>
              </w:rPr>
              <w:t>المادة 2:</w:t>
            </w:r>
          </w:p>
        </w:tc>
        <w:tc>
          <w:tcPr>
            <w:tcW w:w="6095" w:type="dxa"/>
            <w:gridSpan w:val="2"/>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r>
              <w:rPr>
                <w:rtl/>
              </w:rPr>
              <w:t>تدابير السياسات الرامية للقضاء على التمييز</w:t>
            </w:r>
            <w:r>
              <w:rPr>
                <w:rtl/>
              </w:rPr>
              <w:tab/>
            </w:r>
          </w:p>
        </w:tc>
        <w:tc>
          <w:tcPr>
            <w:tcW w:w="1525" w:type="dxa"/>
            <w:tcBorders>
              <w:top w:val="nil"/>
              <w:left w:val="nil"/>
              <w:bottom w:val="nil"/>
              <w:right w:val="nil"/>
            </w:tcBorders>
          </w:tcPr>
          <w:p w:rsidR="00320185" w:rsidRDefault="00320185">
            <w:pPr>
              <w:pStyle w:val="SingleTxt"/>
              <w:spacing w:line="360" w:lineRule="exact"/>
              <w:ind w:left="0" w:right="0"/>
              <w:rPr>
                <w:rtl/>
              </w:rPr>
            </w:pPr>
            <w:r>
              <w:rPr>
                <w:rtl/>
              </w:rPr>
              <w:t>30-36</w:t>
            </w:r>
          </w:p>
        </w:tc>
      </w:tr>
      <w:tr w:rsidR="00320185">
        <w:tblPrEx>
          <w:tblCellMar>
            <w:top w:w="0" w:type="dxa"/>
            <w:bottom w:w="0" w:type="dxa"/>
          </w:tblCellMar>
        </w:tblPrEx>
        <w:trPr>
          <w:cantSplit/>
        </w:trPr>
        <w:tc>
          <w:tcPr>
            <w:tcW w:w="1311"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p>
        </w:tc>
        <w:tc>
          <w:tcPr>
            <w:tcW w:w="1134"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r>
              <w:rPr>
                <w:rtl/>
              </w:rPr>
              <w:t>المادة 3:</w:t>
            </w:r>
          </w:p>
        </w:tc>
        <w:tc>
          <w:tcPr>
            <w:tcW w:w="6095" w:type="dxa"/>
            <w:gridSpan w:val="2"/>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r>
              <w:rPr>
                <w:rtl/>
              </w:rPr>
              <w:t xml:space="preserve">التدابير الملائمة </w:t>
            </w:r>
            <w:r>
              <w:rPr>
                <w:rtl/>
              </w:rPr>
              <w:tab/>
            </w:r>
          </w:p>
        </w:tc>
        <w:tc>
          <w:tcPr>
            <w:tcW w:w="1525" w:type="dxa"/>
            <w:tcBorders>
              <w:top w:val="nil"/>
              <w:left w:val="nil"/>
              <w:bottom w:val="nil"/>
              <w:right w:val="nil"/>
            </w:tcBorders>
          </w:tcPr>
          <w:p w:rsidR="00320185" w:rsidRDefault="00320185">
            <w:pPr>
              <w:pStyle w:val="SingleTxt"/>
              <w:spacing w:line="360" w:lineRule="exact"/>
              <w:ind w:left="0" w:right="0"/>
              <w:rPr>
                <w:rtl/>
              </w:rPr>
            </w:pPr>
            <w:r>
              <w:rPr>
                <w:rtl/>
              </w:rPr>
              <w:t>37-42</w:t>
            </w:r>
          </w:p>
        </w:tc>
      </w:tr>
      <w:tr w:rsidR="00320185">
        <w:tblPrEx>
          <w:tblCellMar>
            <w:top w:w="0" w:type="dxa"/>
            <w:bottom w:w="0" w:type="dxa"/>
          </w:tblCellMar>
        </w:tblPrEx>
        <w:trPr>
          <w:cantSplit/>
        </w:trPr>
        <w:tc>
          <w:tcPr>
            <w:tcW w:w="1311"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p>
        </w:tc>
        <w:tc>
          <w:tcPr>
            <w:tcW w:w="1134"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r>
              <w:rPr>
                <w:rtl/>
              </w:rPr>
              <w:t>المادة 4:</w:t>
            </w:r>
          </w:p>
        </w:tc>
        <w:tc>
          <w:tcPr>
            <w:tcW w:w="6095" w:type="dxa"/>
            <w:gridSpan w:val="2"/>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r>
              <w:rPr>
                <w:rtl/>
              </w:rPr>
              <w:t>التدابير الخاصة</w:t>
            </w:r>
            <w:r>
              <w:rPr>
                <w:rtl/>
              </w:rPr>
              <w:tab/>
            </w:r>
          </w:p>
        </w:tc>
        <w:tc>
          <w:tcPr>
            <w:tcW w:w="1525" w:type="dxa"/>
            <w:tcBorders>
              <w:top w:val="nil"/>
              <w:left w:val="nil"/>
              <w:bottom w:val="nil"/>
              <w:right w:val="nil"/>
            </w:tcBorders>
          </w:tcPr>
          <w:p w:rsidR="00320185" w:rsidRDefault="00320185">
            <w:pPr>
              <w:pStyle w:val="SingleTxt"/>
              <w:spacing w:line="360" w:lineRule="exact"/>
              <w:ind w:left="0" w:right="0"/>
              <w:rPr>
                <w:rtl/>
              </w:rPr>
            </w:pPr>
            <w:r>
              <w:rPr>
                <w:rtl/>
              </w:rPr>
              <w:t>43-46</w:t>
            </w:r>
          </w:p>
        </w:tc>
      </w:tr>
      <w:tr w:rsidR="00320185">
        <w:tblPrEx>
          <w:tblCellMar>
            <w:top w:w="0" w:type="dxa"/>
            <w:bottom w:w="0" w:type="dxa"/>
          </w:tblCellMar>
        </w:tblPrEx>
        <w:trPr>
          <w:cantSplit/>
        </w:trPr>
        <w:tc>
          <w:tcPr>
            <w:tcW w:w="1311"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p>
        </w:tc>
        <w:tc>
          <w:tcPr>
            <w:tcW w:w="1134"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r>
              <w:rPr>
                <w:rtl/>
              </w:rPr>
              <w:t>المادة 5:</w:t>
            </w:r>
          </w:p>
        </w:tc>
        <w:tc>
          <w:tcPr>
            <w:tcW w:w="6095" w:type="dxa"/>
            <w:gridSpan w:val="2"/>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r>
              <w:rPr>
                <w:rtl/>
              </w:rPr>
              <w:t>الصور النمطية الجنسية الجامدة والمواقف التقليدية</w:t>
            </w:r>
            <w:r>
              <w:rPr>
                <w:rtl/>
              </w:rPr>
              <w:tab/>
            </w:r>
          </w:p>
        </w:tc>
        <w:tc>
          <w:tcPr>
            <w:tcW w:w="1525" w:type="dxa"/>
            <w:tcBorders>
              <w:top w:val="nil"/>
              <w:left w:val="nil"/>
              <w:bottom w:val="nil"/>
              <w:right w:val="nil"/>
            </w:tcBorders>
          </w:tcPr>
          <w:p w:rsidR="00320185" w:rsidRDefault="00320185">
            <w:pPr>
              <w:pStyle w:val="SingleTxt"/>
              <w:spacing w:line="360" w:lineRule="exact"/>
              <w:ind w:left="0" w:right="0"/>
              <w:rPr>
                <w:rtl/>
              </w:rPr>
            </w:pPr>
            <w:r>
              <w:rPr>
                <w:rtl/>
              </w:rPr>
              <w:t>47-54</w:t>
            </w:r>
          </w:p>
        </w:tc>
      </w:tr>
      <w:tr w:rsidR="00320185">
        <w:tblPrEx>
          <w:tblCellMar>
            <w:top w:w="0" w:type="dxa"/>
            <w:bottom w:w="0" w:type="dxa"/>
          </w:tblCellMar>
        </w:tblPrEx>
        <w:trPr>
          <w:cantSplit/>
        </w:trPr>
        <w:tc>
          <w:tcPr>
            <w:tcW w:w="1311"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p>
        </w:tc>
        <w:tc>
          <w:tcPr>
            <w:tcW w:w="1134"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p>
        </w:tc>
        <w:tc>
          <w:tcPr>
            <w:tcW w:w="6095" w:type="dxa"/>
            <w:gridSpan w:val="2"/>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r>
              <w:rPr>
                <w:i/>
                <w:iCs/>
                <w:rtl/>
              </w:rPr>
              <w:t>العنف ضد المرأة</w:t>
            </w:r>
            <w:r>
              <w:rPr>
                <w:rtl/>
              </w:rPr>
              <w:tab/>
            </w:r>
          </w:p>
        </w:tc>
        <w:tc>
          <w:tcPr>
            <w:tcW w:w="1525" w:type="dxa"/>
            <w:tcBorders>
              <w:top w:val="nil"/>
              <w:left w:val="nil"/>
              <w:bottom w:val="nil"/>
              <w:right w:val="nil"/>
            </w:tcBorders>
          </w:tcPr>
          <w:p w:rsidR="00320185" w:rsidRDefault="00320185">
            <w:pPr>
              <w:pStyle w:val="SingleTxt"/>
              <w:spacing w:line="360" w:lineRule="exact"/>
              <w:ind w:left="0" w:right="0"/>
              <w:rPr>
                <w:rtl/>
              </w:rPr>
            </w:pPr>
            <w:r>
              <w:rPr>
                <w:rtl/>
              </w:rPr>
              <w:t>55-66</w:t>
            </w:r>
          </w:p>
        </w:tc>
      </w:tr>
      <w:tr w:rsidR="00320185">
        <w:tblPrEx>
          <w:tblCellMar>
            <w:top w:w="0" w:type="dxa"/>
            <w:bottom w:w="0" w:type="dxa"/>
          </w:tblCellMar>
        </w:tblPrEx>
        <w:trPr>
          <w:cantSplit/>
        </w:trPr>
        <w:tc>
          <w:tcPr>
            <w:tcW w:w="1311"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p>
        </w:tc>
        <w:tc>
          <w:tcPr>
            <w:tcW w:w="1134"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p>
        </w:tc>
        <w:tc>
          <w:tcPr>
            <w:tcW w:w="6095" w:type="dxa"/>
            <w:gridSpan w:val="2"/>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r>
              <w:rPr>
                <w:i/>
                <w:iCs/>
                <w:rtl/>
              </w:rPr>
              <w:t>شن حملة للتوعية والفهم على المستوى الاجتماعي</w:t>
            </w:r>
            <w:r>
              <w:rPr>
                <w:rtl/>
              </w:rPr>
              <w:tab/>
            </w:r>
          </w:p>
        </w:tc>
        <w:tc>
          <w:tcPr>
            <w:tcW w:w="1525" w:type="dxa"/>
            <w:tcBorders>
              <w:top w:val="nil"/>
              <w:left w:val="nil"/>
              <w:bottom w:val="nil"/>
              <w:right w:val="nil"/>
            </w:tcBorders>
          </w:tcPr>
          <w:p w:rsidR="00320185" w:rsidRDefault="00320185">
            <w:pPr>
              <w:pStyle w:val="SingleTxt"/>
              <w:spacing w:line="360" w:lineRule="exact"/>
              <w:ind w:left="0" w:right="0"/>
              <w:rPr>
                <w:rtl/>
              </w:rPr>
            </w:pPr>
            <w:r>
              <w:rPr>
                <w:rtl/>
              </w:rPr>
              <w:t>67-68</w:t>
            </w:r>
          </w:p>
        </w:tc>
      </w:tr>
      <w:tr w:rsidR="00320185">
        <w:tblPrEx>
          <w:tblCellMar>
            <w:top w:w="0" w:type="dxa"/>
            <w:bottom w:w="0" w:type="dxa"/>
          </w:tblCellMar>
        </w:tblPrEx>
        <w:trPr>
          <w:cantSplit/>
        </w:trPr>
        <w:tc>
          <w:tcPr>
            <w:tcW w:w="1311"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p>
        </w:tc>
        <w:tc>
          <w:tcPr>
            <w:tcW w:w="1134"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r>
              <w:rPr>
                <w:rtl/>
              </w:rPr>
              <w:t>المادة 6:</w:t>
            </w:r>
          </w:p>
        </w:tc>
        <w:tc>
          <w:tcPr>
            <w:tcW w:w="6095" w:type="dxa"/>
            <w:gridSpan w:val="2"/>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r>
              <w:rPr>
                <w:rtl/>
              </w:rPr>
              <w:t>الاتجار بالمرأة واستغلالها</w:t>
            </w:r>
            <w:r>
              <w:rPr>
                <w:rtl/>
              </w:rPr>
              <w:tab/>
            </w:r>
          </w:p>
        </w:tc>
        <w:tc>
          <w:tcPr>
            <w:tcW w:w="1525" w:type="dxa"/>
            <w:tcBorders>
              <w:top w:val="nil"/>
              <w:left w:val="nil"/>
              <w:bottom w:val="nil"/>
              <w:right w:val="nil"/>
            </w:tcBorders>
          </w:tcPr>
          <w:p w:rsidR="00320185" w:rsidRDefault="00320185">
            <w:pPr>
              <w:pStyle w:val="SingleTxt"/>
              <w:spacing w:line="360" w:lineRule="exact"/>
              <w:ind w:left="0" w:right="0"/>
              <w:rPr>
                <w:rtl/>
              </w:rPr>
            </w:pPr>
            <w:r>
              <w:rPr>
                <w:rtl/>
              </w:rPr>
              <w:t>69</w:t>
            </w:r>
          </w:p>
        </w:tc>
      </w:tr>
      <w:tr w:rsidR="00320185">
        <w:tblPrEx>
          <w:tblCellMar>
            <w:top w:w="0" w:type="dxa"/>
            <w:bottom w:w="0" w:type="dxa"/>
          </w:tblCellMar>
        </w:tblPrEx>
        <w:trPr>
          <w:cantSplit/>
        </w:trPr>
        <w:tc>
          <w:tcPr>
            <w:tcW w:w="1311"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p>
        </w:tc>
        <w:tc>
          <w:tcPr>
            <w:tcW w:w="1134"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p>
        </w:tc>
        <w:tc>
          <w:tcPr>
            <w:tcW w:w="6095" w:type="dxa"/>
            <w:gridSpan w:val="2"/>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r>
              <w:rPr>
                <w:rtl/>
              </w:rPr>
              <w:t>موقف تايلند بشأن الاتجار بالمرأة واستغلالها جنسياً</w:t>
            </w:r>
            <w:r>
              <w:rPr>
                <w:rtl/>
              </w:rPr>
              <w:tab/>
            </w:r>
          </w:p>
        </w:tc>
        <w:tc>
          <w:tcPr>
            <w:tcW w:w="1525" w:type="dxa"/>
            <w:tcBorders>
              <w:top w:val="nil"/>
              <w:left w:val="nil"/>
              <w:bottom w:val="nil"/>
              <w:right w:val="nil"/>
            </w:tcBorders>
          </w:tcPr>
          <w:p w:rsidR="00320185" w:rsidRDefault="00320185">
            <w:pPr>
              <w:pStyle w:val="SingleTxt"/>
              <w:spacing w:line="360" w:lineRule="exact"/>
              <w:ind w:left="0" w:right="0"/>
              <w:rPr>
                <w:rtl/>
              </w:rPr>
            </w:pPr>
            <w:r>
              <w:rPr>
                <w:rtl/>
              </w:rPr>
              <w:t>70-73</w:t>
            </w:r>
          </w:p>
        </w:tc>
      </w:tr>
      <w:tr w:rsidR="00320185">
        <w:tblPrEx>
          <w:tblCellMar>
            <w:top w:w="0" w:type="dxa"/>
            <w:bottom w:w="0" w:type="dxa"/>
          </w:tblCellMar>
        </w:tblPrEx>
        <w:trPr>
          <w:cantSplit/>
        </w:trPr>
        <w:tc>
          <w:tcPr>
            <w:tcW w:w="1311"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p>
        </w:tc>
        <w:tc>
          <w:tcPr>
            <w:tcW w:w="1134"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p>
        </w:tc>
        <w:tc>
          <w:tcPr>
            <w:tcW w:w="6095" w:type="dxa"/>
            <w:gridSpan w:val="2"/>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r>
              <w:rPr>
                <w:i/>
                <w:iCs/>
                <w:rtl/>
              </w:rPr>
              <w:t>الإجراءات التي اتخذتها تايلند</w:t>
            </w:r>
            <w:r>
              <w:rPr>
                <w:rtl/>
              </w:rPr>
              <w:tab/>
            </w:r>
          </w:p>
        </w:tc>
        <w:tc>
          <w:tcPr>
            <w:tcW w:w="1525" w:type="dxa"/>
            <w:tcBorders>
              <w:top w:val="nil"/>
              <w:left w:val="nil"/>
              <w:bottom w:val="nil"/>
              <w:right w:val="nil"/>
            </w:tcBorders>
          </w:tcPr>
          <w:p w:rsidR="00320185" w:rsidRDefault="00320185">
            <w:pPr>
              <w:pStyle w:val="SingleTxt"/>
              <w:spacing w:line="360" w:lineRule="exact"/>
              <w:ind w:left="0" w:right="0"/>
              <w:rPr>
                <w:rtl/>
              </w:rPr>
            </w:pPr>
            <w:r>
              <w:rPr>
                <w:rtl/>
              </w:rPr>
              <w:t>74-75</w:t>
            </w:r>
          </w:p>
        </w:tc>
      </w:tr>
      <w:tr w:rsidR="00320185">
        <w:tblPrEx>
          <w:tblCellMar>
            <w:top w:w="0" w:type="dxa"/>
            <w:bottom w:w="0" w:type="dxa"/>
          </w:tblCellMar>
        </w:tblPrEx>
        <w:trPr>
          <w:cantSplit/>
        </w:trPr>
        <w:tc>
          <w:tcPr>
            <w:tcW w:w="1311"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p>
        </w:tc>
        <w:tc>
          <w:tcPr>
            <w:tcW w:w="1134"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p>
        </w:tc>
        <w:tc>
          <w:tcPr>
            <w:tcW w:w="6095" w:type="dxa"/>
            <w:gridSpan w:val="2"/>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i/>
                <w:iCs/>
                <w:rtl/>
              </w:rPr>
            </w:pPr>
            <w:r>
              <w:rPr>
                <w:i/>
                <w:iCs/>
                <w:rtl/>
              </w:rPr>
              <w:t xml:space="preserve">التدابير القانونية </w:t>
            </w:r>
            <w:r>
              <w:rPr>
                <w:i/>
                <w:iCs/>
                <w:rtl/>
              </w:rPr>
              <w:tab/>
            </w:r>
          </w:p>
        </w:tc>
        <w:tc>
          <w:tcPr>
            <w:tcW w:w="1525" w:type="dxa"/>
            <w:tcBorders>
              <w:top w:val="nil"/>
              <w:left w:val="nil"/>
              <w:bottom w:val="nil"/>
              <w:right w:val="nil"/>
            </w:tcBorders>
          </w:tcPr>
          <w:p w:rsidR="00320185" w:rsidRDefault="00320185">
            <w:pPr>
              <w:pStyle w:val="SingleTxt"/>
              <w:spacing w:line="360" w:lineRule="exact"/>
              <w:ind w:left="0" w:right="0"/>
              <w:rPr>
                <w:rtl/>
              </w:rPr>
            </w:pPr>
            <w:r>
              <w:rPr>
                <w:rtl/>
              </w:rPr>
              <w:t>76-86</w:t>
            </w:r>
          </w:p>
        </w:tc>
      </w:tr>
      <w:tr w:rsidR="00320185">
        <w:tblPrEx>
          <w:tblCellMar>
            <w:top w:w="0" w:type="dxa"/>
            <w:bottom w:w="0" w:type="dxa"/>
          </w:tblCellMar>
        </w:tblPrEx>
        <w:trPr>
          <w:cantSplit/>
        </w:trPr>
        <w:tc>
          <w:tcPr>
            <w:tcW w:w="1311"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p>
        </w:tc>
        <w:tc>
          <w:tcPr>
            <w:tcW w:w="1134"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p>
        </w:tc>
        <w:tc>
          <w:tcPr>
            <w:tcW w:w="6095" w:type="dxa"/>
            <w:gridSpan w:val="2"/>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i/>
                <w:iCs/>
                <w:rtl/>
              </w:rPr>
            </w:pPr>
            <w:r>
              <w:rPr>
                <w:i/>
                <w:iCs/>
                <w:rtl/>
              </w:rPr>
              <w:t>التعاون على حل مشكلة الاتجار بالمرأة</w:t>
            </w:r>
            <w:r>
              <w:rPr>
                <w:i/>
                <w:iCs/>
                <w:rtl/>
              </w:rPr>
              <w:tab/>
            </w:r>
          </w:p>
        </w:tc>
        <w:tc>
          <w:tcPr>
            <w:tcW w:w="1525" w:type="dxa"/>
            <w:tcBorders>
              <w:top w:val="nil"/>
              <w:left w:val="nil"/>
              <w:bottom w:val="nil"/>
              <w:right w:val="nil"/>
            </w:tcBorders>
          </w:tcPr>
          <w:p w:rsidR="00320185" w:rsidRDefault="00320185">
            <w:pPr>
              <w:pStyle w:val="SingleTxt"/>
              <w:spacing w:line="360" w:lineRule="exact"/>
              <w:ind w:left="0" w:right="0"/>
              <w:rPr>
                <w:rtl/>
              </w:rPr>
            </w:pPr>
            <w:r>
              <w:rPr>
                <w:rtl/>
              </w:rPr>
              <w:t>87-89</w:t>
            </w:r>
          </w:p>
        </w:tc>
      </w:tr>
      <w:tr w:rsidR="00320185">
        <w:tblPrEx>
          <w:tblCellMar>
            <w:top w:w="0" w:type="dxa"/>
            <w:bottom w:w="0" w:type="dxa"/>
          </w:tblCellMar>
        </w:tblPrEx>
        <w:trPr>
          <w:cantSplit/>
        </w:trPr>
        <w:tc>
          <w:tcPr>
            <w:tcW w:w="1311"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p>
        </w:tc>
        <w:tc>
          <w:tcPr>
            <w:tcW w:w="1134"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p>
        </w:tc>
        <w:tc>
          <w:tcPr>
            <w:tcW w:w="6095" w:type="dxa"/>
            <w:gridSpan w:val="2"/>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r>
              <w:rPr>
                <w:i/>
                <w:iCs/>
                <w:rtl/>
              </w:rPr>
              <w:t>برنامج حل مشكلة الاتجار في النساء والأطفال المتضررين وإعادة تأهيلهم وإعادتهم إلى ديارهم</w:t>
            </w:r>
            <w:r>
              <w:rPr>
                <w:rtl/>
              </w:rPr>
              <w:tab/>
            </w:r>
          </w:p>
        </w:tc>
        <w:tc>
          <w:tcPr>
            <w:tcW w:w="1525" w:type="dxa"/>
            <w:tcBorders>
              <w:top w:val="nil"/>
              <w:left w:val="nil"/>
              <w:bottom w:val="nil"/>
              <w:right w:val="nil"/>
            </w:tcBorders>
          </w:tcPr>
          <w:p w:rsidR="00320185" w:rsidRDefault="00320185">
            <w:pPr>
              <w:pStyle w:val="SingleTxt"/>
              <w:spacing w:after="0" w:line="360" w:lineRule="exact"/>
              <w:ind w:left="0" w:right="0"/>
              <w:rPr>
                <w:rtl/>
              </w:rPr>
            </w:pPr>
          </w:p>
          <w:p w:rsidR="00320185" w:rsidRDefault="00320185">
            <w:pPr>
              <w:pStyle w:val="SingleTxt"/>
              <w:spacing w:line="360" w:lineRule="exact"/>
              <w:ind w:left="0" w:right="0"/>
              <w:rPr>
                <w:rtl/>
              </w:rPr>
            </w:pPr>
            <w:r>
              <w:rPr>
                <w:rtl/>
              </w:rPr>
              <w:t>90-92</w:t>
            </w:r>
          </w:p>
        </w:tc>
      </w:tr>
      <w:tr w:rsidR="00320185">
        <w:tblPrEx>
          <w:tblCellMar>
            <w:top w:w="0" w:type="dxa"/>
            <w:bottom w:w="0" w:type="dxa"/>
          </w:tblCellMar>
        </w:tblPrEx>
        <w:trPr>
          <w:cantSplit/>
        </w:trPr>
        <w:tc>
          <w:tcPr>
            <w:tcW w:w="1311"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p>
        </w:tc>
        <w:tc>
          <w:tcPr>
            <w:tcW w:w="1134"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p>
        </w:tc>
        <w:tc>
          <w:tcPr>
            <w:tcW w:w="6095" w:type="dxa"/>
            <w:gridSpan w:val="2"/>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r>
              <w:rPr>
                <w:i/>
                <w:iCs/>
                <w:rtl/>
              </w:rPr>
              <w:t>التعاون على حل مشكلة استغلال المرأة لأغراض الجنس التجاري</w:t>
            </w:r>
            <w:r>
              <w:rPr>
                <w:rtl/>
              </w:rPr>
              <w:tab/>
            </w:r>
          </w:p>
        </w:tc>
        <w:tc>
          <w:tcPr>
            <w:tcW w:w="1525" w:type="dxa"/>
            <w:tcBorders>
              <w:top w:val="nil"/>
              <w:left w:val="nil"/>
              <w:bottom w:val="nil"/>
              <w:right w:val="nil"/>
            </w:tcBorders>
          </w:tcPr>
          <w:p w:rsidR="00320185" w:rsidRDefault="00320185">
            <w:pPr>
              <w:pStyle w:val="SingleTxt"/>
              <w:spacing w:line="360" w:lineRule="exact"/>
              <w:ind w:left="0" w:right="0"/>
              <w:rPr>
                <w:rtl/>
              </w:rPr>
            </w:pPr>
            <w:r>
              <w:rPr>
                <w:rtl/>
              </w:rPr>
              <w:t>93-97</w:t>
            </w:r>
          </w:p>
        </w:tc>
      </w:tr>
      <w:tr w:rsidR="00320185">
        <w:tblPrEx>
          <w:tblCellMar>
            <w:top w:w="0" w:type="dxa"/>
            <w:bottom w:w="0" w:type="dxa"/>
          </w:tblCellMar>
        </w:tblPrEx>
        <w:trPr>
          <w:cantSplit/>
        </w:trPr>
        <w:tc>
          <w:tcPr>
            <w:tcW w:w="1311"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p>
        </w:tc>
        <w:tc>
          <w:tcPr>
            <w:tcW w:w="1134"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p>
        </w:tc>
        <w:tc>
          <w:tcPr>
            <w:tcW w:w="6095" w:type="dxa"/>
            <w:gridSpan w:val="2"/>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r>
              <w:rPr>
                <w:i/>
                <w:iCs/>
                <w:rtl/>
              </w:rPr>
              <w:t>مشكلة النساء التايلنديات اللائي ينخرطن في تجارة الجنس في الخارج</w:t>
            </w:r>
            <w:r>
              <w:rPr>
                <w:rtl/>
              </w:rPr>
              <w:tab/>
            </w:r>
          </w:p>
        </w:tc>
        <w:tc>
          <w:tcPr>
            <w:tcW w:w="1525" w:type="dxa"/>
            <w:tcBorders>
              <w:top w:val="nil"/>
              <w:left w:val="nil"/>
              <w:bottom w:val="nil"/>
              <w:right w:val="nil"/>
            </w:tcBorders>
          </w:tcPr>
          <w:p w:rsidR="00320185" w:rsidRDefault="00320185">
            <w:pPr>
              <w:pStyle w:val="SingleTxt"/>
              <w:spacing w:line="360" w:lineRule="exact"/>
              <w:ind w:left="0" w:right="0"/>
              <w:rPr>
                <w:rtl/>
              </w:rPr>
            </w:pPr>
            <w:r>
              <w:rPr>
                <w:rtl/>
              </w:rPr>
              <w:t>98-100</w:t>
            </w:r>
          </w:p>
        </w:tc>
      </w:tr>
      <w:tr w:rsidR="00320185">
        <w:tblPrEx>
          <w:tblCellMar>
            <w:top w:w="0" w:type="dxa"/>
            <w:bottom w:w="0" w:type="dxa"/>
          </w:tblCellMar>
        </w:tblPrEx>
        <w:trPr>
          <w:cantSplit/>
        </w:trPr>
        <w:tc>
          <w:tcPr>
            <w:tcW w:w="1311"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p>
        </w:tc>
        <w:tc>
          <w:tcPr>
            <w:tcW w:w="1134"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r>
              <w:rPr>
                <w:rtl/>
              </w:rPr>
              <w:t>المادة 7:</w:t>
            </w:r>
          </w:p>
        </w:tc>
        <w:tc>
          <w:tcPr>
            <w:tcW w:w="6095" w:type="dxa"/>
            <w:gridSpan w:val="2"/>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r>
              <w:rPr>
                <w:rtl/>
              </w:rPr>
              <w:t xml:space="preserve">المناصب السياسية والعامة </w:t>
            </w:r>
            <w:r>
              <w:rPr>
                <w:rtl/>
              </w:rPr>
              <w:tab/>
            </w:r>
          </w:p>
        </w:tc>
        <w:tc>
          <w:tcPr>
            <w:tcW w:w="1525" w:type="dxa"/>
            <w:tcBorders>
              <w:top w:val="nil"/>
              <w:left w:val="nil"/>
              <w:bottom w:val="nil"/>
              <w:right w:val="nil"/>
            </w:tcBorders>
          </w:tcPr>
          <w:p w:rsidR="00320185" w:rsidRDefault="00320185">
            <w:pPr>
              <w:pStyle w:val="SingleTxt"/>
              <w:spacing w:line="360" w:lineRule="exact"/>
              <w:ind w:left="0" w:right="0"/>
              <w:rPr>
                <w:rtl/>
              </w:rPr>
            </w:pPr>
            <w:r>
              <w:rPr>
                <w:rtl/>
              </w:rPr>
              <w:t>101-102</w:t>
            </w:r>
          </w:p>
        </w:tc>
      </w:tr>
      <w:tr w:rsidR="00320185">
        <w:tblPrEx>
          <w:tblCellMar>
            <w:top w:w="0" w:type="dxa"/>
            <w:bottom w:w="0" w:type="dxa"/>
          </w:tblCellMar>
        </w:tblPrEx>
        <w:trPr>
          <w:cantSplit/>
        </w:trPr>
        <w:tc>
          <w:tcPr>
            <w:tcW w:w="1311"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p>
        </w:tc>
        <w:tc>
          <w:tcPr>
            <w:tcW w:w="1134"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p>
        </w:tc>
        <w:tc>
          <w:tcPr>
            <w:tcW w:w="6095" w:type="dxa"/>
            <w:gridSpan w:val="2"/>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r>
              <w:rPr>
                <w:i/>
                <w:iCs/>
                <w:rtl/>
              </w:rPr>
              <w:t xml:space="preserve">المواقع المنتخبة </w:t>
            </w:r>
            <w:r>
              <w:rPr>
                <w:rtl/>
              </w:rPr>
              <w:tab/>
            </w:r>
          </w:p>
        </w:tc>
        <w:tc>
          <w:tcPr>
            <w:tcW w:w="1525" w:type="dxa"/>
            <w:tcBorders>
              <w:top w:val="nil"/>
              <w:left w:val="nil"/>
              <w:bottom w:val="nil"/>
              <w:right w:val="nil"/>
            </w:tcBorders>
          </w:tcPr>
          <w:p w:rsidR="00320185" w:rsidRDefault="00320185">
            <w:pPr>
              <w:pStyle w:val="SingleTxt"/>
              <w:spacing w:line="360" w:lineRule="exact"/>
              <w:ind w:left="0" w:right="0"/>
              <w:rPr>
                <w:rtl/>
              </w:rPr>
            </w:pPr>
            <w:r>
              <w:rPr>
                <w:rtl/>
              </w:rPr>
              <w:t>103-113</w:t>
            </w:r>
          </w:p>
        </w:tc>
      </w:tr>
      <w:tr w:rsidR="00320185">
        <w:tblPrEx>
          <w:tblCellMar>
            <w:top w:w="0" w:type="dxa"/>
            <w:bottom w:w="0" w:type="dxa"/>
          </w:tblCellMar>
        </w:tblPrEx>
        <w:trPr>
          <w:cantSplit/>
        </w:trPr>
        <w:tc>
          <w:tcPr>
            <w:tcW w:w="1311"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p>
        </w:tc>
        <w:tc>
          <w:tcPr>
            <w:tcW w:w="1134"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p>
        </w:tc>
        <w:tc>
          <w:tcPr>
            <w:tcW w:w="6095" w:type="dxa"/>
            <w:gridSpan w:val="2"/>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r>
              <w:rPr>
                <w:i/>
                <w:iCs/>
                <w:rtl/>
              </w:rPr>
              <w:t>المراكز الرسمية الإدارية</w:t>
            </w:r>
            <w:r>
              <w:rPr>
                <w:rtl/>
              </w:rPr>
              <w:tab/>
            </w:r>
          </w:p>
        </w:tc>
        <w:tc>
          <w:tcPr>
            <w:tcW w:w="1525" w:type="dxa"/>
            <w:tcBorders>
              <w:top w:val="nil"/>
              <w:left w:val="nil"/>
              <w:bottom w:val="nil"/>
              <w:right w:val="nil"/>
            </w:tcBorders>
          </w:tcPr>
          <w:p w:rsidR="00320185" w:rsidRDefault="00320185">
            <w:pPr>
              <w:pStyle w:val="SingleTxt"/>
              <w:spacing w:line="360" w:lineRule="exact"/>
              <w:ind w:left="0" w:right="0"/>
              <w:rPr>
                <w:rtl/>
              </w:rPr>
            </w:pPr>
            <w:r>
              <w:rPr>
                <w:rtl/>
              </w:rPr>
              <w:t>114-120</w:t>
            </w:r>
          </w:p>
        </w:tc>
      </w:tr>
      <w:tr w:rsidR="00320185">
        <w:tblPrEx>
          <w:tblCellMar>
            <w:top w:w="0" w:type="dxa"/>
            <w:bottom w:w="0" w:type="dxa"/>
          </w:tblCellMar>
        </w:tblPrEx>
        <w:trPr>
          <w:cantSplit/>
        </w:trPr>
        <w:tc>
          <w:tcPr>
            <w:tcW w:w="1311"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p>
        </w:tc>
        <w:tc>
          <w:tcPr>
            <w:tcW w:w="1134"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p>
        </w:tc>
        <w:tc>
          <w:tcPr>
            <w:tcW w:w="6095" w:type="dxa"/>
            <w:gridSpan w:val="2"/>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r>
              <w:rPr>
                <w:i/>
                <w:iCs/>
                <w:rtl/>
              </w:rPr>
              <w:t>العقبات التي تحول دون مشاركة المرأة في الحياة السياسية والعامة</w:t>
            </w:r>
            <w:r>
              <w:rPr>
                <w:rtl/>
              </w:rPr>
              <w:tab/>
            </w:r>
          </w:p>
        </w:tc>
        <w:tc>
          <w:tcPr>
            <w:tcW w:w="1525" w:type="dxa"/>
            <w:tcBorders>
              <w:top w:val="nil"/>
              <w:left w:val="nil"/>
              <w:bottom w:val="nil"/>
              <w:right w:val="nil"/>
            </w:tcBorders>
          </w:tcPr>
          <w:p w:rsidR="00320185" w:rsidRDefault="00320185">
            <w:pPr>
              <w:pStyle w:val="SingleTxt"/>
              <w:spacing w:line="360" w:lineRule="exact"/>
              <w:ind w:left="0" w:right="0"/>
              <w:rPr>
                <w:rtl/>
              </w:rPr>
            </w:pPr>
            <w:r>
              <w:rPr>
                <w:rtl/>
              </w:rPr>
              <w:t>121-124</w:t>
            </w:r>
          </w:p>
        </w:tc>
      </w:tr>
      <w:tr w:rsidR="00320185">
        <w:tblPrEx>
          <w:tblCellMar>
            <w:top w:w="0" w:type="dxa"/>
            <w:bottom w:w="0" w:type="dxa"/>
          </w:tblCellMar>
        </w:tblPrEx>
        <w:trPr>
          <w:cantSplit/>
        </w:trPr>
        <w:tc>
          <w:tcPr>
            <w:tcW w:w="1311"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p>
        </w:tc>
        <w:tc>
          <w:tcPr>
            <w:tcW w:w="1134"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p>
        </w:tc>
        <w:tc>
          <w:tcPr>
            <w:tcW w:w="6095" w:type="dxa"/>
            <w:gridSpan w:val="2"/>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r>
              <w:rPr>
                <w:i/>
                <w:iCs/>
                <w:rtl/>
              </w:rPr>
              <w:t>التدابير المتخذة لتعزيز مشاركة المرأة في مجال السياسة وفي المناصب الحكومية العليا</w:t>
            </w:r>
            <w:r>
              <w:rPr>
                <w:rtl/>
              </w:rPr>
              <w:tab/>
            </w:r>
          </w:p>
        </w:tc>
        <w:tc>
          <w:tcPr>
            <w:tcW w:w="1525" w:type="dxa"/>
            <w:tcBorders>
              <w:top w:val="nil"/>
              <w:left w:val="nil"/>
              <w:bottom w:val="nil"/>
              <w:right w:val="nil"/>
            </w:tcBorders>
          </w:tcPr>
          <w:p w:rsidR="00320185" w:rsidRDefault="00320185">
            <w:pPr>
              <w:pStyle w:val="SingleTxt"/>
              <w:spacing w:after="0" w:line="360" w:lineRule="exact"/>
              <w:ind w:left="0" w:right="0"/>
              <w:rPr>
                <w:rtl/>
              </w:rPr>
            </w:pPr>
          </w:p>
          <w:p w:rsidR="00320185" w:rsidRDefault="00320185">
            <w:pPr>
              <w:pStyle w:val="SingleTxt"/>
              <w:spacing w:line="360" w:lineRule="exact"/>
              <w:ind w:left="0" w:right="0"/>
              <w:rPr>
                <w:rtl/>
              </w:rPr>
            </w:pPr>
            <w:r>
              <w:rPr>
                <w:rtl/>
              </w:rPr>
              <w:t>125-128</w:t>
            </w:r>
          </w:p>
        </w:tc>
      </w:tr>
      <w:tr w:rsidR="00320185">
        <w:tblPrEx>
          <w:tblCellMar>
            <w:top w:w="0" w:type="dxa"/>
            <w:bottom w:w="0" w:type="dxa"/>
          </w:tblCellMar>
        </w:tblPrEx>
        <w:trPr>
          <w:cantSplit/>
        </w:trPr>
        <w:tc>
          <w:tcPr>
            <w:tcW w:w="1311"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p>
        </w:tc>
        <w:tc>
          <w:tcPr>
            <w:tcW w:w="1134"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p>
        </w:tc>
        <w:tc>
          <w:tcPr>
            <w:tcW w:w="6095" w:type="dxa"/>
            <w:gridSpan w:val="2"/>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r>
              <w:rPr>
                <w:i/>
                <w:iCs/>
                <w:rtl/>
              </w:rPr>
              <w:t xml:space="preserve">مشاركة المرأة في القطاع الخاص </w:t>
            </w:r>
            <w:r>
              <w:rPr>
                <w:rtl/>
              </w:rPr>
              <w:tab/>
            </w:r>
          </w:p>
        </w:tc>
        <w:tc>
          <w:tcPr>
            <w:tcW w:w="1525" w:type="dxa"/>
            <w:tcBorders>
              <w:top w:val="nil"/>
              <w:left w:val="nil"/>
              <w:bottom w:val="nil"/>
              <w:right w:val="nil"/>
            </w:tcBorders>
          </w:tcPr>
          <w:p w:rsidR="00320185" w:rsidRDefault="00320185">
            <w:pPr>
              <w:pStyle w:val="SingleTxt"/>
              <w:spacing w:line="360" w:lineRule="exact"/>
              <w:ind w:left="0" w:right="0"/>
              <w:rPr>
                <w:rtl/>
              </w:rPr>
            </w:pPr>
            <w:r>
              <w:rPr>
                <w:rtl/>
              </w:rPr>
              <w:t>129-130</w:t>
            </w:r>
          </w:p>
        </w:tc>
      </w:tr>
      <w:tr w:rsidR="00320185">
        <w:tblPrEx>
          <w:tblCellMar>
            <w:top w:w="0" w:type="dxa"/>
            <w:bottom w:w="0" w:type="dxa"/>
          </w:tblCellMar>
        </w:tblPrEx>
        <w:trPr>
          <w:cantSplit/>
        </w:trPr>
        <w:tc>
          <w:tcPr>
            <w:tcW w:w="1311"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p>
        </w:tc>
        <w:tc>
          <w:tcPr>
            <w:tcW w:w="1134"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r>
              <w:rPr>
                <w:rtl/>
              </w:rPr>
              <w:t>المادة 8:</w:t>
            </w:r>
          </w:p>
        </w:tc>
        <w:tc>
          <w:tcPr>
            <w:tcW w:w="6095" w:type="dxa"/>
            <w:gridSpan w:val="2"/>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r>
              <w:rPr>
                <w:rtl/>
              </w:rPr>
              <w:t>التمثيل والمشاركة على الصعيد الدولي</w:t>
            </w:r>
            <w:r>
              <w:rPr>
                <w:rtl/>
              </w:rPr>
              <w:tab/>
            </w:r>
          </w:p>
        </w:tc>
        <w:tc>
          <w:tcPr>
            <w:tcW w:w="1525" w:type="dxa"/>
            <w:tcBorders>
              <w:top w:val="nil"/>
              <w:left w:val="nil"/>
              <w:bottom w:val="nil"/>
              <w:right w:val="nil"/>
            </w:tcBorders>
          </w:tcPr>
          <w:p w:rsidR="00320185" w:rsidRDefault="00320185">
            <w:pPr>
              <w:pStyle w:val="SingleTxt"/>
              <w:spacing w:line="360" w:lineRule="exact"/>
              <w:ind w:left="0" w:right="0"/>
              <w:rPr>
                <w:rtl/>
              </w:rPr>
            </w:pPr>
            <w:r>
              <w:rPr>
                <w:rtl/>
              </w:rPr>
              <w:t>131-136</w:t>
            </w:r>
          </w:p>
        </w:tc>
      </w:tr>
      <w:tr w:rsidR="00320185">
        <w:tblPrEx>
          <w:tblCellMar>
            <w:top w:w="0" w:type="dxa"/>
            <w:bottom w:w="0" w:type="dxa"/>
          </w:tblCellMar>
        </w:tblPrEx>
        <w:trPr>
          <w:cantSplit/>
        </w:trPr>
        <w:tc>
          <w:tcPr>
            <w:tcW w:w="1311"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p>
        </w:tc>
        <w:tc>
          <w:tcPr>
            <w:tcW w:w="1134"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r>
              <w:rPr>
                <w:rtl/>
              </w:rPr>
              <w:t>المادة 9:</w:t>
            </w:r>
          </w:p>
        </w:tc>
        <w:tc>
          <w:tcPr>
            <w:tcW w:w="6095" w:type="dxa"/>
            <w:gridSpan w:val="2"/>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r>
              <w:rPr>
                <w:rtl/>
              </w:rPr>
              <w:t>الجنسية</w:t>
            </w:r>
            <w:r>
              <w:rPr>
                <w:rtl/>
              </w:rPr>
              <w:tab/>
            </w:r>
          </w:p>
        </w:tc>
        <w:tc>
          <w:tcPr>
            <w:tcW w:w="1525" w:type="dxa"/>
            <w:tcBorders>
              <w:top w:val="nil"/>
              <w:left w:val="nil"/>
              <w:bottom w:val="nil"/>
              <w:right w:val="nil"/>
            </w:tcBorders>
          </w:tcPr>
          <w:p w:rsidR="00320185" w:rsidRDefault="00320185">
            <w:pPr>
              <w:pStyle w:val="SingleTxt"/>
              <w:spacing w:line="360" w:lineRule="exact"/>
              <w:ind w:left="0" w:right="0"/>
              <w:rPr>
                <w:rtl/>
              </w:rPr>
            </w:pPr>
          </w:p>
        </w:tc>
      </w:tr>
      <w:tr w:rsidR="00320185">
        <w:tblPrEx>
          <w:tblCellMar>
            <w:top w:w="0" w:type="dxa"/>
            <w:bottom w:w="0" w:type="dxa"/>
          </w:tblCellMar>
        </w:tblPrEx>
        <w:trPr>
          <w:cantSplit/>
        </w:trPr>
        <w:tc>
          <w:tcPr>
            <w:tcW w:w="1311"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p>
        </w:tc>
        <w:tc>
          <w:tcPr>
            <w:tcW w:w="1134"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p>
        </w:tc>
        <w:tc>
          <w:tcPr>
            <w:tcW w:w="6095" w:type="dxa"/>
            <w:gridSpan w:val="2"/>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r>
              <w:rPr>
                <w:i/>
                <w:iCs/>
                <w:rtl/>
              </w:rPr>
              <w:t>الحقوق الزواجية</w:t>
            </w:r>
            <w:r>
              <w:rPr>
                <w:rtl/>
              </w:rPr>
              <w:tab/>
            </w:r>
          </w:p>
        </w:tc>
        <w:tc>
          <w:tcPr>
            <w:tcW w:w="1525" w:type="dxa"/>
            <w:tcBorders>
              <w:top w:val="nil"/>
              <w:left w:val="nil"/>
              <w:bottom w:val="nil"/>
              <w:right w:val="nil"/>
            </w:tcBorders>
          </w:tcPr>
          <w:p w:rsidR="00320185" w:rsidRDefault="00320185">
            <w:pPr>
              <w:pStyle w:val="SingleTxt"/>
              <w:spacing w:line="360" w:lineRule="exact"/>
              <w:ind w:left="0" w:right="0"/>
              <w:rPr>
                <w:rtl/>
              </w:rPr>
            </w:pPr>
            <w:r>
              <w:rPr>
                <w:rtl/>
              </w:rPr>
              <w:t>137-141</w:t>
            </w:r>
          </w:p>
        </w:tc>
      </w:tr>
      <w:tr w:rsidR="00320185">
        <w:tblPrEx>
          <w:tblCellMar>
            <w:top w:w="0" w:type="dxa"/>
            <w:bottom w:w="0" w:type="dxa"/>
          </w:tblCellMar>
        </w:tblPrEx>
        <w:trPr>
          <w:cantSplit/>
        </w:trPr>
        <w:tc>
          <w:tcPr>
            <w:tcW w:w="1311"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p>
        </w:tc>
        <w:tc>
          <w:tcPr>
            <w:tcW w:w="1134"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p>
        </w:tc>
        <w:tc>
          <w:tcPr>
            <w:tcW w:w="6095" w:type="dxa"/>
            <w:gridSpan w:val="2"/>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r>
              <w:rPr>
                <w:i/>
                <w:iCs/>
                <w:rtl/>
              </w:rPr>
              <w:t>الحقوق في امتلاك الأرض</w:t>
            </w:r>
            <w:r>
              <w:rPr>
                <w:rtl/>
              </w:rPr>
              <w:tab/>
            </w:r>
          </w:p>
        </w:tc>
        <w:tc>
          <w:tcPr>
            <w:tcW w:w="1525" w:type="dxa"/>
            <w:tcBorders>
              <w:top w:val="nil"/>
              <w:left w:val="nil"/>
              <w:bottom w:val="nil"/>
              <w:right w:val="nil"/>
            </w:tcBorders>
          </w:tcPr>
          <w:p w:rsidR="00320185" w:rsidRDefault="00320185">
            <w:pPr>
              <w:pStyle w:val="SingleTxt"/>
              <w:spacing w:line="360" w:lineRule="exact"/>
              <w:ind w:left="0" w:right="0"/>
              <w:rPr>
                <w:rtl/>
              </w:rPr>
            </w:pPr>
            <w:r>
              <w:rPr>
                <w:rtl/>
              </w:rPr>
              <w:t>142-144</w:t>
            </w:r>
          </w:p>
        </w:tc>
      </w:tr>
      <w:tr w:rsidR="00320185">
        <w:tblPrEx>
          <w:tblCellMar>
            <w:top w:w="0" w:type="dxa"/>
            <w:bottom w:w="0" w:type="dxa"/>
          </w:tblCellMar>
        </w:tblPrEx>
        <w:trPr>
          <w:cantSplit/>
        </w:trPr>
        <w:tc>
          <w:tcPr>
            <w:tcW w:w="1311"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p>
        </w:tc>
        <w:tc>
          <w:tcPr>
            <w:tcW w:w="1134"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p>
        </w:tc>
        <w:tc>
          <w:tcPr>
            <w:tcW w:w="6095" w:type="dxa"/>
            <w:gridSpan w:val="2"/>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r>
              <w:rPr>
                <w:i/>
                <w:iCs/>
                <w:rtl/>
              </w:rPr>
              <w:t>السفر إلى الخارج</w:t>
            </w:r>
            <w:r>
              <w:rPr>
                <w:rtl/>
              </w:rPr>
              <w:tab/>
            </w:r>
          </w:p>
        </w:tc>
        <w:tc>
          <w:tcPr>
            <w:tcW w:w="1525" w:type="dxa"/>
            <w:tcBorders>
              <w:top w:val="nil"/>
              <w:left w:val="nil"/>
              <w:bottom w:val="nil"/>
              <w:right w:val="nil"/>
            </w:tcBorders>
          </w:tcPr>
          <w:p w:rsidR="00320185" w:rsidRDefault="00320185">
            <w:pPr>
              <w:pStyle w:val="SingleTxt"/>
              <w:spacing w:line="360" w:lineRule="exact"/>
              <w:ind w:left="0" w:right="0"/>
              <w:rPr>
                <w:rtl/>
              </w:rPr>
            </w:pPr>
            <w:r>
              <w:rPr>
                <w:rtl/>
              </w:rPr>
              <w:t>145</w:t>
            </w:r>
          </w:p>
        </w:tc>
      </w:tr>
      <w:tr w:rsidR="00320185">
        <w:tblPrEx>
          <w:tblCellMar>
            <w:top w:w="0" w:type="dxa"/>
            <w:bottom w:w="0" w:type="dxa"/>
          </w:tblCellMar>
        </w:tblPrEx>
        <w:trPr>
          <w:cantSplit/>
        </w:trPr>
        <w:tc>
          <w:tcPr>
            <w:tcW w:w="1311"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p>
        </w:tc>
        <w:tc>
          <w:tcPr>
            <w:tcW w:w="1134"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r>
              <w:rPr>
                <w:rtl/>
              </w:rPr>
              <w:t>المادة 10:</w:t>
            </w:r>
          </w:p>
        </w:tc>
        <w:tc>
          <w:tcPr>
            <w:tcW w:w="6095" w:type="dxa"/>
            <w:gridSpan w:val="2"/>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r>
              <w:rPr>
                <w:rtl/>
              </w:rPr>
              <w:t xml:space="preserve">التعليم </w:t>
            </w:r>
            <w:r>
              <w:rPr>
                <w:rtl/>
              </w:rPr>
              <w:tab/>
            </w:r>
          </w:p>
        </w:tc>
        <w:tc>
          <w:tcPr>
            <w:tcW w:w="1525" w:type="dxa"/>
            <w:tcBorders>
              <w:top w:val="nil"/>
              <w:left w:val="nil"/>
              <w:bottom w:val="nil"/>
              <w:right w:val="nil"/>
            </w:tcBorders>
          </w:tcPr>
          <w:p w:rsidR="00320185" w:rsidRDefault="00320185">
            <w:pPr>
              <w:pStyle w:val="SingleTxt"/>
              <w:spacing w:line="360" w:lineRule="exact"/>
              <w:ind w:left="0" w:right="0"/>
              <w:rPr>
                <w:rtl/>
              </w:rPr>
            </w:pPr>
          </w:p>
        </w:tc>
      </w:tr>
      <w:tr w:rsidR="00320185">
        <w:tblPrEx>
          <w:tblCellMar>
            <w:top w:w="0" w:type="dxa"/>
            <w:bottom w:w="0" w:type="dxa"/>
          </w:tblCellMar>
        </w:tblPrEx>
        <w:trPr>
          <w:cantSplit/>
        </w:trPr>
        <w:tc>
          <w:tcPr>
            <w:tcW w:w="1311"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p>
        </w:tc>
        <w:tc>
          <w:tcPr>
            <w:tcW w:w="1134"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p>
        </w:tc>
        <w:tc>
          <w:tcPr>
            <w:tcW w:w="6095" w:type="dxa"/>
            <w:gridSpan w:val="2"/>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r>
              <w:rPr>
                <w:i/>
                <w:iCs/>
                <w:rtl/>
              </w:rPr>
              <w:t xml:space="preserve">التعليم في تايلند </w:t>
            </w:r>
            <w:r>
              <w:rPr>
                <w:rtl/>
              </w:rPr>
              <w:tab/>
            </w:r>
          </w:p>
        </w:tc>
        <w:tc>
          <w:tcPr>
            <w:tcW w:w="1525" w:type="dxa"/>
            <w:tcBorders>
              <w:top w:val="nil"/>
              <w:left w:val="nil"/>
              <w:bottom w:val="nil"/>
              <w:right w:val="nil"/>
            </w:tcBorders>
          </w:tcPr>
          <w:p w:rsidR="00320185" w:rsidRDefault="00320185">
            <w:pPr>
              <w:pStyle w:val="SingleTxt"/>
              <w:spacing w:line="360" w:lineRule="exact"/>
              <w:ind w:left="0" w:right="0"/>
              <w:rPr>
                <w:rtl/>
              </w:rPr>
            </w:pPr>
            <w:r>
              <w:rPr>
                <w:rtl/>
              </w:rPr>
              <w:t>146-149</w:t>
            </w:r>
          </w:p>
        </w:tc>
      </w:tr>
      <w:tr w:rsidR="00320185">
        <w:tblPrEx>
          <w:tblCellMar>
            <w:top w:w="0" w:type="dxa"/>
            <w:bottom w:w="0" w:type="dxa"/>
          </w:tblCellMar>
        </w:tblPrEx>
        <w:trPr>
          <w:cantSplit/>
        </w:trPr>
        <w:tc>
          <w:tcPr>
            <w:tcW w:w="1311"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p>
        </w:tc>
        <w:tc>
          <w:tcPr>
            <w:tcW w:w="1134"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p>
        </w:tc>
        <w:tc>
          <w:tcPr>
            <w:tcW w:w="6095" w:type="dxa"/>
            <w:gridSpan w:val="2"/>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r>
              <w:rPr>
                <w:i/>
                <w:iCs/>
                <w:rtl/>
              </w:rPr>
              <w:t>التدابير المتخذة لتعزيز تعليم البنات</w:t>
            </w:r>
            <w:r>
              <w:rPr>
                <w:rtl/>
              </w:rPr>
              <w:tab/>
            </w:r>
          </w:p>
        </w:tc>
        <w:tc>
          <w:tcPr>
            <w:tcW w:w="1525" w:type="dxa"/>
            <w:tcBorders>
              <w:top w:val="nil"/>
              <w:left w:val="nil"/>
              <w:bottom w:val="nil"/>
              <w:right w:val="nil"/>
            </w:tcBorders>
          </w:tcPr>
          <w:p w:rsidR="00320185" w:rsidRDefault="00320185">
            <w:pPr>
              <w:pStyle w:val="SingleTxt"/>
              <w:spacing w:line="360" w:lineRule="exact"/>
              <w:ind w:left="0" w:right="0"/>
              <w:rPr>
                <w:rtl/>
              </w:rPr>
            </w:pPr>
            <w:r>
              <w:rPr>
                <w:rtl/>
              </w:rPr>
              <w:t>150</w:t>
            </w:r>
          </w:p>
        </w:tc>
      </w:tr>
      <w:tr w:rsidR="00320185">
        <w:tblPrEx>
          <w:tblCellMar>
            <w:top w:w="0" w:type="dxa"/>
            <w:bottom w:w="0" w:type="dxa"/>
          </w:tblCellMar>
        </w:tblPrEx>
        <w:trPr>
          <w:cantSplit/>
        </w:trPr>
        <w:tc>
          <w:tcPr>
            <w:tcW w:w="1311"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p>
        </w:tc>
        <w:tc>
          <w:tcPr>
            <w:tcW w:w="1134"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p>
        </w:tc>
        <w:tc>
          <w:tcPr>
            <w:tcW w:w="6095" w:type="dxa"/>
            <w:gridSpan w:val="2"/>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r>
              <w:rPr>
                <w:i/>
                <w:iCs/>
                <w:rtl/>
              </w:rPr>
              <w:t>القضايا الخاصة موضع الاهتمام</w:t>
            </w:r>
            <w:r>
              <w:rPr>
                <w:rtl/>
              </w:rPr>
              <w:tab/>
            </w:r>
          </w:p>
        </w:tc>
        <w:tc>
          <w:tcPr>
            <w:tcW w:w="1525" w:type="dxa"/>
            <w:tcBorders>
              <w:top w:val="nil"/>
              <w:left w:val="nil"/>
              <w:bottom w:val="nil"/>
              <w:right w:val="nil"/>
            </w:tcBorders>
          </w:tcPr>
          <w:p w:rsidR="00320185" w:rsidRDefault="00320185">
            <w:pPr>
              <w:pStyle w:val="SingleTxt"/>
              <w:spacing w:line="360" w:lineRule="exact"/>
              <w:ind w:left="0" w:right="0"/>
              <w:rPr>
                <w:rtl/>
              </w:rPr>
            </w:pPr>
            <w:r>
              <w:rPr>
                <w:rtl/>
              </w:rPr>
              <w:t>151-153</w:t>
            </w:r>
          </w:p>
        </w:tc>
      </w:tr>
      <w:tr w:rsidR="00320185">
        <w:tblPrEx>
          <w:tblCellMar>
            <w:top w:w="0" w:type="dxa"/>
            <w:bottom w:w="0" w:type="dxa"/>
          </w:tblCellMar>
        </w:tblPrEx>
        <w:trPr>
          <w:cantSplit/>
        </w:trPr>
        <w:tc>
          <w:tcPr>
            <w:tcW w:w="1311"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p>
        </w:tc>
        <w:tc>
          <w:tcPr>
            <w:tcW w:w="1134"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p>
        </w:tc>
        <w:tc>
          <w:tcPr>
            <w:tcW w:w="6095" w:type="dxa"/>
            <w:gridSpan w:val="2"/>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r>
              <w:rPr>
                <w:i/>
                <w:iCs/>
                <w:rtl/>
              </w:rPr>
              <w:t>الصور النمطية الجامدة</w:t>
            </w:r>
            <w:r>
              <w:rPr>
                <w:rtl/>
              </w:rPr>
              <w:tab/>
            </w:r>
          </w:p>
        </w:tc>
        <w:tc>
          <w:tcPr>
            <w:tcW w:w="1525" w:type="dxa"/>
            <w:tcBorders>
              <w:top w:val="nil"/>
              <w:left w:val="nil"/>
              <w:bottom w:val="nil"/>
              <w:right w:val="nil"/>
            </w:tcBorders>
          </w:tcPr>
          <w:p w:rsidR="00320185" w:rsidRDefault="00320185">
            <w:pPr>
              <w:pStyle w:val="SingleTxt"/>
              <w:spacing w:line="360" w:lineRule="exact"/>
              <w:ind w:left="0" w:right="0"/>
              <w:rPr>
                <w:rtl/>
              </w:rPr>
            </w:pPr>
            <w:r>
              <w:rPr>
                <w:rtl/>
              </w:rPr>
              <w:t>154-158</w:t>
            </w:r>
          </w:p>
        </w:tc>
      </w:tr>
      <w:tr w:rsidR="00320185">
        <w:tblPrEx>
          <w:tblCellMar>
            <w:top w:w="0" w:type="dxa"/>
            <w:bottom w:w="0" w:type="dxa"/>
          </w:tblCellMar>
        </w:tblPrEx>
        <w:trPr>
          <w:cantSplit/>
        </w:trPr>
        <w:tc>
          <w:tcPr>
            <w:tcW w:w="1311"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p>
        </w:tc>
        <w:tc>
          <w:tcPr>
            <w:tcW w:w="1134"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p>
        </w:tc>
        <w:tc>
          <w:tcPr>
            <w:tcW w:w="6095" w:type="dxa"/>
            <w:gridSpan w:val="2"/>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r>
              <w:rPr>
                <w:i/>
                <w:iCs/>
                <w:rtl/>
              </w:rPr>
              <w:t>التعليم غير النظامي</w:t>
            </w:r>
            <w:r>
              <w:rPr>
                <w:rtl/>
              </w:rPr>
              <w:tab/>
            </w:r>
          </w:p>
        </w:tc>
        <w:tc>
          <w:tcPr>
            <w:tcW w:w="1525" w:type="dxa"/>
            <w:tcBorders>
              <w:top w:val="nil"/>
              <w:left w:val="nil"/>
              <w:bottom w:val="nil"/>
              <w:right w:val="nil"/>
            </w:tcBorders>
          </w:tcPr>
          <w:p w:rsidR="00320185" w:rsidRDefault="00320185">
            <w:pPr>
              <w:pStyle w:val="SingleTxt"/>
              <w:spacing w:line="360" w:lineRule="exact"/>
              <w:ind w:left="0" w:right="0"/>
              <w:rPr>
                <w:rtl/>
              </w:rPr>
            </w:pPr>
            <w:r>
              <w:rPr>
                <w:rtl/>
              </w:rPr>
              <w:t>159-161</w:t>
            </w:r>
          </w:p>
        </w:tc>
      </w:tr>
      <w:tr w:rsidR="00320185">
        <w:tblPrEx>
          <w:tblCellMar>
            <w:top w:w="0" w:type="dxa"/>
            <w:bottom w:w="0" w:type="dxa"/>
          </w:tblCellMar>
        </w:tblPrEx>
        <w:trPr>
          <w:cantSplit/>
        </w:trPr>
        <w:tc>
          <w:tcPr>
            <w:tcW w:w="1311"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p>
        </w:tc>
        <w:tc>
          <w:tcPr>
            <w:tcW w:w="1134"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p>
        </w:tc>
        <w:tc>
          <w:tcPr>
            <w:tcW w:w="6095" w:type="dxa"/>
            <w:gridSpan w:val="2"/>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r>
              <w:rPr>
                <w:i/>
                <w:iCs/>
                <w:rtl/>
              </w:rPr>
              <w:t>التعليم المتاح للنساء المحرومات</w:t>
            </w:r>
            <w:r>
              <w:rPr>
                <w:rtl/>
              </w:rPr>
              <w:tab/>
            </w:r>
          </w:p>
        </w:tc>
        <w:tc>
          <w:tcPr>
            <w:tcW w:w="1525" w:type="dxa"/>
            <w:tcBorders>
              <w:top w:val="nil"/>
              <w:left w:val="nil"/>
              <w:bottom w:val="nil"/>
              <w:right w:val="nil"/>
            </w:tcBorders>
          </w:tcPr>
          <w:p w:rsidR="00320185" w:rsidRDefault="00320185">
            <w:pPr>
              <w:pStyle w:val="SingleTxt"/>
              <w:spacing w:line="360" w:lineRule="exact"/>
              <w:ind w:left="0" w:right="0"/>
              <w:rPr>
                <w:rtl/>
              </w:rPr>
            </w:pPr>
            <w:r>
              <w:rPr>
                <w:rtl/>
              </w:rPr>
              <w:t>162-164</w:t>
            </w:r>
          </w:p>
        </w:tc>
      </w:tr>
      <w:tr w:rsidR="00320185">
        <w:tblPrEx>
          <w:tblCellMar>
            <w:top w:w="0" w:type="dxa"/>
            <w:bottom w:w="0" w:type="dxa"/>
          </w:tblCellMar>
        </w:tblPrEx>
        <w:trPr>
          <w:cantSplit/>
        </w:trPr>
        <w:tc>
          <w:tcPr>
            <w:tcW w:w="1311"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p>
        </w:tc>
        <w:tc>
          <w:tcPr>
            <w:tcW w:w="1134"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p>
        </w:tc>
        <w:tc>
          <w:tcPr>
            <w:tcW w:w="6095" w:type="dxa"/>
            <w:gridSpan w:val="2"/>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r>
              <w:rPr>
                <w:i/>
                <w:iCs/>
                <w:rtl/>
              </w:rPr>
              <w:t>الثقافة الجنسية</w:t>
            </w:r>
            <w:r>
              <w:rPr>
                <w:rtl/>
              </w:rPr>
              <w:tab/>
            </w:r>
          </w:p>
        </w:tc>
        <w:tc>
          <w:tcPr>
            <w:tcW w:w="1525" w:type="dxa"/>
            <w:tcBorders>
              <w:top w:val="nil"/>
              <w:left w:val="nil"/>
              <w:bottom w:val="nil"/>
              <w:right w:val="nil"/>
            </w:tcBorders>
          </w:tcPr>
          <w:p w:rsidR="00320185" w:rsidRDefault="00320185">
            <w:pPr>
              <w:pStyle w:val="SingleTxt"/>
              <w:spacing w:line="360" w:lineRule="exact"/>
              <w:ind w:left="0" w:right="0"/>
              <w:rPr>
                <w:rtl/>
              </w:rPr>
            </w:pPr>
            <w:r>
              <w:rPr>
                <w:rtl/>
              </w:rPr>
              <w:t>165-167</w:t>
            </w:r>
          </w:p>
        </w:tc>
      </w:tr>
      <w:tr w:rsidR="00320185">
        <w:tblPrEx>
          <w:tblCellMar>
            <w:top w:w="0" w:type="dxa"/>
            <w:bottom w:w="0" w:type="dxa"/>
          </w:tblCellMar>
        </w:tblPrEx>
        <w:trPr>
          <w:cantSplit/>
        </w:trPr>
        <w:tc>
          <w:tcPr>
            <w:tcW w:w="1311"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p>
        </w:tc>
        <w:tc>
          <w:tcPr>
            <w:tcW w:w="1134"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p>
        </w:tc>
        <w:tc>
          <w:tcPr>
            <w:tcW w:w="6095" w:type="dxa"/>
            <w:gridSpan w:val="2"/>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r>
              <w:rPr>
                <w:i/>
                <w:iCs/>
                <w:rtl/>
              </w:rPr>
              <w:t>نسبة المدرسين</w:t>
            </w:r>
            <w:r>
              <w:rPr>
                <w:rtl/>
              </w:rPr>
              <w:tab/>
            </w:r>
          </w:p>
        </w:tc>
        <w:tc>
          <w:tcPr>
            <w:tcW w:w="1525" w:type="dxa"/>
            <w:tcBorders>
              <w:top w:val="nil"/>
              <w:left w:val="nil"/>
              <w:bottom w:val="nil"/>
              <w:right w:val="nil"/>
            </w:tcBorders>
          </w:tcPr>
          <w:p w:rsidR="00320185" w:rsidRDefault="00320185">
            <w:pPr>
              <w:pStyle w:val="SingleTxt"/>
              <w:spacing w:line="360" w:lineRule="exact"/>
              <w:ind w:left="0" w:right="0"/>
              <w:rPr>
                <w:rtl/>
              </w:rPr>
            </w:pPr>
            <w:r>
              <w:rPr>
                <w:rtl/>
              </w:rPr>
              <w:t>168-170</w:t>
            </w:r>
          </w:p>
        </w:tc>
      </w:tr>
      <w:tr w:rsidR="00320185">
        <w:tblPrEx>
          <w:tblCellMar>
            <w:top w:w="0" w:type="dxa"/>
            <w:bottom w:w="0" w:type="dxa"/>
          </w:tblCellMar>
        </w:tblPrEx>
        <w:trPr>
          <w:cantSplit/>
        </w:trPr>
        <w:tc>
          <w:tcPr>
            <w:tcW w:w="1311"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p>
        </w:tc>
        <w:tc>
          <w:tcPr>
            <w:tcW w:w="1134"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r>
              <w:rPr>
                <w:rtl/>
              </w:rPr>
              <w:t>المادة 11:</w:t>
            </w:r>
          </w:p>
        </w:tc>
        <w:tc>
          <w:tcPr>
            <w:tcW w:w="6095" w:type="dxa"/>
            <w:gridSpan w:val="2"/>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r>
              <w:rPr>
                <w:rtl/>
              </w:rPr>
              <w:t>فئات العاملين المنزليين وازدياد عددهم</w:t>
            </w:r>
            <w:r>
              <w:rPr>
                <w:rtl/>
              </w:rPr>
              <w:tab/>
            </w:r>
          </w:p>
        </w:tc>
        <w:tc>
          <w:tcPr>
            <w:tcW w:w="1525" w:type="dxa"/>
            <w:tcBorders>
              <w:top w:val="nil"/>
              <w:left w:val="nil"/>
              <w:bottom w:val="nil"/>
              <w:right w:val="nil"/>
            </w:tcBorders>
          </w:tcPr>
          <w:p w:rsidR="00320185" w:rsidRDefault="00320185">
            <w:pPr>
              <w:pStyle w:val="SingleTxt"/>
              <w:spacing w:line="360" w:lineRule="exact"/>
              <w:ind w:left="0" w:right="0"/>
              <w:rPr>
                <w:rtl/>
              </w:rPr>
            </w:pPr>
            <w:r>
              <w:rPr>
                <w:rtl/>
              </w:rPr>
              <w:t>171-184</w:t>
            </w:r>
          </w:p>
        </w:tc>
      </w:tr>
      <w:tr w:rsidR="00320185">
        <w:tblPrEx>
          <w:tblCellMar>
            <w:top w:w="0" w:type="dxa"/>
            <w:bottom w:w="0" w:type="dxa"/>
          </w:tblCellMar>
        </w:tblPrEx>
        <w:trPr>
          <w:cantSplit/>
        </w:trPr>
        <w:tc>
          <w:tcPr>
            <w:tcW w:w="1311"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p>
        </w:tc>
        <w:tc>
          <w:tcPr>
            <w:tcW w:w="1134"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p>
        </w:tc>
        <w:tc>
          <w:tcPr>
            <w:tcW w:w="6095" w:type="dxa"/>
            <w:gridSpan w:val="2"/>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r>
              <w:rPr>
                <w:i/>
                <w:iCs/>
                <w:rtl/>
              </w:rPr>
              <w:t>فئات العاملين المنزليين وازدياد عددهم</w:t>
            </w:r>
            <w:r>
              <w:rPr>
                <w:rtl/>
              </w:rPr>
              <w:tab/>
            </w:r>
          </w:p>
        </w:tc>
        <w:tc>
          <w:tcPr>
            <w:tcW w:w="1525" w:type="dxa"/>
            <w:tcBorders>
              <w:top w:val="nil"/>
              <w:left w:val="nil"/>
              <w:bottom w:val="nil"/>
              <w:right w:val="nil"/>
            </w:tcBorders>
          </w:tcPr>
          <w:p w:rsidR="00320185" w:rsidRDefault="00320185">
            <w:pPr>
              <w:pStyle w:val="SingleTxt"/>
              <w:spacing w:line="360" w:lineRule="exact"/>
              <w:ind w:left="0" w:right="0"/>
              <w:rPr>
                <w:rtl/>
              </w:rPr>
            </w:pPr>
            <w:r>
              <w:rPr>
                <w:rtl/>
              </w:rPr>
              <w:t>185-186</w:t>
            </w:r>
          </w:p>
        </w:tc>
      </w:tr>
      <w:tr w:rsidR="00320185">
        <w:tblPrEx>
          <w:tblCellMar>
            <w:top w:w="0" w:type="dxa"/>
            <w:bottom w:w="0" w:type="dxa"/>
          </w:tblCellMar>
        </w:tblPrEx>
        <w:trPr>
          <w:cantSplit/>
        </w:trPr>
        <w:tc>
          <w:tcPr>
            <w:tcW w:w="1311"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p>
        </w:tc>
        <w:tc>
          <w:tcPr>
            <w:tcW w:w="1134"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p>
        </w:tc>
        <w:tc>
          <w:tcPr>
            <w:tcW w:w="6095" w:type="dxa"/>
            <w:gridSpan w:val="2"/>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r>
              <w:rPr>
                <w:i/>
                <w:iCs/>
                <w:rtl/>
              </w:rPr>
              <w:t>خصائص العاملين المنزليين</w:t>
            </w:r>
            <w:r>
              <w:rPr>
                <w:rtl/>
              </w:rPr>
              <w:tab/>
            </w:r>
          </w:p>
        </w:tc>
        <w:tc>
          <w:tcPr>
            <w:tcW w:w="1525" w:type="dxa"/>
            <w:tcBorders>
              <w:top w:val="nil"/>
              <w:left w:val="nil"/>
              <w:bottom w:val="nil"/>
              <w:right w:val="nil"/>
            </w:tcBorders>
          </w:tcPr>
          <w:p w:rsidR="00320185" w:rsidRDefault="00320185">
            <w:pPr>
              <w:pStyle w:val="SingleTxt"/>
              <w:spacing w:line="360" w:lineRule="exact"/>
              <w:ind w:left="0" w:right="0"/>
              <w:rPr>
                <w:rtl/>
              </w:rPr>
            </w:pPr>
            <w:r>
              <w:rPr>
                <w:rtl/>
              </w:rPr>
              <w:t>187-190</w:t>
            </w:r>
          </w:p>
        </w:tc>
      </w:tr>
      <w:tr w:rsidR="00320185">
        <w:tblPrEx>
          <w:tblCellMar>
            <w:top w:w="0" w:type="dxa"/>
            <w:bottom w:w="0" w:type="dxa"/>
          </w:tblCellMar>
        </w:tblPrEx>
        <w:trPr>
          <w:cantSplit/>
        </w:trPr>
        <w:tc>
          <w:tcPr>
            <w:tcW w:w="1311"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p>
        </w:tc>
        <w:tc>
          <w:tcPr>
            <w:tcW w:w="1134"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p>
        </w:tc>
        <w:tc>
          <w:tcPr>
            <w:tcW w:w="6095" w:type="dxa"/>
            <w:gridSpan w:val="2"/>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r>
              <w:rPr>
                <w:i/>
                <w:iCs/>
                <w:rtl/>
              </w:rPr>
              <w:t>دخل العاملين بالمنازل</w:t>
            </w:r>
            <w:r>
              <w:rPr>
                <w:rtl/>
              </w:rPr>
              <w:tab/>
            </w:r>
          </w:p>
        </w:tc>
        <w:tc>
          <w:tcPr>
            <w:tcW w:w="1525" w:type="dxa"/>
            <w:tcBorders>
              <w:top w:val="nil"/>
              <w:left w:val="nil"/>
              <w:bottom w:val="nil"/>
              <w:right w:val="nil"/>
            </w:tcBorders>
          </w:tcPr>
          <w:p w:rsidR="00320185" w:rsidRDefault="00320185">
            <w:pPr>
              <w:pStyle w:val="SingleTxt"/>
              <w:spacing w:line="360" w:lineRule="exact"/>
              <w:ind w:left="0" w:right="0"/>
              <w:rPr>
                <w:rtl/>
              </w:rPr>
            </w:pPr>
            <w:r>
              <w:rPr>
                <w:rtl/>
              </w:rPr>
              <w:t>191-192</w:t>
            </w:r>
          </w:p>
        </w:tc>
      </w:tr>
      <w:tr w:rsidR="00320185">
        <w:tblPrEx>
          <w:tblCellMar>
            <w:top w:w="0" w:type="dxa"/>
            <w:bottom w:w="0" w:type="dxa"/>
          </w:tblCellMar>
        </w:tblPrEx>
        <w:trPr>
          <w:cantSplit/>
        </w:trPr>
        <w:tc>
          <w:tcPr>
            <w:tcW w:w="1311"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p>
        </w:tc>
        <w:tc>
          <w:tcPr>
            <w:tcW w:w="1134"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p>
        </w:tc>
        <w:tc>
          <w:tcPr>
            <w:tcW w:w="6095" w:type="dxa"/>
            <w:gridSpan w:val="2"/>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r>
              <w:rPr>
                <w:i/>
                <w:iCs/>
                <w:rtl/>
              </w:rPr>
              <w:t>القضايا المتصلة بالتوظيف</w:t>
            </w:r>
            <w:r>
              <w:rPr>
                <w:rtl/>
              </w:rPr>
              <w:tab/>
            </w:r>
          </w:p>
        </w:tc>
        <w:tc>
          <w:tcPr>
            <w:tcW w:w="1525" w:type="dxa"/>
            <w:tcBorders>
              <w:top w:val="nil"/>
              <w:left w:val="nil"/>
              <w:bottom w:val="nil"/>
              <w:right w:val="nil"/>
            </w:tcBorders>
          </w:tcPr>
          <w:p w:rsidR="00320185" w:rsidRDefault="00320185">
            <w:pPr>
              <w:pStyle w:val="SingleTxt"/>
              <w:spacing w:line="360" w:lineRule="exact"/>
              <w:ind w:left="0" w:right="0"/>
              <w:rPr>
                <w:rtl/>
              </w:rPr>
            </w:pPr>
          </w:p>
        </w:tc>
      </w:tr>
      <w:tr w:rsidR="00320185">
        <w:tblPrEx>
          <w:tblCellMar>
            <w:top w:w="0" w:type="dxa"/>
            <w:bottom w:w="0" w:type="dxa"/>
          </w:tblCellMar>
        </w:tblPrEx>
        <w:trPr>
          <w:cantSplit/>
        </w:trPr>
        <w:tc>
          <w:tcPr>
            <w:tcW w:w="1311"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p>
        </w:tc>
        <w:tc>
          <w:tcPr>
            <w:tcW w:w="1134"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p>
        </w:tc>
        <w:tc>
          <w:tcPr>
            <w:tcW w:w="709"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r>
              <w:rPr>
                <w:rtl/>
              </w:rPr>
              <w:t>(أ)</w:t>
            </w:r>
          </w:p>
        </w:tc>
        <w:tc>
          <w:tcPr>
            <w:tcW w:w="5386"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r>
              <w:rPr>
                <w:rtl/>
              </w:rPr>
              <w:t>حقوق العمل</w:t>
            </w:r>
            <w:r>
              <w:rPr>
                <w:rtl/>
              </w:rPr>
              <w:tab/>
            </w:r>
          </w:p>
        </w:tc>
        <w:tc>
          <w:tcPr>
            <w:tcW w:w="1525" w:type="dxa"/>
            <w:tcBorders>
              <w:top w:val="nil"/>
              <w:left w:val="nil"/>
              <w:bottom w:val="nil"/>
              <w:right w:val="nil"/>
            </w:tcBorders>
          </w:tcPr>
          <w:p w:rsidR="00320185" w:rsidRDefault="00320185">
            <w:pPr>
              <w:pStyle w:val="SingleTxt"/>
              <w:spacing w:line="360" w:lineRule="exact"/>
              <w:ind w:left="0" w:right="0"/>
              <w:rPr>
                <w:rtl/>
              </w:rPr>
            </w:pPr>
            <w:r>
              <w:rPr>
                <w:rtl/>
              </w:rPr>
              <w:t>193</w:t>
            </w:r>
          </w:p>
        </w:tc>
      </w:tr>
      <w:tr w:rsidR="00320185">
        <w:tblPrEx>
          <w:tblCellMar>
            <w:top w:w="0" w:type="dxa"/>
            <w:bottom w:w="0" w:type="dxa"/>
          </w:tblCellMar>
        </w:tblPrEx>
        <w:trPr>
          <w:cantSplit/>
        </w:trPr>
        <w:tc>
          <w:tcPr>
            <w:tcW w:w="1311"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p>
        </w:tc>
        <w:tc>
          <w:tcPr>
            <w:tcW w:w="1134"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p>
        </w:tc>
        <w:tc>
          <w:tcPr>
            <w:tcW w:w="709"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r>
              <w:rPr>
                <w:rtl/>
              </w:rPr>
              <w:t>(ب)</w:t>
            </w:r>
          </w:p>
        </w:tc>
        <w:tc>
          <w:tcPr>
            <w:tcW w:w="5386"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r>
              <w:rPr>
                <w:rtl/>
              </w:rPr>
              <w:t>فرص التوظيف</w:t>
            </w:r>
            <w:r>
              <w:rPr>
                <w:rtl/>
              </w:rPr>
              <w:tab/>
            </w:r>
          </w:p>
        </w:tc>
        <w:tc>
          <w:tcPr>
            <w:tcW w:w="1525" w:type="dxa"/>
            <w:tcBorders>
              <w:top w:val="nil"/>
              <w:left w:val="nil"/>
              <w:bottom w:val="nil"/>
              <w:right w:val="nil"/>
            </w:tcBorders>
          </w:tcPr>
          <w:p w:rsidR="00320185" w:rsidRDefault="00320185">
            <w:pPr>
              <w:pStyle w:val="SingleTxt"/>
              <w:spacing w:line="360" w:lineRule="exact"/>
              <w:ind w:left="0" w:right="0"/>
              <w:rPr>
                <w:rtl/>
              </w:rPr>
            </w:pPr>
            <w:r>
              <w:rPr>
                <w:rtl/>
              </w:rPr>
              <w:t>194</w:t>
            </w:r>
          </w:p>
        </w:tc>
      </w:tr>
      <w:tr w:rsidR="00320185">
        <w:tblPrEx>
          <w:tblCellMar>
            <w:top w:w="0" w:type="dxa"/>
            <w:bottom w:w="0" w:type="dxa"/>
          </w:tblCellMar>
        </w:tblPrEx>
        <w:trPr>
          <w:cantSplit/>
        </w:trPr>
        <w:tc>
          <w:tcPr>
            <w:tcW w:w="1311"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p>
        </w:tc>
        <w:tc>
          <w:tcPr>
            <w:tcW w:w="1134"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p>
        </w:tc>
        <w:tc>
          <w:tcPr>
            <w:tcW w:w="709"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r>
              <w:rPr>
                <w:rtl/>
              </w:rPr>
              <w:t>(ج)</w:t>
            </w:r>
          </w:p>
        </w:tc>
        <w:tc>
          <w:tcPr>
            <w:tcW w:w="5386"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r>
              <w:rPr>
                <w:rtl/>
              </w:rPr>
              <w:t>الحقوق المستحقة من العمل</w:t>
            </w:r>
            <w:r>
              <w:rPr>
                <w:rtl/>
              </w:rPr>
              <w:tab/>
            </w:r>
          </w:p>
        </w:tc>
        <w:tc>
          <w:tcPr>
            <w:tcW w:w="1525" w:type="dxa"/>
            <w:tcBorders>
              <w:top w:val="nil"/>
              <w:left w:val="nil"/>
              <w:bottom w:val="nil"/>
              <w:right w:val="nil"/>
            </w:tcBorders>
          </w:tcPr>
          <w:p w:rsidR="00320185" w:rsidRDefault="00320185">
            <w:pPr>
              <w:pStyle w:val="SingleTxt"/>
              <w:spacing w:line="360" w:lineRule="exact"/>
              <w:ind w:left="0" w:right="0"/>
              <w:rPr>
                <w:rtl/>
              </w:rPr>
            </w:pPr>
            <w:r>
              <w:rPr>
                <w:rtl/>
              </w:rPr>
              <w:t>195</w:t>
            </w:r>
          </w:p>
        </w:tc>
      </w:tr>
      <w:tr w:rsidR="00320185">
        <w:tblPrEx>
          <w:tblCellMar>
            <w:top w:w="0" w:type="dxa"/>
            <w:bottom w:w="0" w:type="dxa"/>
          </w:tblCellMar>
        </w:tblPrEx>
        <w:trPr>
          <w:cantSplit/>
        </w:trPr>
        <w:tc>
          <w:tcPr>
            <w:tcW w:w="1311"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p>
        </w:tc>
        <w:tc>
          <w:tcPr>
            <w:tcW w:w="1134"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p>
        </w:tc>
        <w:tc>
          <w:tcPr>
            <w:tcW w:w="709"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r>
              <w:rPr>
                <w:rtl/>
              </w:rPr>
              <w:t>(د)</w:t>
            </w:r>
          </w:p>
        </w:tc>
        <w:tc>
          <w:tcPr>
            <w:tcW w:w="5386"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r>
              <w:rPr>
                <w:rtl/>
              </w:rPr>
              <w:t>الخيارات وظروف العمل والتدريب</w:t>
            </w:r>
            <w:r>
              <w:rPr>
                <w:rtl/>
              </w:rPr>
              <w:tab/>
            </w:r>
          </w:p>
        </w:tc>
        <w:tc>
          <w:tcPr>
            <w:tcW w:w="1525" w:type="dxa"/>
            <w:tcBorders>
              <w:top w:val="nil"/>
              <w:left w:val="nil"/>
              <w:bottom w:val="nil"/>
              <w:right w:val="nil"/>
            </w:tcBorders>
          </w:tcPr>
          <w:p w:rsidR="00320185" w:rsidRDefault="00320185">
            <w:pPr>
              <w:pStyle w:val="SingleTxt"/>
              <w:spacing w:line="360" w:lineRule="exact"/>
              <w:ind w:left="0" w:right="0"/>
              <w:rPr>
                <w:rtl/>
              </w:rPr>
            </w:pPr>
            <w:r>
              <w:rPr>
                <w:rtl/>
              </w:rPr>
              <w:t>196-198</w:t>
            </w:r>
          </w:p>
        </w:tc>
      </w:tr>
      <w:tr w:rsidR="00320185">
        <w:tblPrEx>
          <w:tblCellMar>
            <w:top w:w="0" w:type="dxa"/>
            <w:bottom w:w="0" w:type="dxa"/>
          </w:tblCellMar>
        </w:tblPrEx>
        <w:trPr>
          <w:cantSplit/>
        </w:trPr>
        <w:tc>
          <w:tcPr>
            <w:tcW w:w="1311"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p>
        </w:tc>
        <w:tc>
          <w:tcPr>
            <w:tcW w:w="1134"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p>
        </w:tc>
        <w:tc>
          <w:tcPr>
            <w:tcW w:w="709"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r>
              <w:rPr>
                <w:rtl/>
              </w:rPr>
              <w:t>(هـ)</w:t>
            </w:r>
          </w:p>
        </w:tc>
        <w:tc>
          <w:tcPr>
            <w:tcW w:w="5386"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r>
              <w:rPr>
                <w:rtl/>
              </w:rPr>
              <w:t>السلامة المهنية</w:t>
            </w:r>
            <w:r>
              <w:rPr>
                <w:rtl/>
              </w:rPr>
              <w:tab/>
            </w:r>
          </w:p>
        </w:tc>
        <w:tc>
          <w:tcPr>
            <w:tcW w:w="1525" w:type="dxa"/>
            <w:tcBorders>
              <w:top w:val="nil"/>
              <w:left w:val="nil"/>
              <w:bottom w:val="nil"/>
              <w:right w:val="nil"/>
            </w:tcBorders>
          </w:tcPr>
          <w:p w:rsidR="00320185" w:rsidRDefault="00320185">
            <w:pPr>
              <w:pStyle w:val="SingleTxt"/>
              <w:spacing w:line="360" w:lineRule="exact"/>
              <w:ind w:left="0" w:right="0"/>
              <w:rPr>
                <w:rtl/>
              </w:rPr>
            </w:pPr>
            <w:r>
              <w:rPr>
                <w:rtl/>
              </w:rPr>
              <w:t>199-201</w:t>
            </w:r>
          </w:p>
        </w:tc>
      </w:tr>
      <w:tr w:rsidR="00320185">
        <w:tblPrEx>
          <w:tblCellMar>
            <w:top w:w="0" w:type="dxa"/>
            <w:bottom w:w="0" w:type="dxa"/>
          </w:tblCellMar>
        </w:tblPrEx>
        <w:trPr>
          <w:cantSplit/>
        </w:trPr>
        <w:tc>
          <w:tcPr>
            <w:tcW w:w="1311"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p>
        </w:tc>
        <w:tc>
          <w:tcPr>
            <w:tcW w:w="1134"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p>
        </w:tc>
        <w:tc>
          <w:tcPr>
            <w:tcW w:w="709"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r>
              <w:rPr>
                <w:rtl/>
              </w:rPr>
              <w:t>(و)</w:t>
            </w:r>
          </w:p>
        </w:tc>
        <w:tc>
          <w:tcPr>
            <w:tcW w:w="5386"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r>
              <w:rPr>
                <w:rtl/>
              </w:rPr>
              <w:t>التحرش الجنسي في مكان العمل</w:t>
            </w:r>
            <w:r>
              <w:rPr>
                <w:rtl/>
              </w:rPr>
              <w:tab/>
            </w:r>
          </w:p>
        </w:tc>
        <w:tc>
          <w:tcPr>
            <w:tcW w:w="1525" w:type="dxa"/>
            <w:tcBorders>
              <w:top w:val="nil"/>
              <w:left w:val="nil"/>
              <w:bottom w:val="nil"/>
              <w:right w:val="nil"/>
            </w:tcBorders>
          </w:tcPr>
          <w:p w:rsidR="00320185" w:rsidRDefault="00320185">
            <w:pPr>
              <w:pStyle w:val="SingleTxt"/>
              <w:spacing w:line="360" w:lineRule="exact"/>
              <w:ind w:left="0" w:right="0"/>
              <w:rPr>
                <w:rtl/>
              </w:rPr>
            </w:pPr>
            <w:r>
              <w:rPr>
                <w:rtl/>
              </w:rPr>
              <w:t>202</w:t>
            </w:r>
          </w:p>
        </w:tc>
      </w:tr>
      <w:tr w:rsidR="00320185">
        <w:tblPrEx>
          <w:tblCellMar>
            <w:top w:w="0" w:type="dxa"/>
            <w:bottom w:w="0" w:type="dxa"/>
          </w:tblCellMar>
        </w:tblPrEx>
        <w:trPr>
          <w:cantSplit/>
        </w:trPr>
        <w:tc>
          <w:tcPr>
            <w:tcW w:w="1311"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p>
        </w:tc>
        <w:tc>
          <w:tcPr>
            <w:tcW w:w="1134"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p>
        </w:tc>
        <w:tc>
          <w:tcPr>
            <w:tcW w:w="709"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r>
              <w:rPr>
                <w:rtl/>
              </w:rPr>
              <w:t>(ز)</w:t>
            </w:r>
          </w:p>
        </w:tc>
        <w:tc>
          <w:tcPr>
            <w:tcW w:w="5386"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r>
              <w:rPr>
                <w:rtl/>
              </w:rPr>
              <w:t>الأجر المتساوي</w:t>
            </w:r>
            <w:r>
              <w:rPr>
                <w:rtl/>
              </w:rPr>
              <w:tab/>
            </w:r>
          </w:p>
        </w:tc>
        <w:tc>
          <w:tcPr>
            <w:tcW w:w="1525" w:type="dxa"/>
            <w:tcBorders>
              <w:top w:val="nil"/>
              <w:left w:val="nil"/>
              <w:bottom w:val="nil"/>
              <w:right w:val="nil"/>
            </w:tcBorders>
          </w:tcPr>
          <w:p w:rsidR="00320185" w:rsidRDefault="00320185">
            <w:pPr>
              <w:pStyle w:val="SingleTxt"/>
              <w:spacing w:line="360" w:lineRule="exact"/>
              <w:ind w:left="0" w:right="0"/>
              <w:rPr>
                <w:rtl/>
              </w:rPr>
            </w:pPr>
            <w:r>
              <w:rPr>
                <w:rtl/>
              </w:rPr>
              <w:t>203-204</w:t>
            </w:r>
          </w:p>
        </w:tc>
      </w:tr>
      <w:tr w:rsidR="00320185">
        <w:tblPrEx>
          <w:tblCellMar>
            <w:top w:w="0" w:type="dxa"/>
            <w:bottom w:w="0" w:type="dxa"/>
          </w:tblCellMar>
        </w:tblPrEx>
        <w:trPr>
          <w:cantSplit/>
        </w:trPr>
        <w:tc>
          <w:tcPr>
            <w:tcW w:w="1311"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p>
        </w:tc>
        <w:tc>
          <w:tcPr>
            <w:tcW w:w="1134"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p>
        </w:tc>
        <w:tc>
          <w:tcPr>
            <w:tcW w:w="709"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r>
              <w:rPr>
                <w:rtl/>
              </w:rPr>
              <w:t>(ح)</w:t>
            </w:r>
          </w:p>
        </w:tc>
        <w:tc>
          <w:tcPr>
            <w:tcW w:w="5386"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r>
              <w:rPr>
                <w:rtl/>
              </w:rPr>
              <w:t>الضمان الاجتماعي</w:t>
            </w:r>
            <w:r>
              <w:rPr>
                <w:rtl/>
              </w:rPr>
              <w:tab/>
            </w:r>
          </w:p>
        </w:tc>
        <w:tc>
          <w:tcPr>
            <w:tcW w:w="1525" w:type="dxa"/>
            <w:tcBorders>
              <w:top w:val="nil"/>
              <w:left w:val="nil"/>
              <w:bottom w:val="nil"/>
              <w:right w:val="nil"/>
            </w:tcBorders>
          </w:tcPr>
          <w:p w:rsidR="00320185" w:rsidRDefault="00320185">
            <w:pPr>
              <w:pStyle w:val="SingleTxt"/>
              <w:spacing w:line="360" w:lineRule="exact"/>
              <w:ind w:left="0" w:right="0"/>
              <w:rPr>
                <w:rtl/>
              </w:rPr>
            </w:pPr>
            <w:r>
              <w:rPr>
                <w:rtl/>
              </w:rPr>
              <w:t>205-208</w:t>
            </w:r>
          </w:p>
        </w:tc>
      </w:tr>
      <w:tr w:rsidR="00320185">
        <w:tblPrEx>
          <w:tblCellMar>
            <w:top w:w="0" w:type="dxa"/>
            <w:bottom w:w="0" w:type="dxa"/>
          </w:tblCellMar>
        </w:tblPrEx>
        <w:trPr>
          <w:cantSplit/>
        </w:trPr>
        <w:tc>
          <w:tcPr>
            <w:tcW w:w="1311"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p>
        </w:tc>
        <w:tc>
          <w:tcPr>
            <w:tcW w:w="1134"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p>
        </w:tc>
        <w:tc>
          <w:tcPr>
            <w:tcW w:w="6095" w:type="dxa"/>
            <w:gridSpan w:val="2"/>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r>
              <w:rPr>
                <w:i/>
                <w:iCs/>
                <w:rtl/>
              </w:rPr>
              <w:t>الحمل والعمل</w:t>
            </w:r>
            <w:r>
              <w:rPr>
                <w:rtl/>
              </w:rPr>
              <w:tab/>
            </w:r>
          </w:p>
        </w:tc>
        <w:tc>
          <w:tcPr>
            <w:tcW w:w="1525" w:type="dxa"/>
            <w:tcBorders>
              <w:top w:val="nil"/>
              <w:left w:val="nil"/>
              <w:bottom w:val="nil"/>
              <w:right w:val="nil"/>
            </w:tcBorders>
          </w:tcPr>
          <w:p w:rsidR="00320185" w:rsidRDefault="00320185">
            <w:pPr>
              <w:pStyle w:val="SingleTxt"/>
              <w:spacing w:line="360" w:lineRule="exact"/>
              <w:ind w:left="0" w:right="0"/>
              <w:rPr>
                <w:rtl/>
              </w:rPr>
            </w:pPr>
            <w:r>
              <w:rPr>
                <w:rtl/>
              </w:rPr>
              <w:t>209</w:t>
            </w:r>
          </w:p>
        </w:tc>
      </w:tr>
      <w:tr w:rsidR="00320185">
        <w:tblPrEx>
          <w:tblCellMar>
            <w:top w:w="0" w:type="dxa"/>
            <w:bottom w:w="0" w:type="dxa"/>
          </w:tblCellMar>
        </w:tblPrEx>
        <w:trPr>
          <w:cantSplit/>
        </w:trPr>
        <w:tc>
          <w:tcPr>
            <w:tcW w:w="1311"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p>
        </w:tc>
        <w:tc>
          <w:tcPr>
            <w:tcW w:w="1134"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r>
              <w:rPr>
                <w:rtl/>
              </w:rPr>
              <w:t>المادة 12:</w:t>
            </w:r>
          </w:p>
        </w:tc>
        <w:tc>
          <w:tcPr>
            <w:tcW w:w="6095" w:type="dxa"/>
            <w:gridSpan w:val="2"/>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r>
              <w:rPr>
                <w:rtl/>
              </w:rPr>
              <w:t xml:space="preserve">الصحة </w:t>
            </w:r>
            <w:r>
              <w:rPr>
                <w:rtl/>
              </w:rPr>
              <w:tab/>
            </w:r>
          </w:p>
        </w:tc>
        <w:tc>
          <w:tcPr>
            <w:tcW w:w="1525" w:type="dxa"/>
            <w:tcBorders>
              <w:top w:val="nil"/>
              <w:left w:val="nil"/>
              <w:bottom w:val="nil"/>
              <w:right w:val="nil"/>
            </w:tcBorders>
          </w:tcPr>
          <w:p w:rsidR="00320185" w:rsidRDefault="00320185">
            <w:pPr>
              <w:pStyle w:val="SingleTxt"/>
              <w:spacing w:line="360" w:lineRule="exact"/>
              <w:ind w:left="0" w:right="0"/>
              <w:rPr>
                <w:rtl/>
              </w:rPr>
            </w:pPr>
          </w:p>
        </w:tc>
      </w:tr>
      <w:tr w:rsidR="00320185">
        <w:tblPrEx>
          <w:tblCellMar>
            <w:top w:w="0" w:type="dxa"/>
            <w:bottom w:w="0" w:type="dxa"/>
          </w:tblCellMar>
        </w:tblPrEx>
        <w:trPr>
          <w:cantSplit/>
        </w:trPr>
        <w:tc>
          <w:tcPr>
            <w:tcW w:w="1311"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p>
        </w:tc>
        <w:tc>
          <w:tcPr>
            <w:tcW w:w="1134"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p>
        </w:tc>
        <w:tc>
          <w:tcPr>
            <w:tcW w:w="6095" w:type="dxa"/>
            <w:gridSpan w:val="2"/>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i/>
                <w:iCs/>
                <w:rtl/>
              </w:rPr>
            </w:pPr>
            <w:r>
              <w:rPr>
                <w:i/>
                <w:iCs/>
                <w:rtl/>
              </w:rPr>
              <w:t>الرعاية الصحية/الدعاية الصحية</w:t>
            </w:r>
            <w:r>
              <w:rPr>
                <w:i/>
                <w:iCs/>
                <w:rtl/>
              </w:rPr>
              <w:tab/>
            </w:r>
          </w:p>
        </w:tc>
        <w:tc>
          <w:tcPr>
            <w:tcW w:w="1525" w:type="dxa"/>
            <w:tcBorders>
              <w:top w:val="nil"/>
              <w:left w:val="nil"/>
              <w:bottom w:val="nil"/>
              <w:right w:val="nil"/>
            </w:tcBorders>
          </w:tcPr>
          <w:p w:rsidR="00320185" w:rsidRDefault="00320185">
            <w:pPr>
              <w:pStyle w:val="SingleTxt"/>
              <w:spacing w:line="360" w:lineRule="exact"/>
              <w:ind w:left="0" w:right="0"/>
              <w:rPr>
                <w:rtl/>
              </w:rPr>
            </w:pPr>
            <w:r>
              <w:rPr>
                <w:rtl/>
              </w:rPr>
              <w:t>210-212</w:t>
            </w:r>
          </w:p>
        </w:tc>
      </w:tr>
      <w:tr w:rsidR="00320185">
        <w:tblPrEx>
          <w:tblCellMar>
            <w:top w:w="0" w:type="dxa"/>
            <w:bottom w:w="0" w:type="dxa"/>
          </w:tblCellMar>
        </w:tblPrEx>
        <w:trPr>
          <w:cantSplit/>
        </w:trPr>
        <w:tc>
          <w:tcPr>
            <w:tcW w:w="1311"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p>
        </w:tc>
        <w:tc>
          <w:tcPr>
            <w:tcW w:w="1134"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p>
        </w:tc>
        <w:tc>
          <w:tcPr>
            <w:tcW w:w="6095" w:type="dxa"/>
            <w:gridSpan w:val="2"/>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r>
              <w:rPr>
                <w:i/>
                <w:iCs/>
                <w:rtl/>
              </w:rPr>
              <w:t>قضايا إضافية</w:t>
            </w:r>
            <w:r>
              <w:rPr>
                <w:rtl/>
              </w:rPr>
              <w:tab/>
            </w:r>
          </w:p>
        </w:tc>
        <w:tc>
          <w:tcPr>
            <w:tcW w:w="1525" w:type="dxa"/>
            <w:tcBorders>
              <w:top w:val="nil"/>
              <w:left w:val="nil"/>
              <w:bottom w:val="nil"/>
              <w:right w:val="nil"/>
            </w:tcBorders>
          </w:tcPr>
          <w:p w:rsidR="00320185" w:rsidRDefault="00320185">
            <w:pPr>
              <w:pStyle w:val="SingleTxt"/>
              <w:spacing w:line="360" w:lineRule="exact"/>
              <w:ind w:left="0" w:right="0"/>
              <w:rPr>
                <w:rtl/>
              </w:rPr>
            </w:pPr>
          </w:p>
        </w:tc>
      </w:tr>
      <w:tr w:rsidR="00320185">
        <w:tblPrEx>
          <w:tblCellMar>
            <w:top w:w="0" w:type="dxa"/>
            <w:bottom w:w="0" w:type="dxa"/>
          </w:tblCellMar>
        </w:tblPrEx>
        <w:trPr>
          <w:cantSplit/>
        </w:trPr>
        <w:tc>
          <w:tcPr>
            <w:tcW w:w="1311"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p>
        </w:tc>
        <w:tc>
          <w:tcPr>
            <w:tcW w:w="1134"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p>
        </w:tc>
        <w:tc>
          <w:tcPr>
            <w:tcW w:w="709"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p>
        </w:tc>
        <w:tc>
          <w:tcPr>
            <w:tcW w:w="5386"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r>
              <w:rPr>
                <w:rtl/>
              </w:rPr>
              <w:t>فيروس نقص المناعة البشرية/الإيدز</w:t>
            </w:r>
            <w:r>
              <w:rPr>
                <w:rtl/>
              </w:rPr>
              <w:tab/>
            </w:r>
          </w:p>
        </w:tc>
        <w:tc>
          <w:tcPr>
            <w:tcW w:w="1525" w:type="dxa"/>
            <w:tcBorders>
              <w:top w:val="nil"/>
              <w:left w:val="nil"/>
              <w:bottom w:val="nil"/>
              <w:right w:val="nil"/>
            </w:tcBorders>
          </w:tcPr>
          <w:p w:rsidR="00320185" w:rsidRDefault="00320185">
            <w:pPr>
              <w:pStyle w:val="SingleTxt"/>
              <w:spacing w:line="360" w:lineRule="exact"/>
              <w:ind w:left="0" w:right="0"/>
              <w:rPr>
                <w:rtl/>
              </w:rPr>
            </w:pPr>
            <w:r>
              <w:rPr>
                <w:rtl/>
              </w:rPr>
              <w:t>213-216</w:t>
            </w:r>
          </w:p>
        </w:tc>
      </w:tr>
      <w:tr w:rsidR="00320185">
        <w:tblPrEx>
          <w:tblCellMar>
            <w:top w:w="0" w:type="dxa"/>
            <w:bottom w:w="0" w:type="dxa"/>
          </w:tblCellMar>
        </w:tblPrEx>
        <w:trPr>
          <w:cantSplit/>
        </w:trPr>
        <w:tc>
          <w:tcPr>
            <w:tcW w:w="1311"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p>
        </w:tc>
        <w:tc>
          <w:tcPr>
            <w:tcW w:w="1134"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p>
        </w:tc>
        <w:tc>
          <w:tcPr>
            <w:tcW w:w="709"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p>
        </w:tc>
        <w:tc>
          <w:tcPr>
            <w:tcW w:w="5386"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r>
              <w:rPr>
                <w:rtl/>
              </w:rPr>
              <w:t>الإجهاض</w:t>
            </w:r>
            <w:r>
              <w:rPr>
                <w:rtl/>
              </w:rPr>
              <w:tab/>
            </w:r>
          </w:p>
        </w:tc>
        <w:tc>
          <w:tcPr>
            <w:tcW w:w="1525" w:type="dxa"/>
            <w:tcBorders>
              <w:top w:val="nil"/>
              <w:left w:val="nil"/>
              <w:bottom w:val="nil"/>
              <w:right w:val="nil"/>
            </w:tcBorders>
          </w:tcPr>
          <w:p w:rsidR="00320185" w:rsidRDefault="00320185">
            <w:pPr>
              <w:pStyle w:val="SingleTxt"/>
              <w:spacing w:line="360" w:lineRule="exact"/>
              <w:ind w:left="0" w:right="0"/>
              <w:rPr>
                <w:rtl/>
              </w:rPr>
            </w:pPr>
            <w:r>
              <w:rPr>
                <w:rtl/>
              </w:rPr>
              <w:t>217-219</w:t>
            </w:r>
          </w:p>
        </w:tc>
      </w:tr>
      <w:tr w:rsidR="00320185">
        <w:tblPrEx>
          <w:tblCellMar>
            <w:top w:w="0" w:type="dxa"/>
            <w:bottom w:w="0" w:type="dxa"/>
          </w:tblCellMar>
        </w:tblPrEx>
        <w:trPr>
          <w:cantSplit/>
        </w:trPr>
        <w:tc>
          <w:tcPr>
            <w:tcW w:w="1311"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p>
        </w:tc>
        <w:tc>
          <w:tcPr>
            <w:tcW w:w="1134"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p>
        </w:tc>
        <w:tc>
          <w:tcPr>
            <w:tcW w:w="709"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p>
        </w:tc>
        <w:tc>
          <w:tcPr>
            <w:tcW w:w="5386"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r>
              <w:rPr>
                <w:rtl/>
              </w:rPr>
              <w:t>الصحة والسلامة المهنية</w:t>
            </w:r>
            <w:r>
              <w:rPr>
                <w:rtl/>
              </w:rPr>
              <w:tab/>
            </w:r>
          </w:p>
        </w:tc>
        <w:tc>
          <w:tcPr>
            <w:tcW w:w="1525" w:type="dxa"/>
            <w:tcBorders>
              <w:top w:val="nil"/>
              <w:left w:val="nil"/>
              <w:bottom w:val="nil"/>
              <w:right w:val="nil"/>
            </w:tcBorders>
          </w:tcPr>
          <w:p w:rsidR="00320185" w:rsidRDefault="00320185">
            <w:pPr>
              <w:pStyle w:val="SingleTxt"/>
              <w:spacing w:line="360" w:lineRule="exact"/>
              <w:ind w:left="0" w:right="0"/>
              <w:rPr>
                <w:rtl/>
              </w:rPr>
            </w:pPr>
            <w:r>
              <w:rPr>
                <w:rtl/>
              </w:rPr>
              <w:t>220-222</w:t>
            </w:r>
          </w:p>
        </w:tc>
      </w:tr>
      <w:tr w:rsidR="00320185">
        <w:tblPrEx>
          <w:tblCellMar>
            <w:top w:w="0" w:type="dxa"/>
            <w:bottom w:w="0" w:type="dxa"/>
          </w:tblCellMar>
        </w:tblPrEx>
        <w:trPr>
          <w:cantSplit/>
        </w:trPr>
        <w:tc>
          <w:tcPr>
            <w:tcW w:w="1311"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p>
        </w:tc>
        <w:tc>
          <w:tcPr>
            <w:tcW w:w="1134"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p>
        </w:tc>
        <w:tc>
          <w:tcPr>
            <w:tcW w:w="709"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p>
        </w:tc>
        <w:tc>
          <w:tcPr>
            <w:tcW w:w="5386"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r>
              <w:rPr>
                <w:rtl/>
              </w:rPr>
              <w:t>الصحة العقلية</w:t>
            </w:r>
            <w:r>
              <w:rPr>
                <w:rtl/>
              </w:rPr>
              <w:tab/>
            </w:r>
          </w:p>
        </w:tc>
        <w:tc>
          <w:tcPr>
            <w:tcW w:w="1525" w:type="dxa"/>
            <w:tcBorders>
              <w:top w:val="nil"/>
              <w:left w:val="nil"/>
              <w:bottom w:val="nil"/>
              <w:right w:val="nil"/>
            </w:tcBorders>
          </w:tcPr>
          <w:p w:rsidR="00320185" w:rsidRDefault="00320185">
            <w:pPr>
              <w:pStyle w:val="SingleTxt"/>
              <w:spacing w:line="360" w:lineRule="exact"/>
              <w:ind w:left="0" w:right="0"/>
              <w:rPr>
                <w:rtl/>
              </w:rPr>
            </w:pPr>
            <w:r>
              <w:rPr>
                <w:rtl/>
              </w:rPr>
              <w:t>223-224</w:t>
            </w:r>
          </w:p>
        </w:tc>
      </w:tr>
      <w:tr w:rsidR="00320185">
        <w:tblPrEx>
          <w:tblCellMar>
            <w:top w:w="0" w:type="dxa"/>
            <w:bottom w:w="0" w:type="dxa"/>
          </w:tblCellMar>
        </w:tblPrEx>
        <w:trPr>
          <w:cantSplit/>
        </w:trPr>
        <w:tc>
          <w:tcPr>
            <w:tcW w:w="1311"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p>
        </w:tc>
        <w:tc>
          <w:tcPr>
            <w:tcW w:w="1134"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p>
        </w:tc>
        <w:tc>
          <w:tcPr>
            <w:tcW w:w="6095" w:type="dxa"/>
            <w:gridSpan w:val="2"/>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r>
              <w:rPr>
                <w:i/>
                <w:iCs/>
                <w:rtl/>
              </w:rPr>
              <w:t>الانتفاع من خدمات تنظيم الأسرة</w:t>
            </w:r>
            <w:r>
              <w:rPr>
                <w:rtl/>
              </w:rPr>
              <w:tab/>
            </w:r>
          </w:p>
        </w:tc>
        <w:tc>
          <w:tcPr>
            <w:tcW w:w="1525" w:type="dxa"/>
            <w:tcBorders>
              <w:top w:val="nil"/>
              <w:left w:val="nil"/>
              <w:bottom w:val="nil"/>
              <w:right w:val="nil"/>
            </w:tcBorders>
          </w:tcPr>
          <w:p w:rsidR="00320185" w:rsidRDefault="00320185">
            <w:pPr>
              <w:pStyle w:val="SingleTxt"/>
              <w:spacing w:line="360" w:lineRule="exact"/>
              <w:ind w:left="0" w:right="0"/>
              <w:rPr>
                <w:rtl/>
              </w:rPr>
            </w:pPr>
            <w:r>
              <w:rPr>
                <w:rtl/>
              </w:rPr>
              <w:t>225-226</w:t>
            </w:r>
          </w:p>
        </w:tc>
      </w:tr>
      <w:tr w:rsidR="00320185">
        <w:tblPrEx>
          <w:tblCellMar>
            <w:top w:w="0" w:type="dxa"/>
            <w:bottom w:w="0" w:type="dxa"/>
          </w:tblCellMar>
        </w:tblPrEx>
        <w:trPr>
          <w:cantSplit/>
        </w:trPr>
        <w:tc>
          <w:tcPr>
            <w:tcW w:w="1311"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p>
        </w:tc>
        <w:tc>
          <w:tcPr>
            <w:tcW w:w="1134"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p>
        </w:tc>
        <w:tc>
          <w:tcPr>
            <w:tcW w:w="6095" w:type="dxa"/>
            <w:gridSpan w:val="2"/>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r>
              <w:rPr>
                <w:i/>
                <w:iCs/>
                <w:rtl/>
              </w:rPr>
              <w:t>الطب البديل</w:t>
            </w:r>
            <w:r>
              <w:rPr>
                <w:rtl/>
              </w:rPr>
              <w:tab/>
            </w:r>
          </w:p>
        </w:tc>
        <w:tc>
          <w:tcPr>
            <w:tcW w:w="1525" w:type="dxa"/>
            <w:tcBorders>
              <w:top w:val="nil"/>
              <w:left w:val="nil"/>
              <w:bottom w:val="nil"/>
              <w:right w:val="nil"/>
            </w:tcBorders>
          </w:tcPr>
          <w:p w:rsidR="00320185" w:rsidRDefault="00320185">
            <w:pPr>
              <w:pStyle w:val="SingleTxt"/>
              <w:spacing w:line="360" w:lineRule="exact"/>
              <w:ind w:left="0" w:right="0"/>
              <w:rPr>
                <w:rtl/>
              </w:rPr>
            </w:pPr>
            <w:r>
              <w:rPr>
                <w:rtl/>
              </w:rPr>
              <w:t>227</w:t>
            </w:r>
          </w:p>
        </w:tc>
      </w:tr>
      <w:tr w:rsidR="00320185">
        <w:tblPrEx>
          <w:tblCellMar>
            <w:top w:w="0" w:type="dxa"/>
            <w:bottom w:w="0" w:type="dxa"/>
          </w:tblCellMar>
        </w:tblPrEx>
        <w:trPr>
          <w:cantSplit/>
        </w:trPr>
        <w:tc>
          <w:tcPr>
            <w:tcW w:w="1311"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p>
        </w:tc>
        <w:tc>
          <w:tcPr>
            <w:tcW w:w="1134"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r>
              <w:rPr>
                <w:rtl/>
              </w:rPr>
              <w:t>المادة 13:</w:t>
            </w:r>
          </w:p>
        </w:tc>
        <w:tc>
          <w:tcPr>
            <w:tcW w:w="6095" w:type="dxa"/>
            <w:gridSpan w:val="2"/>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r>
              <w:rPr>
                <w:rtl/>
              </w:rPr>
              <w:t>الحياة الاقتصادية والاجتماعية</w:t>
            </w:r>
            <w:r>
              <w:rPr>
                <w:rtl/>
              </w:rPr>
              <w:tab/>
            </w:r>
          </w:p>
        </w:tc>
        <w:tc>
          <w:tcPr>
            <w:tcW w:w="1525" w:type="dxa"/>
            <w:tcBorders>
              <w:top w:val="nil"/>
              <w:left w:val="nil"/>
              <w:bottom w:val="nil"/>
              <w:right w:val="nil"/>
            </w:tcBorders>
          </w:tcPr>
          <w:p w:rsidR="00320185" w:rsidRDefault="00320185">
            <w:pPr>
              <w:pStyle w:val="SingleTxt"/>
              <w:spacing w:line="360" w:lineRule="exact"/>
              <w:ind w:left="0" w:right="0"/>
              <w:rPr>
                <w:rtl/>
              </w:rPr>
            </w:pPr>
          </w:p>
        </w:tc>
      </w:tr>
      <w:tr w:rsidR="00320185">
        <w:tblPrEx>
          <w:tblCellMar>
            <w:top w:w="0" w:type="dxa"/>
            <w:bottom w:w="0" w:type="dxa"/>
          </w:tblCellMar>
        </w:tblPrEx>
        <w:trPr>
          <w:cantSplit/>
        </w:trPr>
        <w:tc>
          <w:tcPr>
            <w:tcW w:w="1311"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p>
        </w:tc>
        <w:tc>
          <w:tcPr>
            <w:tcW w:w="1134"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p>
        </w:tc>
        <w:tc>
          <w:tcPr>
            <w:tcW w:w="6095" w:type="dxa"/>
            <w:gridSpan w:val="2"/>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r>
              <w:rPr>
                <w:i/>
                <w:iCs/>
                <w:rtl/>
              </w:rPr>
              <w:t>الاستحقاقات الأسرية</w:t>
            </w:r>
            <w:r>
              <w:rPr>
                <w:rtl/>
              </w:rPr>
              <w:tab/>
            </w:r>
          </w:p>
        </w:tc>
        <w:tc>
          <w:tcPr>
            <w:tcW w:w="1525" w:type="dxa"/>
            <w:tcBorders>
              <w:top w:val="nil"/>
              <w:left w:val="nil"/>
              <w:bottom w:val="nil"/>
              <w:right w:val="nil"/>
            </w:tcBorders>
          </w:tcPr>
          <w:p w:rsidR="00320185" w:rsidRDefault="00320185">
            <w:pPr>
              <w:pStyle w:val="SingleTxt"/>
              <w:spacing w:line="360" w:lineRule="exact"/>
              <w:ind w:left="0" w:right="0"/>
              <w:rPr>
                <w:rtl/>
              </w:rPr>
            </w:pPr>
            <w:r>
              <w:rPr>
                <w:rtl/>
              </w:rPr>
              <w:t>228-229</w:t>
            </w:r>
          </w:p>
        </w:tc>
      </w:tr>
      <w:tr w:rsidR="00320185">
        <w:tblPrEx>
          <w:tblCellMar>
            <w:top w:w="0" w:type="dxa"/>
            <w:bottom w:w="0" w:type="dxa"/>
          </w:tblCellMar>
        </w:tblPrEx>
        <w:trPr>
          <w:cantSplit/>
        </w:trPr>
        <w:tc>
          <w:tcPr>
            <w:tcW w:w="1311"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p>
        </w:tc>
        <w:tc>
          <w:tcPr>
            <w:tcW w:w="1134"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p>
        </w:tc>
        <w:tc>
          <w:tcPr>
            <w:tcW w:w="6095" w:type="dxa"/>
            <w:gridSpan w:val="2"/>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r>
              <w:rPr>
                <w:i/>
                <w:iCs/>
                <w:rtl/>
              </w:rPr>
              <w:t>الائتمان</w:t>
            </w:r>
            <w:r>
              <w:rPr>
                <w:rtl/>
              </w:rPr>
              <w:tab/>
            </w:r>
          </w:p>
        </w:tc>
        <w:tc>
          <w:tcPr>
            <w:tcW w:w="1525" w:type="dxa"/>
            <w:tcBorders>
              <w:top w:val="nil"/>
              <w:left w:val="nil"/>
              <w:bottom w:val="nil"/>
              <w:right w:val="nil"/>
            </w:tcBorders>
          </w:tcPr>
          <w:p w:rsidR="00320185" w:rsidRDefault="00320185">
            <w:pPr>
              <w:pStyle w:val="SingleTxt"/>
              <w:spacing w:line="360" w:lineRule="exact"/>
              <w:ind w:left="0" w:right="0"/>
              <w:rPr>
                <w:rtl/>
              </w:rPr>
            </w:pPr>
            <w:r>
              <w:rPr>
                <w:rtl/>
              </w:rPr>
              <w:t>230</w:t>
            </w:r>
          </w:p>
        </w:tc>
      </w:tr>
      <w:tr w:rsidR="00320185">
        <w:tblPrEx>
          <w:tblCellMar>
            <w:top w:w="0" w:type="dxa"/>
            <w:bottom w:w="0" w:type="dxa"/>
          </w:tblCellMar>
        </w:tblPrEx>
        <w:trPr>
          <w:cantSplit/>
        </w:trPr>
        <w:tc>
          <w:tcPr>
            <w:tcW w:w="1311"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p>
        </w:tc>
        <w:tc>
          <w:tcPr>
            <w:tcW w:w="1134"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p>
        </w:tc>
        <w:tc>
          <w:tcPr>
            <w:tcW w:w="6095" w:type="dxa"/>
            <w:gridSpan w:val="2"/>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r>
              <w:rPr>
                <w:i/>
                <w:iCs/>
                <w:rtl/>
              </w:rPr>
              <w:t>الترويح والثقافة</w:t>
            </w:r>
            <w:r>
              <w:rPr>
                <w:rtl/>
              </w:rPr>
              <w:tab/>
            </w:r>
          </w:p>
        </w:tc>
        <w:tc>
          <w:tcPr>
            <w:tcW w:w="1525" w:type="dxa"/>
            <w:tcBorders>
              <w:top w:val="nil"/>
              <w:left w:val="nil"/>
              <w:bottom w:val="nil"/>
              <w:right w:val="nil"/>
            </w:tcBorders>
          </w:tcPr>
          <w:p w:rsidR="00320185" w:rsidRDefault="00320185">
            <w:pPr>
              <w:pStyle w:val="SingleTxt"/>
              <w:spacing w:line="360" w:lineRule="exact"/>
              <w:ind w:left="0" w:right="0"/>
              <w:rPr>
                <w:rtl/>
              </w:rPr>
            </w:pPr>
            <w:r>
              <w:rPr>
                <w:rtl/>
              </w:rPr>
              <w:t>231-235</w:t>
            </w:r>
          </w:p>
        </w:tc>
      </w:tr>
      <w:tr w:rsidR="00320185">
        <w:tblPrEx>
          <w:tblCellMar>
            <w:top w:w="0" w:type="dxa"/>
            <w:bottom w:w="0" w:type="dxa"/>
          </w:tblCellMar>
        </w:tblPrEx>
        <w:trPr>
          <w:cantSplit/>
        </w:trPr>
        <w:tc>
          <w:tcPr>
            <w:tcW w:w="1311"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p>
        </w:tc>
        <w:tc>
          <w:tcPr>
            <w:tcW w:w="1134"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r>
              <w:rPr>
                <w:rtl/>
              </w:rPr>
              <w:t>المادة 14:</w:t>
            </w:r>
          </w:p>
        </w:tc>
        <w:tc>
          <w:tcPr>
            <w:tcW w:w="6095" w:type="dxa"/>
            <w:gridSpan w:val="2"/>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r>
              <w:rPr>
                <w:rtl/>
              </w:rPr>
              <w:t>المرأة في المناطق الريفية</w:t>
            </w:r>
            <w:r>
              <w:rPr>
                <w:rtl/>
              </w:rPr>
              <w:tab/>
            </w:r>
          </w:p>
        </w:tc>
        <w:tc>
          <w:tcPr>
            <w:tcW w:w="1525" w:type="dxa"/>
            <w:tcBorders>
              <w:top w:val="nil"/>
              <w:left w:val="nil"/>
              <w:bottom w:val="nil"/>
              <w:right w:val="nil"/>
            </w:tcBorders>
          </w:tcPr>
          <w:p w:rsidR="00320185" w:rsidRDefault="00320185">
            <w:pPr>
              <w:pStyle w:val="SingleTxt"/>
              <w:spacing w:line="360" w:lineRule="exact"/>
              <w:ind w:left="0" w:right="0"/>
              <w:rPr>
                <w:rtl/>
              </w:rPr>
            </w:pPr>
            <w:r>
              <w:rPr>
                <w:rtl/>
              </w:rPr>
              <w:t>236</w:t>
            </w:r>
          </w:p>
        </w:tc>
      </w:tr>
      <w:tr w:rsidR="00320185">
        <w:tblPrEx>
          <w:tblCellMar>
            <w:top w:w="0" w:type="dxa"/>
            <w:bottom w:w="0" w:type="dxa"/>
          </w:tblCellMar>
        </w:tblPrEx>
        <w:trPr>
          <w:cantSplit/>
        </w:trPr>
        <w:tc>
          <w:tcPr>
            <w:tcW w:w="1311"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p>
        </w:tc>
        <w:tc>
          <w:tcPr>
            <w:tcW w:w="1134"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p>
        </w:tc>
        <w:tc>
          <w:tcPr>
            <w:tcW w:w="6095" w:type="dxa"/>
            <w:gridSpan w:val="2"/>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r>
              <w:rPr>
                <w:i/>
                <w:iCs/>
                <w:rtl/>
              </w:rPr>
              <w:t>الحالة العامة</w:t>
            </w:r>
            <w:r>
              <w:rPr>
                <w:rtl/>
              </w:rPr>
              <w:tab/>
            </w:r>
          </w:p>
        </w:tc>
        <w:tc>
          <w:tcPr>
            <w:tcW w:w="1525" w:type="dxa"/>
            <w:tcBorders>
              <w:top w:val="nil"/>
              <w:left w:val="nil"/>
              <w:bottom w:val="nil"/>
              <w:right w:val="nil"/>
            </w:tcBorders>
          </w:tcPr>
          <w:p w:rsidR="00320185" w:rsidRDefault="00320185">
            <w:pPr>
              <w:pStyle w:val="SingleTxt"/>
              <w:spacing w:line="360" w:lineRule="exact"/>
              <w:ind w:left="0" w:right="0"/>
              <w:rPr>
                <w:rtl/>
              </w:rPr>
            </w:pPr>
            <w:r>
              <w:rPr>
                <w:rtl/>
              </w:rPr>
              <w:t>237-239</w:t>
            </w:r>
          </w:p>
        </w:tc>
      </w:tr>
      <w:tr w:rsidR="00320185">
        <w:tblPrEx>
          <w:tblCellMar>
            <w:top w:w="0" w:type="dxa"/>
            <w:bottom w:w="0" w:type="dxa"/>
          </w:tblCellMar>
        </w:tblPrEx>
        <w:trPr>
          <w:cantSplit/>
        </w:trPr>
        <w:tc>
          <w:tcPr>
            <w:tcW w:w="1311"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p>
        </w:tc>
        <w:tc>
          <w:tcPr>
            <w:tcW w:w="1134"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p>
        </w:tc>
        <w:tc>
          <w:tcPr>
            <w:tcW w:w="709"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r>
              <w:rPr>
                <w:rtl/>
              </w:rPr>
              <w:t>(أ)</w:t>
            </w:r>
          </w:p>
        </w:tc>
        <w:tc>
          <w:tcPr>
            <w:tcW w:w="5386"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r>
              <w:rPr>
                <w:rtl/>
              </w:rPr>
              <w:t>الرعاية الصحية</w:t>
            </w:r>
            <w:r>
              <w:rPr>
                <w:rtl/>
              </w:rPr>
              <w:tab/>
            </w:r>
          </w:p>
        </w:tc>
        <w:tc>
          <w:tcPr>
            <w:tcW w:w="1525" w:type="dxa"/>
            <w:tcBorders>
              <w:top w:val="nil"/>
              <w:left w:val="nil"/>
              <w:bottom w:val="nil"/>
              <w:right w:val="nil"/>
            </w:tcBorders>
          </w:tcPr>
          <w:p w:rsidR="00320185" w:rsidRDefault="00320185">
            <w:pPr>
              <w:pStyle w:val="SingleTxt"/>
              <w:spacing w:line="360" w:lineRule="exact"/>
              <w:ind w:left="0" w:right="0"/>
              <w:rPr>
                <w:rtl/>
              </w:rPr>
            </w:pPr>
            <w:r>
              <w:rPr>
                <w:rtl/>
              </w:rPr>
              <w:t>240-241</w:t>
            </w:r>
          </w:p>
        </w:tc>
      </w:tr>
      <w:tr w:rsidR="00320185">
        <w:tblPrEx>
          <w:tblCellMar>
            <w:top w:w="0" w:type="dxa"/>
            <w:bottom w:w="0" w:type="dxa"/>
          </w:tblCellMar>
        </w:tblPrEx>
        <w:trPr>
          <w:cantSplit/>
        </w:trPr>
        <w:tc>
          <w:tcPr>
            <w:tcW w:w="1311"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p>
        </w:tc>
        <w:tc>
          <w:tcPr>
            <w:tcW w:w="1134"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p>
        </w:tc>
        <w:tc>
          <w:tcPr>
            <w:tcW w:w="709"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r>
              <w:rPr>
                <w:rtl/>
              </w:rPr>
              <w:t>(ب)</w:t>
            </w:r>
          </w:p>
        </w:tc>
        <w:tc>
          <w:tcPr>
            <w:tcW w:w="5386"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r>
              <w:rPr>
                <w:rtl/>
              </w:rPr>
              <w:t>التعليم والتدريب</w:t>
            </w:r>
            <w:r>
              <w:rPr>
                <w:rtl/>
              </w:rPr>
              <w:tab/>
            </w:r>
          </w:p>
        </w:tc>
        <w:tc>
          <w:tcPr>
            <w:tcW w:w="1525" w:type="dxa"/>
            <w:tcBorders>
              <w:top w:val="nil"/>
              <w:left w:val="nil"/>
              <w:bottom w:val="nil"/>
              <w:right w:val="nil"/>
            </w:tcBorders>
          </w:tcPr>
          <w:p w:rsidR="00320185" w:rsidRDefault="00320185">
            <w:pPr>
              <w:pStyle w:val="SingleTxt"/>
              <w:spacing w:line="360" w:lineRule="exact"/>
              <w:ind w:left="0" w:right="0"/>
              <w:rPr>
                <w:rtl/>
              </w:rPr>
            </w:pPr>
            <w:r>
              <w:rPr>
                <w:rtl/>
              </w:rPr>
              <w:t>242</w:t>
            </w:r>
          </w:p>
        </w:tc>
      </w:tr>
      <w:tr w:rsidR="00320185">
        <w:tblPrEx>
          <w:tblCellMar>
            <w:top w:w="0" w:type="dxa"/>
            <w:bottom w:w="0" w:type="dxa"/>
          </w:tblCellMar>
        </w:tblPrEx>
        <w:trPr>
          <w:cantSplit/>
        </w:trPr>
        <w:tc>
          <w:tcPr>
            <w:tcW w:w="1311"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p>
        </w:tc>
        <w:tc>
          <w:tcPr>
            <w:tcW w:w="1134"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p>
        </w:tc>
        <w:tc>
          <w:tcPr>
            <w:tcW w:w="709"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r>
              <w:rPr>
                <w:rtl/>
              </w:rPr>
              <w:t>(ج)</w:t>
            </w:r>
          </w:p>
        </w:tc>
        <w:tc>
          <w:tcPr>
            <w:tcW w:w="5386"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r>
              <w:rPr>
                <w:rtl/>
              </w:rPr>
              <w:t>جماعات العون الذاتي والتعاونيات</w:t>
            </w:r>
            <w:r>
              <w:rPr>
                <w:rtl/>
              </w:rPr>
              <w:tab/>
            </w:r>
          </w:p>
        </w:tc>
        <w:tc>
          <w:tcPr>
            <w:tcW w:w="1525" w:type="dxa"/>
            <w:tcBorders>
              <w:top w:val="nil"/>
              <w:left w:val="nil"/>
              <w:bottom w:val="nil"/>
              <w:right w:val="nil"/>
            </w:tcBorders>
          </w:tcPr>
          <w:p w:rsidR="00320185" w:rsidRDefault="00320185">
            <w:pPr>
              <w:pStyle w:val="SingleTxt"/>
              <w:spacing w:line="360" w:lineRule="exact"/>
              <w:ind w:left="0" w:right="0"/>
              <w:rPr>
                <w:rtl/>
              </w:rPr>
            </w:pPr>
            <w:r>
              <w:rPr>
                <w:rtl/>
              </w:rPr>
              <w:t>243-251</w:t>
            </w:r>
          </w:p>
        </w:tc>
      </w:tr>
      <w:tr w:rsidR="00320185">
        <w:tblPrEx>
          <w:tblCellMar>
            <w:top w:w="0" w:type="dxa"/>
            <w:bottom w:w="0" w:type="dxa"/>
          </w:tblCellMar>
        </w:tblPrEx>
        <w:trPr>
          <w:cantSplit/>
        </w:trPr>
        <w:tc>
          <w:tcPr>
            <w:tcW w:w="1311"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p>
        </w:tc>
        <w:tc>
          <w:tcPr>
            <w:tcW w:w="1134"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r>
              <w:rPr>
                <w:rtl/>
              </w:rPr>
              <w:t>المادة 15:</w:t>
            </w:r>
          </w:p>
        </w:tc>
        <w:tc>
          <w:tcPr>
            <w:tcW w:w="6095" w:type="dxa"/>
            <w:gridSpan w:val="2"/>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r>
              <w:rPr>
                <w:rtl/>
              </w:rPr>
              <w:t>المساواة أمام القانون</w:t>
            </w:r>
            <w:r>
              <w:rPr>
                <w:rtl/>
              </w:rPr>
              <w:tab/>
            </w:r>
          </w:p>
        </w:tc>
        <w:tc>
          <w:tcPr>
            <w:tcW w:w="1525" w:type="dxa"/>
            <w:tcBorders>
              <w:top w:val="nil"/>
              <w:left w:val="nil"/>
              <w:bottom w:val="nil"/>
              <w:right w:val="nil"/>
            </w:tcBorders>
          </w:tcPr>
          <w:p w:rsidR="00320185" w:rsidRDefault="00320185">
            <w:pPr>
              <w:pStyle w:val="SingleTxt"/>
              <w:spacing w:line="360" w:lineRule="exact"/>
              <w:ind w:left="0" w:right="0"/>
              <w:rPr>
                <w:rtl/>
              </w:rPr>
            </w:pPr>
            <w:r>
              <w:rPr>
                <w:rtl/>
              </w:rPr>
              <w:t>252-266</w:t>
            </w:r>
          </w:p>
        </w:tc>
      </w:tr>
      <w:tr w:rsidR="00320185">
        <w:tblPrEx>
          <w:tblCellMar>
            <w:top w:w="0" w:type="dxa"/>
            <w:bottom w:w="0" w:type="dxa"/>
          </w:tblCellMar>
        </w:tblPrEx>
        <w:trPr>
          <w:cantSplit/>
        </w:trPr>
        <w:tc>
          <w:tcPr>
            <w:tcW w:w="1311"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p>
        </w:tc>
        <w:tc>
          <w:tcPr>
            <w:tcW w:w="1134"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r>
              <w:rPr>
                <w:rtl/>
              </w:rPr>
              <w:t>المادة 16:</w:t>
            </w:r>
          </w:p>
        </w:tc>
        <w:tc>
          <w:tcPr>
            <w:tcW w:w="6095" w:type="dxa"/>
            <w:gridSpan w:val="2"/>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r>
              <w:rPr>
                <w:rtl/>
              </w:rPr>
              <w:t>القوانين المتصلة بالزواج والأسرة</w:t>
            </w:r>
            <w:r>
              <w:rPr>
                <w:rtl/>
              </w:rPr>
              <w:tab/>
            </w:r>
          </w:p>
        </w:tc>
        <w:tc>
          <w:tcPr>
            <w:tcW w:w="1525" w:type="dxa"/>
            <w:tcBorders>
              <w:top w:val="nil"/>
              <w:left w:val="nil"/>
              <w:bottom w:val="nil"/>
              <w:right w:val="nil"/>
            </w:tcBorders>
          </w:tcPr>
          <w:p w:rsidR="00320185" w:rsidRDefault="00320185">
            <w:pPr>
              <w:pStyle w:val="SingleTxt"/>
              <w:spacing w:line="360" w:lineRule="exact"/>
              <w:ind w:left="0" w:right="0"/>
              <w:rPr>
                <w:rtl/>
              </w:rPr>
            </w:pPr>
            <w:r>
              <w:rPr>
                <w:rtl/>
              </w:rPr>
              <w:t>267</w:t>
            </w:r>
          </w:p>
        </w:tc>
      </w:tr>
      <w:tr w:rsidR="00320185">
        <w:tblPrEx>
          <w:tblCellMar>
            <w:top w:w="0" w:type="dxa"/>
            <w:bottom w:w="0" w:type="dxa"/>
          </w:tblCellMar>
        </w:tblPrEx>
        <w:trPr>
          <w:cantSplit/>
        </w:trPr>
        <w:tc>
          <w:tcPr>
            <w:tcW w:w="1311"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p>
        </w:tc>
        <w:tc>
          <w:tcPr>
            <w:tcW w:w="1134"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p>
        </w:tc>
        <w:tc>
          <w:tcPr>
            <w:tcW w:w="709"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r>
              <w:rPr>
                <w:rtl/>
              </w:rPr>
              <w:t>(1)</w:t>
            </w:r>
          </w:p>
        </w:tc>
        <w:tc>
          <w:tcPr>
            <w:tcW w:w="5386"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r>
              <w:rPr>
                <w:rtl/>
              </w:rPr>
              <w:t>الخطوبة</w:t>
            </w:r>
            <w:r>
              <w:rPr>
                <w:rtl/>
              </w:rPr>
              <w:tab/>
            </w:r>
          </w:p>
        </w:tc>
        <w:tc>
          <w:tcPr>
            <w:tcW w:w="1525" w:type="dxa"/>
            <w:tcBorders>
              <w:top w:val="nil"/>
              <w:left w:val="nil"/>
              <w:bottom w:val="nil"/>
              <w:right w:val="nil"/>
            </w:tcBorders>
          </w:tcPr>
          <w:p w:rsidR="00320185" w:rsidRDefault="00320185">
            <w:pPr>
              <w:pStyle w:val="SingleTxt"/>
              <w:spacing w:line="360" w:lineRule="exact"/>
              <w:ind w:left="0" w:right="0"/>
              <w:rPr>
                <w:rtl/>
              </w:rPr>
            </w:pPr>
            <w:r>
              <w:rPr>
                <w:rtl/>
              </w:rPr>
              <w:t>268</w:t>
            </w:r>
          </w:p>
        </w:tc>
      </w:tr>
      <w:tr w:rsidR="00320185">
        <w:tblPrEx>
          <w:tblCellMar>
            <w:top w:w="0" w:type="dxa"/>
            <w:bottom w:w="0" w:type="dxa"/>
          </w:tblCellMar>
        </w:tblPrEx>
        <w:trPr>
          <w:cantSplit/>
        </w:trPr>
        <w:tc>
          <w:tcPr>
            <w:tcW w:w="1311"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p>
        </w:tc>
        <w:tc>
          <w:tcPr>
            <w:tcW w:w="1134"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p>
        </w:tc>
        <w:tc>
          <w:tcPr>
            <w:tcW w:w="709"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r>
              <w:rPr>
                <w:rtl/>
              </w:rPr>
              <w:t>(2)</w:t>
            </w:r>
          </w:p>
        </w:tc>
        <w:tc>
          <w:tcPr>
            <w:tcW w:w="5386"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r>
              <w:rPr>
                <w:rtl/>
              </w:rPr>
              <w:t>الزواج</w:t>
            </w:r>
            <w:r>
              <w:rPr>
                <w:rtl/>
              </w:rPr>
              <w:tab/>
            </w:r>
          </w:p>
        </w:tc>
        <w:tc>
          <w:tcPr>
            <w:tcW w:w="1525" w:type="dxa"/>
            <w:tcBorders>
              <w:top w:val="nil"/>
              <w:left w:val="nil"/>
              <w:bottom w:val="nil"/>
              <w:right w:val="nil"/>
            </w:tcBorders>
          </w:tcPr>
          <w:p w:rsidR="00320185" w:rsidRDefault="00320185">
            <w:pPr>
              <w:pStyle w:val="SingleTxt"/>
              <w:spacing w:line="360" w:lineRule="exact"/>
              <w:ind w:left="0" w:right="0"/>
              <w:rPr>
                <w:rtl/>
              </w:rPr>
            </w:pPr>
            <w:r>
              <w:rPr>
                <w:rtl/>
              </w:rPr>
              <w:t>269-270</w:t>
            </w:r>
          </w:p>
        </w:tc>
      </w:tr>
      <w:tr w:rsidR="00320185">
        <w:tblPrEx>
          <w:tblCellMar>
            <w:top w:w="0" w:type="dxa"/>
            <w:bottom w:w="0" w:type="dxa"/>
          </w:tblCellMar>
        </w:tblPrEx>
        <w:trPr>
          <w:cantSplit/>
        </w:trPr>
        <w:tc>
          <w:tcPr>
            <w:tcW w:w="1311"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p>
        </w:tc>
        <w:tc>
          <w:tcPr>
            <w:tcW w:w="1134"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p>
        </w:tc>
        <w:tc>
          <w:tcPr>
            <w:tcW w:w="709"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r>
              <w:rPr>
                <w:rtl/>
              </w:rPr>
              <w:t>(3)</w:t>
            </w:r>
          </w:p>
        </w:tc>
        <w:tc>
          <w:tcPr>
            <w:tcW w:w="5386"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r>
              <w:rPr>
                <w:rtl/>
              </w:rPr>
              <w:t>الطلاق</w:t>
            </w:r>
            <w:r>
              <w:rPr>
                <w:rtl/>
              </w:rPr>
              <w:tab/>
            </w:r>
          </w:p>
        </w:tc>
        <w:tc>
          <w:tcPr>
            <w:tcW w:w="1525" w:type="dxa"/>
            <w:tcBorders>
              <w:top w:val="nil"/>
              <w:left w:val="nil"/>
              <w:bottom w:val="nil"/>
              <w:right w:val="nil"/>
            </w:tcBorders>
          </w:tcPr>
          <w:p w:rsidR="00320185" w:rsidRDefault="00320185">
            <w:pPr>
              <w:pStyle w:val="SingleTxt"/>
              <w:spacing w:line="360" w:lineRule="exact"/>
              <w:ind w:left="0" w:right="0"/>
              <w:rPr>
                <w:rtl/>
              </w:rPr>
            </w:pPr>
            <w:r>
              <w:rPr>
                <w:rtl/>
              </w:rPr>
              <w:t>271-272</w:t>
            </w:r>
          </w:p>
        </w:tc>
      </w:tr>
      <w:tr w:rsidR="00320185">
        <w:tblPrEx>
          <w:tblCellMar>
            <w:top w:w="0" w:type="dxa"/>
            <w:bottom w:w="0" w:type="dxa"/>
          </w:tblCellMar>
        </w:tblPrEx>
        <w:trPr>
          <w:cantSplit/>
        </w:trPr>
        <w:tc>
          <w:tcPr>
            <w:tcW w:w="1311"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p>
        </w:tc>
        <w:tc>
          <w:tcPr>
            <w:tcW w:w="1134"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p>
        </w:tc>
        <w:tc>
          <w:tcPr>
            <w:tcW w:w="709"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r>
              <w:rPr>
                <w:rtl/>
              </w:rPr>
              <w:t>(4)</w:t>
            </w:r>
          </w:p>
        </w:tc>
        <w:tc>
          <w:tcPr>
            <w:tcW w:w="5386"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r>
              <w:rPr>
                <w:rtl/>
              </w:rPr>
              <w:t>الزواج بأكثر من واحدة</w:t>
            </w:r>
            <w:r>
              <w:rPr>
                <w:rtl/>
              </w:rPr>
              <w:tab/>
            </w:r>
          </w:p>
        </w:tc>
        <w:tc>
          <w:tcPr>
            <w:tcW w:w="1525" w:type="dxa"/>
            <w:tcBorders>
              <w:top w:val="nil"/>
              <w:left w:val="nil"/>
              <w:bottom w:val="nil"/>
              <w:right w:val="nil"/>
            </w:tcBorders>
          </w:tcPr>
          <w:p w:rsidR="00320185" w:rsidRDefault="00320185">
            <w:pPr>
              <w:pStyle w:val="SingleTxt"/>
              <w:spacing w:line="360" w:lineRule="exact"/>
              <w:ind w:left="0" w:right="0"/>
              <w:rPr>
                <w:rtl/>
              </w:rPr>
            </w:pPr>
            <w:r>
              <w:rPr>
                <w:rtl/>
              </w:rPr>
              <w:t>273-274</w:t>
            </w:r>
          </w:p>
        </w:tc>
      </w:tr>
      <w:tr w:rsidR="00320185">
        <w:tblPrEx>
          <w:tblCellMar>
            <w:top w:w="0" w:type="dxa"/>
            <w:bottom w:w="0" w:type="dxa"/>
          </w:tblCellMar>
        </w:tblPrEx>
        <w:trPr>
          <w:cantSplit/>
        </w:trPr>
        <w:tc>
          <w:tcPr>
            <w:tcW w:w="1311"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p>
        </w:tc>
        <w:tc>
          <w:tcPr>
            <w:tcW w:w="1134"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p>
        </w:tc>
        <w:tc>
          <w:tcPr>
            <w:tcW w:w="709"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r>
              <w:rPr>
                <w:rtl/>
              </w:rPr>
              <w:t>(5)</w:t>
            </w:r>
          </w:p>
        </w:tc>
        <w:tc>
          <w:tcPr>
            <w:tcW w:w="5386"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r>
              <w:rPr>
                <w:rtl/>
              </w:rPr>
              <w:t>إدارة الممتلكات المجتمعية</w:t>
            </w:r>
            <w:r>
              <w:rPr>
                <w:rtl/>
              </w:rPr>
              <w:tab/>
            </w:r>
          </w:p>
        </w:tc>
        <w:tc>
          <w:tcPr>
            <w:tcW w:w="1525" w:type="dxa"/>
            <w:tcBorders>
              <w:top w:val="nil"/>
              <w:left w:val="nil"/>
              <w:bottom w:val="nil"/>
              <w:right w:val="nil"/>
            </w:tcBorders>
          </w:tcPr>
          <w:p w:rsidR="00320185" w:rsidRDefault="00320185">
            <w:pPr>
              <w:pStyle w:val="SingleTxt"/>
              <w:spacing w:line="360" w:lineRule="exact"/>
              <w:ind w:left="0" w:right="0"/>
              <w:rPr>
                <w:rtl/>
              </w:rPr>
            </w:pPr>
            <w:r>
              <w:rPr>
                <w:rtl/>
              </w:rPr>
              <w:t>275-276</w:t>
            </w:r>
          </w:p>
        </w:tc>
      </w:tr>
      <w:tr w:rsidR="00320185">
        <w:tblPrEx>
          <w:tblCellMar>
            <w:top w:w="0" w:type="dxa"/>
            <w:bottom w:w="0" w:type="dxa"/>
          </w:tblCellMar>
        </w:tblPrEx>
        <w:trPr>
          <w:cantSplit/>
        </w:trPr>
        <w:tc>
          <w:tcPr>
            <w:tcW w:w="1311"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p>
        </w:tc>
        <w:tc>
          <w:tcPr>
            <w:tcW w:w="1134"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p>
        </w:tc>
        <w:tc>
          <w:tcPr>
            <w:tcW w:w="709"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r>
              <w:rPr>
                <w:rtl/>
              </w:rPr>
              <w:t>(6)</w:t>
            </w:r>
          </w:p>
        </w:tc>
        <w:tc>
          <w:tcPr>
            <w:tcW w:w="5386"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r>
              <w:rPr>
                <w:rtl/>
              </w:rPr>
              <w:t>حقوق العمل</w:t>
            </w:r>
            <w:r>
              <w:rPr>
                <w:rtl/>
              </w:rPr>
              <w:tab/>
            </w:r>
          </w:p>
        </w:tc>
        <w:tc>
          <w:tcPr>
            <w:tcW w:w="1525" w:type="dxa"/>
            <w:tcBorders>
              <w:top w:val="nil"/>
              <w:left w:val="nil"/>
              <w:bottom w:val="nil"/>
              <w:right w:val="nil"/>
            </w:tcBorders>
          </w:tcPr>
          <w:p w:rsidR="00320185" w:rsidRDefault="00320185">
            <w:pPr>
              <w:pStyle w:val="SingleTxt"/>
              <w:spacing w:line="360" w:lineRule="exact"/>
              <w:ind w:left="0" w:right="0"/>
              <w:rPr>
                <w:rtl/>
              </w:rPr>
            </w:pPr>
            <w:r>
              <w:rPr>
                <w:rtl/>
              </w:rPr>
              <w:t>277</w:t>
            </w:r>
          </w:p>
        </w:tc>
      </w:tr>
      <w:tr w:rsidR="00320185">
        <w:tblPrEx>
          <w:tblCellMar>
            <w:top w:w="0" w:type="dxa"/>
            <w:bottom w:w="0" w:type="dxa"/>
          </w:tblCellMar>
        </w:tblPrEx>
        <w:trPr>
          <w:cantSplit/>
        </w:trPr>
        <w:tc>
          <w:tcPr>
            <w:tcW w:w="1311"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p>
        </w:tc>
        <w:tc>
          <w:tcPr>
            <w:tcW w:w="1134"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p>
        </w:tc>
        <w:tc>
          <w:tcPr>
            <w:tcW w:w="709"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r>
              <w:rPr>
                <w:rtl/>
              </w:rPr>
              <w:t>(7)</w:t>
            </w:r>
          </w:p>
        </w:tc>
        <w:tc>
          <w:tcPr>
            <w:tcW w:w="5386"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r>
              <w:rPr>
                <w:rtl/>
              </w:rPr>
              <w:t>الصفة الزواجية</w:t>
            </w:r>
            <w:r>
              <w:rPr>
                <w:rtl/>
              </w:rPr>
              <w:tab/>
            </w:r>
          </w:p>
        </w:tc>
        <w:tc>
          <w:tcPr>
            <w:tcW w:w="1525" w:type="dxa"/>
            <w:tcBorders>
              <w:top w:val="nil"/>
              <w:left w:val="nil"/>
              <w:bottom w:val="nil"/>
              <w:right w:val="nil"/>
            </w:tcBorders>
          </w:tcPr>
          <w:p w:rsidR="00320185" w:rsidRDefault="00320185">
            <w:pPr>
              <w:pStyle w:val="SingleTxt"/>
              <w:spacing w:line="360" w:lineRule="exact"/>
              <w:ind w:left="0" w:right="0"/>
              <w:rPr>
                <w:rtl/>
              </w:rPr>
            </w:pPr>
            <w:r>
              <w:rPr>
                <w:rtl/>
              </w:rPr>
              <w:t>278-279</w:t>
            </w:r>
          </w:p>
        </w:tc>
      </w:tr>
      <w:tr w:rsidR="00320185">
        <w:tblPrEx>
          <w:tblCellMar>
            <w:top w:w="0" w:type="dxa"/>
            <w:bottom w:w="0" w:type="dxa"/>
          </w:tblCellMar>
        </w:tblPrEx>
        <w:trPr>
          <w:cantSplit/>
        </w:trPr>
        <w:tc>
          <w:tcPr>
            <w:tcW w:w="1311"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p>
        </w:tc>
        <w:tc>
          <w:tcPr>
            <w:tcW w:w="1134"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p>
        </w:tc>
        <w:tc>
          <w:tcPr>
            <w:tcW w:w="709"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r>
              <w:rPr>
                <w:rtl/>
              </w:rPr>
              <w:t>(8)</w:t>
            </w:r>
          </w:p>
        </w:tc>
        <w:tc>
          <w:tcPr>
            <w:tcW w:w="5386"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r>
              <w:rPr>
                <w:rtl/>
              </w:rPr>
              <w:t>اسم العائلة</w:t>
            </w:r>
            <w:r>
              <w:rPr>
                <w:rtl/>
              </w:rPr>
              <w:tab/>
            </w:r>
          </w:p>
        </w:tc>
        <w:tc>
          <w:tcPr>
            <w:tcW w:w="1525" w:type="dxa"/>
            <w:tcBorders>
              <w:top w:val="nil"/>
              <w:left w:val="nil"/>
              <w:bottom w:val="nil"/>
              <w:right w:val="nil"/>
            </w:tcBorders>
          </w:tcPr>
          <w:p w:rsidR="00320185" w:rsidRDefault="00320185">
            <w:pPr>
              <w:pStyle w:val="SingleTxt"/>
              <w:spacing w:line="360" w:lineRule="exact"/>
              <w:ind w:left="0" w:right="0"/>
              <w:rPr>
                <w:rtl/>
              </w:rPr>
            </w:pPr>
            <w:r>
              <w:rPr>
                <w:rtl/>
              </w:rPr>
              <w:t>280-282</w:t>
            </w:r>
          </w:p>
        </w:tc>
      </w:tr>
      <w:tr w:rsidR="00320185">
        <w:tblPrEx>
          <w:tblCellMar>
            <w:top w:w="0" w:type="dxa"/>
            <w:bottom w:w="0" w:type="dxa"/>
          </w:tblCellMar>
        </w:tblPrEx>
        <w:trPr>
          <w:cantSplit/>
        </w:trPr>
        <w:tc>
          <w:tcPr>
            <w:tcW w:w="1311"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p>
        </w:tc>
        <w:tc>
          <w:tcPr>
            <w:tcW w:w="1134"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p>
        </w:tc>
        <w:tc>
          <w:tcPr>
            <w:tcW w:w="709"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r>
              <w:rPr>
                <w:rtl/>
              </w:rPr>
              <w:t>(9)</w:t>
            </w:r>
          </w:p>
        </w:tc>
        <w:tc>
          <w:tcPr>
            <w:tcW w:w="5386"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r>
              <w:rPr>
                <w:rtl/>
              </w:rPr>
              <w:t>حضانة الطفل</w:t>
            </w:r>
            <w:r>
              <w:rPr>
                <w:rtl/>
              </w:rPr>
              <w:tab/>
            </w:r>
          </w:p>
        </w:tc>
        <w:tc>
          <w:tcPr>
            <w:tcW w:w="1525" w:type="dxa"/>
            <w:tcBorders>
              <w:top w:val="nil"/>
              <w:left w:val="nil"/>
              <w:bottom w:val="nil"/>
              <w:right w:val="nil"/>
            </w:tcBorders>
          </w:tcPr>
          <w:p w:rsidR="00320185" w:rsidRDefault="00320185">
            <w:pPr>
              <w:pStyle w:val="SingleTxt"/>
              <w:spacing w:line="360" w:lineRule="exact"/>
              <w:ind w:left="0" w:right="0"/>
              <w:rPr>
                <w:rtl/>
              </w:rPr>
            </w:pPr>
            <w:r>
              <w:rPr>
                <w:rtl/>
              </w:rPr>
              <w:t>283</w:t>
            </w:r>
          </w:p>
        </w:tc>
      </w:tr>
      <w:tr w:rsidR="00320185">
        <w:tblPrEx>
          <w:tblCellMar>
            <w:top w:w="0" w:type="dxa"/>
            <w:bottom w:w="0" w:type="dxa"/>
          </w:tblCellMar>
        </w:tblPrEx>
        <w:trPr>
          <w:cantSplit/>
        </w:trPr>
        <w:tc>
          <w:tcPr>
            <w:tcW w:w="1311"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p>
        </w:tc>
        <w:tc>
          <w:tcPr>
            <w:tcW w:w="1134"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p>
        </w:tc>
        <w:tc>
          <w:tcPr>
            <w:tcW w:w="709"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r>
              <w:rPr>
                <w:rtl/>
              </w:rPr>
              <w:t>(10)</w:t>
            </w:r>
          </w:p>
        </w:tc>
        <w:tc>
          <w:tcPr>
            <w:tcW w:w="5386"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r>
              <w:rPr>
                <w:rtl/>
              </w:rPr>
              <w:t>الإرث</w:t>
            </w:r>
            <w:r>
              <w:rPr>
                <w:rtl/>
              </w:rPr>
              <w:tab/>
            </w:r>
          </w:p>
        </w:tc>
        <w:tc>
          <w:tcPr>
            <w:tcW w:w="1525" w:type="dxa"/>
            <w:tcBorders>
              <w:top w:val="nil"/>
              <w:left w:val="nil"/>
              <w:bottom w:val="nil"/>
              <w:right w:val="nil"/>
            </w:tcBorders>
          </w:tcPr>
          <w:p w:rsidR="00320185" w:rsidRDefault="00320185">
            <w:pPr>
              <w:pStyle w:val="SingleTxt"/>
              <w:spacing w:line="360" w:lineRule="exact"/>
              <w:ind w:left="0" w:right="0"/>
              <w:rPr>
                <w:rtl/>
              </w:rPr>
            </w:pPr>
            <w:r>
              <w:rPr>
                <w:rtl/>
              </w:rPr>
              <w:t>284-285</w:t>
            </w:r>
          </w:p>
        </w:tc>
      </w:tr>
      <w:tr w:rsidR="00320185">
        <w:tblPrEx>
          <w:tblCellMar>
            <w:top w:w="0" w:type="dxa"/>
            <w:bottom w:w="0" w:type="dxa"/>
          </w:tblCellMar>
        </w:tblPrEx>
        <w:trPr>
          <w:cantSplit/>
        </w:trPr>
        <w:tc>
          <w:tcPr>
            <w:tcW w:w="1311"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p>
        </w:tc>
        <w:tc>
          <w:tcPr>
            <w:tcW w:w="1134"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p>
        </w:tc>
        <w:tc>
          <w:tcPr>
            <w:tcW w:w="709"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r>
              <w:rPr>
                <w:rtl/>
              </w:rPr>
              <w:t>(11)</w:t>
            </w:r>
          </w:p>
        </w:tc>
        <w:tc>
          <w:tcPr>
            <w:tcW w:w="5386" w:type="dxa"/>
            <w:tcBorders>
              <w:top w:val="nil"/>
              <w:left w:val="nil"/>
              <w:bottom w:val="nil"/>
              <w:right w:val="nil"/>
            </w:tcBorders>
          </w:tcPr>
          <w:p w:rsidR="00320185" w:rsidRDefault="00320185">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line="360" w:lineRule="exact"/>
              <w:ind w:left="0" w:right="0"/>
              <w:rPr>
                <w:rtl/>
              </w:rPr>
            </w:pPr>
            <w:r>
              <w:rPr>
                <w:rtl/>
              </w:rPr>
              <w:t>ضريبة الدخل</w:t>
            </w:r>
            <w:r>
              <w:rPr>
                <w:rtl/>
              </w:rPr>
              <w:tab/>
            </w:r>
          </w:p>
        </w:tc>
        <w:tc>
          <w:tcPr>
            <w:tcW w:w="1525" w:type="dxa"/>
            <w:tcBorders>
              <w:top w:val="nil"/>
              <w:left w:val="nil"/>
              <w:bottom w:val="nil"/>
              <w:right w:val="nil"/>
            </w:tcBorders>
          </w:tcPr>
          <w:p w:rsidR="00320185" w:rsidRDefault="00320185">
            <w:pPr>
              <w:pStyle w:val="SingleTxt"/>
              <w:spacing w:line="360" w:lineRule="exact"/>
              <w:ind w:left="0" w:right="0"/>
              <w:rPr>
                <w:rtl/>
              </w:rPr>
            </w:pPr>
            <w:r>
              <w:rPr>
                <w:rtl/>
              </w:rPr>
              <w:t>286</w:t>
            </w:r>
          </w:p>
        </w:tc>
      </w:tr>
    </w:tbl>
    <w:p w:rsidR="00320185" w:rsidRDefault="00320185">
      <w:pPr>
        <w:pStyle w:val="SingleTxt"/>
        <w:rPr>
          <w:b/>
          <w:bCs/>
          <w:rtl/>
        </w:rPr>
      </w:pPr>
      <w:r>
        <w:rPr>
          <w:b/>
          <w:bCs/>
          <w:rtl/>
        </w:rPr>
        <w:br w:type="page"/>
        <w:t>مقدمة</w:t>
      </w:r>
    </w:p>
    <w:p w:rsidR="00320185" w:rsidRDefault="00320185">
      <w:pPr>
        <w:pStyle w:val="SingleTxt"/>
        <w:rPr>
          <w:rtl/>
        </w:rPr>
      </w:pPr>
      <w:r>
        <w:rPr>
          <w:rtl/>
        </w:rPr>
        <w:tab/>
        <w:t>انضمــت تايلنــد إلى اتفاقيــة القضــاء على جميــع أشــكال التمييز ضــد المرأة في 9 آب/أغسطس 1985 وبدأ سريان التزامها في 8 أيلول/سبتمبر 1985. وحكومة تايلند ملتزمة بتطبيق الاتفاقية بوصفها مبدأ توجيهياً في صياغة السياسات والخطط التي تتصل بالمرأة فضلا عن القوانين والأنظمة التي من شأنها القضاء على جميع أشكال التمييز. ومن آليات متابعة تنفيذ الاتفاقية ما تذكره المادة 18 من الاتفاقية نفسها وهو أن “تتعهد الدول الأطراف بأن تقدِّم إلى الأمين العام للأمم المتحدة، للنظر من قِبل اللجنة، تقريراً عمّا اتخذته من تدابير تشريعية وقضائية وغيرها من أجل إنفاذ أحكام هذه الاتفاقية وعن التقدم المحرز في هذا الصدد وذلك:</w:t>
      </w:r>
    </w:p>
    <w:p w:rsidR="00320185" w:rsidRDefault="00320185">
      <w:pPr>
        <w:pStyle w:val="SingleTxt"/>
        <w:rPr>
          <w:rtl/>
        </w:rPr>
      </w:pPr>
      <w:r>
        <w:rPr>
          <w:rtl/>
        </w:rPr>
        <w:tab/>
        <w:t>(أ)</w:t>
      </w:r>
      <w:r>
        <w:rPr>
          <w:rtl/>
        </w:rPr>
        <w:tab/>
        <w:t>في غضون سنة واحدة من بدء النفاذ بالنسبة للدولة المعنية؛ (ب) وبعد ذلك كل أربع سنوات على الأقل وكذلك كلما طلبت اللجنة ذلك”.</w:t>
      </w:r>
    </w:p>
    <w:p w:rsidR="00320185" w:rsidRDefault="00320185">
      <w:pPr>
        <w:pStyle w:val="SingleTxt"/>
        <w:rPr>
          <w:rtl/>
        </w:rPr>
      </w:pPr>
      <w:r>
        <w:rPr>
          <w:rtl/>
        </w:rPr>
        <w:tab/>
        <w:t xml:space="preserve">وبوصفها عضواً في الاتفاقية، قدمت تايلند تقريرها الأول عن اتفاقية القضاء على جميع أشكال التمييز ضد المرأة في عام 1987 ونظرت فيه اللجنة بالاقتران مع تقريرٍ تكميلي خلال دورتها التاسعة المعقودة في كانون الثاني/يناير 1990. وبعد ذلك تم في عام 1997 تقديم تقرير ثان وثالث متجمع ونظرت فيه اللجنة بالاقتران أيضا مع تقريرٍ تكميلي في دورتها العشرين المعقودة في الفترة 19 كانون الثاني/يناير </w:t>
      </w:r>
      <w:r>
        <w:t>–</w:t>
      </w:r>
      <w:r>
        <w:rPr>
          <w:rtl/>
        </w:rPr>
        <w:t xml:space="preserve"> 5 شباط/فبراير 1990. والتقرير الحالي هو التقرير الرابع والخامس المتجمِّع المتعلق باتفاقية القضاء على جميع أشكال التمييز ضد المرأة. ولدى إعداد هذا التقرير، عملت تايلند على تجميع الوثائق وغيرها من مصادر المعلومات من أجل استخدامها كمبادئ توجيهية بما في ذلك: تقييم وضع المرأة؛ ودليل لعملية الإبلاغ في إطار اتفاقية القضاء على جميع أشكال التمييز ضد المرأة، عام 2000؛ التقارير الأول والثاني والثالث للاتفاقية؛ وثائق تكميلية عن وضع المرأة في تايلند، 1998؛ ملاحظات اللجنة عن التقريرين الثاني والثالث إضافة إلى التقارير التكميلية فضلا عن تقارير ودراسات بحثية من مختلف المنظمات المعنية. وقد احتوت المعلومات والإحصاءات الواردة في هذا التقرير على ما يصور التقدم الذي أحرزته تايلند في تنفيذ الاتفاقية منذ فترة الإبلاغ السابقة. وفيما وردت بعض الأجزاء التي تضم معلومات عامة في تقارير سابقة، إلا أنها معروضة هنا مرة أخرى لكي تتاح سُبل الفهم أمام القراء بالنسبة للسياق الإجمالي للحالة السائدة دون أن يُضطروا إلى الرجوع إلى التقارير السابقة.</w:t>
      </w:r>
    </w:p>
    <w:p w:rsidR="00320185" w:rsidRDefault="00320185">
      <w:pPr>
        <w:pStyle w:val="SingleTxt"/>
        <w:rPr>
          <w:rtl/>
        </w:rPr>
      </w:pPr>
      <w:r>
        <w:rPr>
          <w:rtl/>
        </w:rPr>
        <w:tab/>
        <w:t>وخلال إعداد هذا التقرير، تم التشاور مع العديد من المنظمات غير الحكومية والوكالات الحكومية خلال اجتماعات وحلقات دراسية مختلفة تم تنظيمها بواسطة مكتب اللجنة الوطنية المعنية بشؤون المرأة (أنظر التذييل) من أجل تجميع المعلومات اللازمة لوضع هذا التقرير. وقد أتاح هذا التعاون الممتاز تجميع التقرير في موعده المناسب.</w:t>
      </w:r>
    </w:p>
    <w:p w:rsidR="00320185" w:rsidRDefault="00320185">
      <w:pPr>
        <w:pStyle w:val="SingleTxt"/>
        <w:rPr>
          <w:rtl/>
        </w:rPr>
      </w:pPr>
      <w:r>
        <w:rPr>
          <w:rtl/>
        </w:rPr>
        <w:tab/>
        <w:t>وبرغم أن تايلند لم تنجح حتى الآن في سحب تحفظاتها على المادتين 16 و29، فإن المرأة التايلندية تتمتع بشكل عام بالحقوق والفرص التي تتيح لها إدارة شؤون حياتها بطرق إيجابية وسعيدة. أما المشاكل التي ما برحت تواجه النساء في تايلند فهي تلك التي يصادفها العالم كله وحل هذه المشاكل يتطلب تعاوناً مشتركاً من جانب المجتمع الدولي.</w:t>
      </w:r>
    </w:p>
    <w:p w:rsidR="00320185" w:rsidRDefault="00320185">
      <w:pPr>
        <w:pStyle w:val="SingleTxt"/>
        <w:ind w:left="720" w:right="1264"/>
        <w:rPr>
          <w:b/>
          <w:bCs/>
          <w:rtl/>
        </w:rPr>
      </w:pPr>
      <w:r>
        <w:rPr>
          <w:rtl/>
        </w:rPr>
        <w:br w:type="page"/>
      </w:r>
      <w:r>
        <w:rPr>
          <w:b/>
          <w:bCs/>
          <w:rtl/>
        </w:rPr>
        <w:t>الجزء الأول</w:t>
      </w:r>
    </w:p>
    <w:p w:rsidR="00320185" w:rsidRDefault="00320185">
      <w:pPr>
        <w:pStyle w:val="SingleTxt"/>
        <w:rPr>
          <w:b/>
          <w:bCs/>
          <w:rtl/>
        </w:rPr>
      </w:pPr>
      <w:r>
        <w:rPr>
          <w:b/>
          <w:bCs/>
          <w:rtl/>
        </w:rPr>
        <w:t>الحالة الاجتماعية والاقتصادية والسياسية في تايلند.</w:t>
      </w:r>
    </w:p>
    <w:p w:rsidR="00320185" w:rsidRDefault="00320185">
      <w:pPr>
        <w:pStyle w:val="SingleTxt"/>
        <w:rPr>
          <w:b/>
          <w:bCs/>
          <w:rtl/>
        </w:rPr>
      </w:pPr>
      <w:r>
        <w:rPr>
          <w:b/>
          <w:bCs/>
          <w:rtl/>
        </w:rPr>
        <w:t>السكان</w:t>
      </w:r>
    </w:p>
    <w:p w:rsidR="00320185" w:rsidRDefault="00320185">
      <w:pPr>
        <w:pStyle w:val="SingleTxt"/>
        <w:rPr>
          <w:rtl/>
        </w:rPr>
      </w:pPr>
      <w:r>
        <w:rPr>
          <w:rtl/>
        </w:rPr>
        <w:t>1-</w:t>
      </w:r>
      <w:r>
        <w:rPr>
          <w:rtl/>
        </w:rPr>
        <w:tab/>
        <w:t xml:space="preserve">طرأت تغيُّرات مهمة على الحالة الاجتماعية والاقتصادية والسياسية في تايلند منذ التقرير السابق الذي أُعد في عام 1996. ومن أسباب هذه التغيرات ما تجسد في أثر الأزمة الاقتصادية الآسيوية التي بدأت في عام 1997 والتي كان من المحتم أن تفضي إلى أثرٍ بالنسبة للمرأة فضلاً عن غيرها من الفئات السكانية. وثمة أثر آخر ملموس يتمثل في التقدم الذي أُحرز في طرح معيار للمساواة والعدالة في المجتمع التايلندي وقد انطوى ذلك على تغييرات في الآليات السياسية والإدارة الوطنية وهي جوانب ستجري مناقشتها تفصيلا في سياق هذا التقرير. </w:t>
      </w:r>
    </w:p>
    <w:p w:rsidR="00320185" w:rsidRDefault="00320185">
      <w:pPr>
        <w:pStyle w:val="SingleTxt"/>
        <w:rPr>
          <w:rtl/>
        </w:rPr>
      </w:pPr>
      <w:r>
        <w:rPr>
          <w:rtl/>
        </w:rPr>
        <w:t>2 -</w:t>
      </w:r>
      <w:r>
        <w:rPr>
          <w:rtl/>
        </w:rPr>
        <w:tab/>
        <w:t>ويورد الجدول 1 الإحصاءات المهمة بالنسبة للمرأة في تايلند التي تعكس وضعها في المجتمع.</w:t>
      </w:r>
    </w:p>
    <w:p w:rsidR="00320185" w:rsidRDefault="00320185">
      <w:pPr>
        <w:pStyle w:val="SingleTxt"/>
        <w:rPr>
          <w:b/>
          <w:bCs/>
          <w:rtl/>
        </w:rPr>
      </w:pPr>
      <w:r>
        <w:rPr>
          <w:b/>
          <w:bCs/>
          <w:rtl/>
        </w:rPr>
        <w:t>الجدول 1-</w:t>
      </w:r>
      <w:r>
        <w:rPr>
          <w:b/>
          <w:bCs/>
          <w:rtl/>
        </w:rPr>
        <w:tab/>
        <w:t>نظرة عامة على وضع المرأة التايلندية</w:t>
      </w:r>
    </w:p>
    <w:tbl>
      <w:tblPr>
        <w:bidiVisual/>
        <w:tblW w:w="0" w:type="auto"/>
        <w:tblInd w:w="13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6"/>
        <w:gridCol w:w="4442"/>
        <w:gridCol w:w="2693"/>
      </w:tblGrid>
      <w:tr w:rsidR="00320185">
        <w:tblPrEx>
          <w:tblCellMar>
            <w:top w:w="0" w:type="dxa"/>
            <w:bottom w:w="0" w:type="dxa"/>
          </w:tblCellMar>
        </w:tblPrEx>
        <w:trPr>
          <w:cantSplit/>
        </w:trPr>
        <w:tc>
          <w:tcPr>
            <w:tcW w:w="4678" w:type="dxa"/>
            <w:gridSpan w:val="2"/>
            <w:tcBorders>
              <w:top w:val="nil"/>
              <w:left w:val="nil"/>
              <w:bottom w:val="nil"/>
              <w:right w:val="nil"/>
            </w:tcBorders>
          </w:tcPr>
          <w:p w:rsidR="00320185" w:rsidRDefault="00320185">
            <w:pPr>
              <w:pStyle w:val="SingleTxt"/>
              <w:ind w:left="0" w:right="0"/>
              <w:rPr>
                <w:rtl/>
              </w:rPr>
            </w:pPr>
            <w:r>
              <w:rPr>
                <w:rtl/>
              </w:rPr>
              <w:t>متوسط الأجل المتوقع للحياة</w:t>
            </w:r>
          </w:p>
        </w:tc>
        <w:tc>
          <w:tcPr>
            <w:tcW w:w="2693" w:type="dxa"/>
            <w:tcBorders>
              <w:top w:val="nil"/>
              <w:left w:val="nil"/>
              <w:bottom w:val="nil"/>
              <w:right w:val="nil"/>
            </w:tcBorders>
          </w:tcPr>
          <w:p w:rsidR="00320185" w:rsidRDefault="00320185">
            <w:pPr>
              <w:pStyle w:val="SingleTxt"/>
              <w:ind w:left="113" w:right="0"/>
              <w:rPr>
                <w:rtl/>
              </w:rPr>
            </w:pPr>
            <w:r>
              <w:rPr>
                <w:rtl/>
              </w:rPr>
              <w:t>75 سنة</w:t>
            </w:r>
          </w:p>
        </w:tc>
      </w:tr>
      <w:tr w:rsidR="00320185">
        <w:tblPrEx>
          <w:tblCellMar>
            <w:top w:w="0" w:type="dxa"/>
            <w:bottom w:w="0" w:type="dxa"/>
          </w:tblCellMar>
        </w:tblPrEx>
        <w:trPr>
          <w:cantSplit/>
        </w:trPr>
        <w:tc>
          <w:tcPr>
            <w:tcW w:w="4678" w:type="dxa"/>
            <w:gridSpan w:val="2"/>
            <w:tcBorders>
              <w:top w:val="nil"/>
              <w:left w:val="nil"/>
              <w:bottom w:val="nil"/>
              <w:right w:val="nil"/>
            </w:tcBorders>
          </w:tcPr>
          <w:p w:rsidR="00320185" w:rsidRDefault="00320185">
            <w:pPr>
              <w:pStyle w:val="SingleTxt"/>
              <w:ind w:left="0" w:right="0"/>
              <w:rPr>
                <w:rtl/>
              </w:rPr>
            </w:pPr>
            <w:r>
              <w:rPr>
                <w:rtl/>
              </w:rPr>
              <w:t>متوسط معدل وفيات الأم</w:t>
            </w:r>
          </w:p>
        </w:tc>
        <w:tc>
          <w:tcPr>
            <w:tcW w:w="2693" w:type="dxa"/>
            <w:tcBorders>
              <w:top w:val="nil"/>
              <w:left w:val="nil"/>
              <w:bottom w:val="nil"/>
              <w:right w:val="nil"/>
            </w:tcBorders>
          </w:tcPr>
          <w:p w:rsidR="00320185" w:rsidRDefault="00320185">
            <w:pPr>
              <w:pStyle w:val="SingleTxt"/>
              <w:ind w:left="113" w:right="0"/>
              <w:rPr>
                <w:rtl/>
              </w:rPr>
            </w:pPr>
            <w:r>
              <w:rPr>
                <w:rtl/>
              </w:rPr>
              <w:t>43.9 لكل 000 100 من المواليد الأحياء</w:t>
            </w:r>
          </w:p>
        </w:tc>
      </w:tr>
      <w:tr w:rsidR="00320185">
        <w:tblPrEx>
          <w:tblCellMar>
            <w:top w:w="0" w:type="dxa"/>
            <w:bottom w:w="0" w:type="dxa"/>
          </w:tblCellMar>
        </w:tblPrEx>
        <w:trPr>
          <w:cantSplit/>
        </w:trPr>
        <w:tc>
          <w:tcPr>
            <w:tcW w:w="4678" w:type="dxa"/>
            <w:gridSpan w:val="2"/>
            <w:tcBorders>
              <w:top w:val="nil"/>
              <w:left w:val="nil"/>
              <w:bottom w:val="nil"/>
              <w:right w:val="nil"/>
            </w:tcBorders>
          </w:tcPr>
          <w:p w:rsidR="00320185" w:rsidRDefault="00320185">
            <w:pPr>
              <w:pStyle w:val="SingleTxt"/>
              <w:ind w:left="0" w:right="0"/>
              <w:rPr>
                <w:rtl/>
              </w:rPr>
            </w:pPr>
            <w:r>
              <w:rPr>
                <w:rtl/>
              </w:rPr>
              <w:t>قوة العمل النسائية في صناعات التصدير</w:t>
            </w:r>
          </w:p>
        </w:tc>
        <w:tc>
          <w:tcPr>
            <w:tcW w:w="2693" w:type="dxa"/>
            <w:tcBorders>
              <w:top w:val="nil"/>
              <w:left w:val="nil"/>
              <w:bottom w:val="nil"/>
              <w:right w:val="nil"/>
            </w:tcBorders>
          </w:tcPr>
          <w:p w:rsidR="00320185" w:rsidRDefault="00320185">
            <w:pPr>
              <w:pStyle w:val="SingleTxt"/>
              <w:ind w:left="113" w:right="0"/>
              <w:rPr>
                <w:rtl/>
              </w:rPr>
            </w:pPr>
            <w:r>
              <w:rPr>
                <w:rtl/>
              </w:rPr>
              <w:t>70 في المائة</w:t>
            </w:r>
          </w:p>
        </w:tc>
      </w:tr>
      <w:tr w:rsidR="00320185">
        <w:tblPrEx>
          <w:tblCellMar>
            <w:top w:w="0" w:type="dxa"/>
            <w:bottom w:w="0" w:type="dxa"/>
          </w:tblCellMar>
        </w:tblPrEx>
        <w:trPr>
          <w:cantSplit/>
        </w:trPr>
        <w:tc>
          <w:tcPr>
            <w:tcW w:w="4678" w:type="dxa"/>
            <w:gridSpan w:val="2"/>
            <w:tcBorders>
              <w:top w:val="nil"/>
              <w:left w:val="nil"/>
              <w:bottom w:val="nil"/>
              <w:right w:val="nil"/>
            </w:tcBorders>
          </w:tcPr>
          <w:p w:rsidR="00320185" w:rsidRDefault="00320185">
            <w:pPr>
              <w:pStyle w:val="SingleTxt"/>
              <w:ind w:left="0" w:right="0"/>
              <w:rPr>
                <w:rtl/>
              </w:rPr>
            </w:pPr>
            <w:r>
              <w:rPr>
                <w:rtl/>
              </w:rPr>
              <w:t>المشاركة السياسة</w:t>
            </w:r>
          </w:p>
        </w:tc>
        <w:tc>
          <w:tcPr>
            <w:tcW w:w="2693" w:type="dxa"/>
            <w:tcBorders>
              <w:top w:val="nil"/>
              <w:left w:val="nil"/>
              <w:bottom w:val="nil"/>
              <w:right w:val="nil"/>
            </w:tcBorders>
          </w:tcPr>
          <w:p w:rsidR="00320185" w:rsidRDefault="00320185">
            <w:pPr>
              <w:pStyle w:val="SingleTxt"/>
              <w:ind w:left="113" w:right="0"/>
              <w:rPr>
                <w:rtl/>
              </w:rPr>
            </w:pPr>
          </w:p>
        </w:tc>
      </w:tr>
      <w:tr w:rsidR="00320185">
        <w:tblPrEx>
          <w:tblCellMar>
            <w:top w:w="0" w:type="dxa"/>
            <w:bottom w:w="0" w:type="dxa"/>
          </w:tblCellMar>
        </w:tblPrEx>
        <w:tc>
          <w:tcPr>
            <w:tcW w:w="236" w:type="dxa"/>
            <w:tcBorders>
              <w:top w:val="nil"/>
              <w:left w:val="nil"/>
              <w:bottom w:val="nil"/>
              <w:right w:val="nil"/>
            </w:tcBorders>
          </w:tcPr>
          <w:p w:rsidR="00320185" w:rsidRDefault="00320185">
            <w:pPr>
              <w:pStyle w:val="SingleTxt"/>
              <w:ind w:left="0" w:right="0"/>
              <w:rPr>
                <w:rtl/>
              </w:rPr>
            </w:pPr>
          </w:p>
        </w:tc>
        <w:tc>
          <w:tcPr>
            <w:tcW w:w="4442" w:type="dxa"/>
            <w:tcBorders>
              <w:top w:val="nil"/>
              <w:left w:val="nil"/>
              <w:bottom w:val="nil"/>
              <w:right w:val="nil"/>
            </w:tcBorders>
          </w:tcPr>
          <w:p w:rsidR="00320185" w:rsidRDefault="00320185">
            <w:pPr>
              <w:pStyle w:val="SingleTxt"/>
              <w:ind w:left="0" w:right="0"/>
              <w:rPr>
                <w:rtl/>
              </w:rPr>
            </w:pPr>
            <w:r>
              <w:rPr>
                <w:rtl/>
              </w:rPr>
              <w:t>المشاركة في الانتخابات البرلمانية (1996)</w:t>
            </w:r>
          </w:p>
        </w:tc>
        <w:tc>
          <w:tcPr>
            <w:tcW w:w="2693" w:type="dxa"/>
            <w:tcBorders>
              <w:top w:val="nil"/>
              <w:left w:val="nil"/>
              <w:bottom w:val="nil"/>
              <w:right w:val="nil"/>
            </w:tcBorders>
          </w:tcPr>
          <w:p w:rsidR="00320185" w:rsidRDefault="00320185">
            <w:pPr>
              <w:pStyle w:val="SingleTxt"/>
              <w:ind w:left="113" w:right="0"/>
              <w:rPr>
                <w:rtl/>
              </w:rPr>
            </w:pPr>
            <w:r>
              <w:rPr>
                <w:rtl/>
              </w:rPr>
              <w:t>52.1 في المائة</w:t>
            </w:r>
          </w:p>
        </w:tc>
      </w:tr>
      <w:tr w:rsidR="00320185">
        <w:tblPrEx>
          <w:tblCellMar>
            <w:top w:w="0" w:type="dxa"/>
            <w:bottom w:w="0" w:type="dxa"/>
          </w:tblCellMar>
        </w:tblPrEx>
        <w:tc>
          <w:tcPr>
            <w:tcW w:w="236" w:type="dxa"/>
            <w:tcBorders>
              <w:top w:val="nil"/>
              <w:left w:val="nil"/>
              <w:bottom w:val="nil"/>
              <w:right w:val="nil"/>
            </w:tcBorders>
          </w:tcPr>
          <w:p w:rsidR="00320185" w:rsidRDefault="00320185">
            <w:pPr>
              <w:pStyle w:val="SingleTxt"/>
              <w:ind w:left="0" w:right="0"/>
              <w:rPr>
                <w:rtl/>
              </w:rPr>
            </w:pPr>
          </w:p>
        </w:tc>
        <w:tc>
          <w:tcPr>
            <w:tcW w:w="4442" w:type="dxa"/>
            <w:tcBorders>
              <w:top w:val="nil"/>
              <w:left w:val="nil"/>
              <w:bottom w:val="nil"/>
              <w:right w:val="nil"/>
            </w:tcBorders>
          </w:tcPr>
          <w:p w:rsidR="00320185" w:rsidRDefault="00320185">
            <w:pPr>
              <w:pStyle w:val="SingleTxt"/>
              <w:ind w:left="0" w:right="0"/>
              <w:rPr>
                <w:rtl/>
              </w:rPr>
            </w:pPr>
            <w:r>
              <w:rPr>
                <w:rtl/>
              </w:rPr>
              <w:t>الانتخاب للتمثيل في البرلمان في عام 2001</w:t>
            </w:r>
          </w:p>
        </w:tc>
        <w:tc>
          <w:tcPr>
            <w:tcW w:w="2693" w:type="dxa"/>
            <w:tcBorders>
              <w:top w:val="nil"/>
              <w:left w:val="nil"/>
              <w:bottom w:val="nil"/>
              <w:right w:val="nil"/>
            </w:tcBorders>
          </w:tcPr>
          <w:p w:rsidR="00320185" w:rsidRDefault="00320185">
            <w:pPr>
              <w:pStyle w:val="SingleTxt"/>
              <w:ind w:left="113" w:right="0"/>
              <w:rPr>
                <w:rtl/>
              </w:rPr>
            </w:pPr>
            <w:r>
              <w:rPr>
                <w:rtl/>
              </w:rPr>
              <w:t>9.2 في المائة</w:t>
            </w:r>
          </w:p>
        </w:tc>
      </w:tr>
      <w:tr w:rsidR="00320185">
        <w:tblPrEx>
          <w:tblCellMar>
            <w:top w:w="0" w:type="dxa"/>
            <w:bottom w:w="0" w:type="dxa"/>
          </w:tblCellMar>
        </w:tblPrEx>
        <w:trPr>
          <w:cantSplit/>
        </w:trPr>
        <w:tc>
          <w:tcPr>
            <w:tcW w:w="4678" w:type="dxa"/>
            <w:gridSpan w:val="2"/>
            <w:tcBorders>
              <w:top w:val="nil"/>
              <w:left w:val="nil"/>
              <w:bottom w:val="nil"/>
              <w:right w:val="nil"/>
            </w:tcBorders>
          </w:tcPr>
          <w:p w:rsidR="00320185" w:rsidRDefault="00320185">
            <w:pPr>
              <w:pStyle w:val="SingleTxt"/>
              <w:ind w:left="0" w:right="0"/>
              <w:rPr>
                <w:rtl/>
              </w:rPr>
            </w:pPr>
            <w:r>
              <w:rPr>
                <w:rtl/>
              </w:rPr>
              <w:t>النسبة المئوية للمديرات التنفيذيات في القطاع الحكومي، 2000</w:t>
            </w:r>
          </w:p>
        </w:tc>
        <w:tc>
          <w:tcPr>
            <w:tcW w:w="2693" w:type="dxa"/>
            <w:tcBorders>
              <w:top w:val="nil"/>
              <w:left w:val="nil"/>
              <w:bottom w:val="nil"/>
              <w:right w:val="nil"/>
            </w:tcBorders>
          </w:tcPr>
          <w:p w:rsidR="00320185" w:rsidRDefault="00320185">
            <w:pPr>
              <w:pStyle w:val="SingleTxt"/>
              <w:ind w:left="113" w:right="0"/>
              <w:rPr>
                <w:rtl/>
              </w:rPr>
            </w:pPr>
            <w:r>
              <w:rPr>
                <w:rtl/>
              </w:rPr>
              <w:t>15.64 في المائة</w:t>
            </w:r>
          </w:p>
        </w:tc>
      </w:tr>
    </w:tbl>
    <w:p w:rsidR="00320185" w:rsidRDefault="00320185">
      <w:pPr>
        <w:pStyle w:val="SingleTxt"/>
        <w:rPr>
          <w:rtl/>
        </w:rPr>
      </w:pPr>
      <w:r>
        <w:rPr>
          <w:rtl/>
        </w:rPr>
        <w:t>3 -</w:t>
      </w:r>
      <w:r>
        <w:rPr>
          <w:rtl/>
        </w:rPr>
        <w:tab/>
        <w:t>وقد بلغ عدد سكان تايلند 947 606 60 نسمة في عام 2000 وكان منهم 870 844 29 مليون نسمة رجالاً و 077 762 30 مليون نسمة من النساء. ويوضح الجدول 2 التوزيع العمري للسكان.</w:t>
      </w:r>
    </w:p>
    <w:p w:rsidR="00320185" w:rsidRDefault="00320185">
      <w:pPr>
        <w:pStyle w:val="SingleTxt"/>
        <w:rPr>
          <w:rtl/>
        </w:rPr>
      </w:pPr>
    </w:p>
    <w:p w:rsidR="00320185" w:rsidRDefault="00320185">
      <w:pPr>
        <w:pStyle w:val="SingleTxt"/>
        <w:rPr>
          <w:b/>
          <w:bCs/>
          <w:rtl/>
        </w:rPr>
      </w:pPr>
      <w:r>
        <w:rPr>
          <w:b/>
          <w:bCs/>
          <w:rtl/>
        </w:rPr>
        <w:t>الجدول 2-</w:t>
      </w:r>
      <w:r>
        <w:rPr>
          <w:b/>
          <w:bCs/>
          <w:rtl/>
        </w:rPr>
        <w:tab/>
      </w:r>
      <w:r>
        <w:rPr>
          <w:rtl/>
        </w:rPr>
        <w:t>النسبة المئوية للسكان حسب الفئة العمرية عام 2000</w:t>
      </w:r>
    </w:p>
    <w:tbl>
      <w:tblPr>
        <w:bidiVisual/>
        <w:tblW w:w="0" w:type="auto"/>
        <w:tblInd w:w="1169" w:type="dxa"/>
        <w:tblBorders>
          <w:top w:val="single" w:sz="4" w:space="0" w:color="auto"/>
          <w:bottom w:val="single" w:sz="4" w:space="0" w:color="auto"/>
        </w:tblBorders>
        <w:tblLayout w:type="fixed"/>
        <w:tblLook w:val="0000" w:firstRow="0" w:lastRow="0" w:firstColumn="0" w:lastColumn="0" w:noHBand="0" w:noVBand="0"/>
      </w:tblPr>
      <w:tblGrid>
        <w:gridCol w:w="2835"/>
        <w:gridCol w:w="1559"/>
        <w:gridCol w:w="1559"/>
        <w:gridCol w:w="1560"/>
      </w:tblGrid>
      <w:tr w:rsidR="00320185">
        <w:tblPrEx>
          <w:tblCellMar>
            <w:top w:w="0" w:type="dxa"/>
            <w:bottom w:w="0" w:type="dxa"/>
          </w:tblCellMar>
        </w:tblPrEx>
        <w:tc>
          <w:tcPr>
            <w:tcW w:w="2835" w:type="dxa"/>
            <w:tcBorders>
              <w:top w:val="single" w:sz="4" w:space="0" w:color="auto"/>
              <w:bottom w:val="single" w:sz="4" w:space="0" w:color="auto"/>
            </w:tcBorders>
          </w:tcPr>
          <w:p w:rsidR="00320185" w:rsidRDefault="00320185">
            <w:pPr>
              <w:pStyle w:val="SingleTxt"/>
              <w:ind w:left="0" w:right="0"/>
              <w:jc w:val="center"/>
              <w:rPr>
                <w:b/>
                <w:bCs/>
                <w:rtl/>
              </w:rPr>
            </w:pPr>
            <w:r>
              <w:rPr>
                <w:b/>
                <w:bCs/>
                <w:rtl/>
              </w:rPr>
              <w:t>العمر (سنوات)</w:t>
            </w:r>
          </w:p>
        </w:tc>
        <w:tc>
          <w:tcPr>
            <w:tcW w:w="1559" w:type="dxa"/>
            <w:tcBorders>
              <w:top w:val="single" w:sz="4" w:space="0" w:color="auto"/>
              <w:bottom w:val="single" w:sz="4" w:space="0" w:color="auto"/>
            </w:tcBorders>
          </w:tcPr>
          <w:p w:rsidR="00320185" w:rsidRDefault="00320185">
            <w:pPr>
              <w:pStyle w:val="SingleTxt"/>
              <w:ind w:left="0" w:right="0"/>
              <w:jc w:val="center"/>
              <w:rPr>
                <w:b/>
                <w:bCs/>
                <w:rtl/>
              </w:rPr>
            </w:pPr>
            <w:r>
              <w:rPr>
                <w:b/>
                <w:bCs/>
                <w:rtl/>
              </w:rPr>
              <w:t>المجموع</w:t>
            </w:r>
          </w:p>
        </w:tc>
        <w:tc>
          <w:tcPr>
            <w:tcW w:w="1559" w:type="dxa"/>
            <w:tcBorders>
              <w:top w:val="single" w:sz="4" w:space="0" w:color="auto"/>
              <w:bottom w:val="single" w:sz="4" w:space="0" w:color="auto"/>
            </w:tcBorders>
          </w:tcPr>
          <w:p w:rsidR="00320185" w:rsidRDefault="00320185">
            <w:pPr>
              <w:pStyle w:val="SingleTxt"/>
              <w:ind w:left="0" w:right="0"/>
              <w:jc w:val="center"/>
              <w:rPr>
                <w:b/>
                <w:bCs/>
                <w:rtl/>
              </w:rPr>
            </w:pPr>
            <w:r>
              <w:rPr>
                <w:b/>
                <w:bCs/>
                <w:rtl/>
              </w:rPr>
              <w:t>ذكور</w:t>
            </w:r>
          </w:p>
        </w:tc>
        <w:tc>
          <w:tcPr>
            <w:tcW w:w="1560" w:type="dxa"/>
            <w:tcBorders>
              <w:top w:val="single" w:sz="4" w:space="0" w:color="auto"/>
              <w:bottom w:val="single" w:sz="4" w:space="0" w:color="auto"/>
            </w:tcBorders>
          </w:tcPr>
          <w:p w:rsidR="00320185" w:rsidRDefault="00320185">
            <w:pPr>
              <w:pStyle w:val="SingleTxt"/>
              <w:ind w:left="0" w:right="0"/>
              <w:jc w:val="center"/>
              <w:rPr>
                <w:b/>
                <w:bCs/>
                <w:rtl/>
              </w:rPr>
            </w:pPr>
            <w:r>
              <w:rPr>
                <w:b/>
                <w:bCs/>
                <w:rtl/>
              </w:rPr>
              <w:t>إناث</w:t>
            </w:r>
          </w:p>
        </w:tc>
      </w:tr>
      <w:tr w:rsidR="00320185">
        <w:tblPrEx>
          <w:tblCellMar>
            <w:top w:w="0" w:type="dxa"/>
            <w:bottom w:w="0" w:type="dxa"/>
          </w:tblCellMar>
        </w:tblPrEx>
        <w:tc>
          <w:tcPr>
            <w:tcW w:w="2835" w:type="dxa"/>
            <w:tcBorders>
              <w:top w:val="nil"/>
            </w:tcBorders>
          </w:tcPr>
          <w:p w:rsidR="00320185" w:rsidRDefault="00320185">
            <w:pPr>
              <w:pStyle w:val="SingleTxt"/>
              <w:ind w:left="0" w:right="0"/>
              <w:rPr>
                <w:rtl/>
              </w:rPr>
            </w:pPr>
            <w:r>
              <w:rPr>
                <w:rtl/>
              </w:rPr>
              <w:t>جميع الأعمار</w:t>
            </w:r>
          </w:p>
        </w:tc>
        <w:tc>
          <w:tcPr>
            <w:tcW w:w="1559" w:type="dxa"/>
            <w:tcBorders>
              <w:top w:val="nil"/>
            </w:tcBorders>
          </w:tcPr>
          <w:p w:rsidR="00320185" w:rsidRDefault="00320185">
            <w:pPr>
              <w:pStyle w:val="SingleTxt"/>
              <w:ind w:left="0" w:right="0"/>
              <w:rPr>
                <w:rtl/>
              </w:rPr>
            </w:pPr>
            <w:r>
              <w:rPr>
                <w:rtl/>
              </w:rPr>
              <w:t>100</w:t>
            </w:r>
          </w:p>
        </w:tc>
        <w:tc>
          <w:tcPr>
            <w:tcW w:w="1559" w:type="dxa"/>
            <w:tcBorders>
              <w:top w:val="nil"/>
            </w:tcBorders>
          </w:tcPr>
          <w:p w:rsidR="00320185" w:rsidRDefault="00320185">
            <w:pPr>
              <w:pStyle w:val="SingleTxt"/>
              <w:ind w:left="0" w:right="0"/>
              <w:rPr>
                <w:rtl/>
              </w:rPr>
            </w:pPr>
            <w:r>
              <w:rPr>
                <w:rtl/>
              </w:rPr>
              <w:t>49.7</w:t>
            </w:r>
          </w:p>
        </w:tc>
        <w:tc>
          <w:tcPr>
            <w:tcW w:w="1560" w:type="dxa"/>
            <w:tcBorders>
              <w:top w:val="nil"/>
            </w:tcBorders>
          </w:tcPr>
          <w:p w:rsidR="00320185" w:rsidRDefault="00320185">
            <w:pPr>
              <w:pStyle w:val="SingleTxt"/>
              <w:ind w:left="0" w:right="0"/>
              <w:rPr>
                <w:rtl/>
              </w:rPr>
            </w:pPr>
            <w:r>
              <w:rPr>
                <w:rtl/>
              </w:rPr>
              <w:t>50.3</w:t>
            </w:r>
          </w:p>
        </w:tc>
      </w:tr>
      <w:tr w:rsidR="00320185">
        <w:tblPrEx>
          <w:tblCellMar>
            <w:top w:w="0" w:type="dxa"/>
            <w:bottom w:w="0" w:type="dxa"/>
          </w:tblCellMar>
        </w:tblPrEx>
        <w:tc>
          <w:tcPr>
            <w:tcW w:w="2835" w:type="dxa"/>
          </w:tcPr>
          <w:p w:rsidR="00320185" w:rsidRDefault="00320185">
            <w:pPr>
              <w:pStyle w:val="SingleTxt"/>
              <w:ind w:left="0" w:right="0"/>
              <w:rPr>
                <w:rtl/>
              </w:rPr>
            </w:pPr>
            <w:r>
              <w:rPr>
                <w:rtl/>
              </w:rPr>
              <w:t>دون الخامسة عشرة</w:t>
            </w:r>
          </w:p>
        </w:tc>
        <w:tc>
          <w:tcPr>
            <w:tcW w:w="1559" w:type="dxa"/>
          </w:tcPr>
          <w:p w:rsidR="00320185" w:rsidRDefault="00320185">
            <w:pPr>
              <w:pStyle w:val="SingleTxt"/>
              <w:ind w:left="0" w:right="0"/>
              <w:rPr>
                <w:rtl/>
              </w:rPr>
            </w:pPr>
            <w:r>
              <w:rPr>
                <w:rtl/>
              </w:rPr>
              <w:t>25.7</w:t>
            </w:r>
          </w:p>
        </w:tc>
        <w:tc>
          <w:tcPr>
            <w:tcW w:w="1559" w:type="dxa"/>
          </w:tcPr>
          <w:p w:rsidR="00320185" w:rsidRDefault="00320185">
            <w:pPr>
              <w:pStyle w:val="SingleTxt"/>
              <w:ind w:left="0" w:right="0"/>
              <w:rPr>
                <w:rtl/>
              </w:rPr>
            </w:pPr>
            <w:r>
              <w:rPr>
                <w:rtl/>
              </w:rPr>
              <w:t>13.0</w:t>
            </w:r>
          </w:p>
        </w:tc>
        <w:tc>
          <w:tcPr>
            <w:tcW w:w="1560" w:type="dxa"/>
          </w:tcPr>
          <w:p w:rsidR="00320185" w:rsidRDefault="00320185">
            <w:pPr>
              <w:pStyle w:val="SingleTxt"/>
              <w:ind w:left="0" w:right="0"/>
              <w:rPr>
                <w:rtl/>
              </w:rPr>
            </w:pPr>
            <w:r>
              <w:rPr>
                <w:rtl/>
              </w:rPr>
              <w:t>12.7</w:t>
            </w:r>
          </w:p>
        </w:tc>
      </w:tr>
      <w:tr w:rsidR="00320185">
        <w:tblPrEx>
          <w:tblCellMar>
            <w:top w:w="0" w:type="dxa"/>
            <w:bottom w:w="0" w:type="dxa"/>
          </w:tblCellMar>
        </w:tblPrEx>
        <w:tc>
          <w:tcPr>
            <w:tcW w:w="2835" w:type="dxa"/>
          </w:tcPr>
          <w:p w:rsidR="00320185" w:rsidRDefault="00320185">
            <w:pPr>
              <w:pStyle w:val="SingleTxt"/>
              <w:ind w:left="0" w:right="0"/>
              <w:rPr>
                <w:rtl/>
              </w:rPr>
            </w:pPr>
            <w:r>
              <w:rPr>
                <w:rtl/>
              </w:rPr>
              <w:t>15-59 سنة</w:t>
            </w:r>
          </w:p>
        </w:tc>
        <w:tc>
          <w:tcPr>
            <w:tcW w:w="1559" w:type="dxa"/>
          </w:tcPr>
          <w:p w:rsidR="00320185" w:rsidRDefault="00320185">
            <w:pPr>
              <w:pStyle w:val="SingleTxt"/>
              <w:ind w:left="0" w:right="0"/>
              <w:rPr>
                <w:rtl/>
              </w:rPr>
            </w:pPr>
            <w:r>
              <w:rPr>
                <w:rtl/>
              </w:rPr>
              <w:t>65.1</w:t>
            </w:r>
          </w:p>
        </w:tc>
        <w:tc>
          <w:tcPr>
            <w:tcW w:w="1559" w:type="dxa"/>
          </w:tcPr>
          <w:p w:rsidR="00320185" w:rsidRDefault="00320185">
            <w:pPr>
              <w:pStyle w:val="SingleTxt"/>
              <w:ind w:left="0" w:right="0"/>
              <w:rPr>
                <w:rtl/>
              </w:rPr>
            </w:pPr>
            <w:r>
              <w:rPr>
                <w:rtl/>
              </w:rPr>
              <w:t>32.4</w:t>
            </w:r>
          </w:p>
        </w:tc>
        <w:tc>
          <w:tcPr>
            <w:tcW w:w="1560" w:type="dxa"/>
          </w:tcPr>
          <w:p w:rsidR="00320185" w:rsidRDefault="00320185">
            <w:pPr>
              <w:pStyle w:val="SingleTxt"/>
              <w:ind w:left="0" w:right="0"/>
              <w:rPr>
                <w:rtl/>
              </w:rPr>
            </w:pPr>
            <w:r>
              <w:rPr>
                <w:rtl/>
              </w:rPr>
              <w:t>32.6</w:t>
            </w:r>
          </w:p>
        </w:tc>
      </w:tr>
      <w:tr w:rsidR="00320185">
        <w:tblPrEx>
          <w:tblCellMar>
            <w:top w:w="0" w:type="dxa"/>
            <w:bottom w:w="0" w:type="dxa"/>
          </w:tblCellMar>
        </w:tblPrEx>
        <w:tc>
          <w:tcPr>
            <w:tcW w:w="2835" w:type="dxa"/>
          </w:tcPr>
          <w:p w:rsidR="00320185" w:rsidRDefault="00320185">
            <w:pPr>
              <w:pStyle w:val="SingleTxt"/>
              <w:ind w:left="0" w:right="0"/>
              <w:rPr>
                <w:rtl/>
              </w:rPr>
            </w:pPr>
            <w:r>
              <w:rPr>
                <w:rtl/>
              </w:rPr>
              <w:t>فوق 60 سنة</w:t>
            </w:r>
          </w:p>
        </w:tc>
        <w:tc>
          <w:tcPr>
            <w:tcW w:w="1559" w:type="dxa"/>
          </w:tcPr>
          <w:p w:rsidR="00320185" w:rsidRDefault="00320185">
            <w:pPr>
              <w:pStyle w:val="SingleTxt"/>
              <w:ind w:left="0" w:right="0"/>
              <w:rPr>
                <w:rtl/>
              </w:rPr>
            </w:pPr>
            <w:r>
              <w:rPr>
                <w:rtl/>
              </w:rPr>
              <w:t>9.3</w:t>
            </w:r>
          </w:p>
        </w:tc>
        <w:tc>
          <w:tcPr>
            <w:tcW w:w="1559" w:type="dxa"/>
          </w:tcPr>
          <w:p w:rsidR="00320185" w:rsidRDefault="00320185">
            <w:pPr>
              <w:pStyle w:val="SingleTxt"/>
              <w:ind w:left="0" w:right="0"/>
              <w:rPr>
                <w:rtl/>
              </w:rPr>
            </w:pPr>
            <w:r>
              <w:rPr>
                <w:rtl/>
              </w:rPr>
              <w:t>4.4</w:t>
            </w:r>
          </w:p>
        </w:tc>
        <w:tc>
          <w:tcPr>
            <w:tcW w:w="1560" w:type="dxa"/>
          </w:tcPr>
          <w:p w:rsidR="00320185" w:rsidRDefault="00320185">
            <w:pPr>
              <w:pStyle w:val="SingleTxt"/>
              <w:ind w:left="0" w:right="0"/>
              <w:rPr>
                <w:rtl/>
              </w:rPr>
            </w:pPr>
            <w:r>
              <w:rPr>
                <w:rtl/>
              </w:rPr>
              <w:t>5.0</w:t>
            </w:r>
          </w:p>
        </w:tc>
      </w:tr>
    </w:tbl>
    <w:p w:rsidR="00320185" w:rsidRDefault="00320185">
      <w:pPr>
        <w:pStyle w:val="SingleTxt"/>
        <w:rPr>
          <w:rtl/>
        </w:rPr>
      </w:pPr>
    </w:p>
    <w:p w:rsidR="00320185" w:rsidRDefault="00320185">
      <w:pPr>
        <w:pStyle w:val="SingleTxt"/>
        <w:rPr>
          <w:rtl/>
        </w:rPr>
      </w:pPr>
      <w:r>
        <w:rPr>
          <w:rtl/>
        </w:rPr>
        <w:t>4-</w:t>
      </w:r>
      <w:r>
        <w:rPr>
          <w:rtl/>
        </w:rPr>
        <w:tab/>
        <w:t>أما الأجل المتوقع للحياة في الفترة 1995-1996 في منطقة تايلند الوسطى فقد كان 75.57 من السنوات للرجال و97.71 من السنوات للنساء. وهبط معدل وفيات الرضَّع إلى 10 فقط لكل 000 1 من المواليد الأحياء. وفي عام 2000 كان هناك 211 من المواليد الأحياء لكل 100 حالة وفاة. أما معدل شيوع منع الحمل فقد بلغ 79.2 في المائة.</w:t>
      </w:r>
    </w:p>
    <w:p w:rsidR="00320185" w:rsidRDefault="00320185">
      <w:pPr>
        <w:pStyle w:val="SingleTxt"/>
        <w:rPr>
          <w:b/>
          <w:bCs/>
          <w:rtl/>
        </w:rPr>
      </w:pPr>
      <w:r>
        <w:rPr>
          <w:b/>
          <w:bCs/>
          <w:rtl/>
        </w:rPr>
        <w:t>الحالة الاقتصادية</w:t>
      </w:r>
    </w:p>
    <w:p w:rsidR="00320185" w:rsidRDefault="00320185">
      <w:pPr>
        <w:pStyle w:val="SingleTxt"/>
        <w:rPr>
          <w:rtl/>
        </w:rPr>
      </w:pPr>
      <w:r>
        <w:rPr>
          <w:rtl/>
        </w:rPr>
        <w:t>5 -</w:t>
      </w:r>
      <w:r>
        <w:rPr>
          <w:rtl/>
        </w:rPr>
        <w:tab/>
        <w:t>واجهت تايلند صعوبات اقتصادية ابتداءً من عام 1997 ويرجع ذلك إلى الأزمة الاقتصادية الآسيوية، فقد هبطت قيمة الباهت التايلندي هبوطاً شديداً بعد التعديلات التي طرأت على نظام سعر الصرف، وأغلق الكثير من المشاريع التجارية الخاصة والمؤسسات المالية أبوابها أو أضُطرت إلى إعادة تشكيل نشاطها التجاري. كما أثرت الأزمة الاقتصادية على كل قطاع من قطاعات السكان في تايلند ما بين الموظفين الذين سُرِّحوا من الخدمة إلى الخريجين الجدد إضافة إلى المستثمرين الذين تكبدوا خسائر فادحة في إيراداتهم فضلا عما عانوه من تدهور في الحالة الانفعالية والصحة الجسمية.</w:t>
      </w:r>
    </w:p>
    <w:p w:rsidR="00320185" w:rsidRDefault="00320185">
      <w:pPr>
        <w:pStyle w:val="SingleTxt"/>
        <w:rPr>
          <w:rtl/>
        </w:rPr>
      </w:pPr>
      <w:r>
        <w:rPr>
          <w:rtl/>
        </w:rPr>
        <w:t>6 -</w:t>
      </w:r>
      <w:r>
        <w:rPr>
          <w:rtl/>
        </w:rPr>
        <w:tab/>
        <w:t>وفي معرض الاستجابة إلى الازمة، ظلت تايلند تعمل باستمرار على تكييف أحوالها الاقتصادية مما أفضى إلى اتجاهات إيجابية من حيث النمو الاقتصادي والاستثمار إضافة إلى زيادات في أوجه الإنفاق الحكومي ومن ذلك مثلا زيادة الإنفاق من 853 بليون باهت في عام 2000 إلى 908 بليون باهت في عام 2001. ويرجع جانب من النفقات المتزايدة إلى حزمة من الحوافز الاقتصادية شملت اتباع سياسة لمواجهة عجز الموازنة. وفي الوقت نفسه كانت الحكومة التايلندية (وهي لا تزال) معنية برفاه الأهالي وترقية حياتهم. ففي عام 2001 على سبيل المثال بلغت الميزانية المخصصة للتعليم نحو 221 بليون باهت وبلغت الميزانية المخصصة للصحة العامة نحو 87 بليون باهت.</w:t>
      </w:r>
    </w:p>
    <w:p w:rsidR="00320185" w:rsidRDefault="00320185">
      <w:pPr>
        <w:pStyle w:val="SingleTxt"/>
        <w:rPr>
          <w:rtl/>
        </w:rPr>
      </w:pPr>
      <w:r>
        <w:rPr>
          <w:rtl/>
        </w:rPr>
        <w:t>7 -</w:t>
      </w:r>
      <w:r>
        <w:rPr>
          <w:rtl/>
        </w:rPr>
        <w:tab/>
        <w:t xml:space="preserve">وفي عام 2000، وصل الناتج المحلي الإجمالي في تايلند إلى 904.9 4 بليون باهت أما الدخل للفرد في عام 2001 فقد زاد إلى 362 77 باهت من 901 72 باهت في عام 2000. وخلال الفترة تموز/يوليه </w:t>
      </w:r>
      <w:r>
        <w:t>–</w:t>
      </w:r>
      <w:r>
        <w:rPr>
          <w:rtl/>
        </w:rPr>
        <w:t xml:space="preserve"> أيلول/سبتمبر 2001، بلغ مجموع المستخدمين 33.48 مليون شخص منهم 44.84 في المائة رجال و55.16 في المائة نساء ومنهم 18.47 في المائة مستخدَمين في القطاع الزراعي. وتوضح هذه الأرقام بجلاء أن الاقتصاد الوطني لتايلند ما برح في حال من التحسن برغم آثار الأزمة الاقتصادية الآسيوية.</w:t>
      </w:r>
    </w:p>
    <w:p w:rsidR="00320185" w:rsidRDefault="00320185">
      <w:pPr>
        <w:pStyle w:val="SingleTxt"/>
        <w:rPr>
          <w:b/>
          <w:bCs/>
          <w:rtl/>
        </w:rPr>
      </w:pPr>
      <w:r>
        <w:rPr>
          <w:b/>
          <w:bCs/>
          <w:rtl/>
        </w:rPr>
        <w:t>الحالة الاجتماعية</w:t>
      </w:r>
    </w:p>
    <w:p w:rsidR="00320185" w:rsidRDefault="00320185">
      <w:pPr>
        <w:pStyle w:val="SingleTxt"/>
        <w:rPr>
          <w:rtl/>
        </w:rPr>
      </w:pPr>
      <w:r>
        <w:rPr>
          <w:rtl/>
        </w:rPr>
        <w:t>8 -</w:t>
      </w:r>
      <w:r>
        <w:rPr>
          <w:rtl/>
        </w:rPr>
        <w:tab/>
        <w:t>كان للتغيرات الاقتصادية التي واجهتها تايلند أثرها على الأفراد (الرجال والنساء والأطفال والمسنون) وعلى مؤسسة الأسرة وعلى المجتمعات المحلية. ومع ذلك فقد أحرزت تايلند في الآونة الأخيرة تقدماً في قطاعات اجتماعية متعددة أبرزها قطاعات التعليم والصحة العامة والرفاه الاجتماعي والنظام القانوني والمساعدة القانونية وحماية حقوق الأهالي.</w:t>
      </w:r>
    </w:p>
    <w:p w:rsidR="00320185" w:rsidRDefault="00320185">
      <w:pPr>
        <w:pStyle w:val="SingleTxt"/>
        <w:rPr>
          <w:rtl/>
        </w:rPr>
      </w:pPr>
      <w:r>
        <w:rPr>
          <w:rtl/>
        </w:rPr>
        <w:t>9 -</w:t>
      </w:r>
      <w:r>
        <w:rPr>
          <w:rtl/>
        </w:rPr>
        <w:tab/>
        <w:t>وفي ظل الحكومة الحالية التي يترأسها رئيس الوزراء ساكسين سيناوترا، الذي تولى منصبه عام 2001، أُعطيت الأولية إلى سياسة “الصحة للجميع” أو سياسة “30 باهت لكل مرض”. ويهدف هذا المشروع إلى تقليل النفقات الوطنية والتكاليف الشاملة التي يتم تكبدها لقاء الرعاية الصحية الشخصية مع خلق الفرص المتكافئة أمام الجميع من أجل الوصول إلى الخدمات الأساسية للصحة العامة.</w:t>
      </w:r>
    </w:p>
    <w:p w:rsidR="00320185" w:rsidRDefault="00320185">
      <w:pPr>
        <w:pStyle w:val="SingleTxt"/>
        <w:rPr>
          <w:rtl/>
        </w:rPr>
      </w:pPr>
      <w:r>
        <w:rPr>
          <w:rtl/>
        </w:rPr>
        <w:t>10 -</w:t>
      </w:r>
      <w:r>
        <w:rPr>
          <w:rtl/>
        </w:rPr>
        <w:tab/>
        <w:t>وبالنسبة إلى التعليم، بلغ معدل الأمية في عام 2000 نسبة 7.71 في المائة وبالإضافة إلى ذلك أُتيح تعليم بالمدرسة الابتدائية لنسبة 48.47 في المائة من النساء بما في ذلك نسبة 49.8 في المائة أكملن مستوى أدنى للتعليم الثانوي بينما أكملت 56.69 في المائة مرحلة من التعليم الثالثي. وقد جاءت التحسينات المهمة في مجال التعليم من نتيجة قانون التعليم الوطني لعام 1990 الذي ركَّز على إصلاح التعليم والارتفاع بمستوى التدريس بوصفه مهنة، وإنشاء الآليات التي تكفل تعليماً راقياً مع تطوير التكنولوجيات الاتصالية والتربوية وإضفاء تعديلات على الهياكل التنظيمية والإدارية.</w:t>
      </w:r>
    </w:p>
    <w:p w:rsidR="00320185" w:rsidRDefault="00320185">
      <w:pPr>
        <w:pStyle w:val="SingleTxt"/>
        <w:rPr>
          <w:b/>
          <w:bCs/>
          <w:rtl/>
        </w:rPr>
      </w:pPr>
      <w:r>
        <w:rPr>
          <w:b/>
          <w:bCs/>
          <w:rtl/>
        </w:rPr>
        <w:t>السياسة والإدارة</w:t>
      </w:r>
    </w:p>
    <w:p w:rsidR="00320185" w:rsidRDefault="00320185">
      <w:pPr>
        <w:pStyle w:val="SingleTxt"/>
        <w:rPr>
          <w:rtl/>
        </w:rPr>
      </w:pPr>
      <w:r>
        <w:rPr>
          <w:rtl/>
        </w:rPr>
        <w:t>11 -</w:t>
      </w:r>
      <w:r>
        <w:rPr>
          <w:rtl/>
        </w:rPr>
        <w:tab/>
        <w:t>على مدار السنوات الخمس السابقة، أضفت تايلند عدة ابتكارات على تطوير نظمها السياسية والإدارية فضلا عن تحسين آليات العدالة الاجتماعية. وكان معظم التايلنديين حريصين على أن يتعلموا سُبل ممارسة حقوقهم والإفادة من تلك الآليات الجديدة. وجاء دستور 1997 الأول من نوعه الذي تم وضعه بمشاركة كاملة من قطاعات المجتمع كافة. ومن نتيجة ذلك أنه يراعي حماية الحقوق المدنية وإنشاء الآليات الكفيلة بصون تلك الحقوق. وتتعلق المادتان 30 و 80 من الدستور تحديداً بقضية المساواة.</w:t>
      </w:r>
    </w:p>
    <w:p w:rsidR="00320185" w:rsidRDefault="00320185">
      <w:pPr>
        <w:pStyle w:val="SingleTxt"/>
        <w:rPr>
          <w:rtl/>
        </w:rPr>
      </w:pPr>
      <w:r>
        <w:rPr>
          <w:rtl/>
        </w:rPr>
        <w:t>12 -</w:t>
      </w:r>
      <w:r>
        <w:rPr>
          <w:rtl/>
        </w:rPr>
        <w:tab/>
        <w:t>والنظام البرلماني في تايلند نظام ثنائي يتألف من مجلس للنواب ومجلس للشيوخ. وقد قضى دستور 1997 بإدخال بعض التغييرات على النظام الانتخابي وبينما يتم انتخاب أعضاء البرلمان فقد تغيرت مؤهلاتهم فيما يتعلق بالعمر ومستوى التعليم بالذات حيث لابد أن يبلغوا سن 25 سنة على الأقل وأن يكونوا حاصلين على درجة البكالوريوس. كما أن جميع الناخبين من رجالٍ ونساء لابد أن يكونوا قد بلغوا سن الثامنة عشرة.</w:t>
      </w:r>
    </w:p>
    <w:p w:rsidR="00320185" w:rsidRDefault="00320185">
      <w:pPr>
        <w:pStyle w:val="SingleTxt"/>
        <w:rPr>
          <w:rtl/>
        </w:rPr>
      </w:pPr>
      <w:r>
        <w:rPr>
          <w:rtl/>
        </w:rPr>
        <w:t>13 -</w:t>
      </w:r>
      <w:r>
        <w:rPr>
          <w:rtl/>
        </w:rPr>
        <w:tab/>
        <w:t>ومنذ الانتخابات في عام 2000 طرأ تغير على مجلس الشيوخ. وفي السابق كان يتم تعيين أعضاء مجلس الشيوخ ولكن في ظل الدستور الحالي فهم ينتخبون ويبلغ مجموع مقاعد مجلس الشيوخ 200 مقعد ومرشحو المجلس المذكور لابد أن يلغوا الخامسة والثلاثين وما فوقها وأن يكونوا حاصلين على درجة جامعية على الأقل ومرة أخرى فالذين يصوتون لانتخاب أعضاء مجلس الشيوخ لابد أن يكونوا بالغي سن الثامنة عشرة.</w:t>
      </w:r>
    </w:p>
    <w:p w:rsidR="00320185" w:rsidRDefault="00320185">
      <w:pPr>
        <w:pStyle w:val="SingleTxt"/>
        <w:rPr>
          <w:rtl/>
        </w:rPr>
      </w:pPr>
      <w:r>
        <w:rPr>
          <w:rtl/>
        </w:rPr>
        <w:t>14 -</w:t>
      </w:r>
      <w:r>
        <w:rPr>
          <w:rtl/>
        </w:rPr>
        <w:tab/>
        <w:t>وما زال النظام السياسي في تايلند يقوم على أساس التعدد الحزبي. ومن ثم فإن مجلس النواب يتألف من عددٍ كبير من الأحزاب السياسية. وفي الانتخابات العامة الأخيرة التي عُقدت عام 2000، كانت أغلبية أعضاء البرلمان من الحزبين الكبيرين وقد حصل حزب صاي راك صاي على أكبر عدد من المقاعد البرلمانية (أكثر من 50 في المائة) وعليه فقد قام بتشكيل نواة الائتلاف الحكومي الجديد مع أربعة أحزاب أخرى أما الحزب الديمقراطي الذي جاء في المركز الثاني من حيث مجموع المقاعد فيقود المعارضة.</w:t>
      </w:r>
    </w:p>
    <w:p w:rsidR="00320185" w:rsidRDefault="00320185">
      <w:pPr>
        <w:pStyle w:val="SingleTxt"/>
        <w:rPr>
          <w:rtl/>
        </w:rPr>
      </w:pPr>
      <w:r>
        <w:rPr>
          <w:rtl/>
        </w:rPr>
        <w:t>15 -</w:t>
      </w:r>
      <w:r>
        <w:rPr>
          <w:rtl/>
        </w:rPr>
        <w:tab/>
        <w:t>وطبقا للدستور يتألف مجلس الوزراء من 36 شخصا من بينهم رئيس الوزراء ونواب رئيس الوزراء والوزراء ونواب الوزراء.</w:t>
      </w:r>
    </w:p>
    <w:p w:rsidR="00320185" w:rsidRDefault="00320185">
      <w:pPr>
        <w:pStyle w:val="SingleTxt"/>
        <w:rPr>
          <w:rtl/>
        </w:rPr>
      </w:pPr>
      <w:r>
        <w:rPr>
          <w:rtl/>
        </w:rPr>
        <w:t>16 -</w:t>
      </w:r>
      <w:r>
        <w:rPr>
          <w:rtl/>
        </w:rPr>
        <w:tab/>
        <w:t>وقد أُحرز التقدم في مجال الإدارة العامة من خلال إصلاح القطاع العام. ومن أهم سُبل هذا الإصلاح ما كان يتمثل في التغييرات التي أُضفيت على الهيكل البيروقراطي بما في ذلك التغييرات في اللوائح (لتحقيق منهجية التنفيذ) ونظام الميزنة. كما أُنجزت عملية الإصلاح في تشرين الأول/أكتوبر 2002 وهناك 20 وزارة تعمل في ظل الهيكل الجديد.</w:t>
      </w:r>
    </w:p>
    <w:p w:rsidR="00320185" w:rsidRDefault="00320185">
      <w:pPr>
        <w:pStyle w:val="SingleTxt"/>
        <w:rPr>
          <w:rtl/>
        </w:rPr>
      </w:pPr>
      <w:r>
        <w:rPr>
          <w:rtl/>
        </w:rPr>
        <w:t>17 -</w:t>
      </w:r>
      <w:r>
        <w:rPr>
          <w:rtl/>
        </w:rPr>
        <w:tab/>
        <w:t>وثمة إصلاح آخر في مجال الإدارة العامة ويتمثل في لامركزية السلطة حيث يتاح للذين يعيشون في المجتمعات المحلية/المقاطعات قدر أوسع من المشاركة ومن الفاعلية في مجال صنع القرارات. وفي عام 1999 أقر البرلمان قانوناً يقضي بخطة وإجراءات عملية اللامركزية المشار إليها أعلاه في المنظمات المجتمعية المحلية ودخل هذا القانون حيز النفاذ يوم 19 تشرين الثاني/نوفمبر 1999.</w:t>
      </w:r>
    </w:p>
    <w:p w:rsidR="00320185" w:rsidRDefault="00320185">
      <w:pPr>
        <w:pStyle w:val="SingleTxt"/>
        <w:rPr>
          <w:rtl/>
        </w:rPr>
      </w:pPr>
      <w:r>
        <w:rPr>
          <w:rtl/>
        </w:rPr>
        <w:t>18 -</w:t>
      </w:r>
      <w:r>
        <w:rPr>
          <w:rtl/>
        </w:rPr>
        <w:tab/>
        <w:t>والآليات والمنظمات الدستورية التي تم إيجادها لحماية حقوق الشعب هي:</w:t>
      </w:r>
    </w:p>
    <w:p w:rsidR="00320185" w:rsidRDefault="00320185">
      <w:pPr>
        <w:pStyle w:val="SingleTxt"/>
        <w:rPr>
          <w:rtl/>
        </w:rPr>
      </w:pPr>
      <w:r>
        <w:rPr>
          <w:rtl/>
        </w:rPr>
        <w:tab/>
        <w:t>(أ)</w:t>
      </w:r>
      <w:r>
        <w:rPr>
          <w:rtl/>
        </w:rPr>
        <w:tab/>
        <w:t>المحكمة الإدارية</w:t>
      </w:r>
    </w:p>
    <w:p w:rsidR="00320185" w:rsidRDefault="00320185">
      <w:pPr>
        <w:pStyle w:val="SingleTxt"/>
        <w:rPr>
          <w:rtl/>
        </w:rPr>
      </w:pPr>
      <w:r>
        <w:rPr>
          <w:rtl/>
        </w:rPr>
        <w:tab/>
        <w:t>(ب)</w:t>
      </w:r>
      <w:r>
        <w:rPr>
          <w:rtl/>
        </w:rPr>
        <w:tab/>
        <w:t>أمين المظالم</w:t>
      </w:r>
    </w:p>
    <w:p w:rsidR="00320185" w:rsidRDefault="00320185">
      <w:pPr>
        <w:pStyle w:val="SingleTxt"/>
        <w:rPr>
          <w:rtl/>
        </w:rPr>
      </w:pPr>
      <w:r>
        <w:rPr>
          <w:rtl/>
        </w:rPr>
        <w:tab/>
        <w:t>(ج)</w:t>
      </w:r>
      <w:r>
        <w:rPr>
          <w:rtl/>
        </w:rPr>
        <w:tab/>
        <w:t>المحكمة الدستورية</w:t>
      </w:r>
    </w:p>
    <w:p w:rsidR="00320185" w:rsidRDefault="00320185">
      <w:pPr>
        <w:pStyle w:val="SingleTxt"/>
        <w:rPr>
          <w:rtl/>
        </w:rPr>
      </w:pPr>
      <w:r>
        <w:rPr>
          <w:rtl/>
        </w:rPr>
        <w:tab/>
        <w:t>(د)</w:t>
      </w:r>
      <w:r>
        <w:rPr>
          <w:rtl/>
        </w:rPr>
        <w:tab/>
        <w:t xml:space="preserve">اللجنة الانتخابية </w:t>
      </w:r>
    </w:p>
    <w:p w:rsidR="00320185" w:rsidRDefault="00320185">
      <w:pPr>
        <w:pStyle w:val="SingleTxt"/>
        <w:rPr>
          <w:rtl/>
        </w:rPr>
      </w:pPr>
      <w:r>
        <w:rPr>
          <w:rtl/>
        </w:rPr>
        <w:tab/>
        <w:t>(هـ)</w:t>
      </w:r>
      <w:r>
        <w:rPr>
          <w:rtl/>
        </w:rPr>
        <w:tab/>
        <w:t>لجنة حقوق الإنسان</w:t>
      </w:r>
    </w:p>
    <w:p w:rsidR="00320185" w:rsidRDefault="00320185">
      <w:pPr>
        <w:pStyle w:val="SingleTxt"/>
        <w:rPr>
          <w:rtl/>
        </w:rPr>
      </w:pPr>
      <w:r>
        <w:rPr>
          <w:rtl/>
        </w:rPr>
        <w:t>19 -</w:t>
      </w:r>
      <w:r>
        <w:rPr>
          <w:rtl/>
        </w:rPr>
        <w:tab/>
        <w:t>وثمة تدبير مهم منصوص عليه في الدستور (المادة 170) ويسمح لعدد يبلغ 000 50 من الناخبين المؤهلين بتقديم طلبٍ إلى البرلمان من أجل سّن قانون جديد.</w:t>
      </w:r>
    </w:p>
    <w:p w:rsidR="00320185" w:rsidRDefault="00320185">
      <w:pPr>
        <w:pStyle w:val="SingleTxt"/>
        <w:rPr>
          <w:rtl/>
        </w:rPr>
      </w:pPr>
      <w:r>
        <w:rPr>
          <w:rtl/>
        </w:rPr>
        <w:t>20 -</w:t>
      </w:r>
      <w:r>
        <w:rPr>
          <w:rtl/>
        </w:rPr>
        <w:tab/>
        <w:t>وتمثل هذه التدابير والمنظمات آليات مهمة لحماية حقوق الشعب باعتبار أن المرأة تشكل إحدى الفئات الرئيسية التي تفيد من تلك التغييرات. على أن هذه التحسينات ترمي إلى تعزيز المشاركة السياسية من جانب الجمهور وإلى حماية الحقوق المدنية فضلا عن حل مشكلة المخالفات الانتخابية. ويؤمل من هذه النظم والآليات أن تفضي إلى المزيد من التقدُّم السياسي وكذلك إلى تنفيذ التحسينات الاقتصادية والاجتماعية.</w:t>
      </w:r>
    </w:p>
    <w:p w:rsidR="00320185" w:rsidRDefault="00320185">
      <w:pPr>
        <w:pStyle w:val="SingleTxt"/>
        <w:rPr>
          <w:b/>
          <w:bCs/>
          <w:rtl/>
        </w:rPr>
      </w:pPr>
      <w:r>
        <w:rPr>
          <w:b/>
          <w:bCs/>
          <w:rtl/>
        </w:rPr>
        <w:t>تنفيذ الاتفاقية</w:t>
      </w:r>
    </w:p>
    <w:p w:rsidR="00320185" w:rsidRDefault="00320185">
      <w:pPr>
        <w:pStyle w:val="SingleTxt"/>
        <w:rPr>
          <w:rtl/>
        </w:rPr>
      </w:pPr>
      <w:r>
        <w:rPr>
          <w:rtl/>
        </w:rPr>
        <w:t>21 -</w:t>
      </w:r>
      <w:r>
        <w:rPr>
          <w:rtl/>
        </w:rPr>
        <w:tab/>
        <w:t>انضمت تايلند كعضو في الاتفاقية في عام 1985 مع ابداء سبعة تحفظات وقد أُلغي خمسة من هذه التحفظات وبقي ساريا تحفظان يتصلان بالمادة 16 والمادة 29.</w:t>
      </w:r>
    </w:p>
    <w:p w:rsidR="00320185" w:rsidRDefault="00320185">
      <w:pPr>
        <w:pStyle w:val="SingleTxt"/>
        <w:rPr>
          <w:rtl/>
        </w:rPr>
      </w:pPr>
      <w:r>
        <w:rPr>
          <w:rtl/>
        </w:rPr>
        <w:t>22 -</w:t>
      </w:r>
      <w:r>
        <w:rPr>
          <w:rtl/>
        </w:rPr>
        <w:tab/>
        <w:t>وفيما يتعلق بالمساواة في نطاق الأسرة (المادة 16) تبذل تايلند جهدا لتطبيق القوانين المختلفة اللازمة لتعزيز تلك المساواة ومن ذلك مثلا التعديلات على القانون المتصل بحقوق المرأة في اختيار اسمها الأخير ولقبها الزواجي (أن تكون آنسة أو سيدة مثلا) إضافة إلى اقتراح قانون يتعلق بالعنف في نطاق الأسرة وسوف يرد في سياق هذا التقرير تفاصيل تلك التعديلات.</w:t>
      </w:r>
    </w:p>
    <w:p w:rsidR="00320185" w:rsidRDefault="00320185">
      <w:pPr>
        <w:pStyle w:val="SingleTxt"/>
        <w:rPr>
          <w:b/>
          <w:bCs/>
          <w:rtl/>
        </w:rPr>
      </w:pPr>
      <w:r>
        <w:rPr>
          <w:b/>
          <w:bCs/>
          <w:rtl/>
        </w:rPr>
        <w:t>الآلية والاستراتيجية</w:t>
      </w:r>
    </w:p>
    <w:p w:rsidR="00320185" w:rsidRDefault="00320185">
      <w:pPr>
        <w:pStyle w:val="SingleTxt"/>
        <w:rPr>
          <w:rtl/>
        </w:rPr>
      </w:pPr>
      <w:r>
        <w:rPr>
          <w:rtl/>
        </w:rPr>
        <w:t>23 -</w:t>
      </w:r>
      <w:r>
        <w:rPr>
          <w:rtl/>
        </w:rPr>
        <w:tab/>
        <w:t>مكتب اللجنة الوطنية المعنية بشؤون المرأة هو الآلية الوطنية المسؤولة عن تعزيز المساواة بين الجنسين. وما زال وضعه كما هو على نحو ما سبق تعريفه في التقرير السابق. ونائب رئيس الوزراء هو رئيس اللجنة الوطنية المعنية بشؤون المرأة التي تتألف من ممثلين عن الحكومة وكبرى المنظمات غير الحكومية وخبراء الشؤون الجنسانية.</w:t>
      </w:r>
    </w:p>
    <w:p w:rsidR="00320185" w:rsidRDefault="00320185">
      <w:pPr>
        <w:pStyle w:val="SingleTxt"/>
        <w:rPr>
          <w:rtl/>
        </w:rPr>
      </w:pPr>
      <w:r>
        <w:rPr>
          <w:rtl/>
        </w:rPr>
        <w:t xml:space="preserve">24 </w:t>
      </w:r>
      <w:r>
        <w:t>–</w:t>
      </w:r>
      <w:r>
        <w:rPr>
          <w:rtl/>
        </w:rPr>
        <w:tab/>
        <w:t>ومع ذلك ففي شهر تشرين الأول/أكتوبر 2002 طرأ تغيُّر هيكلي في جميع الوزارات والمصالح وتم تحويل المكتب المذكور ليصبح هو الوزارة الحديثة التشكيل المعنية بالتنمية الاجتماعية والأمن الإنساني، المكلفة بأن تعمل على نماء ومساعدة وحماية الأطفال والشباب والنساء والمسنِّين وذوي الإعاقات فضلا عن إدارة شؤون الرعاية وإعادة التأهيل. وقد أنشئ مكتب شؤون المرأة ضمن الوزارة الجديدة مقترنا بتنمية الأسرة.</w:t>
      </w:r>
    </w:p>
    <w:p w:rsidR="00320185" w:rsidRDefault="00320185">
      <w:pPr>
        <w:pStyle w:val="SingleTxt"/>
        <w:ind w:left="720" w:right="1264"/>
        <w:rPr>
          <w:b/>
          <w:bCs/>
          <w:szCs w:val="34"/>
          <w:rtl/>
        </w:rPr>
      </w:pPr>
      <w:r>
        <w:rPr>
          <w:rtl/>
        </w:rPr>
        <w:br w:type="page"/>
      </w:r>
      <w:r>
        <w:rPr>
          <w:b/>
          <w:bCs/>
          <w:szCs w:val="34"/>
          <w:rtl/>
        </w:rPr>
        <w:t>الجزء الثاني</w:t>
      </w:r>
    </w:p>
    <w:p w:rsidR="00320185" w:rsidRDefault="00320185">
      <w:pPr>
        <w:pStyle w:val="SingleTxt"/>
        <w:rPr>
          <w:b/>
          <w:bCs/>
          <w:rtl/>
        </w:rPr>
      </w:pPr>
      <w:r>
        <w:rPr>
          <w:b/>
          <w:bCs/>
          <w:rtl/>
        </w:rPr>
        <w:t>المواد</w:t>
      </w:r>
    </w:p>
    <w:p w:rsidR="00320185" w:rsidRDefault="00320185">
      <w:pPr>
        <w:pStyle w:val="SingleTxt"/>
        <w:jc w:val="center"/>
        <w:rPr>
          <w:b/>
          <w:bCs/>
          <w:rtl/>
        </w:rPr>
      </w:pPr>
      <w:r>
        <w:rPr>
          <w:b/>
          <w:bCs/>
          <w:rtl/>
        </w:rPr>
        <w:t>المادة 1: تعريف التمييز</w:t>
      </w:r>
    </w:p>
    <w:p w:rsidR="00320185" w:rsidRDefault="00320185">
      <w:pPr>
        <w:pStyle w:val="SingleTxt"/>
        <w:rPr>
          <w:i/>
          <w:iCs/>
          <w:rtl/>
        </w:rPr>
      </w:pPr>
      <w:r>
        <w:rPr>
          <w:rtl/>
        </w:rPr>
        <w:tab/>
      </w:r>
      <w:r>
        <w:rPr>
          <w:i/>
          <w:iCs/>
          <w:rtl/>
        </w:rPr>
        <w:t>لأغراض هذه الاتفاقية يعني مصطلح “التمييز ضد المرأة” أي تفرقة أو استبعاد أو تقييد يتم على أساس الجنس ويكون من آثاره أو أغراضه النيل من الاعتراف بالمرأة على أساس تساوي الرجل والمرأة بحقوق الإنسان والحريات الأساسية في الميادين السياسية والاقتصادية والاجتماعية والثقافية والمدنية أو في أي ميدان آخر.</w:t>
      </w:r>
    </w:p>
    <w:p w:rsidR="00320185" w:rsidRDefault="00320185">
      <w:pPr>
        <w:pStyle w:val="SingleTxt"/>
        <w:rPr>
          <w:rtl/>
        </w:rPr>
      </w:pPr>
      <w:r>
        <w:rPr>
          <w:rtl/>
        </w:rPr>
        <w:t>25 -</w:t>
      </w:r>
      <w:r>
        <w:rPr>
          <w:rtl/>
        </w:rPr>
        <w:tab/>
        <w:t>ولا يورد القانون التايلندي تعريفا واضحا للتمييز ولكن تايلند بوصفها عضواً في اتفاقية القضاء على جميع أشكال التمييز ضد المرأة وافقت على تطبيق تعريف المادة 1 من الاتفاقية على النحو الموضح أعلاه.</w:t>
      </w:r>
    </w:p>
    <w:p w:rsidR="00320185" w:rsidRDefault="00320185">
      <w:pPr>
        <w:pStyle w:val="SingleTxt"/>
        <w:rPr>
          <w:rtl/>
        </w:rPr>
      </w:pPr>
      <w:r>
        <w:rPr>
          <w:rtl/>
        </w:rPr>
        <w:t>26 -</w:t>
      </w:r>
      <w:r>
        <w:rPr>
          <w:rtl/>
        </w:rPr>
        <w:tab/>
        <w:t>وبالإضافة إلى ذلك بذلت تايلند مجهودا لإنفاذ القوانين فيما يتعلق بالقضاء على التمييز ضد المرأة ومن ذلك القانون الذي يتم النظر فيه حاليا بواسطة اللجنة الوطنية المعنية بالقانون في إطار اللجنة الوطنية المعنية بشؤون المرأة وهو يستخدم نفس التعريف على نحو ما تقضي به الاتفاقية.</w:t>
      </w:r>
    </w:p>
    <w:p w:rsidR="00320185" w:rsidRDefault="00320185">
      <w:pPr>
        <w:pStyle w:val="SingleTxt"/>
        <w:rPr>
          <w:rtl/>
        </w:rPr>
      </w:pPr>
      <w:r>
        <w:rPr>
          <w:rtl/>
        </w:rPr>
        <w:t>27 -</w:t>
      </w:r>
      <w:r>
        <w:rPr>
          <w:rtl/>
        </w:rPr>
        <w:tab/>
        <w:t>وينص دستور 1997 بوضوح على تعزيز المساواة في:</w:t>
      </w:r>
    </w:p>
    <w:p w:rsidR="00320185" w:rsidRDefault="00320185">
      <w:pPr>
        <w:pStyle w:val="SingleTxt"/>
        <w:tabs>
          <w:tab w:val="left" w:pos="2904"/>
        </w:tabs>
        <w:rPr>
          <w:rtl/>
        </w:rPr>
      </w:pPr>
      <w:r>
        <w:rPr>
          <w:rtl/>
        </w:rPr>
        <w:tab/>
        <w:t>المادة 4:</w:t>
      </w:r>
      <w:r>
        <w:rPr>
          <w:rtl/>
        </w:rPr>
        <w:tab/>
        <w:t>“حماية الكرامة الإنسانية وحقوق وحريات الشعب”.</w:t>
      </w:r>
    </w:p>
    <w:p w:rsidR="00320185" w:rsidRDefault="00320185">
      <w:pPr>
        <w:pStyle w:val="SingleTxt"/>
        <w:tabs>
          <w:tab w:val="left" w:pos="2904"/>
        </w:tabs>
        <w:rPr>
          <w:rtl/>
        </w:rPr>
      </w:pPr>
      <w:r>
        <w:rPr>
          <w:rtl/>
        </w:rPr>
        <w:tab/>
        <w:t>المادة 5:</w:t>
      </w:r>
      <w:r>
        <w:rPr>
          <w:rtl/>
        </w:rPr>
        <w:tab/>
        <w:t>“يتمتع الشعب التايلندي، بصرف النظر عن الأصل ونوع الجنس أو الديانة، بالحماية المتساوية في ظل هذا الدستور”.</w:t>
      </w:r>
    </w:p>
    <w:p w:rsidR="00320185" w:rsidRDefault="00320185">
      <w:pPr>
        <w:pStyle w:val="SingleTxt"/>
        <w:tabs>
          <w:tab w:val="left" w:pos="2904"/>
        </w:tabs>
        <w:rPr>
          <w:rtl/>
        </w:rPr>
      </w:pPr>
      <w:r>
        <w:rPr>
          <w:rtl/>
        </w:rPr>
        <w:tab/>
        <w:t>المادة 28:</w:t>
      </w:r>
      <w:r>
        <w:rPr>
          <w:rtl/>
        </w:rPr>
        <w:tab/>
        <w:t>للفرد أن يتمتع بالكرامة الإنسانية أو يمارس حقوقه أو حقوقها أو حرياته أو حريتها بقدر ما لا ينتهك حقوق وحريات الأفراد الآخرين أو يتنافى مع هذا الدستور أو مع الأخلاق الحميدة”.</w:t>
      </w:r>
    </w:p>
    <w:p w:rsidR="00320185" w:rsidRDefault="00320185">
      <w:pPr>
        <w:pStyle w:val="SingleTxt"/>
        <w:rPr>
          <w:rtl/>
        </w:rPr>
      </w:pPr>
      <w:r>
        <w:rPr>
          <w:rtl/>
        </w:rPr>
        <w:tab/>
        <w:t>“الشخص الذي تنتهك حقوقه وحرياته المسلَّم بها في هذا الدستور أن يحتج بأحكام هذا الدستور عندما يرفع دعوى قضائية أو يدافع عن نفسه أو نفسها في المحكمة”.</w:t>
      </w:r>
    </w:p>
    <w:p w:rsidR="00320185" w:rsidRDefault="00320185">
      <w:pPr>
        <w:pStyle w:val="SingleTxt"/>
        <w:tabs>
          <w:tab w:val="left" w:pos="2904"/>
        </w:tabs>
        <w:rPr>
          <w:rtl/>
        </w:rPr>
      </w:pPr>
      <w:r>
        <w:rPr>
          <w:rtl/>
        </w:rPr>
        <w:tab/>
        <w:t>المادة 30:</w:t>
      </w:r>
      <w:r>
        <w:rPr>
          <w:rtl/>
        </w:rPr>
        <w:tab/>
        <w:t>“جميع الأشخاص متساوون أمام القانون ويتمتعون بالحماية المتساوية في ظل القانون كما يتمتع الرجال والنساء بحقوق متساوية”.</w:t>
      </w:r>
    </w:p>
    <w:p w:rsidR="00320185" w:rsidRDefault="00320185">
      <w:pPr>
        <w:pStyle w:val="SingleTxt"/>
        <w:rPr>
          <w:rtl/>
        </w:rPr>
      </w:pPr>
      <w:r>
        <w:rPr>
          <w:rtl/>
        </w:rPr>
        <w:tab/>
        <w:t>“لا يسمح بممارسة أي تمييزٍ مجحف ضد شخص على أساس من الاختلافات في المنشأ أو الأصل العرقي أو اللغة أو نوع الجنس أو العمر أو الحالة البدنية أو الصحية أو المركز الاجتماعي أو المكانة الاقتصادية أو الاجتماعية أو العقيدة الدينية أو التعليم أو الرأي السياسي المكفول دستورياً”.</w:t>
      </w:r>
    </w:p>
    <w:p w:rsidR="00320185" w:rsidRDefault="00320185">
      <w:pPr>
        <w:pStyle w:val="SingleTxt"/>
        <w:rPr>
          <w:rtl/>
        </w:rPr>
      </w:pPr>
      <w:r>
        <w:rPr>
          <w:rtl/>
        </w:rPr>
        <w:tab/>
        <w:t>“التدابير المتخذة من جانب الدولة من أجل إزالة العقبات التي تحول بين الأشخاص وقدرتهم على ممارسة حقوقهم وحرياتهم أسوة بالأشخاص الآخرين أو لتعزيز تلك الحقوق والحريات، لا تعد تمييزاً مجحفا بموجب الفقرة الثالثة”</w:t>
      </w:r>
    </w:p>
    <w:p w:rsidR="00320185" w:rsidRDefault="00320185">
      <w:pPr>
        <w:pStyle w:val="SingleTxt"/>
        <w:tabs>
          <w:tab w:val="left" w:pos="2904"/>
        </w:tabs>
        <w:rPr>
          <w:rtl/>
        </w:rPr>
      </w:pPr>
      <w:r>
        <w:rPr>
          <w:rtl/>
        </w:rPr>
        <w:tab/>
        <w:t>المادة 80-</w:t>
      </w:r>
      <w:r>
        <w:rPr>
          <w:rtl/>
        </w:rPr>
        <w:tab/>
        <w:t>“تقوم الدولة بحماية ونماء أطفالها وشبابها وتعزيز المساواة بين المرأة والرجل ودعم وتنمية روابط الأسرة والمجتمع”.</w:t>
      </w:r>
    </w:p>
    <w:p w:rsidR="00320185" w:rsidRDefault="00320185">
      <w:pPr>
        <w:pStyle w:val="SingleTxt"/>
        <w:rPr>
          <w:rtl/>
        </w:rPr>
      </w:pPr>
      <w:r>
        <w:rPr>
          <w:rtl/>
        </w:rPr>
        <w:tab/>
        <w:t>“يجب على الدولة أن تساعد المسنين والفقراء والمعاقين والمحرومين من الفئات الاجتماعية من أجل أن يتمتعوا بنوعية طيبة للحياة ويتأهلوا لكي يعتمدوا على أنفسهم”</w:t>
      </w:r>
    </w:p>
    <w:p w:rsidR="00320185" w:rsidRDefault="00320185">
      <w:pPr>
        <w:pStyle w:val="SingleTxt"/>
        <w:rPr>
          <w:rtl/>
        </w:rPr>
      </w:pPr>
      <w:r>
        <w:rPr>
          <w:rtl/>
        </w:rPr>
        <w:t>28 -</w:t>
      </w:r>
      <w:r>
        <w:rPr>
          <w:rtl/>
        </w:rPr>
        <w:tab/>
        <w:t>وتقضي الفقرة الأخيرة من المادة 30 على وجه التحديد بأن “أي تدابير تتخذها الحكومة لإزالة العقبات أو تعزيز ممارسة الحقوق والحريات المتساوية لا تعد تمييزاً مجحفاً” وهذا يؤكد المبدأ الذي يقول بأن المعاملة المتساوية دون النظر إلى الاختلافات بين الأفراد قد تفضي في حقيقة الأمر إلى معاملة غير متساوية. ومن ثم فالفقرة الأخيرة تذكر بوضوح أنه في الحالات التي تعامل فيها الحكومة مجموعة من الأفراد بصورة مختلفة لكي تزيل العقبات التي تحول دون ممارسة حقوقهم وحرياتهم أو لتعزيز تلك الحقوق والحريات، فإن هذه المعاملة لا تعد حينئذ ظالمة. وعلى سبيل المثال عندما تم إنشاء شبكة القطارات العلوية في بانكوك، خصصت الحكومة جانبا كبيرا من الأموال العامة لإنشاء مصاعد بحيث يتمكن الأفراد من ذوي الإعاقات من الوصول إلى القطار. وبالإضافة إلى ذلك تقدم الحكومة المنح الدراسية إلى الطلاب اللذين ينتمون إلى عائلات منخفضة الدخل على شكل قروض طويلة الأجل. وفي كلتا الحالتين، لا ينبغي النظر إلى إجراءات الحكومة على أنها تفضيلية (غير عادلة) أو أنها معاملة غير منصفة ولكن على أنها تدابير داعمة لتعزيز حقوق وحريات الأشخاص من ذوي الإعاقات وكذلك أبناء العائلات المنخفضة الدخل.</w:t>
      </w:r>
    </w:p>
    <w:p w:rsidR="00320185" w:rsidRDefault="00320185">
      <w:pPr>
        <w:pStyle w:val="SingleTxt"/>
        <w:rPr>
          <w:rtl/>
        </w:rPr>
      </w:pPr>
      <w:r>
        <w:rPr>
          <w:rtl/>
        </w:rPr>
        <w:t>29 -</w:t>
      </w:r>
      <w:r>
        <w:rPr>
          <w:rtl/>
        </w:rPr>
        <w:tab/>
        <w:t>وتنظر تايلند إلى مبدأ المساواة على أنه أمر أساسي بالنسبة لكرامة البشر. ولا سبيل إلى حماية كرامة البشر إلا عندما يتمكن البشر من الممارسة المتكافئة لحقوقهم التي تم النص عليها قانونا من أجل حمايتهم، وعلى ذلك فأي شكل من أشكال التمييز إنما يتناقض مع مبدأ المساواة وكذلك مع الكرامة الإنسانية.</w:t>
      </w:r>
    </w:p>
    <w:p w:rsidR="00320185" w:rsidRDefault="00320185">
      <w:pPr>
        <w:pStyle w:val="SingleTxt"/>
        <w:rPr>
          <w:b/>
          <w:bCs/>
          <w:rtl/>
        </w:rPr>
      </w:pPr>
    </w:p>
    <w:p w:rsidR="00320185" w:rsidRDefault="00320185">
      <w:pPr>
        <w:pStyle w:val="SingleTxt"/>
        <w:rPr>
          <w:b/>
          <w:bCs/>
          <w:rtl/>
        </w:rPr>
      </w:pPr>
    </w:p>
    <w:p w:rsidR="00320185" w:rsidRDefault="00320185">
      <w:pPr>
        <w:pStyle w:val="SingleTxt"/>
        <w:jc w:val="center"/>
        <w:rPr>
          <w:b/>
          <w:bCs/>
          <w:rtl/>
        </w:rPr>
      </w:pPr>
      <w:r>
        <w:rPr>
          <w:b/>
          <w:bCs/>
          <w:rtl/>
        </w:rPr>
        <w:t>المادة 2: تدابير السياسات الرامية للقضاء على التمييز</w:t>
      </w:r>
    </w:p>
    <w:p w:rsidR="00320185" w:rsidRDefault="00320185">
      <w:pPr>
        <w:pStyle w:val="SingleTxt"/>
        <w:rPr>
          <w:i/>
          <w:iCs/>
          <w:rtl/>
        </w:rPr>
      </w:pPr>
      <w:r>
        <w:rPr>
          <w:i/>
          <w:iCs/>
          <w:rtl/>
        </w:rPr>
        <w:tab/>
        <w:t>تشجب الدول الأطراف جميع أشكال التمييز ضد المرأة وتوافق على أن تنتهج، بكل الوسائل المناسبة ودون إبطاء؛ سياسة القضاء على التمييز ضد المرأة، وتحقيقا لذلك، تتعهد بالقيام بما يلي:</w:t>
      </w:r>
    </w:p>
    <w:p w:rsidR="00320185" w:rsidRDefault="00320185">
      <w:pPr>
        <w:pStyle w:val="SingleTxt"/>
        <w:rPr>
          <w:i/>
          <w:iCs/>
          <w:rtl/>
        </w:rPr>
      </w:pPr>
      <w:r>
        <w:rPr>
          <w:i/>
          <w:iCs/>
          <w:rtl/>
        </w:rPr>
        <w:tab/>
        <w:t>(أ)</w:t>
      </w:r>
      <w:r>
        <w:rPr>
          <w:i/>
          <w:iCs/>
          <w:rtl/>
        </w:rPr>
        <w:tab/>
        <w:t>تجسيد مبدأ المساواة بين الرجل والمرأة في دساتيرها الوطنية أو تشريعاتها المناسبة الأخرى، إذا لم يكن هذا المبدأ قد أُدمج فيها حتى الآن، وكفالة التحقيق العملي لهذا المبدأ من خلال القانون والوسائل المناسبة الأخرى؛</w:t>
      </w:r>
    </w:p>
    <w:p w:rsidR="00320185" w:rsidRDefault="00320185">
      <w:pPr>
        <w:pStyle w:val="SingleTxt"/>
        <w:rPr>
          <w:i/>
          <w:iCs/>
          <w:rtl/>
        </w:rPr>
      </w:pPr>
      <w:r>
        <w:rPr>
          <w:i/>
          <w:iCs/>
          <w:rtl/>
        </w:rPr>
        <w:tab/>
        <w:t>(ب)</w:t>
      </w:r>
      <w:r>
        <w:rPr>
          <w:i/>
          <w:iCs/>
          <w:rtl/>
        </w:rPr>
        <w:tab/>
        <w:t>اتخاذ المناسب من التدابير التشريعية وغيرها، بما في ذلك ما يقتضيه الأمر من جزاءات، لحظر كل تمييز ضد المرأة؛</w:t>
      </w:r>
    </w:p>
    <w:p w:rsidR="00320185" w:rsidRDefault="00320185">
      <w:pPr>
        <w:pStyle w:val="SingleTxt"/>
        <w:rPr>
          <w:i/>
          <w:iCs/>
          <w:rtl/>
        </w:rPr>
      </w:pPr>
      <w:r>
        <w:rPr>
          <w:i/>
          <w:iCs/>
          <w:rtl/>
        </w:rPr>
        <w:tab/>
        <w:t>(ج)</w:t>
      </w:r>
      <w:r>
        <w:rPr>
          <w:i/>
          <w:iCs/>
          <w:rtl/>
        </w:rPr>
        <w:tab/>
        <w:t>إقرار الحماية القانونية لحقوق المرأة على قدم المساواة مع الرجل وضمان الحماية الفعّالة للمرأة، عن طريق المحاكم الوطنية ذات الاختصاص والمؤسسات العامة الأخرى، من أي عمل تمييزي؛</w:t>
      </w:r>
    </w:p>
    <w:p w:rsidR="00320185" w:rsidRDefault="00320185">
      <w:pPr>
        <w:pStyle w:val="SingleTxt"/>
        <w:rPr>
          <w:i/>
          <w:iCs/>
          <w:rtl/>
        </w:rPr>
      </w:pPr>
      <w:r>
        <w:rPr>
          <w:i/>
          <w:iCs/>
          <w:rtl/>
        </w:rPr>
        <w:tab/>
        <w:t>(د)</w:t>
      </w:r>
      <w:r>
        <w:rPr>
          <w:i/>
          <w:iCs/>
          <w:rtl/>
        </w:rPr>
        <w:tab/>
        <w:t>الامتناع عن الاضطلاع بأي عمل أو ممارسة تمييزية ضد المرأة، وكفالة تصرف السلطات والمؤسسات العامة بما يتفق وهذا الالتزام؛</w:t>
      </w:r>
    </w:p>
    <w:p w:rsidR="00320185" w:rsidRDefault="00320185">
      <w:pPr>
        <w:pStyle w:val="SingleTxt"/>
        <w:rPr>
          <w:i/>
          <w:iCs/>
          <w:rtl/>
        </w:rPr>
      </w:pPr>
      <w:r>
        <w:rPr>
          <w:i/>
          <w:iCs/>
          <w:rtl/>
        </w:rPr>
        <w:tab/>
        <w:t>(هـ)</w:t>
      </w:r>
      <w:r>
        <w:rPr>
          <w:i/>
          <w:iCs/>
          <w:rtl/>
        </w:rPr>
        <w:tab/>
        <w:t>اتخاذ جميع التدابير المناسبة للقضاء على التمييز ضد المرأة من جانب أي شخص أو منظمة أو مؤسسة؛</w:t>
      </w:r>
    </w:p>
    <w:p w:rsidR="00320185" w:rsidRDefault="00320185">
      <w:pPr>
        <w:pStyle w:val="SingleTxt"/>
        <w:rPr>
          <w:i/>
          <w:iCs/>
          <w:rtl/>
        </w:rPr>
      </w:pPr>
      <w:r>
        <w:rPr>
          <w:i/>
          <w:iCs/>
          <w:rtl/>
        </w:rPr>
        <w:tab/>
        <w:t>(و)</w:t>
      </w:r>
      <w:r>
        <w:rPr>
          <w:i/>
          <w:iCs/>
          <w:rtl/>
        </w:rPr>
        <w:tab/>
        <w:t>اتخاذ جميع التدابير المناسبة، بما في ذلك التشريع، لتعديل أو إلغاء القوانين والأنظمة والأعراف والممارسات القائمة التي تشكِّل تمييزا ضد المرأة؛</w:t>
      </w:r>
    </w:p>
    <w:p w:rsidR="00320185" w:rsidRDefault="00320185">
      <w:pPr>
        <w:pStyle w:val="SingleTxt"/>
        <w:rPr>
          <w:rtl/>
        </w:rPr>
      </w:pPr>
      <w:r>
        <w:rPr>
          <w:i/>
          <w:iCs/>
          <w:rtl/>
        </w:rPr>
        <w:tab/>
        <w:t>(ز)</w:t>
      </w:r>
      <w:r>
        <w:rPr>
          <w:i/>
          <w:iCs/>
          <w:rtl/>
        </w:rPr>
        <w:tab/>
        <w:t>إلغاء جميع أحكام قوانين العقوبات الوطنية التي تشكِّل تمييزا ضد المرأة.</w:t>
      </w:r>
    </w:p>
    <w:p w:rsidR="00320185" w:rsidRDefault="00320185">
      <w:pPr>
        <w:pStyle w:val="SingleTxt"/>
        <w:rPr>
          <w:rtl/>
        </w:rPr>
      </w:pPr>
      <w:r>
        <w:rPr>
          <w:rtl/>
        </w:rPr>
        <w:t>30 -</w:t>
      </w:r>
      <w:r>
        <w:rPr>
          <w:rtl/>
        </w:rPr>
        <w:tab/>
        <w:t>تنص المادة 30 من دستور عام 1997 على اتاحة تكافؤ الفرصة لجميع الأشخاص. ولتعزيز المساواة والأدوار المتساوية للرجال والنساء، أطلقت حكومة تايلند سياسة تفرض على كل هيئة أن تعيِّن مسؤولاً رفيع المستوى يتولى صياغة السياسات المراعية لنوع الجنس ورصد تنفيذها. وثمة جهة اتصال يعهد إليها مهمة التنسيق الشامل لكفالة المساواة بين الجنسين في العمليات التي يتم تنفيذها بما في ذلك وضع خطة رئيسية لتعزيز مساواة الجنسين ودمج مبدأ مساواة الجنسين ضمن المشاريع والبرامج التي تخص جميع الهيئات. وقدمت اللجنة الوطنية المعنية بشؤون المرأة اقتراحاً إلى مجلس الوزراء يقضي بتعيين مسؤول إداري تنفيذي يوكل إليه أمر تعزيز أدوار النساء والرجال ويحمل لقب كبير مسؤولي مساواة الجنسين فضلا عن إنشاء مركز تنسيق للمساواة بين الجنسين (جهة الاتصال الجنساني) في كل وزارة ومصلحة. وينبغي للشخص الذي يتولى منصب كبير مسؤولي مساواة الجنسين أن يكون إدارياً رفيع المستوى (الشخص الثاني في كل وزارة أو مصلحة) وأن يؤمن بالإمكانيات والقدرات التي يتمتع بها جميع الأفراد دون أي اعتبار لنوع الجنس. كذلك ينبغي له أو لها أن ينخرط في سلك تدريب على دمج القضايا الجنسانية ضمن مسار الأنشطة الرئيسية وعلى الدعوة الجنسانية أيضا وقد وافق مجلس الوزراء على هذا الاقتراح يوم 31 تموز/يوليه 2001.</w:t>
      </w:r>
    </w:p>
    <w:p w:rsidR="00320185" w:rsidRDefault="00320185">
      <w:pPr>
        <w:pStyle w:val="SingleTxt"/>
        <w:rPr>
          <w:rtl/>
        </w:rPr>
      </w:pPr>
      <w:r>
        <w:rPr>
          <w:rtl/>
        </w:rPr>
        <w:t>31 -</w:t>
      </w:r>
      <w:r>
        <w:rPr>
          <w:rtl/>
        </w:rPr>
        <w:tab/>
        <w:t>وتتمثل مهام ومسؤوليات كبير مسؤولي مساواة الجنسين فيما يلي:</w:t>
      </w:r>
    </w:p>
    <w:p w:rsidR="00320185" w:rsidRDefault="00320185">
      <w:pPr>
        <w:pStyle w:val="SingleTxt"/>
        <w:rPr>
          <w:rtl/>
        </w:rPr>
      </w:pPr>
      <w:r>
        <w:rPr>
          <w:rtl/>
        </w:rPr>
        <w:tab/>
        <w:t>(1)</w:t>
      </w:r>
      <w:r>
        <w:rPr>
          <w:rtl/>
        </w:rPr>
        <w:tab/>
        <w:t>تعزيز المساواة ضمن إطار هيئات الحكومة من أجل الفهم الإيجابي والتعاون فيما بين مسؤولي الحكومة من رجالٍ ونساء ويتم تنفيذ ذلك من خلال تنظيم أنشطة طبقا للخطة الرئيسة.</w:t>
      </w:r>
    </w:p>
    <w:p w:rsidR="00320185" w:rsidRDefault="00320185">
      <w:pPr>
        <w:pStyle w:val="SingleTxt"/>
        <w:rPr>
          <w:rtl/>
        </w:rPr>
      </w:pPr>
      <w:r>
        <w:rPr>
          <w:rtl/>
        </w:rPr>
        <w:tab/>
        <w:t>(2)</w:t>
      </w:r>
      <w:r>
        <w:rPr>
          <w:rtl/>
        </w:rPr>
        <w:tab/>
        <w:t>استهلال وتنظيم الأنشطة التي من شأنها خلق الوعي بالقضايا الجنسانية بين صفوف موظفي الحكومة.</w:t>
      </w:r>
    </w:p>
    <w:p w:rsidR="00320185" w:rsidRDefault="00320185">
      <w:pPr>
        <w:pStyle w:val="SingleTxt"/>
        <w:rPr>
          <w:rtl/>
        </w:rPr>
      </w:pPr>
      <w:r>
        <w:rPr>
          <w:rtl/>
        </w:rPr>
        <w:tab/>
        <w:t>(3)</w:t>
      </w:r>
      <w:r>
        <w:rPr>
          <w:rtl/>
        </w:rPr>
        <w:tab/>
        <w:t>القيام بجهود من أجل الرصد والتفقد وسماع الشكاوى وتهيئة سُبل التشاور وإسداء المشورة بما يكفُل أن تتوافق إدارة شؤون الموظفين في هيئات الحكومة مع مبادئ المساواة وحقوق الإنسان فضلا عن التوجيه لخلق وتعزيز المساواة بين الرجال والنساء في سلك الخدمة المدنية.</w:t>
      </w:r>
    </w:p>
    <w:p w:rsidR="00320185" w:rsidRDefault="00320185">
      <w:pPr>
        <w:pStyle w:val="SingleTxt"/>
        <w:rPr>
          <w:rtl/>
        </w:rPr>
      </w:pPr>
      <w:r>
        <w:rPr>
          <w:rtl/>
        </w:rPr>
        <w:tab/>
        <w:t>(4)</w:t>
      </w:r>
      <w:r>
        <w:rPr>
          <w:rtl/>
        </w:rPr>
        <w:tab/>
        <w:t>إنشاء شبكة لمراعاة الاعتبارات الجنسانية على مستوى المنظمات الحكومية من أجل تبادل المعلومات والرؤى بشأن قضايا نوع الجنس وتنظيم الأنشطة المشتركة.</w:t>
      </w:r>
    </w:p>
    <w:p w:rsidR="00320185" w:rsidRDefault="00320185">
      <w:pPr>
        <w:pStyle w:val="SingleTxt"/>
        <w:rPr>
          <w:rtl/>
        </w:rPr>
      </w:pPr>
      <w:r>
        <w:rPr>
          <w:rtl/>
        </w:rPr>
        <w:tab/>
        <w:t>(5)</w:t>
      </w:r>
      <w:r>
        <w:rPr>
          <w:rtl/>
        </w:rPr>
        <w:tab/>
        <w:t>مراقبة جهات الاتصال الجنسانية والإشراف على أعمالها من أجل رصد تلك الأعمال وتقديم تقارير عن مسيرة التنفيذ.</w:t>
      </w:r>
    </w:p>
    <w:p w:rsidR="00320185" w:rsidRDefault="00320185">
      <w:pPr>
        <w:pStyle w:val="SingleTxt"/>
        <w:rPr>
          <w:rtl/>
        </w:rPr>
      </w:pPr>
      <w:r>
        <w:rPr>
          <w:rtl/>
        </w:rPr>
        <w:t>32 -</w:t>
      </w:r>
      <w:r>
        <w:rPr>
          <w:rtl/>
        </w:rPr>
        <w:tab/>
        <w:t>وسوف تنشأ جهة الاتصال الجنسانية ويتم دعمها بالطريقة الآتية:</w:t>
      </w:r>
    </w:p>
    <w:p w:rsidR="00320185" w:rsidRDefault="00320185">
      <w:pPr>
        <w:pStyle w:val="SingleTxt"/>
        <w:rPr>
          <w:rtl/>
        </w:rPr>
      </w:pPr>
      <w:r>
        <w:rPr>
          <w:rtl/>
        </w:rPr>
        <w:tab/>
        <w:t>(1)</w:t>
      </w:r>
      <w:r>
        <w:rPr>
          <w:rtl/>
        </w:rPr>
        <w:tab/>
        <w:t>تتولى كل وكالة حكومية الأشراف على تعيين جهة اتصال جنسانية.</w:t>
      </w:r>
    </w:p>
    <w:p w:rsidR="00320185" w:rsidRDefault="00320185">
      <w:pPr>
        <w:pStyle w:val="SingleTxt"/>
        <w:rPr>
          <w:rtl/>
        </w:rPr>
      </w:pPr>
      <w:r>
        <w:rPr>
          <w:rtl/>
        </w:rPr>
        <w:tab/>
        <w:t>(2)</w:t>
      </w:r>
      <w:r>
        <w:rPr>
          <w:rtl/>
        </w:rPr>
        <w:tab/>
        <w:t>تكلَّف جهة الاتصال الجنسانية بإدارة الأنشطة المتعلقة بكبير موظفي مساواة الجنسين طبقا للخطة الرئيسية فيما يتصل بتعزيز القضايا الجنسانية بما في ذلك عمليات الرصد والتقييم للأنشطة المبذولة بشأن الأمور الجنسانية وتعزيز المساواة والإبلاغ عنها في إطار المنظمات الحكومية.</w:t>
      </w:r>
    </w:p>
    <w:p w:rsidR="00320185" w:rsidRDefault="00320185">
      <w:pPr>
        <w:pStyle w:val="SingleTxt"/>
        <w:rPr>
          <w:rtl/>
        </w:rPr>
      </w:pPr>
      <w:r>
        <w:rPr>
          <w:rtl/>
        </w:rPr>
        <w:tab/>
        <w:t>(3)</w:t>
      </w:r>
      <w:r>
        <w:rPr>
          <w:rtl/>
        </w:rPr>
        <w:tab/>
        <w:t>على كل وكالة حكومية أن تنشئ لجنة لرصد أنشطة المساواة بين الجنسين وتنفيذ إنشاء جهات الاتصال المعنية بالأمور الجنسانية مع تولي كبير موظفي مساواة الجنسين أمر الرئاسة في هذا المضمار بالإضافة إلى أعضاء اللجنة المشهود لهم بالمعرفة وممن يتفهمون القضايا المطروحة.</w:t>
      </w:r>
    </w:p>
    <w:p w:rsidR="00320185" w:rsidRDefault="00320185">
      <w:pPr>
        <w:pStyle w:val="SingleTxt"/>
        <w:rPr>
          <w:rtl/>
        </w:rPr>
      </w:pPr>
      <w:r>
        <w:rPr>
          <w:rtl/>
        </w:rPr>
        <w:tab/>
        <w:t>(4)</w:t>
      </w:r>
      <w:r>
        <w:rPr>
          <w:rtl/>
        </w:rPr>
        <w:tab/>
        <w:t>تقدِّم المنظمات الحكومية تقارير عن أنشطة التنفيذ فيما يتعلق بتعزيز المساواة بين الجنسين فضلا عن دمج القضايا الجنسانية في مسار الأنشطة الرئيسية المنفذة طبقا للخطة الرئيسية بحلول 31 كانون الثاني/يناير من كل عام.</w:t>
      </w:r>
    </w:p>
    <w:p w:rsidR="00320185" w:rsidRDefault="00320185">
      <w:pPr>
        <w:pStyle w:val="SingleTxt"/>
        <w:rPr>
          <w:rtl/>
        </w:rPr>
      </w:pPr>
      <w:r>
        <w:rPr>
          <w:rtl/>
        </w:rPr>
        <w:t>33 -</w:t>
      </w:r>
      <w:r>
        <w:rPr>
          <w:rtl/>
        </w:rPr>
        <w:tab/>
        <w:t>ويكفُل دستور 1997 الحقوق المتساوية في أبعاد شتى. فعلى سبيل المثال تنص المادة 43 على الحق في التعليم الأساسي بمعنى أنه “لكل فرد حق متساوي في الحصول على التعليم الأساسي لمدة 12 سنة على الأقل و تقدمه الدولة بصورة شاملة ومجانية” وبالإضافة إلى ذلك تكفل المادة 52 الحق في الصحة العامة بمعنى أنه “لكل فرد الحق المتساوي في الوصول إلى الخدمات الأساسية للصحة العامة وللفقراء الحق في المعالجة المجانية في المراكز الحكومية للصحة العامة” ويتم النص على التعويض العادل في مجال العمل في المادة 86 التي تقضي بأنه “على الحكومة أن تُيسِّر سُبل توظيف من بلغوا سن العمل وأن تكفل حماية العمل ولاسيما للنساء والأطفال وأن تعمل على تهيئة نظام علاقات العمل وتكفل الضمان الاجتماعي”.</w:t>
      </w:r>
    </w:p>
    <w:p w:rsidR="00320185" w:rsidRDefault="00320185">
      <w:pPr>
        <w:pStyle w:val="SingleTxt"/>
        <w:rPr>
          <w:rtl/>
        </w:rPr>
      </w:pPr>
      <w:r>
        <w:rPr>
          <w:rtl/>
        </w:rPr>
        <w:t>34 -</w:t>
      </w:r>
      <w:r>
        <w:rPr>
          <w:rtl/>
        </w:rPr>
        <w:tab/>
        <w:t>وتدرك الحكومة الحالية أهمية مؤسسة الأسرة بمن في دلك الأطفال والمرأة والمسنون. وترسم المادة 10 من الدستور سياسة للدعم الاجتماعي بمعنى أن الحكومة تعمل على تنمية الموارد البشرية من ناحية الصحة البدنية والعقلية والقدرات الفكرية إضافة إلى تعزيز الكفاءة والاستدامة الاجتماعية بما يحقق مستويات عليا من الأخلاقيات والاستقرار. وهناك أيضا سياسة بشأن التمكين الاجتماعي للأُسر والأطفال والشباب والنساء والمسنين حيث يتوجب على الحكومة وضع السياسات التي تكفل وجود أٌسر راعية ومعززة بوصفها الأساس للانتعاش الاقتصادي وأن تُشكل ملاذ الحصانة من مغبة المشكلات الاجتماعية. ومن السُبل التي يمكن أن تكفل تحقيق تلك الغايات ما يلي:</w:t>
      </w:r>
    </w:p>
    <w:p w:rsidR="00320185" w:rsidRDefault="00320185">
      <w:pPr>
        <w:pStyle w:val="SingleTxt"/>
        <w:rPr>
          <w:rtl/>
        </w:rPr>
      </w:pPr>
      <w:r>
        <w:rPr>
          <w:rtl/>
        </w:rPr>
        <w:tab/>
        <w:t>(1)</w:t>
      </w:r>
      <w:r>
        <w:rPr>
          <w:rtl/>
        </w:rPr>
        <w:tab/>
        <w:t>إنشاء مركز لتنمية الأسرة في المجتمعات المحلية بمشاركة أعضاء تلك المجتمعات من أجل التزويد بالمعلومات والخدمات في مجال الأسرة ومن ذلك مثلا تنظيم الأسرة الصحي وحل المشكلات الأسرية.</w:t>
      </w:r>
    </w:p>
    <w:p w:rsidR="00320185" w:rsidRDefault="00320185">
      <w:pPr>
        <w:pStyle w:val="SingleTxt"/>
        <w:rPr>
          <w:rtl/>
        </w:rPr>
      </w:pPr>
      <w:r>
        <w:rPr>
          <w:rtl/>
        </w:rPr>
        <w:tab/>
        <w:t>(2)</w:t>
      </w:r>
      <w:r>
        <w:rPr>
          <w:rtl/>
        </w:rPr>
        <w:tab/>
        <w:t>دعم إنشاء مراكز مؤهلة وموحدة لرعاية الطفل في المجتمعات المحلية وفي مُنشآت العمل.</w:t>
      </w:r>
    </w:p>
    <w:p w:rsidR="00320185" w:rsidRDefault="00320185">
      <w:pPr>
        <w:pStyle w:val="SingleTxt"/>
        <w:rPr>
          <w:rtl/>
        </w:rPr>
      </w:pPr>
      <w:r>
        <w:rPr>
          <w:rtl/>
        </w:rPr>
        <w:tab/>
        <w:t>(3)</w:t>
      </w:r>
      <w:r>
        <w:rPr>
          <w:rtl/>
        </w:rPr>
        <w:tab/>
        <w:t>إصلاح وإنفاذ القوانين الرامية إلى حماية الأطفال وقمع ومعاقبة الجناة الذين ينتهكون حقوق الطفل أو يرتكبون العنف ضد الأطفال.</w:t>
      </w:r>
    </w:p>
    <w:p w:rsidR="00320185" w:rsidRDefault="00320185">
      <w:pPr>
        <w:pStyle w:val="SingleTxt"/>
        <w:rPr>
          <w:rtl/>
        </w:rPr>
      </w:pPr>
      <w:r>
        <w:rPr>
          <w:rtl/>
        </w:rPr>
        <w:tab/>
        <w:t>(4)</w:t>
      </w:r>
      <w:r>
        <w:rPr>
          <w:rtl/>
        </w:rPr>
        <w:tab/>
        <w:t>تعزيز حقوق المرأة ووضعها وأدوارها من أجل تنمية قدراتها وإتاحة سُبل مشاركتها الكاملة في تنمية مجتمعاتها وبلدها على أساس الخطط الاقتصادية والاجتماعية والسياسية.</w:t>
      </w:r>
    </w:p>
    <w:p w:rsidR="00320185" w:rsidRDefault="00320185">
      <w:pPr>
        <w:pStyle w:val="SingleTxt"/>
        <w:rPr>
          <w:rtl/>
        </w:rPr>
      </w:pPr>
      <w:r>
        <w:rPr>
          <w:rtl/>
        </w:rPr>
        <w:tab/>
        <w:t>(5)</w:t>
      </w:r>
      <w:r>
        <w:rPr>
          <w:rtl/>
        </w:rPr>
        <w:tab/>
        <w:t>احترام المسنِّين وكفالة أمنهم من خلال إنشاء شبكة أمن اجتماعي يتم في إطارها تطوير المراكز الصحية فضلا عن تمكينهم من استخدام معارفهم وخبراتهم لصالح التنمية الاجتماعية.</w:t>
      </w:r>
    </w:p>
    <w:p w:rsidR="00320185" w:rsidRDefault="00320185">
      <w:pPr>
        <w:pStyle w:val="SingleTxt"/>
        <w:rPr>
          <w:rtl/>
        </w:rPr>
      </w:pPr>
      <w:r>
        <w:rPr>
          <w:rtl/>
        </w:rPr>
        <w:t>35 -</w:t>
      </w:r>
      <w:r>
        <w:rPr>
          <w:rtl/>
        </w:rPr>
        <w:tab/>
        <w:t>وقد عملت الحكومة، من خلال مكتب رئيس الوزراء، على تكليف اللجنة القومية المعنية بشؤون المرأة لتقوم بدور جهة الاتصال من أجل تعزيز وتنسيق شؤون المرأة. ورئيس اللجنة هو رئيس الوزراء أو أحد نوابه ممن يعينهم رئيس الوزراء. ونائب رئيسها هو وزير ملحق بمكتب رئيس الوزراء ويكلفه بذلك رئيس الوزراء نفسه. أما أعضاء اللجنة الآخرون فهم رؤساء وممثلو المنظمات الحكومية وغير الحكومية فضلا عن الأعضاء الذين يعينهم رئيس الوزراء. والأمين التنفيذي وعضو اللجنة هو نائب الأمين الدائم الذي يعينه الأمين الدائم. أما التكليفات التي تضطلع بها اللجنة فهي:</w:t>
      </w:r>
    </w:p>
    <w:p w:rsidR="00320185" w:rsidRDefault="00320185">
      <w:pPr>
        <w:pStyle w:val="SingleTxt"/>
        <w:rPr>
          <w:rtl/>
        </w:rPr>
      </w:pPr>
      <w:r>
        <w:rPr>
          <w:rtl/>
        </w:rPr>
        <w:tab/>
        <w:t>(1)</w:t>
      </w:r>
      <w:r>
        <w:rPr>
          <w:rtl/>
        </w:rPr>
        <w:tab/>
        <w:t>أن تقترح على مجلس الوزراء السياسة والخطة الرئيسية لتعزيز أدوار وأنشطة المرأة.</w:t>
      </w:r>
    </w:p>
    <w:p w:rsidR="00320185" w:rsidRDefault="00320185">
      <w:pPr>
        <w:pStyle w:val="SingleTxt"/>
        <w:rPr>
          <w:rtl/>
        </w:rPr>
      </w:pPr>
      <w:r>
        <w:rPr>
          <w:rtl/>
        </w:rPr>
        <w:tab/>
        <w:t>(2)</w:t>
      </w:r>
      <w:r>
        <w:rPr>
          <w:rtl/>
        </w:rPr>
        <w:tab/>
        <w:t>أن تضع المبادئ التوجيهية لتنفيذ السياسة والخطة الرئيسية التي يوافق عليها مجلس الوزراء وتتم طبقا للخطة الوطنية للتنمية الاقتصادية والاجتماعية فضلا عن تنسيق ورصد وتقييم السياسة وخطة التنفيذ الرئيسية.</w:t>
      </w:r>
    </w:p>
    <w:p w:rsidR="00320185" w:rsidRDefault="00320185">
      <w:pPr>
        <w:pStyle w:val="SingleTxt"/>
        <w:rPr>
          <w:rtl/>
        </w:rPr>
      </w:pPr>
      <w:r>
        <w:rPr>
          <w:rtl/>
        </w:rPr>
        <w:tab/>
        <w:t>(3)</w:t>
      </w:r>
      <w:r>
        <w:rPr>
          <w:rtl/>
        </w:rPr>
        <w:tab/>
        <w:t>أن تساعد سائر الوكالات والمنظمات الحكومية والمؤسسات التابعة للدولة وأطراف القطاع الخاص فيما تبذله من أنشطة تتعلق بالنهوض بالمرأة</w:t>
      </w:r>
    </w:p>
    <w:p w:rsidR="00320185" w:rsidRDefault="00320185">
      <w:pPr>
        <w:pStyle w:val="SingleTxt"/>
        <w:rPr>
          <w:rtl/>
        </w:rPr>
      </w:pPr>
      <w:r>
        <w:rPr>
          <w:rtl/>
        </w:rPr>
        <w:tab/>
        <w:t>(4)</w:t>
      </w:r>
      <w:r>
        <w:rPr>
          <w:rtl/>
        </w:rPr>
        <w:tab/>
        <w:t>أن تقدِّم إلى رئيس الوزراء الآراء والتوصيات التي تتصل بالقوانين أو التعديلات المطلوب إدخالها على القوانين الحالية من أجل تعزيز الأنشطة، فضلا عن أدوار ووضعية المرأة</w:t>
      </w:r>
    </w:p>
    <w:p w:rsidR="00320185" w:rsidRDefault="00320185">
      <w:pPr>
        <w:pStyle w:val="SingleTxt"/>
        <w:rPr>
          <w:rtl/>
        </w:rPr>
      </w:pPr>
      <w:r>
        <w:rPr>
          <w:rtl/>
        </w:rPr>
        <w:tab/>
        <w:t>(5)</w:t>
      </w:r>
      <w:r>
        <w:rPr>
          <w:rtl/>
        </w:rPr>
        <w:tab/>
        <w:t xml:space="preserve">أن تقدِّم إلى مجلس الوزراء تقريرا عن حالة المرأة التايلندية كل سنتين على الأقل </w:t>
      </w:r>
    </w:p>
    <w:p w:rsidR="00320185" w:rsidRDefault="00320185">
      <w:pPr>
        <w:pStyle w:val="SingleTxt"/>
        <w:rPr>
          <w:rtl/>
        </w:rPr>
      </w:pPr>
      <w:r>
        <w:rPr>
          <w:rtl/>
        </w:rPr>
        <w:tab/>
        <w:t>(6)</w:t>
      </w:r>
      <w:r>
        <w:rPr>
          <w:rtl/>
        </w:rPr>
        <w:tab/>
        <w:t>أن تدعو مسؤولي وموظفي الحكومة والعاملين في مؤسسات الدولة أو غيرهم من الأشخاص المعنيين إلى طرح التساؤلات والتعليقات على مداولات اللجنة فضلا عن تقديم الوثائق اللازمة في هذا الصدد.</w:t>
      </w:r>
    </w:p>
    <w:p w:rsidR="00320185" w:rsidRDefault="00320185">
      <w:pPr>
        <w:pStyle w:val="SingleTxt"/>
        <w:rPr>
          <w:rtl/>
        </w:rPr>
      </w:pPr>
      <w:r>
        <w:rPr>
          <w:rtl/>
        </w:rPr>
        <w:tab/>
        <w:t>(7)</w:t>
      </w:r>
      <w:r>
        <w:rPr>
          <w:rtl/>
        </w:rPr>
        <w:tab/>
        <w:t>أن تضطلع بالأنشطة الأخرى المتعلقة بالمرأة على نحو ما يكلفها به مجلس الوزراء.</w:t>
      </w:r>
    </w:p>
    <w:p w:rsidR="00320185" w:rsidRDefault="00320185">
      <w:pPr>
        <w:pStyle w:val="SingleTxt"/>
        <w:rPr>
          <w:rtl/>
        </w:rPr>
      </w:pPr>
      <w:r>
        <w:rPr>
          <w:rtl/>
        </w:rPr>
        <w:t>36 -</w:t>
      </w:r>
      <w:r>
        <w:rPr>
          <w:rtl/>
        </w:rPr>
        <w:tab/>
        <w:t>ومن أجل تعزيز المساواة بين الجنسين طبقا لسياسة الحكومة، فقد أطلق مكتب الخدمة المدنية مبادرة للسياسات بتاريخ 18 أيلول/سبتمبر 2000 تطرح مبادئ توجيهية لتعزيز مساواة الجنسين في مجال إدارة شؤون الموظفين. ويتمثل هدف هذا التوجيه في دعم تكافؤ الفرص والإفادة من القدرات المتاحة بين صفوف النساء والرجال في إطار سلك الخدمة المدنية بما يتيح لهم الاضطلاع بمهامهم بكفاءة وبما يفيد المنظمات التي ينتمون إليها بل والجمهور بشكل عام. ويمكن كذلك استخدام السياسة المذكورة بوصفها توجيها يرمي إلى تعزيز وخلق المساواة بين الجنسين في أبعاد شتى، ومن ذلك مثلاً تنفيذ التكليفات ومواصلة التعليم في الخارج وتنظيم أنشطة التدريب والحلقات الدراسية والترقيات.</w:t>
      </w:r>
    </w:p>
    <w:p w:rsidR="00320185" w:rsidRDefault="00320185">
      <w:pPr>
        <w:pStyle w:val="SingleTxt"/>
        <w:jc w:val="center"/>
        <w:rPr>
          <w:b/>
          <w:bCs/>
          <w:rtl/>
        </w:rPr>
      </w:pPr>
      <w:r>
        <w:rPr>
          <w:b/>
          <w:bCs/>
          <w:rtl/>
        </w:rPr>
        <w:br w:type="page"/>
        <w:t>المادة 3: التدابير الملائمة</w:t>
      </w:r>
    </w:p>
    <w:p w:rsidR="00320185" w:rsidRDefault="00320185">
      <w:pPr>
        <w:pStyle w:val="SingleTxt"/>
        <w:rPr>
          <w:i/>
          <w:iCs/>
          <w:rtl/>
        </w:rPr>
      </w:pPr>
      <w:r>
        <w:rPr>
          <w:rtl/>
        </w:rPr>
        <w:tab/>
      </w:r>
      <w:r>
        <w:rPr>
          <w:i/>
          <w:iCs/>
          <w:rtl/>
        </w:rPr>
        <w:t>تتخذ الدول الأطراف في جميع الميادين، ولاسيما الميادين السياسية والاجتماعية والاقتصادية والثقافية كل التدابير المناسبة بما في ذلك التشريع لكفالة تطور المرأة وتقدمها الكاملين وذلك لتضمن لها ممارسة حقوق الإنسان والحريات الأساسية والتمتع بها على أساس المساواة مع الرجل.</w:t>
      </w:r>
    </w:p>
    <w:p w:rsidR="00320185" w:rsidRDefault="00320185">
      <w:pPr>
        <w:pStyle w:val="SingleTxt"/>
        <w:rPr>
          <w:rtl/>
        </w:rPr>
      </w:pPr>
      <w:r>
        <w:rPr>
          <w:rtl/>
        </w:rPr>
        <w:t>37 -</w:t>
      </w:r>
      <w:r>
        <w:rPr>
          <w:rtl/>
        </w:rPr>
        <w:tab/>
        <w:t>ولقد دأبت تايلند على إعطاء الأولوية إلى تطور المرأة حيث جعلت ذلك جزء من الخطط الوطنية للتنمية الاقتصادية والاجتماعية. وقد تم دمج قضايا المرأة ضمن الخطة الوطنية الثالثة للتنمية الاقتصادية والاجتماعية (1971-1976) كما تم دمج الخطط والمشاريع المتعلقة بالمرأة ضمن الخطة الرابعة (1977-1981). ومنذ ذلك الحين صيغت خطة طويلة الأجل لتطور المرأة (1982-2001) واستخدمت كإطار لوضع خطة تطور المرأة الخمسية في الخطة الوطنية الخامسة للتنمية الاقتصادية والاجتماعية (1982-1986) والخطة السادسة (1987-1991). هذا وتتوافق جهود تايلند في تعزيز تطور المرأة مع إعلان الأمم المتحدة الصادر خلال السنة الدولية للمرأة في عام 1975 وكذلك عقد المرأة لتعزيز المساواة والتنمية والسلم في الفترة 1976-1985 من أجل زيادة الوعي العالمي بشأن أهمية المرأة وأهمية قضاياها.</w:t>
      </w:r>
    </w:p>
    <w:p w:rsidR="00320185" w:rsidRDefault="00320185">
      <w:pPr>
        <w:pStyle w:val="SingleTxt"/>
        <w:rPr>
          <w:rtl/>
        </w:rPr>
      </w:pPr>
      <w:r>
        <w:rPr>
          <w:rtl/>
        </w:rPr>
        <w:t>38 -</w:t>
      </w:r>
      <w:r>
        <w:rPr>
          <w:rtl/>
        </w:rPr>
        <w:tab/>
        <w:t>وفي إطار الخطة القومية التاسعة للتنمية الاقتصادية والاجتماعية (2002-2006) قامت اللجنة الوطنية المعنية بتطور المرأة العاملة ضمن إطار اللجنة القومية لشؤون المرأة بوضع خطة تطور المرأة. وتركز هذه الخطة على التطور الطويل الأجل وهي تتوافق مع رؤية الخطة الإنمائية التاسعة من حيث توخي الوصول إلى اقتصاد مكتفٍ ذاتيا وكذلك مبدأ التنمية المستدامة. والخطة تعطي الأولوية لتنمية الموارد البشرية كما تدعم دستور 1997 الذي يكفل حقوق المرأة ويعزز المساواة بين الرجل والمرأة إضافة إلى إعلان حقوق الإنسان واتفاقية القضاء على جميع أشكال التمييز ضد المرأة بما في ذلك الإعلان السياسي وخطة العمل والتوصيات التي تقضي بطرح مبادئ توجيهية جديدة لتنفيذ إعلان ومنهاج عمل بيجين في الدورة الاستثنائية الثالثة والعشرين للجمعية العامة (حزيران/يونيه) وتقييم ورصد هذا المنهاج.</w:t>
      </w:r>
    </w:p>
    <w:p w:rsidR="00320185" w:rsidRDefault="00320185">
      <w:pPr>
        <w:pStyle w:val="SingleTxt"/>
        <w:rPr>
          <w:rtl/>
        </w:rPr>
      </w:pPr>
      <w:r>
        <w:rPr>
          <w:rtl/>
        </w:rPr>
        <w:t>39 -</w:t>
      </w:r>
      <w:r>
        <w:rPr>
          <w:rtl/>
        </w:rPr>
        <w:tab/>
        <w:t>أما الرؤية التي تصدر عنها خطة تطور المرأة فتشمل ما يلي:</w:t>
      </w:r>
    </w:p>
    <w:p w:rsidR="00320185" w:rsidRDefault="00320185">
      <w:pPr>
        <w:pStyle w:val="SingleTxt"/>
        <w:rPr>
          <w:rtl/>
        </w:rPr>
      </w:pPr>
      <w:r>
        <w:rPr>
          <w:rtl/>
        </w:rPr>
        <w:tab/>
        <w:t>(1)</w:t>
      </w:r>
      <w:r>
        <w:rPr>
          <w:rtl/>
        </w:rPr>
        <w:tab/>
        <w:t>تنمية قدرات جميع النساء إلى أقصى ما يمكن في جميع الميادين بحيث يصبحن موارد بشرية لها قيمتها ويعتمدن على أنفسهن بما يتيح لهن كرامة العيش طيلة حياتهن؛</w:t>
      </w:r>
    </w:p>
    <w:p w:rsidR="00320185" w:rsidRDefault="00320185">
      <w:pPr>
        <w:pStyle w:val="SingleTxt"/>
        <w:rPr>
          <w:rtl/>
        </w:rPr>
      </w:pPr>
      <w:r>
        <w:rPr>
          <w:rtl/>
        </w:rPr>
        <w:tab/>
        <w:t>(2)</w:t>
      </w:r>
      <w:r>
        <w:rPr>
          <w:rtl/>
        </w:rPr>
        <w:tab/>
        <w:t>لجميع النساء الحق في المشاركة في صُنع القرار على الأصعدة كافة؛</w:t>
      </w:r>
    </w:p>
    <w:p w:rsidR="00320185" w:rsidRDefault="00320185">
      <w:pPr>
        <w:pStyle w:val="SingleTxt"/>
        <w:rPr>
          <w:rtl/>
        </w:rPr>
      </w:pPr>
      <w:r>
        <w:rPr>
          <w:rtl/>
        </w:rPr>
        <w:tab/>
        <w:t>(3)</w:t>
      </w:r>
      <w:r>
        <w:rPr>
          <w:rtl/>
        </w:rPr>
        <w:tab/>
        <w:t>جميع النساء يتمتعن بالحماية من جانب الأسرة والبيئة المحيطة والمجتمع ويعاملن على أساس المساواة مع الرجال؛</w:t>
      </w:r>
    </w:p>
    <w:p w:rsidR="00320185" w:rsidRDefault="00320185">
      <w:pPr>
        <w:pStyle w:val="SingleTxt"/>
        <w:rPr>
          <w:rtl/>
        </w:rPr>
      </w:pPr>
      <w:r>
        <w:rPr>
          <w:rtl/>
        </w:rPr>
        <w:tab/>
        <w:t>(4)</w:t>
      </w:r>
      <w:r>
        <w:rPr>
          <w:rtl/>
        </w:rPr>
        <w:tab/>
        <w:t>تفيد المرأة من الإدارة الفعالة والمستقرة ومن التنظيم الذي يرمي إلى النهوض بالمرأة.</w:t>
      </w:r>
    </w:p>
    <w:p w:rsidR="00320185" w:rsidRDefault="00320185">
      <w:pPr>
        <w:pStyle w:val="SingleTxt"/>
        <w:rPr>
          <w:rtl/>
        </w:rPr>
      </w:pPr>
      <w:r>
        <w:rPr>
          <w:rtl/>
        </w:rPr>
        <w:t>40 -</w:t>
      </w:r>
      <w:r>
        <w:rPr>
          <w:rtl/>
        </w:rPr>
        <w:tab/>
        <w:t>أما خطة تطور المرأة في سياق الخطة القومية التاسعة للتنمية الاقتصادية والاجتماعية (2002-2006) فتتألف من خمس استراتيجيات من أجل تطور المرأة وهي:</w:t>
      </w:r>
    </w:p>
    <w:p w:rsidR="00320185" w:rsidRDefault="00320185">
      <w:pPr>
        <w:pStyle w:val="SingleTxt"/>
        <w:rPr>
          <w:rtl/>
        </w:rPr>
      </w:pPr>
      <w:r>
        <w:rPr>
          <w:rtl/>
        </w:rPr>
        <w:tab/>
        <w:t>(1)</w:t>
      </w:r>
      <w:r>
        <w:rPr>
          <w:rtl/>
        </w:rPr>
        <w:tab/>
        <w:t>تحسين إمكانيات المرأة؛</w:t>
      </w:r>
    </w:p>
    <w:p w:rsidR="00320185" w:rsidRDefault="00320185">
      <w:pPr>
        <w:pStyle w:val="SingleTxt"/>
        <w:rPr>
          <w:rtl/>
        </w:rPr>
      </w:pPr>
      <w:r>
        <w:rPr>
          <w:rtl/>
        </w:rPr>
        <w:tab/>
        <w:t>(2)</w:t>
      </w:r>
      <w:r>
        <w:rPr>
          <w:rtl/>
        </w:rPr>
        <w:tab/>
        <w:t>مشاركة المرأة في جميع مستويات صنع القرار؛</w:t>
      </w:r>
    </w:p>
    <w:p w:rsidR="00320185" w:rsidRDefault="00320185">
      <w:pPr>
        <w:pStyle w:val="SingleTxt"/>
        <w:rPr>
          <w:rtl/>
        </w:rPr>
      </w:pPr>
      <w:r>
        <w:rPr>
          <w:rtl/>
        </w:rPr>
        <w:tab/>
        <w:t>(3)</w:t>
      </w:r>
      <w:r>
        <w:rPr>
          <w:rtl/>
        </w:rPr>
        <w:tab/>
        <w:t>تعزيز المساواة والحماية الاجتماعية؛</w:t>
      </w:r>
    </w:p>
    <w:p w:rsidR="00320185" w:rsidRDefault="00320185">
      <w:pPr>
        <w:pStyle w:val="SingleTxt"/>
        <w:rPr>
          <w:rtl/>
        </w:rPr>
      </w:pPr>
      <w:r>
        <w:rPr>
          <w:rtl/>
        </w:rPr>
        <w:tab/>
        <w:t>(4)</w:t>
      </w:r>
      <w:r>
        <w:rPr>
          <w:rtl/>
        </w:rPr>
        <w:tab/>
        <w:t>تحسين نظرة وسائل الإعلام فيما يتعلق بقضايا المرأة؛</w:t>
      </w:r>
    </w:p>
    <w:p w:rsidR="00320185" w:rsidRDefault="00320185">
      <w:pPr>
        <w:pStyle w:val="SingleTxt"/>
        <w:rPr>
          <w:rtl/>
        </w:rPr>
      </w:pPr>
      <w:r>
        <w:rPr>
          <w:rtl/>
        </w:rPr>
        <w:tab/>
        <w:t>(5)</w:t>
      </w:r>
      <w:r>
        <w:rPr>
          <w:rtl/>
        </w:rPr>
        <w:tab/>
        <w:t>وضع الآليات التنظيمية والإدارية لصالح قضايا المرأة؛</w:t>
      </w:r>
    </w:p>
    <w:p w:rsidR="00320185" w:rsidRDefault="00320185">
      <w:pPr>
        <w:pStyle w:val="SingleTxt"/>
        <w:rPr>
          <w:rtl/>
        </w:rPr>
      </w:pPr>
      <w:r>
        <w:rPr>
          <w:rtl/>
        </w:rPr>
        <w:t>41 -</w:t>
      </w:r>
      <w:r>
        <w:rPr>
          <w:rtl/>
        </w:rPr>
        <w:tab/>
        <w:t>وفضلا عن رسم إطار وتوجيه واضحين لتطور المرأة على نحو ما سبق ذكره، فإن المبدأ العام للمادة 30 من الدستور يكفل أيضا المساواة بين الرجال والنساء حيث لا يوجد تمييز في القوانين التايلندية. فالمرأة والرجل يتساويان من حيث الوصول إلى الخدمات الحكومية ومن ذلك مثلا الصحة العامة والتعليم والتوظيف وحيازة الممتلكات والرفاه الاجتماعي والمشاركة السياسية.</w:t>
      </w:r>
    </w:p>
    <w:p w:rsidR="00320185" w:rsidRDefault="00320185">
      <w:pPr>
        <w:pStyle w:val="SingleTxt"/>
        <w:rPr>
          <w:rtl/>
        </w:rPr>
      </w:pPr>
      <w:r>
        <w:rPr>
          <w:rtl/>
        </w:rPr>
        <w:t>42 -</w:t>
      </w:r>
      <w:r>
        <w:rPr>
          <w:rtl/>
        </w:rPr>
        <w:tab/>
        <w:t>وتشمل العوامل الإضافية التي تعزز مساواة الجنسين ما يلي:</w:t>
      </w:r>
    </w:p>
    <w:p w:rsidR="00320185" w:rsidRDefault="00320185">
      <w:pPr>
        <w:pStyle w:val="SingleTxt"/>
        <w:rPr>
          <w:rtl/>
        </w:rPr>
      </w:pPr>
      <w:r>
        <w:rPr>
          <w:rtl/>
        </w:rPr>
        <w:tab/>
        <w:t>(1)</w:t>
      </w:r>
      <w:r>
        <w:rPr>
          <w:rtl/>
        </w:rPr>
        <w:tab/>
        <w:t>فيما يتصل بالعملية التي تتم بها صياغة القوانين، ينص دستور 1997 في مادته 190 على أنه لدى صياغة القوانين التي يقرر زعيم الأغلبية (رئيس) مجلس النواب أنها تتصل بالطفل والمرأة والمسنين، وفي الحالات التي لا تكون فيها اللجنة المسؤولة عن صياغة تلك القوانين شاملة بالكامل لأعضاء مجلس النواب، يتم إنشاء لجنة استثنائية يكون الثلث من أعضائها على الأقل من ممثلي منظمات غير حكومية يعملون في قضايا محددة تتصل بالقوانين المطلوب صياغتها.</w:t>
      </w:r>
    </w:p>
    <w:p w:rsidR="00320185" w:rsidRDefault="00320185">
      <w:pPr>
        <w:pStyle w:val="SingleTxt"/>
        <w:rPr>
          <w:rtl/>
        </w:rPr>
      </w:pPr>
      <w:r>
        <w:rPr>
          <w:rtl/>
        </w:rPr>
        <w:tab/>
        <w:t>(2)</w:t>
      </w:r>
      <w:r>
        <w:rPr>
          <w:rtl/>
        </w:rPr>
        <w:tab/>
        <w:t>للمرأة حقوق متساوية مثل الرجل في صياغة القوانين. وحسب المادة 170 من الدستور، فإن قانون 1999 بشأن اقتراح تشريعات جديدة ينص على ضرورة توافر عدد لا يقل عن 000 50 من الناخبين المؤهلين من أجل تقديم طلب إلى مجلس النواب للنظر في قوانين تتعلق بحقوق وحريات شعب تايلند. وطبقا للمادة 105 من الدستور فإن هؤلاء الناخبين المؤهلين ينبغي: (1) أن يكونوا من الرعايا التايلنديين أو يكونوا قد اكتسبوا الجنسية لمدة خمس سنوات على الأقل؛ (2) أن يبلغوا الثامنة عشرة على الأقل يوم 1 كانون الثاني/يناير من السنة الانتخابية؛ (3) أن يسجلوا أسماءهم في المنطقة التي يعيشون فيها (في سجل التعداد المحلي) لمدة 90 يوما على الأقل.</w:t>
      </w:r>
    </w:p>
    <w:p w:rsidR="00320185" w:rsidRDefault="00320185">
      <w:pPr>
        <w:pStyle w:val="SingleTxt"/>
        <w:rPr>
          <w:rtl/>
        </w:rPr>
      </w:pPr>
      <w:r>
        <w:rPr>
          <w:rtl/>
        </w:rPr>
        <w:tab/>
        <w:t>(3)</w:t>
      </w:r>
      <w:r>
        <w:rPr>
          <w:rtl/>
        </w:rPr>
        <w:tab/>
        <w:t>ويعد قانون لجنة حقوق الإنسان لعام 1999 الآلية الرئيسية لحماية وتعزيز حقوق الإنسان على نحو ما ينص عليه دستور 1997. وتنص المادة 5 على إنشاء لجنة وطنية لحقوق الإنسان مؤلفة من رئيس وعشرة أعضاء يعينهم الملك بالتشاور مع مجلس الشيوخ. وينبغي أن يكون أعضاء اللجنة من الخبراء المؤهلين في مجال حماية حقوق الإنسان. ولابد من إيلاء الاعتبار إلى مشاركة رجال ونساء فضلا عن منظمات غير حكومية عاملة في مجال قضايا حقوق الإنسان. وفي الوقت الحاضر تتألف لجنة حقوق الإنسان من 11 عضواً (خمس نساء وستة رجال) وهم مكلفون بما يلي: (أ) الدراسة والإبلاغ بشأن الإجراءات المتخذة فيما يتعلق بحقوق الإنسان أو عدم اتخاذ مثل هذه الإجراءات بما يتنافى مع حقوق الإنسان أو لا يتم طبقا للالتزامات الدولية التي تعهدت بها تايلند فضلا عن اقتراح تدابير التدخل الملائمة للتصدي للانتهاكات بالنسبة للأشخاص المسؤولين أو الأطراف المسؤولة؛ (ب) اقتراح السياسات والتوصيات التي تكفل تحسين القوانين والأنظمة والالتزامات على مجلس النواب ومجس الوزراء لتعزيز وحماية حقوق الإنسان؛ (ج) نشر الثقافة والبحوث وتعميم المعارف بشأن حقوق الإنسان؛ (د) تعزيز التعاون والمشاركة بين المنظمات الحكومية والمنظمات غير الحكومية وسائر الأطراف فيما يتعلق بحقوق الإنسان (هـ) إعداد التقارير السنوية التي تقيِّم حالة حقوق الإنسان وطرحها على مجلس النواب.</w:t>
      </w:r>
    </w:p>
    <w:p w:rsidR="00320185" w:rsidRDefault="00320185">
      <w:pPr>
        <w:pStyle w:val="SingleTxt"/>
        <w:rPr>
          <w:rtl/>
        </w:rPr>
      </w:pPr>
      <w:r>
        <w:rPr>
          <w:rtl/>
        </w:rPr>
        <w:tab/>
        <w:t>(4)</w:t>
      </w:r>
      <w:r>
        <w:rPr>
          <w:rtl/>
        </w:rPr>
        <w:tab/>
        <w:t>ويمثل أمين المظالم آلية أخرى من أجل ضمان حقوق الإنسان على النحو المنصوص عليه في دستور 1997. وهذا المنصب هو قناة يتمنكن بها أفراد الشعب من تقديم الشكاوى ضد المعاملة المجحفة من جانب الحكومة حتى ولو كانت هذه المعاملة من جانب سلطات الدولة طبقا للقوانين السائدة. وأمين المظالم مكلف بالنظر في الشكاوى والتحقيق في الأدلة المتصلة بمعاملة مسؤولي الحكومة وموظفيها أو غيرهم من المستخدمين في المنظمات الحكومية وكذلك في مؤسسات الدولة أو هيئات الحكومة المحلية. وهذه الشكاوى والقرائن لابد من التحقيق فيها بصرف النظر عما إذا كانت المعاملة تتفق مع القانون أو أنها جاءت خارج نطاق قوانين السلطة القائمة، أو أنها تأتي نتيجة التقصير في أداء الواجبات الرسمية أو تسبب أضرارا مجحفة تلحق بالشاكين أو بالجمهور العام.</w:t>
      </w:r>
    </w:p>
    <w:p w:rsidR="00320185" w:rsidRDefault="00320185">
      <w:pPr>
        <w:pStyle w:val="SingleTxt"/>
        <w:jc w:val="center"/>
        <w:rPr>
          <w:b/>
          <w:bCs/>
          <w:rtl/>
        </w:rPr>
      </w:pPr>
    </w:p>
    <w:p w:rsidR="00320185" w:rsidRDefault="00320185">
      <w:pPr>
        <w:pStyle w:val="SingleTxt"/>
        <w:jc w:val="center"/>
        <w:rPr>
          <w:b/>
          <w:bCs/>
          <w:rtl/>
        </w:rPr>
      </w:pPr>
      <w:r>
        <w:rPr>
          <w:b/>
          <w:bCs/>
          <w:rtl/>
        </w:rPr>
        <w:t>المادة 4: التدابير الخاصة</w:t>
      </w:r>
    </w:p>
    <w:p w:rsidR="00320185" w:rsidRDefault="00320185">
      <w:pPr>
        <w:pStyle w:val="SingleTxt"/>
        <w:rPr>
          <w:i/>
          <w:iCs/>
          <w:rtl/>
        </w:rPr>
      </w:pPr>
      <w:r>
        <w:rPr>
          <w:rtl/>
        </w:rPr>
        <w:tab/>
      </w:r>
      <w:r>
        <w:rPr>
          <w:i/>
          <w:iCs/>
          <w:rtl/>
        </w:rPr>
        <w:t>لا يعتبر اتخاذ الدول الأطراف تدابير خاصة مؤقتة تستهدف التعجيل بالمساواة الفعلية بين الرجل والمرأة تمييزا كما تحدده هذه الاتفاقية، ولكنه يجب ألا يستتبع بأي حال، كنتيجة له، الإبقاء على معايير غير مكافئة أو منفصلة؛ كما يجب وقف العمل بهذه التدابير عندما تكون أهداف التكافؤ في الفرص والمعاملة قد تحققت.</w:t>
      </w:r>
    </w:p>
    <w:p w:rsidR="00320185" w:rsidRDefault="00320185">
      <w:pPr>
        <w:pStyle w:val="SingleTxt"/>
        <w:rPr>
          <w:i/>
          <w:iCs/>
          <w:rtl/>
        </w:rPr>
      </w:pPr>
      <w:r>
        <w:rPr>
          <w:i/>
          <w:iCs/>
          <w:rtl/>
        </w:rPr>
        <w:tab/>
        <w:t>لا يعتبر اتخاذ الدول الأطراف تدابير خاصة تستهدف حماية الأمومة، بما في ذلك تلك التدابير الواردة في هذه الاتفاقية، إجراء تمييزيا.</w:t>
      </w:r>
    </w:p>
    <w:p w:rsidR="00320185" w:rsidRDefault="00320185">
      <w:pPr>
        <w:pStyle w:val="SingleTxt"/>
        <w:rPr>
          <w:rtl/>
        </w:rPr>
      </w:pPr>
      <w:r>
        <w:rPr>
          <w:rtl/>
        </w:rPr>
        <w:t>43 -</w:t>
      </w:r>
      <w:r>
        <w:rPr>
          <w:rtl/>
        </w:rPr>
        <w:tab/>
        <w:t>تسلِّم الحكومة الحالية بضرورة الاعتماد على النفس وتمكين المجتمعات المحلية. ومن ثم فقد نفذت سياسة عاجلة لإنشاء صناديق للقرى والمجتمعات الحضرية بمبلغ مليون باهت لكل مجتمع محلي. ويَستَخدم تلك الصناديق أصحاب المشاريع الصغيرة والمتناهية الصغر وكذلك المشاريع الأسرية كموارد للاستثمار وتوليد الدخل. ويتمثل الهدف في هذا المجال في زيادة الوعي بين المجتمعات المحلية وبناء قدراتها من خلال إتاحة السُبل أمامها للتصدي لاحتياجاتها وتعلم أساليب إدارة شؤونها استنادا إلى القيم والمعارف المحلية. كما أنها تفيد الفئات المحرومة وتعزز السلطات غير المركزية وتنمي النظم المحلية للديمقراطية.</w:t>
      </w:r>
    </w:p>
    <w:p w:rsidR="00320185" w:rsidRDefault="00320185">
      <w:pPr>
        <w:pStyle w:val="SingleTxt"/>
        <w:rPr>
          <w:rtl/>
        </w:rPr>
      </w:pPr>
      <w:r>
        <w:rPr>
          <w:rtl/>
        </w:rPr>
        <w:t>44 -</w:t>
      </w:r>
      <w:r>
        <w:rPr>
          <w:rtl/>
        </w:rPr>
        <w:tab/>
        <w:t>وقد عملت لجنة الصناديق القروية والحضرية على بتنقيح النظم التي تتصل بإدارة تلك الصناديق. وعلى سبيل التحديد فلسوف تتألف اللجنة على الأقل من تسعة أعضاء ولا يزيد عضويتها على 15 عضوا وينبغي أن يتساوى فيها عضوية الرجال مع النساء وهذا البند يتيح للنساء فرصة متكافئة للمشاركة في إدارة الصندوق مما يفيد كل فرد في المجتمع المحلي.</w:t>
      </w:r>
    </w:p>
    <w:p w:rsidR="00320185" w:rsidRDefault="00320185">
      <w:pPr>
        <w:pStyle w:val="SingleTxt"/>
        <w:rPr>
          <w:rtl/>
        </w:rPr>
      </w:pPr>
      <w:r>
        <w:rPr>
          <w:rtl/>
        </w:rPr>
        <w:t>45 -</w:t>
      </w:r>
      <w:r>
        <w:rPr>
          <w:rtl/>
        </w:rPr>
        <w:tab/>
        <w:t xml:space="preserve">وفي غضون الفترة القصيرة التي انقضت على إنشاء تلك الصناديق، فقد حققت صناديق المجتمعات المحلية القروية والحضرية نجاحاً معقولاً. وبالمثل فإن مشاركة المرأة كعضو في الصناديق كانت مُرضية. وعلى سبيل المثال، ففي مقاطعة سورين، تم إنشاء 053 2 من الصناديق تشمل ما مجموعة 260 30 عضواً (14.7 من الأشخاص في المتوسط لكل صندوق). ومن هذا العدد الإجمالي، يوجد 866 18 عضواً من الرجال (8.7 من الأفراد في المتوسط لكل صندوق) و394 12 من النساء (6 أفراد في المتوسط لكل صندوق). كما أن هناك 934 1 من الرؤساء الذكور و119 من الرئيسات الإناث. ومن واقع هذه الأرقام، تبدو النساء وكأنهن مشاركات في إدارة الصناديق وفي الإعراب عن رؤاهن واحتياجاتهن. ويتمثل الهدف النهائي بالنسبة للمرأة في أن تشارك على قدم المسواة في المنافع المجتناة مع الرجل مما يفضي إلى مزيد من المساواة بين الجنسين على صعيد القواعد الشعبية ومن ثم على الصعيد الوطني في نهاية المطاف </w:t>
      </w:r>
    </w:p>
    <w:p w:rsidR="00320185" w:rsidRDefault="00320185">
      <w:pPr>
        <w:pStyle w:val="SingleTxt"/>
        <w:rPr>
          <w:rtl/>
        </w:rPr>
      </w:pPr>
      <w:r>
        <w:rPr>
          <w:rtl/>
        </w:rPr>
        <w:t>46 -</w:t>
      </w:r>
      <w:r>
        <w:rPr>
          <w:rtl/>
        </w:rPr>
        <w:tab/>
        <w:t>وبالإضافة إلى ذلك، نفذت تايلند عدة تدابير مرحلية خاصة  حقق بعضها نجاحا بينما يتطلب البعض الآخر مزيدا من التطوير. وتشمل الفئة الأخيرة محاولات لتحديد نسبة معينة من النساء في مختلف اللجان الوطنية وتحديد نسبة متساوية بين الرجال والنساء للجان الإدارية والفرعية للمقاطعات.</w:t>
      </w:r>
    </w:p>
    <w:p w:rsidR="00320185" w:rsidRDefault="00320185">
      <w:pPr>
        <w:pStyle w:val="SingleTxt"/>
        <w:jc w:val="center"/>
        <w:rPr>
          <w:b/>
          <w:bCs/>
          <w:rtl/>
        </w:rPr>
      </w:pPr>
      <w:r>
        <w:rPr>
          <w:b/>
          <w:bCs/>
          <w:rtl/>
        </w:rPr>
        <w:br w:type="page"/>
        <w:t>المادة 5: الصور النمطية الجنسية الجامدة والمواقف التقليدية</w:t>
      </w:r>
    </w:p>
    <w:p w:rsidR="00320185" w:rsidRDefault="00320185">
      <w:pPr>
        <w:pStyle w:val="SingleTxt"/>
        <w:rPr>
          <w:rtl/>
        </w:rPr>
      </w:pPr>
      <w:r>
        <w:rPr>
          <w:rtl/>
        </w:rPr>
        <w:tab/>
        <w:t>تتخذ الدول الأطراف جميع التدابير المناسبة، لتحقيق ما يلي؛</w:t>
      </w:r>
    </w:p>
    <w:p w:rsidR="00320185" w:rsidRDefault="00320185">
      <w:pPr>
        <w:pStyle w:val="SingleTxt"/>
        <w:rPr>
          <w:i/>
          <w:iCs/>
          <w:rtl/>
        </w:rPr>
      </w:pPr>
      <w:r>
        <w:rPr>
          <w:i/>
          <w:iCs/>
          <w:rtl/>
        </w:rPr>
        <w:tab/>
        <w:t>(أ)</w:t>
      </w:r>
      <w:r>
        <w:rPr>
          <w:i/>
          <w:iCs/>
          <w:rtl/>
        </w:rPr>
        <w:tab/>
        <w:t>تعديل الأنماط الاجتماعية والثقافية لسلوك الرجل والمرأة، بهدف تحقيق القضاء على التحيزات والعادات العرفية وكل الممارسات الأخرى القائمة على فكرة دونية أو تفوّق أحد الجنسين، أو على أدوار نمطية للرجل والمرأة؛</w:t>
      </w:r>
    </w:p>
    <w:p w:rsidR="00320185" w:rsidRDefault="00320185">
      <w:pPr>
        <w:pStyle w:val="SingleTxt"/>
        <w:rPr>
          <w:i/>
          <w:iCs/>
          <w:rtl/>
        </w:rPr>
      </w:pPr>
      <w:r>
        <w:rPr>
          <w:i/>
          <w:iCs/>
          <w:rtl/>
        </w:rPr>
        <w:tab/>
        <w:t>(ب)</w:t>
      </w:r>
      <w:r>
        <w:rPr>
          <w:i/>
          <w:iCs/>
          <w:rtl/>
        </w:rPr>
        <w:tab/>
        <w:t>كفالة أن تتضمن التربية الأسرية تفهما سليما للأمومة بوصفها وظيفة اجتماعية والاعتراف بالمسؤولية المشتركة لكل من الرجال والنساء في تنشئة أطفالهم وتطورهم، على أن يكون مفهوما أن مصلحة الأطفال هي الاعتبار الأساسي في جميع الحالات.</w:t>
      </w:r>
    </w:p>
    <w:p w:rsidR="00320185" w:rsidRDefault="00320185">
      <w:pPr>
        <w:pStyle w:val="SingleTxt"/>
        <w:rPr>
          <w:rtl/>
        </w:rPr>
      </w:pPr>
      <w:r>
        <w:rPr>
          <w:rtl/>
        </w:rPr>
        <w:t>47 -</w:t>
      </w:r>
      <w:r>
        <w:rPr>
          <w:rtl/>
        </w:rPr>
        <w:tab/>
        <w:t>وتايلند على بينة من أن الأدوار التقليدية للمرأة مازال ينجم عنها أثر سلبي مهم بالنسبة للنشأة والاندماج الاجتماعي للفتيات الصغيرات في الأسرة وفي المدرسة وفي المجتمع. وهذه الصور النمطية الجامدة ذات الجذور الراسخة يمكن أن تفضي إلى أنماط غير مقبولة من السلوك ويظل من الصعب تغييرها. وهناك ثلاثة مواقف سائدة في المجتمع فيما يتعلق بتلك الأنماط الجامدة ومنها تلك المتصلة بالأعمال والواجبات التي تضطلع بها النساء والفتيات الصغيرات وتلك المتصلة بالأخطار التي يواجهنها ثم تلك المتعلقة بقدراتهن.</w:t>
      </w:r>
    </w:p>
    <w:p w:rsidR="00320185" w:rsidRDefault="00320185">
      <w:pPr>
        <w:pStyle w:val="SingleTxt"/>
        <w:rPr>
          <w:rtl/>
        </w:rPr>
      </w:pPr>
      <w:r>
        <w:rPr>
          <w:rtl/>
        </w:rPr>
        <w:t>48 -</w:t>
      </w:r>
      <w:r>
        <w:rPr>
          <w:rtl/>
        </w:rPr>
        <w:tab/>
        <w:t>وهناك صورة نمطية جامدة أخرى تتعلق بالأسرة والمجتمع والحكومة والقيادة الاجتماعية وهذه المجالات كثيرا ما يتم التسليم بأنها تخص الرجل وأن الرجل يتولى فيها الدور المسيطر. على أن موقفاً كهذا يحّد من آمال المرأة في أن تتولى أدوار القيادة ولا يشجعها على أن تبذل جهدا من أجل تولي تلك الأدوار.</w:t>
      </w:r>
    </w:p>
    <w:p w:rsidR="00320185" w:rsidRDefault="00320185">
      <w:pPr>
        <w:pStyle w:val="SingleTxt"/>
        <w:rPr>
          <w:rtl/>
        </w:rPr>
      </w:pPr>
      <w:r>
        <w:rPr>
          <w:rtl/>
        </w:rPr>
        <w:t>49 -</w:t>
      </w:r>
      <w:r>
        <w:rPr>
          <w:rtl/>
        </w:rPr>
        <w:tab/>
        <w:t>ومع ذلك تسعى حكومة تايلند الحالية إلى تغيير الأدوار التقليدية من خلال الإصلاح التعليمي الذي يتفق مع الدستور حيث يصبح مجتمع تايلند مجتمعا متعلماً. وهذا يمثل شرطا مهما يقتضيه اقتصاد قائم على المعرفة حيث يتاح لجميع التايلنديين التمتع بالفرص المتكافئة في مجال تعلم وتدريب مدى الحياة مع تعزيز قدراتهم الفكرية من أجل توليد الدخل. والهدف الرئيسي في هذا المجال هو خلق الثقة في جودة المدخلات والخدمات التعليمية مع العمل في الوقت ذاته على كفالة المؤهلات اللازمة للخريجين على جميع مستويات التدريب والتعليم. وهؤلاء الأشخاص لابد أن يتمتعوا بحسن التوازن وأن يزودوا بالقدرات الفكرية الملائمة وبالأخلاقيات المناسبة فضلاً عن إمكانية التكيُّف مع عملية تعلم مستمرة ومتابعة التغيُّرات الاجتماعية.</w:t>
      </w:r>
    </w:p>
    <w:p w:rsidR="00320185" w:rsidRDefault="00320185">
      <w:pPr>
        <w:pStyle w:val="SingleTxt"/>
        <w:rPr>
          <w:rtl/>
        </w:rPr>
      </w:pPr>
      <w:r>
        <w:rPr>
          <w:rtl/>
        </w:rPr>
        <w:t>50 -</w:t>
      </w:r>
      <w:r>
        <w:rPr>
          <w:rtl/>
        </w:rPr>
        <w:tab/>
        <w:t>ولسوف ينجم عن الإصلاح التعليمي أثر بالنسبة لتغيير المواقف فيما يتصل باثنتين من القضايا الجوهرية:</w:t>
      </w:r>
    </w:p>
    <w:p w:rsidR="00320185" w:rsidRDefault="00320185">
      <w:pPr>
        <w:pStyle w:val="SingleTxt"/>
        <w:rPr>
          <w:rtl/>
        </w:rPr>
      </w:pPr>
      <w:r>
        <w:rPr>
          <w:rtl/>
        </w:rPr>
        <w:tab/>
        <w:t>(1)</w:t>
      </w:r>
      <w:r>
        <w:rPr>
          <w:rtl/>
        </w:rPr>
        <w:tab/>
        <w:t>في الماضي، كانت الإدارة التعليمية مركزية. وفي ظل الحكومة الحالية يتسم هذا الهيكل بطابع لا مركزية السلطة في تنظيم وإدارة التعليم التي تتمتع بها المناطق التعليمية وكذلك المعاهد والمنظمات الإدارية المحلية. وهذه الخطوة نحو اللامركزية أصبحت ضرورية في ظل نشوء أوضاع جديدة حيث أن الإدارة المركزية السابقة أصبحت غير ملائمة للتعامل مع مقتضيات التغيير. فلم يستطع المديرون على المستوى المركزي حل المشاكل الناشئة على الصُعد المحلية لأنهم لم يفهموا الظروف المحلية. ومن ثم فإن الأفراد المحليين يستطيعون من خلال هيكل تعليمي إداري لا مركزي التماس الحلول وتنفيذها بصورة انسب للأحوال التي يعيشونها.</w:t>
      </w:r>
    </w:p>
    <w:p w:rsidR="00320185" w:rsidRDefault="00320185">
      <w:pPr>
        <w:pStyle w:val="SingleTxt"/>
        <w:rPr>
          <w:rtl/>
        </w:rPr>
      </w:pPr>
      <w:r>
        <w:rPr>
          <w:rtl/>
        </w:rPr>
        <w:tab/>
        <w:t>(2)</w:t>
      </w:r>
      <w:r>
        <w:rPr>
          <w:rtl/>
        </w:rPr>
        <w:tab/>
        <w:t>إصلاح عملية التعلم يمثل عنصرا جوهريا في الإصلاح التربوي ولابد أن يقوم على أساس أربعة جوانب:</w:t>
      </w:r>
    </w:p>
    <w:p w:rsidR="00320185" w:rsidRDefault="00320185">
      <w:pPr>
        <w:pStyle w:val="SingleTxt"/>
        <w:rPr>
          <w:rtl/>
        </w:rPr>
      </w:pPr>
      <w:r>
        <w:rPr>
          <w:rtl/>
        </w:rPr>
        <w:tab/>
        <w:t>2-1-</w:t>
      </w:r>
      <w:r>
        <w:rPr>
          <w:rtl/>
        </w:rPr>
        <w:tab/>
      </w:r>
      <w:r>
        <w:rPr>
          <w:i/>
          <w:iCs/>
          <w:rtl/>
        </w:rPr>
        <w:t>إصلاح المنهج الدراسي</w:t>
      </w:r>
      <w:r>
        <w:rPr>
          <w:rtl/>
        </w:rPr>
        <w:t>: ينبغي أن يكون المنهج الدراسي الجديد مراعياً للسياق الذي يتم فيه تنفيذه وأن يضم أهدافا محددة جيدا للتعلم على كل مستوى. وإضافة إلى ذلك ينبغي أن يتم تصميم المنهج الدراسي المحلي بحيث يتناسب مع احتياجات الدارسين والظروف المحلية التي يعيشون ويتعلمون في ظلها.</w:t>
      </w:r>
    </w:p>
    <w:p w:rsidR="00320185" w:rsidRDefault="00320185">
      <w:pPr>
        <w:pStyle w:val="SingleTxt"/>
        <w:rPr>
          <w:rtl/>
        </w:rPr>
      </w:pPr>
      <w:r>
        <w:rPr>
          <w:rtl/>
        </w:rPr>
        <w:tab/>
        <w:t>2-2-</w:t>
      </w:r>
      <w:r>
        <w:rPr>
          <w:rtl/>
        </w:rPr>
        <w:tab/>
      </w:r>
      <w:r>
        <w:rPr>
          <w:i/>
          <w:iCs/>
          <w:rtl/>
        </w:rPr>
        <w:t>إصلاح التدريس والتعلم</w:t>
      </w:r>
      <w:r>
        <w:rPr>
          <w:rtl/>
        </w:rPr>
        <w:t xml:space="preserve"> مع التركيز على المتعلمين. في ظل هذا النهج، لابد وأن يتبع المعلمون أسلوبا في التدريس/التعلم يقضي بتعظيم مشاركة الدارسين ويزودهم بالفرص التي تتيح لهم الإعراب عن وجهات نظرهم طبقا لأعمارهم وقدراتهم بما يعزز حريتهم في التفكير بدلاً من التركيز فقط على المهارات العددية الأساسية.</w:t>
      </w:r>
    </w:p>
    <w:p w:rsidR="00320185" w:rsidRDefault="00320185">
      <w:pPr>
        <w:pStyle w:val="SingleTxt"/>
        <w:rPr>
          <w:rtl/>
        </w:rPr>
      </w:pPr>
      <w:r>
        <w:rPr>
          <w:rtl/>
        </w:rPr>
        <w:tab/>
        <w:t>2-3-</w:t>
      </w:r>
      <w:r>
        <w:rPr>
          <w:rtl/>
        </w:rPr>
        <w:tab/>
      </w:r>
      <w:r>
        <w:rPr>
          <w:i/>
          <w:iCs/>
          <w:rtl/>
        </w:rPr>
        <w:t>إصلاح أحوال المدرسين والعاملين في مجال التعليم</w:t>
      </w:r>
      <w:r>
        <w:rPr>
          <w:rtl/>
        </w:rPr>
        <w:t>. هذا التدبير الإصلاحي يركز على تنمية قدرات المدرسين لكي تتواءم مع طرق التدريس التي تناسب نظاماً تعليمياً ينطلق من المتعلم ذاته وقد يحتاج المدرسون إلى المزيد من المعارف والمهارات فضلا عن التشجيع على بذل مزيد من الجهود من أجل مساعدة تلاميذهم على التعلم. وتركز تنمية قدرات المعلمين بالذات على مساعدة المدرسين على وضع مناهج دراسية جديدة وتطبيقها باستخدام تقنيات التدريس والتعلم الجديدة.</w:t>
      </w:r>
    </w:p>
    <w:p w:rsidR="00320185" w:rsidRDefault="00320185">
      <w:pPr>
        <w:pStyle w:val="SingleTxt"/>
        <w:rPr>
          <w:rtl/>
        </w:rPr>
      </w:pPr>
      <w:r>
        <w:rPr>
          <w:rtl/>
        </w:rPr>
        <w:tab/>
        <w:t>2-4-</w:t>
      </w:r>
      <w:r>
        <w:rPr>
          <w:rtl/>
        </w:rPr>
        <w:tab/>
      </w:r>
      <w:r>
        <w:rPr>
          <w:i/>
          <w:iCs/>
          <w:rtl/>
        </w:rPr>
        <w:t>رصد الإصلاح التعليمي وتقييمه</w:t>
      </w:r>
      <w:r>
        <w:rPr>
          <w:rtl/>
        </w:rPr>
        <w:t xml:space="preserve"> ويشمل وضع المعايير اللازمة من أجل تقييم المدرسين. ولا سبيل إلى أن يضمن منهج جيد أو مدرسون قادرون ولا حتى طرائق تدريسية إيجابية تعليماً جيداً بصورة تلقائية إذا لم يُستخدم هذا كله بصورة فعالة. وعليه يقتضي الأمر نظاماً ملائماً لرصد وتقييم العملية.</w:t>
      </w:r>
    </w:p>
    <w:p w:rsidR="00320185" w:rsidRDefault="00320185">
      <w:pPr>
        <w:pStyle w:val="SingleTxt"/>
        <w:rPr>
          <w:rtl/>
        </w:rPr>
      </w:pPr>
      <w:r>
        <w:rPr>
          <w:rtl/>
        </w:rPr>
        <w:t>51-</w:t>
      </w:r>
      <w:r>
        <w:rPr>
          <w:rtl/>
        </w:rPr>
        <w:tab/>
        <w:t>ومن المأمول أن ينجم عن الإصلاح التعليمي تغيُّرات في المواقف التقليدية في المجتمع التايلندي من خلال التركيز على الأشخاص والجوانب الإنسانية وتلك عوامل رئيسية في تنفيذ توجيهات الإصلاح التعليمي وآليات التغيير.</w:t>
      </w:r>
    </w:p>
    <w:p w:rsidR="00320185" w:rsidRDefault="00320185">
      <w:pPr>
        <w:pStyle w:val="SingleTxt"/>
        <w:rPr>
          <w:rtl/>
        </w:rPr>
      </w:pPr>
      <w:r>
        <w:rPr>
          <w:rtl/>
        </w:rPr>
        <w:t>52 -</w:t>
      </w:r>
      <w:r>
        <w:rPr>
          <w:rtl/>
        </w:rPr>
        <w:tab/>
        <w:t>على أن القيم  الاجتماعية التي تحدد أدوار المرأة والرجل وتفضي إلى أوجه من اللامساواة في نطاق الأسر والمجتمع مازالت تمثل تحديات أساسية، فهي تطرح عقبات معينة إزاء التغيير ويجسدها على أفضل وجه حالات العنف الذي يُمارس ضد المرأة عندما لا تكفل للمجني عليهم أن يمارسوا كامل حقوقهم لا من خلال الدعاوى القانونية ولا بإنفاذ القوانين. كذلك فإن التقارير التي تنشرها وسائل الإعلام كثيرا ما تنحاز ضد الضحايا فتصورهم على أنهم سبب المشكلة.</w:t>
      </w:r>
    </w:p>
    <w:p w:rsidR="00320185" w:rsidRDefault="00320185">
      <w:pPr>
        <w:pStyle w:val="SingleTxt"/>
        <w:rPr>
          <w:rtl/>
        </w:rPr>
      </w:pPr>
      <w:r>
        <w:rPr>
          <w:rtl/>
        </w:rPr>
        <w:t>53 -</w:t>
      </w:r>
      <w:r>
        <w:rPr>
          <w:rtl/>
        </w:rPr>
        <w:tab/>
        <w:t>وفيما يتعلق برعاية الطفل، يضطلع الوالدان حسب القانون بواجب رعاية وتعليم أبنائهم عندما يكونون أحداثا صغارا. ويظل الأطفال في حضانة والديهم وهي حضانة تنتهي لدى وفاة الوالدين أو عندما يبلغ الإبن السن القانونية. وينص القانون على المساواة في مسؤولية المرأة والرجل عن تربية أبنائهما. وفي حالات الطلاق يوافق الزوج والزوجة بصورة مشتركة على من هو الوالد الذي يكون في حضانته الأطفال وفي الحالات التي يتعذر فيها التوصل إلى اتفاق، تتخذ المحكمة القرار اللازم في هذا الصدد وعندما لا يُعد أي من الأبوين حاضناً مناسباً فإن للمحكمة الحق في سحب حضانة الطفل وتعيين ولي أمر بديل مع إعطاء الأولوية لما يحقق مصلحة للطفل وسعادته على الوجه الأمثل.</w:t>
      </w:r>
    </w:p>
    <w:p w:rsidR="00320185" w:rsidRDefault="00320185">
      <w:pPr>
        <w:pStyle w:val="SingleTxt"/>
        <w:rPr>
          <w:rtl/>
        </w:rPr>
      </w:pPr>
      <w:r>
        <w:rPr>
          <w:rtl/>
        </w:rPr>
        <w:t>54 -</w:t>
      </w:r>
      <w:r>
        <w:rPr>
          <w:rtl/>
        </w:rPr>
        <w:tab/>
        <w:t>وفيما يتصل بعلاقة الزوج والزوجة، فالأزواج من ناحية المبدأ يتعين عليهم رعاية بعضهم البعض في إطار ما يتاح لهم من قدرات وإمكانات. وفي الحالات التي يتسبب فيها التعايش معاً في ضرر بدني أو معاناة عقلية أو ضرر جسيم يلحق بسلامة أيٍ من الطرفين فإن الشخص الذي يعاني له أن يطلب من المحكمة أن تأمر بالفصل بينهما إذا ما استمرت هذه الحالة. وفي مثل هذه الحالات للمحكمة أن تَبُت في أمر مبلغ التعويض الذي ينبغي دفعه.</w:t>
      </w:r>
    </w:p>
    <w:p w:rsidR="00320185" w:rsidRDefault="00320185">
      <w:pPr>
        <w:pStyle w:val="SingleTxt"/>
        <w:rPr>
          <w:i/>
          <w:iCs/>
          <w:rtl/>
        </w:rPr>
      </w:pPr>
      <w:r>
        <w:rPr>
          <w:i/>
          <w:iCs/>
          <w:rtl/>
        </w:rPr>
        <w:t>العنف ضد المرأة</w:t>
      </w:r>
    </w:p>
    <w:p w:rsidR="00320185" w:rsidRDefault="00320185">
      <w:pPr>
        <w:pStyle w:val="SingleTxt"/>
        <w:rPr>
          <w:rtl/>
        </w:rPr>
      </w:pPr>
      <w:r>
        <w:rPr>
          <w:rtl/>
        </w:rPr>
        <w:t>55 -</w:t>
      </w:r>
      <w:r>
        <w:rPr>
          <w:rtl/>
        </w:rPr>
        <w:tab/>
        <w:t>يمثل العنف الممارس ضد المرأة والطفل مشكلة رئيسية تعوق نماءهما. وكثير من النساء والأطفال يعانون من الأذى البدني والعاطفي والجنسي في نطاق العائلة وفي البيت وفي المدرسة وفي موقع العمل بل وفي الأماكن العامة. وهذه الحالة كانت قائمة لوقت طويل ولكنها زادات تفاقما بفعل الأزمة الاقتصادية الآسيوية التي أسفرت عن مزيد من الضغوط على عاتق الأسرة. وفي الوقت نفسه فلا يزال المجتمع ينقصه فهم المشكلة وإدراك أبعادها مما يؤدي إلى قصور المساعدة المقدمة للمجني عليهم.</w:t>
      </w:r>
    </w:p>
    <w:p w:rsidR="00320185" w:rsidRDefault="00320185">
      <w:pPr>
        <w:pStyle w:val="SingleTxt"/>
        <w:rPr>
          <w:rtl/>
        </w:rPr>
      </w:pPr>
      <w:r>
        <w:rPr>
          <w:rtl/>
        </w:rPr>
        <w:t>56 -</w:t>
      </w:r>
      <w:r>
        <w:rPr>
          <w:rtl/>
        </w:rPr>
        <w:tab/>
        <w:t>وكما في سائر المجتمعات في طول العالم وعرضه، فإن الأذى البدني والجنسي الذي يلحق بالمرأة مازال قائما في المجتمع التايلندي برغم أن المنظمات الحكومية والمنظمات غير الحكومية شنت حملات للتدخل واتخذت تدابير أخرى لحل المشكلة. وللأسف فإن البيانات المستقاة من مختلف المنظمات توضح أن الحالة مازالت متفاقمة والمجني عليهم يتراوحون في أعمارهم من الأطفال الصغار للغاية إلى الكبار سناً بما في ذلك الذين يعانون من إعاقات عقلية أو جسمية. ومعظم الجناة هم من أفراد الأسرة أو من معارف المجني عليهم.</w:t>
      </w:r>
    </w:p>
    <w:p w:rsidR="00320185" w:rsidRDefault="00320185">
      <w:pPr>
        <w:pStyle w:val="SingleTxt"/>
        <w:rPr>
          <w:rtl/>
        </w:rPr>
      </w:pPr>
      <w:r>
        <w:rPr>
          <w:rtl/>
        </w:rPr>
        <w:t>57 -</w:t>
      </w:r>
      <w:r>
        <w:rPr>
          <w:rtl/>
        </w:rPr>
        <w:tab/>
        <w:t>على أن الإدراك الاجتماعي يتمثل في أن العنف الممارس ضد المرأة، ولا سيما العنف المنـزلي، هو مسألة عائلية وأن الأشخاص من خارج نطاق الأسرة لا ينبغي أن يتداخلوا في مثل هذه الأمور. وعليه فكثير من الضحايا لا يرغبون في الكشف عن تفاصيل المعاناة التي تكبدوها أمام الأطراف الخارجية ولا يطلبون المساعدة ولا يعملون على مقاضاة الجناة. وأدى ذلك إلى أن عدد الحالات المفاد عنها من العنف الممارس ضد المرأة تؤدي إلى التهوين كثيرا من وطأة الحالة مما يشكِّل مجرد كسر صغير من عدد الذين تعرضوا حقيقة إلى الإيذاء.</w:t>
      </w:r>
    </w:p>
    <w:p w:rsidR="00320185" w:rsidRDefault="00320185">
      <w:pPr>
        <w:pStyle w:val="SingleTxt"/>
        <w:rPr>
          <w:rtl/>
        </w:rPr>
      </w:pPr>
      <w:r>
        <w:rPr>
          <w:rtl/>
        </w:rPr>
        <w:t>58 -</w:t>
      </w:r>
      <w:r>
        <w:rPr>
          <w:rtl/>
        </w:rPr>
        <w:tab/>
        <w:t>وتكشف الإحصاءات المستقاة من الوكالات والمنظمات المختلفة عن مدى ما تتسم به المشكلة من أهمية ملحة.</w:t>
      </w:r>
    </w:p>
    <w:p w:rsidR="00320185" w:rsidRDefault="00320185">
      <w:pPr>
        <w:pStyle w:val="SingleTxt"/>
        <w:rPr>
          <w:rtl/>
        </w:rPr>
      </w:pPr>
      <w:r>
        <w:rPr>
          <w:rtl/>
        </w:rPr>
        <w:tab/>
        <w:t>(1)</w:t>
      </w:r>
      <w:r>
        <w:rPr>
          <w:rtl/>
        </w:rPr>
        <w:tab/>
        <w:t>توضح بيانات المحاكم أن عدد حالات العنف الممارس ضد المرأة في تزايد. ففي عام 1990 كان هناك 817 2 حالة وقد تضاعف هذا العدد بل وزاد عن ذلك ليصل إلى 840 5 في عام 1997.</w:t>
      </w:r>
    </w:p>
    <w:p w:rsidR="00320185" w:rsidRDefault="00320185">
      <w:pPr>
        <w:pStyle w:val="SingleTxt"/>
        <w:rPr>
          <w:rtl/>
        </w:rPr>
      </w:pPr>
      <w:r>
        <w:rPr>
          <w:rtl/>
        </w:rPr>
        <w:tab/>
        <w:t>(2)</w:t>
      </w:r>
      <w:r>
        <w:rPr>
          <w:rtl/>
        </w:rPr>
        <w:tab/>
        <w:t>لاحظ مركز المعلومات التابع لمكتب التخطيط والميزانية في مصلحة الرفاه العام أنه في عام 2000 وفي كل أنحاء البلد كان هناك:</w:t>
      </w:r>
    </w:p>
    <w:p w:rsidR="00320185" w:rsidRDefault="00320185">
      <w:pPr>
        <w:pStyle w:val="SingleTxt"/>
        <w:rPr>
          <w:rtl/>
        </w:rPr>
      </w:pPr>
      <w:r>
        <w:rPr>
          <w:rtl/>
        </w:rPr>
        <w:tab/>
      </w:r>
      <w:r>
        <w:rPr>
          <w:rtl/>
        </w:rPr>
        <w:tab/>
        <w:t xml:space="preserve">037 214 من حالات الاغتصاب المُبلغ عنها وقد شملت 625 2 حالة </w:t>
      </w:r>
      <w:r>
        <w:rPr>
          <w:rtl/>
        </w:rPr>
        <w:tab/>
      </w:r>
      <w:r>
        <w:rPr>
          <w:rtl/>
        </w:rPr>
        <w:tab/>
        <w:t>اعتقال. و</w:t>
      </w:r>
    </w:p>
    <w:p w:rsidR="00320185" w:rsidRDefault="00320185">
      <w:pPr>
        <w:pStyle w:val="SingleTxt"/>
        <w:rPr>
          <w:rtl/>
        </w:rPr>
      </w:pPr>
      <w:r>
        <w:rPr>
          <w:rtl/>
        </w:rPr>
        <w:tab/>
      </w:r>
      <w:r>
        <w:rPr>
          <w:rtl/>
        </w:rPr>
        <w:tab/>
        <w:t>216 2 من حالات الاغتصاب والقتل وتم فيها 15 من حالات الاعتقال</w:t>
      </w:r>
    </w:p>
    <w:p w:rsidR="00320185" w:rsidRDefault="00320185">
      <w:pPr>
        <w:pStyle w:val="SingleTxt"/>
        <w:rPr>
          <w:rtl/>
        </w:rPr>
      </w:pPr>
      <w:r>
        <w:rPr>
          <w:rtl/>
        </w:rPr>
        <w:tab/>
        <w:t>(3)</w:t>
      </w:r>
      <w:r>
        <w:rPr>
          <w:rtl/>
        </w:rPr>
        <w:tab/>
        <w:t>وفي عام 2000، أفادت شعبة حماية رفاه الطفولة بمصلحة الرفاه العام بوقوع 97 من حالات إيذاء الأطفال في بانكوك و173 من الحالات في المناطق الريفية. ومن مجموع عدد الحالات (270) كان هناك 197 من الفتيات الضحايا و73 من الغلمان الضحايا. وشملت الحالات الأطفال الذين تعرضوا لاعتداء بدني أو جنسي وكذلك الأطفال الذين تُركوا فريسة الإهمال. ومعظم الجناة كانوا أشخاصاً على معرفة بالضحايا مثل الآباء وأولياء الأمور والجيران والمدرسين.</w:t>
      </w:r>
    </w:p>
    <w:p w:rsidR="00320185" w:rsidRDefault="00320185">
      <w:pPr>
        <w:pStyle w:val="SingleTxt"/>
        <w:rPr>
          <w:rtl/>
        </w:rPr>
      </w:pPr>
      <w:r>
        <w:rPr>
          <w:rtl/>
        </w:rPr>
        <w:tab/>
        <w:t>(4)</w:t>
      </w:r>
      <w:r>
        <w:rPr>
          <w:rtl/>
        </w:rPr>
        <w:tab/>
        <w:t>وقد أفادت شعبة الخدمة الاجتماعية في مؤسسة المرأة بأنه من كانون الثاني/يناير إلى كانون الأول/ديسمبر عام 2000 كان هناك 97 من حالات العنف الجنسي و84 من حالات العنف المنـزلي و50 من حالات النساء اللائي تعرضن للاتجار.</w:t>
      </w:r>
    </w:p>
    <w:p w:rsidR="00320185" w:rsidRDefault="00320185">
      <w:pPr>
        <w:pStyle w:val="SingleTxt"/>
        <w:rPr>
          <w:rtl/>
        </w:rPr>
      </w:pPr>
      <w:r>
        <w:rPr>
          <w:rtl/>
        </w:rPr>
        <w:tab/>
        <w:t>(5)</w:t>
      </w:r>
      <w:r>
        <w:rPr>
          <w:rtl/>
        </w:rPr>
        <w:tab/>
        <w:t>وأفادت مؤسسة مركز الخط الساخن أنه من كانون الثاني/يناير إلى أيلول/سبتمبر 1999 طلب 480 شخصاً المشورة بشأن العنف المنـزلي إضافة إلى 383 من الحالات التي كانت تتصل بالاغتصاب.</w:t>
      </w:r>
    </w:p>
    <w:p w:rsidR="00320185" w:rsidRDefault="00320185">
      <w:pPr>
        <w:pStyle w:val="SingleTxt"/>
        <w:rPr>
          <w:rtl/>
        </w:rPr>
      </w:pPr>
      <w:r>
        <w:rPr>
          <w:rtl/>
        </w:rPr>
        <w:tab/>
        <w:t>(6)</w:t>
      </w:r>
      <w:r>
        <w:rPr>
          <w:rtl/>
        </w:rPr>
        <w:tab/>
        <w:t>وأفادت دائرة حماية حقوق المرأة في مؤسسة أصدقاء المرأة أنه من كانون الثاني/يناير إلى كانون الأول/ديسمبر 1997 كان هناك 057 1 طلباً للمساعدة و000 1 في عام 1998 وتعلقت نسبة 80 في المائة منها بالعنف المنـزلي والعنف الجنسي.</w:t>
      </w:r>
    </w:p>
    <w:p w:rsidR="00320185" w:rsidRDefault="00320185">
      <w:pPr>
        <w:pStyle w:val="SingleTxt"/>
        <w:rPr>
          <w:rtl/>
        </w:rPr>
      </w:pPr>
      <w:r>
        <w:rPr>
          <w:rtl/>
        </w:rPr>
        <w:tab/>
        <w:t>(7)</w:t>
      </w:r>
      <w:r>
        <w:rPr>
          <w:rtl/>
        </w:rPr>
        <w:tab/>
        <w:t>وتدل الإحصاءات المتاحة من مؤسسة حماية حقوق الطفل على أنه من كانون الثاني/يناير إلى تشرين الثاني/نوفمبر 1998 كان هناك 88 من حالات العنف الجنسي ضد الأطفال إضافة إلى حالات الاعتداءات البدنية (33 حالة) ودعارة الأطفال (7 حالات) وعمالة الأطفال (4 حالات) وحوادث اختفاء أو اختطاف (5 حالات) إلى جانب حالات من تشريد الأطفال أو التخلي عنهم (28 حالة). وفي المجموع كان هناك 164 حالة منها 153 حالة تلقت المساعدة.</w:t>
      </w:r>
    </w:p>
    <w:p w:rsidR="00320185" w:rsidRDefault="00320185">
      <w:pPr>
        <w:pStyle w:val="SingleTxt"/>
        <w:rPr>
          <w:rtl/>
        </w:rPr>
      </w:pPr>
      <w:r>
        <w:rPr>
          <w:rtl/>
        </w:rPr>
        <w:t>59 -</w:t>
      </w:r>
      <w:r>
        <w:rPr>
          <w:rtl/>
        </w:rPr>
        <w:tab/>
        <w:t>على أن هذه الإحصاءات لا تلقي سوى ضوء جزئي على المشاكل القائمة وهناك مشاكل كثيرة أخرى ما زالت مستترة بحكم المواقف الاجتماعية والقوانين التمييزية فضلاً عن الافتقار إلى المعرفة والفهم بين صفوف الموظفين المعنيين.</w:t>
      </w:r>
    </w:p>
    <w:p w:rsidR="00320185" w:rsidRDefault="00320185">
      <w:pPr>
        <w:pStyle w:val="SingleTxt"/>
        <w:rPr>
          <w:rtl/>
        </w:rPr>
      </w:pPr>
      <w:r>
        <w:rPr>
          <w:rtl/>
        </w:rPr>
        <w:t>60 -</w:t>
      </w:r>
      <w:r>
        <w:rPr>
          <w:rtl/>
        </w:rPr>
        <w:tab/>
        <w:t>ومن واقع الإحصاءات المبينة أعلاه يمكن تلخيص المشاكل على النحو التالي:</w:t>
      </w:r>
    </w:p>
    <w:p w:rsidR="00320185" w:rsidRDefault="00320185">
      <w:pPr>
        <w:pStyle w:val="SingleTxt"/>
        <w:rPr>
          <w:rtl/>
        </w:rPr>
      </w:pPr>
      <w:r>
        <w:rPr>
          <w:rtl/>
        </w:rPr>
        <w:tab/>
        <w:t>(1)</w:t>
      </w:r>
      <w:r>
        <w:rPr>
          <w:rtl/>
        </w:rPr>
        <w:tab/>
      </w:r>
      <w:r>
        <w:rPr>
          <w:b/>
          <w:bCs/>
          <w:rtl/>
        </w:rPr>
        <w:t>العنف المنـزلي:</w:t>
      </w:r>
      <w:r>
        <w:rPr>
          <w:rtl/>
        </w:rPr>
        <w:t xml:space="preserve"> ينص قانون تايلند على أن العنف البدني سواء كان داخل نطاق الأسرة أو خارجها هو فعل جنائي. ولكن في حيز الممارسة فإن العنف البدني والجنسي الممارس ضد المرأة على يد أفراد من الأسرة أو على يد الأزواج وغيرهم من الأقرباء ما زال يحدث ويتم الكشف عنه من خلال وسائل الإعلام. ومعظم أفراد المجتمع التايلندي بمن فيهم الجناة ضمن نطاق الأسرة بل والنساء أنفسهن يتعاملون مع المشكلة على أنها أمر يتسم بالخصوصية وعليه لا يتحمس الأطراف الخارجيون للتدخل في الأمر.</w:t>
      </w:r>
    </w:p>
    <w:p w:rsidR="00320185" w:rsidRDefault="00320185">
      <w:pPr>
        <w:pStyle w:val="SingleTxt"/>
        <w:rPr>
          <w:rtl/>
        </w:rPr>
      </w:pPr>
      <w:r>
        <w:rPr>
          <w:rtl/>
        </w:rPr>
        <w:tab/>
        <w:t>(2)</w:t>
      </w:r>
      <w:r>
        <w:rPr>
          <w:rtl/>
        </w:rPr>
        <w:tab/>
      </w:r>
      <w:r>
        <w:rPr>
          <w:b/>
          <w:bCs/>
          <w:rtl/>
        </w:rPr>
        <w:t>الاغتصاب الزواجي</w:t>
      </w:r>
      <w:r>
        <w:rPr>
          <w:rtl/>
        </w:rPr>
        <w:t>: يظل قضية بغير حل باعتبار أن القانون يحتوي على ثغرة تسمح بوقوع هذا الشكل من أشكال العنف. ويورد الباب 276 من قانون العقوبات الإشارة إلى الاغتصاب بوصفه “الاتصال الجنسي مع امرأة لا تكون زوجته” ومثل هذه الصياغة إنما تسمح في واقع الأمر لزوج بأن يغتصب زوجته دون الخضوع لطائلة العقاب. وبالإضافة إلى ذلك فهناك الكثيرون ممن لا يفهمون أن الاغتصاب هو انتهاك لحقوق المرأة ولكنهم يفهمون الأمر بالأحرى على أنه مسألة تتسم بالخصوصية بين الزوج والزوجة.</w:t>
      </w:r>
    </w:p>
    <w:p w:rsidR="00320185" w:rsidRDefault="00320185">
      <w:pPr>
        <w:pStyle w:val="SingleTxt"/>
        <w:rPr>
          <w:rtl/>
        </w:rPr>
      </w:pPr>
      <w:r>
        <w:rPr>
          <w:rtl/>
        </w:rPr>
        <w:tab/>
        <w:t>(3)</w:t>
      </w:r>
      <w:r>
        <w:rPr>
          <w:rtl/>
        </w:rPr>
        <w:tab/>
      </w:r>
      <w:r>
        <w:rPr>
          <w:b/>
          <w:bCs/>
          <w:rtl/>
        </w:rPr>
        <w:t>العنف الجنسي ضد الأطفال والنساء في الأماكن العامة:</w:t>
      </w:r>
      <w:r>
        <w:rPr>
          <w:rtl/>
        </w:rPr>
        <w:t xml:space="preserve"> وهو ما زال مستمراً ومن ذلك مثلاً ما يتم في المحلات الكبرى والمنتزهات العامة والحافلات والمدارس والمعابد والمكاتب الحكومية.</w:t>
      </w:r>
    </w:p>
    <w:p w:rsidR="00320185" w:rsidRDefault="00320185">
      <w:pPr>
        <w:pStyle w:val="SingleTxt"/>
        <w:rPr>
          <w:rtl/>
        </w:rPr>
      </w:pPr>
      <w:r>
        <w:rPr>
          <w:rtl/>
        </w:rPr>
        <w:tab/>
        <w:t>(4)</w:t>
      </w:r>
      <w:r>
        <w:rPr>
          <w:rtl/>
        </w:rPr>
        <w:tab/>
      </w:r>
      <w:r>
        <w:rPr>
          <w:b/>
          <w:bCs/>
          <w:rtl/>
        </w:rPr>
        <w:t>التحرش الجنسي ضد المرأة</w:t>
      </w:r>
      <w:r>
        <w:rPr>
          <w:rtl/>
        </w:rPr>
        <w:t xml:space="preserve"> ويستمر على مستويين جسمي ولفظي في المكاتب والمصانع والأماكن العامة وبين صفوف العاملين في البيوت ومعظمهم يفتقرون إلى معاملة منصفة من جانب أرباب العمل.</w:t>
      </w:r>
    </w:p>
    <w:p w:rsidR="00320185" w:rsidRDefault="00320185">
      <w:pPr>
        <w:pStyle w:val="SingleTxt"/>
        <w:rPr>
          <w:rtl/>
        </w:rPr>
      </w:pPr>
      <w:r>
        <w:rPr>
          <w:rtl/>
        </w:rPr>
        <w:tab/>
        <w:t>(5)</w:t>
      </w:r>
      <w:r>
        <w:rPr>
          <w:rtl/>
        </w:rPr>
        <w:tab/>
      </w:r>
      <w:r>
        <w:rPr>
          <w:b/>
          <w:bCs/>
          <w:rtl/>
        </w:rPr>
        <w:t>المصنفات الإباحية</w:t>
      </w:r>
      <w:r>
        <w:rPr>
          <w:rtl/>
        </w:rPr>
        <w:t xml:space="preserve"> وهي توجد في المجلات والرسوم المتحركة وأشرطة الفيديو وعلى شبكة الإنترنت. وفضلاً عن ذلك فإن أصدقاء “الاتصال الحاسوبي المباشر” يشكلون قناة أخرى لإغواء الفتيات الصغيرة بما يفضي إلى وقوع العنف البدني والجنسي.</w:t>
      </w:r>
    </w:p>
    <w:p w:rsidR="00320185" w:rsidRDefault="00320185">
      <w:pPr>
        <w:pStyle w:val="SingleTxt"/>
        <w:rPr>
          <w:rtl/>
        </w:rPr>
      </w:pPr>
      <w:r>
        <w:rPr>
          <w:rtl/>
        </w:rPr>
        <w:t>61 -</w:t>
      </w:r>
      <w:r>
        <w:rPr>
          <w:rtl/>
        </w:rPr>
        <w:tab/>
        <w:t>ومن ناحية المنع، تم إحراز تقدم في القضاء على العنف ضد المرأة والطفل ولا سيما من خلال جهود تعاونية تمت بين الحكومة والقطاع الخاص لبدء تنفيذ برامج وأنشطة إضافة إلى تحسينات وتنقيحات طرأت على القانون وبعض هذه الإنجازات جاء كما يلي.</w:t>
      </w:r>
    </w:p>
    <w:p w:rsidR="00320185" w:rsidRDefault="00320185">
      <w:pPr>
        <w:pStyle w:val="SingleTxt"/>
        <w:rPr>
          <w:rtl/>
        </w:rPr>
      </w:pPr>
      <w:r>
        <w:rPr>
          <w:rtl/>
        </w:rPr>
        <w:t>62 -</w:t>
      </w:r>
      <w:r>
        <w:rPr>
          <w:rtl/>
        </w:rPr>
        <w:tab/>
        <w:t>الدستور والقانون</w:t>
      </w:r>
    </w:p>
    <w:p w:rsidR="00320185" w:rsidRDefault="00320185">
      <w:pPr>
        <w:pStyle w:val="SingleTxt"/>
        <w:rPr>
          <w:rtl/>
        </w:rPr>
      </w:pPr>
      <w:r>
        <w:rPr>
          <w:rtl/>
        </w:rPr>
        <w:tab/>
        <w:t>(1)</w:t>
      </w:r>
      <w:r>
        <w:rPr>
          <w:rtl/>
        </w:rPr>
        <w:tab/>
        <w:t>يتصدى دستور عام 1997 لقضية العنف في الباب 53 الذي يلاحظ “أن للأطفال والشباب وأعضاء الأسرة الحق في الحماية بواسطة الحكومة من العنف والمعاملة المجحفة” ويدلل هذا النص بوضوح على اهتمام المجتمع إزاء مشكلة العنف المنـزلي، كما يتم التشديد على هذا الاهتمام بصورة أكبر في ضوء حقيقة أن ممثلي الشعب من جميع مسالك الحياة هم الذين قاموا بصياغة الدستور الذي يُعد أعلى قوانين البلاد.</w:t>
      </w:r>
    </w:p>
    <w:p w:rsidR="00320185" w:rsidRDefault="00320185">
      <w:pPr>
        <w:pStyle w:val="SingleTxt"/>
        <w:rPr>
          <w:rtl/>
        </w:rPr>
      </w:pPr>
      <w:r>
        <w:rPr>
          <w:rtl/>
        </w:rPr>
        <w:tab/>
        <w:t>(2)</w:t>
      </w:r>
      <w:r>
        <w:rPr>
          <w:rtl/>
        </w:rPr>
        <w:tab/>
        <w:t>هناك جزء من التشريع خضع للتعديل ويتصل بالعنف الممارس ضد المرأة ويتمثل في القانون الجنائي المتصل بالتحقيق مع الأشخاص ممن بلغوا الثامنة عشرة أو لم يبلغوها واتهموا بجرائم تتصل بالجنس أو كانوا مجنياً عليهم في تلك الجرائم أو كانوا شهودا عليهاً. والغرض من التعديل هو جعل عملية الاستجواب أكثر مراعاة لظروف الطفل وبحيث يتاح للأطفال الإدلاء بشهاداتهم دون أن يتعرضوا لمزيد من المعاناة. وينص القانون على عدة إجراءات لابد من اتباعها بما في ذلك مشاركة أخصائي نفسي وأخصائي اجتماعي في عملية الاستجواب مع تجنب المواجهة بين المتهم والمجني عليه أو الشاهد.</w:t>
      </w:r>
    </w:p>
    <w:p w:rsidR="00320185" w:rsidRDefault="00320185">
      <w:pPr>
        <w:pStyle w:val="SingleTxt"/>
        <w:rPr>
          <w:rtl/>
        </w:rPr>
      </w:pPr>
      <w:r>
        <w:rPr>
          <w:rtl/>
        </w:rPr>
        <w:tab/>
        <w:t>(3)</w:t>
      </w:r>
      <w:r>
        <w:rPr>
          <w:rtl/>
        </w:rPr>
        <w:tab/>
        <w:t>وقد عينت اللجنة الفرعية الاستشارية القانونية، المنبثقة عن اللجنة الوطنية المعنية بشؤون المرأة لجنة مخصصة لوضع قانون بشأن العنف المنـزلي بوصفه قانوناً خاصاً (ويغطي التدابير اللازمة للتعامل مع المشكلة على نحو ملائم). ويمكن لهذا القانون أن يساعد ضحايا العنف إذ يطرح إجراءات اختيارية لتغيير سلوك الجاني من خلال أمر تصدره المحكمة بدلاً من اقتصار الاعتماد على العقوبة الجنائية. ومن المتوقع تقديم مشروع القانون إلى البرلمان في عام 2003.</w:t>
      </w:r>
    </w:p>
    <w:p w:rsidR="00320185" w:rsidRDefault="00320185">
      <w:pPr>
        <w:pStyle w:val="SingleTxt"/>
        <w:rPr>
          <w:rtl/>
        </w:rPr>
      </w:pPr>
      <w:r>
        <w:rPr>
          <w:rtl/>
        </w:rPr>
        <w:t>63 -</w:t>
      </w:r>
      <w:r>
        <w:rPr>
          <w:rtl/>
        </w:rPr>
        <w:tab/>
        <w:t xml:space="preserve">سياسات الحكومة والتدابير التي تتخذها </w:t>
      </w:r>
    </w:p>
    <w:p w:rsidR="00320185" w:rsidRDefault="00320185">
      <w:pPr>
        <w:pStyle w:val="SingleTxt"/>
        <w:rPr>
          <w:rtl/>
        </w:rPr>
      </w:pPr>
      <w:r>
        <w:rPr>
          <w:rtl/>
        </w:rPr>
        <w:tab/>
        <w:t>(1)</w:t>
      </w:r>
      <w:r>
        <w:rPr>
          <w:rtl/>
        </w:rPr>
        <w:tab/>
        <w:t>جاءت قرارات مجلس الوزراء الصادرة في 29 حزيران/يونيه 1999 لكي تعزز اتخاذ “ثمانية تدابير لحل المشاكل المتعلقة بالعنف ضد المرأة” على النحو الذي اقترحته المنظمات غير الحكومية من خلال اللجنة الوطنية المعنية بشؤون المرأة. وتقصد هذه التدابير إلى حماية سلامة المرأة سواء في نطاق العائلة أو بشكل عام. وهي تشمل قمع إنتاج المصنفات الإباحية، وإضفاء تحسينات على الثقافة الجنسية، وتحسين الخدمات المتاحة للنساء المجني عليهن وفي مقدمتها التعجيل بإنشاء مركز لمساعدة النساء اللائي يعانين أزمات في مراكز الطوارئ بالمستشفيات العامة.</w:t>
      </w:r>
    </w:p>
    <w:p w:rsidR="00320185" w:rsidRDefault="00320185">
      <w:pPr>
        <w:pStyle w:val="SingleTxt"/>
        <w:rPr>
          <w:rtl/>
        </w:rPr>
      </w:pPr>
      <w:r>
        <w:rPr>
          <w:rtl/>
        </w:rPr>
        <w:tab/>
        <w:t>(2)</w:t>
      </w:r>
      <w:r>
        <w:rPr>
          <w:rtl/>
        </w:rPr>
        <w:tab/>
        <w:t>وفي 16 أيار/مايو 2000، وافق مجلس الوزراء كذلك على السياسات والخطط الرامية إلى القضاء على العنف الممارس ضد الأطفال والنساء على نحو ما اقترحه اللجنة المعنية بشؤون المرأة ووضع صياغاته ممثلو المنظمات غير الحكومية والقطاع الخاص والأكاديميين. وهذه السياسات والخطط تصلح بوصفها مبادئ توجيهية للوكالات المعنية لبدء مشاريع وأنشطة تتوافق مع الولايات المسندة إليها.</w:t>
      </w:r>
    </w:p>
    <w:p w:rsidR="00320185" w:rsidRDefault="00320185">
      <w:pPr>
        <w:pStyle w:val="SingleTxt"/>
        <w:rPr>
          <w:rtl/>
        </w:rPr>
      </w:pPr>
      <w:r>
        <w:rPr>
          <w:rtl/>
        </w:rPr>
        <w:t>64 -</w:t>
      </w:r>
      <w:r>
        <w:rPr>
          <w:rtl/>
        </w:rPr>
        <w:tab/>
        <w:t>وبُذلت عدة جهود فيما يتعلق بتهيئة خدمات المساعدة إلى ضحايا العنف ومن ذلك ما يلي:</w:t>
      </w:r>
    </w:p>
    <w:p w:rsidR="00320185" w:rsidRDefault="00320185">
      <w:pPr>
        <w:pStyle w:val="SingleTxt"/>
        <w:rPr>
          <w:rtl/>
        </w:rPr>
      </w:pPr>
      <w:r>
        <w:rPr>
          <w:rtl/>
        </w:rPr>
        <w:tab/>
        <w:t>(1)</w:t>
      </w:r>
      <w:r>
        <w:rPr>
          <w:rtl/>
        </w:rPr>
        <w:tab/>
        <w:t xml:space="preserve">مركز خدمة مرحلي للأزمات تم إنشاؤه في عدة مستشفيات ليقدم المعالجة الطبية (البدنية والنفسية) والمشورة بشأن الرفاه الاجتماعي والمسائل القانونية لضحايا العنف. وفي منطقة بانكوك تم إنشاء هذه المراكز في سبعة مستشفيات في إطار حكومة العاصمة بانكوك الكبرى في عام 1998 من خلال التعاون مع اللجنة القومية المعنية بشؤون المرأة ومع إدارة حكومة بانكوك الكبرى. وتم أيضاً إنشاء العديد من المراكز في عدد من المقاطعات ابتداء بمستشفى خون كايين الإقليمي وأعقب ذلك إنشاء عشرين مستشفى تابعة لوزارة الصحة  العامة. ومع ذلك فما زالت هذه المراكز تفتقر للمزيد من الدعم فيما يتعلق بالعاملين والميزانيات ونشر المعلومات بين صفوف الجمهور بحيث تتولد الثقة الكاملة في نفوس الأهالي في هذه المراكز بما يدفعهم للإفادة منها عند الحاجة. </w:t>
      </w:r>
    </w:p>
    <w:p w:rsidR="00320185" w:rsidRDefault="00320185">
      <w:pPr>
        <w:pStyle w:val="SingleTxt"/>
        <w:rPr>
          <w:rtl/>
        </w:rPr>
      </w:pPr>
      <w:r>
        <w:rPr>
          <w:rtl/>
        </w:rPr>
        <w:tab/>
        <w:t>(2)</w:t>
      </w:r>
      <w:r>
        <w:rPr>
          <w:rtl/>
        </w:rPr>
        <w:tab/>
        <w:t>تم كذلك إنشاء مركز خط ساخن على مدى 24 ساعة في مصلحة الرفاه العام لتقديم خدمات استشارية ومعالجة المظالم والشكاوى مع تزويده بأخصائيين اجتماعيين ونفسانيين. وفضلاً عن ذلك فالمركز مسؤول عن تنسيق إحالة الضحايا إلى الوكالات المعنية. ومنذ عام 1993 قدمت مصلحة الرفاه العام أيضاً خدمة هاتفية أخرى (الخط السعيد) التي كشفت عن أن كثيراً من المشاكل يواجهها الأطفال والنساء والمسنون والمهمّشون وإنما تنبع من المعاناة الاقتصادية وأعقب ذلك تعديلات أضفتها المصلحة على خدماتها من أجل تحديثها وضمان فعاليتها.</w:t>
      </w:r>
    </w:p>
    <w:p w:rsidR="00320185" w:rsidRDefault="00320185">
      <w:pPr>
        <w:pStyle w:val="SingleTxt"/>
        <w:rPr>
          <w:rtl/>
        </w:rPr>
      </w:pPr>
      <w:r>
        <w:rPr>
          <w:rtl/>
        </w:rPr>
        <w:tab/>
        <w:t>(3)</w:t>
      </w:r>
      <w:r>
        <w:rPr>
          <w:rtl/>
        </w:rPr>
        <w:tab/>
        <w:t>تم إنشاء مركز حماية الأطفال والشباب والنساء ضمن مصلحة الشرطة في عام 1998 من خلال التعاون بين المنظمات الحكومية وغير الحكومية المسؤولة عن مساعدة الأطفال والنساء والشباب الذين انتهكت حقوقهم ولا سيما في حالات الاعتداء والعنف الجنسي. ومثل هذه المساعدة تلقت تحسينات لكي تصبح “أكثر مواتاةً للمجني عليهم” حيث تلقى مسؤولو المركز تدريباً لكي يفهموا بصورة أدق المشاكل التي تواجهها تلك الفئات المستضعفة. وهذا التحسين في المساعدة يتسق كذلك مع الإجراء الجديد المتبع لاستقاء الإفادات بمقتض قانون العقوبات الجنائي المنقح لعام 1999. ومع ذلك فما زالت إتاحة مراكز الحماية المذكورة مقصورة على بانكوك وثلاث مقاطعات هي شيانغامي وسنغولا وشنبوري.</w:t>
      </w:r>
    </w:p>
    <w:p w:rsidR="00320185" w:rsidRDefault="00320185">
      <w:pPr>
        <w:pStyle w:val="SingleTxt"/>
        <w:rPr>
          <w:rtl/>
        </w:rPr>
      </w:pPr>
      <w:r>
        <w:rPr>
          <w:rtl/>
        </w:rPr>
        <w:t>65 -</w:t>
      </w:r>
      <w:r>
        <w:rPr>
          <w:rtl/>
        </w:rPr>
        <w:tab/>
        <w:t>وبالإضافة إلى الوكالات الحكومية، لعبت عدة منظمات غير حكومية دوراً كبيراً في حماية ومساعدة الأطفال والنساء ممن وقعوا ضحايا للعنف. وهذه المنظمات غير الحكومية تشمل مؤسسة أصدقاء المرأة ومؤسسة مركز الخط الساخن ومؤسسة المرأة ومؤسسة حماية حقوق الطفل ومؤسسة حماية الطفل ومؤسسة بافينا هونغسكول للأطفال والنساء وغيرها. والمنظمات غير الحكومية في تايلند هي من الأهمية بمكان لأنها تتسم بمزيد من المرونة وتستطيع الاستجابة على نحو أسرع إزاء مساعدة الضحايا. ومعظم العاملين في المنظمات غير الحكومية، سواء كانوا متطوعين أو دائمين، على معرفة وخبرة وفضلاً عن ذلك تعمل المنظمات غير الحكومية في تعاون وثيق مع المنظمات الحكومية مما يؤدي إلى مزيد من كفاءة إسباغ الحماية وتقديم المساعدة إضافة إلى مواصلة تطوير وتحسين جهودها في مجال التنسيق وهذا جانب رئيسي من جوانب مساعدة ضحايا العنف في تايلند.</w:t>
      </w:r>
    </w:p>
    <w:p w:rsidR="00320185" w:rsidRDefault="00320185">
      <w:pPr>
        <w:pStyle w:val="SingleTxt"/>
        <w:rPr>
          <w:rtl/>
        </w:rPr>
      </w:pPr>
      <w:r>
        <w:rPr>
          <w:rtl/>
        </w:rPr>
        <w:t>66 -</w:t>
      </w:r>
      <w:r>
        <w:rPr>
          <w:rtl/>
        </w:rPr>
        <w:tab/>
        <w:t xml:space="preserve">وقد بدأت منظمات عديدة دراسات بحثية بشأن العنف الممارس ضد المرأة. وقد تعاون معهد بحوث السكان والبحوث الاجتماعية في جامعة ماهيدول ومؤسسة المرأة ومنظمة الصحة العالمية في إجراء بحث بعنوان “العنف ضد المرأة في الزواج” وإضافة إلى ذلك تعاون معهد بحوث النظم الصحية مع وكالات مختلفة على إجراء سلسلة من الدراسات بشأن العنف ضد المرأة والطفل. </w:t>
      </w:r>
    </w:p>
    <w:p w:rsidR="00320185" w:rsidRDefault="00320185">
      <w:pPr>
        <w:pStyle w:val="SingleTxt"/>
        <w:rPr>
          <w:i/>
          <w:iCs/>
          <w:rtl/>
        </w:rPr>
      </w:pPr>
      <w:r>
        <w:rPr>
          <w:i/>
          <w:iCs/>
          <w:rtl/>
        </w:rPr>
        <w:t>شن حملة للتوعية والفهم على المستوى الاجتماعي</w:t>
      </w:r>
    </w:p>
    <w:p w:rsidR="00320185" w:rsidRDefault="00320185">
      <w:pPr>
        <w:pStyle w:val="SingleTxt"/>
        <w:rPr>
          <w:rtl/>
        </w:rPr>
      </w:pPr>
      <w:r>
        <w:rPr>
          <w:rtl/>
        </w:rPr>
        <w:t>67 -</w:t>
      </w:r>
      <w:r>
        <w:rPr>
          <w:rtl/>
        </w:rPr>
        <w:tab/>
        <w:t>تمثل الحملات الرامية إلى زيادة وعي المجتمع وفهمه للعنف الممارس ضد المرأة آليات لحل المشكلة في الأجل الطويل. وينبغي لمثل هذه الحملات أن تركّز على زيادة المعارف بشأن الأسباب الجذرية للعنف ضد المرأة بما في ذلك منطلقاتها المستندة إلى أسس جنسانية. وتعمل المنظمات الحكومية وغير الحكومية على مباشرة الأنشطة التالية في هذا المجال</w:t>
      </w:r>
    </w:p>
    <w:p w:rsidR="00320185" w:rsidRDefault="00320185">
      <w:pPr>
        <w:pStyle w:val="SingleTxt"/>
        <w:rPr>
          <w:rtl/>
        </w:rPr>
      </w:pPr>
      <w:r>
        <w:rPr>
          <w:rtl/>
        </w:rPr>
        <w:tab/>
        <w:t>(1)</w:t>
      </w:r>
      <w:r>
        <w:rPr>
          <w:rtl/>
        </w:rPr>
        <w:tab/>
        <w:t>أعلن قرار مجلس الوزراء المؤرخ 29 حزيران/يونيه 1999 أن تشرين الثاني/نوفمبر هو شهر الحملة للقضاء على العنف ضد المرأة والطفل. ولقي هذا القرار استجابة بنّاءه من جانب الحكومة والمنظمات الأخرى. ومنذ تشرين الثاني/نوفمبر 1999، تعاونت منظمات مختلفة على تنظيم أنشطة سنوية في أنحاء مختلفة من تايلند ومنها ما يلي:</w:t>
      </w:r>
    </w:p>
    <w:p w:rsidR="00320185" w:rsidRDefault="00320185">
      <w:pPr>
        <w:pStyle w:val="SingleTxt"/>
        <w:rPr>
          <w:rtl/>
        </w:rPr>
      </w:pPr>
      <w:r>
        <w:rPr>
          <w:rtl/>
        </w:rPr>
        <w:tab/>
        <w:t>1-1-</w:t>
      </w:r>
      <w:r>
        <w:rPr>
          <w:rtl/>
        </w:rPr>
        <w:tab/>
        <w:t xml:space="preserve">حملة علاقات عامة تم شنها باستخدام شتى أشكال الرسائل الإعلامية مع </w:t>
      </w:r>
      <w:r>
        <w:rPr>
          <w:rtl/>
        </w:rPr>
        <w:tab/>
        <w:t xml:space="preserve">توزيع مواد إعلامية وملصقات وكراسات وإعداد برامج تليفزيونية وإذاعية يتم بثها </w:t>
      </w:r>
      <w:r>
        <w:rPr>
          <w:rtl/>
        </w:rPr>
        <w:tab/>
        <w:t xml:space="preserve">محلياً بما في ذلك ما يتم من خلال شبكات الإذاعات القروية فضلاً عن البث على </w:t>
      </w:r>
      <w:r>
        <w:rPr>
          <w:rtl/>
        </w:rPr>
        <w:tab/>
        <w:t>المستوى الوطني.</w:t>
      </w:r>
    </w:p>
    <w:p w:rsidR="00320185" w:rsidRDefault="00320185">
      <w:pPr>
        <w:pStyle w:val="SingleTxt"/>
        <w:rPr>
          <w:rtl/>
        </w:rPr>
      </w:pPr>
      <w:r>
        <w:rPr>
          <w:rtl/>
        </w:rPr>
        <w:tab/>
        <w:t>1-2-</w:t>
      </w:r>
      <w:r>
        <w:rPr>
          <w:rtl/>
        </w:rPr>
        <w:tab/>
        <w:t xml:space="preserve">تنظيم حفلات وإذاعات موسيقية على شاشة التليفزيون الوطني تشمل </w:t>
      </w:r>
      <w:r>
        <w:rPr>
          <w:rtl/>
        </w:rPr>
        <w:tab/>
        <w:t xml:space="preserve">مطربين من مختلف الهيئات الموسيقية لترويج الشعارات وبيانات الحملات من أجل </w:t>
      </w:r>
      <w:r>
        <w:rPr>
          <w:rtl/>
        </w:rPr>
        <w:tab/>
        <w:t>وقف العنف ضد المرأة والطفل.</w:t>
      </w:r>
    </w:p>
    <w:p w:rsidR="00320185" w:rsidRDefault="00320185">
      <w:pPr>
        <w:pStyle w:val="SingleTxt"/>
        <w:rPr>
          <w:rtl/>
        </w:rPr>
      </w:pPr>
      <w:r>
        <w:rPr>
          <w:rtl/>
        </w:rPr>
        <w:tab/>
        <w:t>1-3-</w:t>
      </w:r>
      <w:r>
        <w:rPr>
          <w:rtl/>
        </w:rPr>
        <w:tab/>
        <w:t>عقد مؤتمرات وحلقات دراسية أكاديمية بشأن القضايا المتصلة بالعنف.</w:t>
      </w:r>
    </w:p>
    <w:p w:rsidR="00320185" w:rsidRDefault="00320185">
      <w:pPr>
        <w:pStyle w:val="SingleTxt"/>
        <w:rPr>
          <w:rtl/>
        </w:rPr>
      </w:pPr>
      <w:r>
        <w:rPr>
          <w:rtl/>
        </w:rPr>
        <w:tab/>
        <w:t>1-4-</w:t>
      </w:r>
      <w:r>
        <w:rPr>
          <w:rtl/>
        </w:rPr>
        <w:tab/>
        <w:t xml:space="preserve">شبكات لمتطوعي الشباب من أجل إنهاء العنف ضد المرأة والطفل وهم </w:t>
      </w:r>
      <w:r>
        <w:rPr>
          <w:rtl/>
        </w:rPr>
        <w:tab/>
        <w:t>يعملون في كل أنحاء البلاد بوصفهم قادة لتغيير الصور النمطية الجنسانية الجامدة.</w:t>
      </w:r>
    </w:p>
    <w:p w:rsidR="00320185" w:rsidRDefault="00320185">
      <w:pPr>
        <w:pStyle w:val="SingleTxt"/>
        <w:rPr>
          <w:rtl/>
        </w:rPr>
      </w:pPr>
      <w:r>
        <w:rPr>
          <w:rtl/>
        </w:rPr>
        <w:tab/>
        <w:t>1-5-</w:t>
      </w:r>
      <w:r>
        <w:rPr>
          <w:rtl/>
        </w:rPr>
        <w:tab/>
        <w:t>تنظيم استعراضات في بانكوك والمقاطعات الأخرى.</w:t>
      </w:r>
    </w:p>
    <w:p w:rsidR="00320185" w:rsidRDefault="00320185">
      <w:pPr>
        <w:pStyle w:val="SingleTxt"/>
        <w:rPr>
          <w:rtl/>
        </w:rPr>
      </w:pPr>
      <w:r>
        <w:rPr>
          <w:rtl/>
        </w:rPr>
        <w:tab/>
        <w:t>1-6-</w:t>
      </w:r>
      <w:r>
        <w:rPr>
          <w:rtl/>
        </w:rPr>
        <w:tab/>
        <w:t xml:space="preserve">تنظيم حملات لدعوة الرجال لكي ينضموا إلى جهود وقف العنف ضد المرأة </w:t>
      </w:r>
      <w:r>
        <w:rPr>
          <w:rtl/>
        </w:rPr>
        <w:tab/>
        <w:t>والطفل حيث يرتدي المشاركون شريطاً أبيض للتدليل على التزامهم في هذا الشأن.</w:t>
      </w:r>
    </w:p>
    <w:p w:rsidR="00320185" w:rsidRDefault="00320185">
      <w:pPr>
        <w:pStyle w:val="SingleTxt"/>
        <w:rPr>
          <w:rtl/>
        </w:rPr>
      </w:pPr>
      <w:r>
        <w:rPr>
          <w:rtl/>
        </w:rPr>
        <w:tab/>
        <w:t>1-7-</w:t>
      </w:r>
      <w:r>
        <w:rPr>
          <w:rtl/>
        </w:rPr>
        <w:tab/>
        <w:t xml:space="preserve">تنظيم عدة مسابقات تشمل الرسم ووضع الشعارات والتأليف الموسيقي </w:t>
      </w:r>
      <w:r>
        <w:rPr>
          <w:rtl/>
        </w:rPr>
        <w:tab/>
        <w:t>وما إلى ذلك.</w:t>
      </w:r>
    </w:p>
    <w:p w:rsidR="00320185" w:rsidRDefault="00320185">
      <w:pPr>
        <w:pStyle w:val="SingleTxt"/>
        <w:rPr>
          <w:rtl/>
        </w:rPr>
      </w:pPr>
      <w:r>
        <w:rPr>
          <w:rtl/>
        </w:rPr>
        <w:t>68 -</w:t>
      </w:r>
      <w:r>
        <w:rPr>
          <w:rtl/>
        </w:rPr>
        <w:tab/>
        <w:t>وتوضح التجارب المستقاة من تلك الأنشطة أن تايلند تحرز تقدماً كبيراً ولا سيما من حيث زيادة التعاون ودعم الشبكات بين الوكالات المختلفة. وفضلاً عن ذلك فقد أصبحت الوسائل الإعلامية أكثر تعاوناً في مشاركتها في الأنشطة التي تضمها تلك الحملات. فعلى سبيل المثال، ساعدت محطات تليفزيونية شعبية في عام 2001 بثت في كل أنحاء البلد على تنظيم حفلات موسيقية وبث الشعارات التي تضمنتها عدة حملات للعلاقات العامة.</w:t>
      </w:r>
    </w:p>
    <w:p w:rsidR="00320185" w:rsidRDefault="00320185">
      <w:pPr>
        <w:pStyle w:val="SingleTxt"/>
        <w:rPr>
          <w:rtl/>
        </w:rPr>
      </w:pPr>
      <w:r>
        <w:rPr>
          <w:rtl/>
        </w:rPr>
        <w:tab/>
        <w:t>(2)</w:t>
      </w:r>
      <w:r>
        <w:rPr>
          <w:rtl/>
        </w:rPr>
        <w:tab/>
        <w:t>وقد عملت المنظمات في بانكوك وغيرها من المقاطعات على نشر المعارف وتهيئة سبل الفهم أمام الجمهور العام فيما يتعلق ببرامج التدريب والحلقات الدراسية. وفضلاً عن ذلك عقد مكتب اللجنة الوطنية المعنية بشؤون المرأة حلقات دراسية في ست مقاطعات بشأن قضايا المرأة شهدتها القيادات المحلية النسائية لزيادة وعيهن وفهمهن لمشاكل العنف المماَرس ضد المرأة. وهذه الدورات ساعدت المشاركات على التسليم بوطأة هذه المشكلة كما تطوعن لاتخاذ زمام المبادرة في هذا الشأن على صعيد المجتمعات المحلية التي ينتمين إليها.</w:t>
      </w:r>
    </w:p>
    <w:p w:rsidR="00320185" w:rsidRDefault="00320185">
      <w:pPr>
        <w:pStyle w:val="SingleTxt"/>
        <w:rPr>
          <w:rtl/>
        </w:rPr>
      </w:pPr>
      <w:r>
        <w:rPr>
          <w:rtl/>
        </w:rPr>
        <w:tab/>
        <w:t>(3)</w:t>
      </w:r>
      <w:r>
        <w:rPr>
          <w:rtl/>
        </w:rPr>
        <w:tab/>
        <w:t>وعملت عدة وكالات على تدريب موظفي إنفاذ القوانين لزيادة وعيهم بشأن العنف ضد المرأة. كما تم تدريبهم بشأن القانون المنقح لتيسير حماية المرأة والطفل فضلاً عن حقوق الطفل وحقوق المرأة وحقوق الإنسان. وشارك ضباط الشرطة كذلك في حلقات دراسية بشأن مشكلات المرأة والطفل وما يتصل بذلك من جوانب، تعزيزاً لآليات التنسيق ودعماً لشبكة متعددة التخصصات في هذا الشأن.</w:t>
      </w:r>
    </w:p>
    <w:p w:rsidR="00320185" w:rsidRDefault="00320185">
      <w:pPr>
        <w:pStyle w:val="SingleTxt"/>
        <w:jc w:val="center"/>
        <w:rPr>
          <w:b/>
          <w:bCs/>
          <w:rtl/>
        </w:rPr>
      </w:pPr>
      <w:r>
        <w:rPr>
          <w:b/>
          <w:bCs/>
          <w:rtl/>
        </w:rPr>
        <w:br w:type="page"/>
        <w:t>المادة 6: الاتجار بالمرأة واستغلالها</w:t>
      </w:r>
    </w:p>
    <w:p w:rsidR="00320185" w:rsidRDefault="00320185">
      <w:pPr>
        <w:pStyle w:val="SingleTxt"/>
        <w:rPr>
          <w:rtl/>
        </w:rPr>
      </w:pPr>
      <w:r>
        <w:rPr>
          <w:rtl/>
        </w:rPr>
        <w:tab/>
      </w:r>
      <w:r>
        <w:rPr>
          <w:i/>
          <w:iCs/>
          <w:rtl/>
        </w:rPr>
        <w:t>تتخذ الدول الأطراف جميع التدابير المناسبة، بما في ذلك التشريع، لمكافحة جميع أشكال الاتجار بالمرأة واستغلال دعارة المرأة</w:t>
      </w:r>
      <w:r>
        <w:rPr>
          <w:rtl/>
        </w:rPr>
        <w:t>.</w:t>
      </w:r>
    </w:p>
    <w:p w:rsidR="00320185" w:rsidRDefault="00320185">
      <w:pPr>
        <w:pStyle w:val="SingleTxt"/>
        <w:rPr>
          <w:rtl/>
        </w:rPr>
      </w:pPr>
      <w:r>
        <w:rPr>
          <w:rtl/>
        </w:rPr>
        <w:t>69 -</w:t>
      </w:r>
      <w:r>
        <w:rPr>
          <w:rtl/>
        </w:rPr>
        <w:tab/>
        <w:t>التعريف القانوني والتوجيه العملي فيما يتصل بالاتجار بالمرأة واستغلالها في تايلند يغطيان الاتجار بالجنس والاستغلال في العمل والإجبار على التسول وأي عمل لا أخلاقي. وهذا التعريف أوسع من تعريف اتفاقية القضاء على جميع أشكال التمييز ضد المرأة الذي يركز أساساً على الاتجار بالمرأة واستغلالها جنسياً.</w:t>
      </w:r>
    </w:p>
    <w:p w:rsidR="00320185" w:rsidRDefault="00320185">
      <w:pPr>
        <w:pStyle w:val="SingleTxt"/>
        <w:rPr>
          <w:i/>
          <w:iCs/>
          <w:rtl/>
        </w:rPr>
      </w:pPr>
      <w:r>
        <w:rPr>
          <w:i/>
          <w:iCs/>
          <w:rtl/>
        </w:rPr>
        <w:t>موقف تايلند بشأن الاتجار بالمرأة واستغلالها جنسياً</w:t>
      </w:r>
    </w:p>
    <w:p w:rsidR="00320185" w:rsidRDefault="00320185">
      <w:pPr>
        <w:pStyle w:val="SingleTxt"/>
        <w:rPr>
          <w:rtl/>
        </w:rPr>
      </w:pPr>
      <w:r>
        <w:rPr>
          <w:rtl/>
        </w:rPr>
        <w:t>70 -</w:t>
      </w:r>
      <w:r>
        <w:rPr>
          <w:rtl/>
        </w:rPr>
        <w:tab/>
        <w:t>يمثل الاتجار بالمرأة واستغلالها جنسياً مشكلة غاية في التعقيد. وفي الماضي كان الاتجار يتم أساساً داخل البلاد من خلال جلب النساء والأطفال لممارسة تجارة الجنس. وخلال تلك الفترة، كان عدد البغايا من الأطفال مرتفعاً للغاية ومع ذلك فقد تغيرت الحالة الراهنة حيث تناقص عدد البغايا منذ أن نفذت الحكومة خطة حمائية واستراتيجية تقضي بإزالة المشكلة المتصلة بالإصابة بمتلازمة نقص المناعة المكتسب (الإيدز) ومع ذلك اتجه المزيد من النساء التايلنديات للعمل في الخارج في تجارة الخدمات الجنسية بينما زاد عدد البغايا من الأجنبيات في تايلند. وفضلاً عن هذا فمنذ عام 1990 أدت آثار العولمة من جديد إلى تيسير سبل الهجرة والاتجار ولم يكن ذلك لمجرد أغراض الجنس التجاري بل إن منظمات الجريمة الدولية لعبت هي الأخرى دوراً في الترويج لذلك الاتجار.</w:t>
      </w:r>
    </w:p>
    <w:p w:rsidR="00320185" w:rsidRDefault="00320185">
      <w:pPr>
        <w:pStyle w:val="SingleTxt"/>
        <w:rPr>
          <w:rtl/>
        </w:rPr>
      </w:pPr>
      <w:r>
        <w:rPr>
          <w:rtl/>
        </w:rPr>
        <w:t>71 -</w:t>
      </w:r>
      <w:r>
        <w:rPr>
          <w:rtl/>
        </w:rPr>
        <w:tab/>
        <w:t>وقد عانت تايلند بشدة منذ أن عمدت منظمات الجريمة الدولية إلى استخدام البلد كنقطة بيع وشراء للنساء التايلنديات والأجنبيات اللائي تم استغلالهن لأغراض شتى. كما أن هذه المنظمات تستخدم تايلند كبلد للعبور من أجل تهريب النساء والأطفال ضمن منطقة ميكونغ وإلى المناطق الأخرى كجزء من تجارة الجنس.</w:t>
      </w:r>
    </w:p>
    <w:p w:rsidR="00320185" w:rsidRDefault="00320185">
      <w:pPr>
        <w:pStyle w:val="SingleTxt"/>
        <w:rPr>
          <w:rtl/>
        </w:rPr>
      </w:pPr>
      <w:r>
        <w:rPr>
          <w:rtl/>
        </w:rPr>
        <w:t>72 -</w:t>
      </w:r>
      <w:r>
        <w:rPr>
          <w:rtl/>
        </w:rPr>
        <w:tab/>
        <w:t>وفي ضوء هذه الحالة، أصبحت تايلند بلداً من بلدان المنشأ حيث تؤخذ النساء التايلنديات إلى الخارج للانخراط في سلك الخدمات الجنسية فضلاً عن أن كونها بلداً للمقصد حيث تجلب النساء والأطفال إلى مهنة تجارة الجنس ويتم استغلالهم لأسباب أخرى في البلد ذاته. كذلك فتايلند أحد بلدان العبور حيث يجلب الأطفال والنساء الأجانب إليها لأغراض إرسالهم إلى بلدان أخرى لاستخدامهم في تجارة الجنس أو ليخضعوا إلى أشكال أخرى من الاستغلال.</w:t>
      </w:r>
    </w:p>
    <w:p w:rsidR="00320185" w:rsidRDefault="00320185">
      <w:pPr>
        <w:pStyle w:val="SingleTxt"/>
        <w:rPr>
          <w:rtl/>
        </w:rPr>
      </w:pPr>
      <w:r>
        <w:rPr>
          <w:rtl/>
        </w:rPr>
        <w:t>73 -</w:t>
      </w:r>
      <w:r>
        <w:rPr>
          <w:rtl/>
        </w:rPr>
        <w:tab/>
        <w:t>أما أشكال الاتجار في المرأة التي ينجم عنها أسوأ الأثر بالنسبة لتايلند فهي تلك التي تتمثل في أغراض الاستغلال الجنسي واستغلال العمالة واستخدام الأطفال الأجانب كمتسولين.</w:t>
      </w:r>
    </w:p>
    <w:p w:rsidR="00320185" w:rsidRDefault="00320185">
      <w:pPr>
        <w:pStyle w:val="SingleTxt"/>
        <w:rPr>
          <w:i/>
          <w:iCs/>
          <w:rtl/>
        </w:rPr>
      </w:pPr>
      <w:r>
        <w:rPr>
          <w:i/>
          <w:iCs/>
          <w:rtl/>
        </w:rPr>
        <w:t>الإجراءات التي اتخذتها تايلند</w:t>
      </w:r>
    </w:p>
    <w:p w:rsidR="00320185" w:rsidRDefault="00320185">
      <w:pPr>
        <w:pStyle w:val="SingleTxt"/>
        <w:rPr>
          <w:rtl/>
        </w:rPr>
      </w:pPr>
      <w:r>
        <w:rPr>
          <w:rtl/>
        </w:rPr>
        <w:t>74 -</w:t>
      </w:r>
      <w:r>
        <w:rPr>
          <w:rtl/>
        </w:rPr>
        <w:tab/>
        <w:t>أدركت حكومة تايلند مغزى مشكلة الاتجار في النساء والأطفال وسعت إلى التماس الحلول المتزامنة سواء لمشكلة الاتجار الداخلي أو الاتجار بالجنس عبر الحدود. وقد قامت المنظمات غير الحكومية بأدوار أساسية في هذا الصدد جنباً إلى جنب مع الحكومة من أجل مكافحة هذه المشكلة من خلال صوغ وتطبيق السياسات وسن القوانين وتنفيذ المشاريع المشتركة. وبالإضافة إلى ذلك تضافرت الحكومة التايلندية مع الحكومات الأجنبية والوكالات الدولية والمنظمات غير الحكومية لبذل مساعيها في هذا الصدد على كل من المستويات الوطنية والإقليمية والدولية. ومن الواضح أنه منذ عام 2000، نشأ المزيد من التعاون لحل مشكلة الاتجار. وعلى سبيل المثال فقد أبدت تجمعات إقليمية مثل رابطة أمم جنوب شرقي آسيا والاجتماع الآسيوي الأوروبي اهتمامها في هذا الصدد من خلال عقد المزيد من حلقات العمل والحلقات الدراسية لإيجاد الحلول الممكن تطبيقها من منطلق التسليم بأن الاتجار بالنساء والأطفال يقتضي تعاونا وطنيا وإقليميا وعالميا، ولا سبيل إلى أن يقوم بلد بمفرده بحل المشكلة. وكل بلد لديه أسبابه الداخلية وعوامل مساهمة بما يفضي إلى مشاكل مختلفة يواجهها سواء كانت مشاكل اقتصادية أو تربوية أو اجتماعية في بلد المنشأ إضافة إلى جانب الطلب لبلدان المقصد ويشمل ذلك أثر العولمة. وكثيراً ما تكون الجريمة المنظمة دولياً عاملاً حفازاً يسبب تفاقم المشكلة بصورة أسرع وتيرة وأشد خطورة.</w:t>
      </w:r>
    </w:p>
    <w:p w:rsidR="00320185" w:rsidRDefault="00320185">
      <w:pPr>
        <w:pStyle w:val="SingleTxt"/>
        <w:rPr>
          <w:rtl/>
        </w:rPr>
      </w:pPr>
      <w:r>
        <w:rPr>
          <w:rtl/>
        </w:rPr>
        <w:t>75 -</w:t>
      </w:r>
      <w:r>
        <w:rPr>
          <w:rtl/>
        </w:rPr>
        <w:tab/>
        <w:t>ومنذ عام 1996، تفاقمت حالة الاتجار بالمرأة واستغلالها وأدى ذلك إلى أن شرعت تايلند في اتخاذ عدد من التدابير لمواجهة المشكلة ومن هذه التدابير ما يلي.</w:t>
      </w:r>
    </w:p>
    <w:p w:rsidR="00320185" w:rsidRDefault="00320185">
      <w:pPr>
        <w:pStyle w:val="SingleTxt"/>
        <w:rPr>
          <w:i/>
          <w:iCs/>
          <w:rtl/>
        </w:rPr>
      </w:pPr>
      <w:r>
        <w:rPr>
          <w:i/>
          <w:iCs/>
          <w:rtl/>
        </w:rPr>
        <w:t xml:space="preserve">التدابير القانونية </w:t>
      </w:r>
    </w:p>
    <w:p w:rsidR="00320185" w:rsidRDefault="00320185">
      <w:pPr>
        <w:pStyle w:val="SingleTxt"/>
        <w:rPr>
          <w:rtl/>
        </w:rPr>
      </w:pPr>
      <w:r>
        <w:rPr>
          <w:rtl/>
        </w:rPr>
        <w:t>76 -</w:t>
      </w:r>
      <w:r>
        <w:rPr>
          <w:rtl/>
        </w:rPr>
        <w:tab/>
        <w:t>قامت تايلند بسن قانون محدد يعالج أمر الاتجار بالمرأة واستغلالها جنسياً فضلاً عن عدد من القوانين ذات الصلة. ومعظم هذه القوانين صادرة حديثاً أو تم تعديلها. أما محتوى القوانين فيتسم بالصفة التقدمية ويغطي الحالات الجديدة التي نشأت ويقصد إلى حماية حقوق الإنسان للمجني عليهم ممن وقعوا في ربقة الاتجار بالبشر. وفي الوقت نفسه فإن هذه القوانين تفرض عقوبات مشددة على الجناة الذين يمارسون تجارة الجنس ويشمل ذلك الاستغلال في العمالة أو الإجبار على ممارسة التسول أو الإقدام على أي سلوك آخر غير أخلاقي. وفيما يلي أدناه وصف لتلك القوانين.</w:t>
      </w:r>
    </w:p>
    <w:p w:rsidR="00320185" w:rsidRDefault="00320185">
      <w:pPr>
        <w:pStyle w:val="SingleTxt"/>
        <w:rPr>
          <w:rtl/>
        </w:rPr>
      </w:pPr>
      <w:r>
        <w:rPr>
          <w:rtl/>
        </w:rPr>
        <w:t>77 -</w:t>
      </w:r>
      <w:r>
        <w:rPr>
          <w:rtl/>
        </w:rPr>
        <w:tab/>
        <w:t>قانون الاتجار في النساء والأطفال ويشير إلى “قانون تدابير منع وقمع الاتجار في النساء والأطفال لعام 1997”. وهذا القانون يتعلق بالجناة الذين يقومون ببيع وشراء وتوزيع النساء أو الأطفال أو جلبهم، أو إرسالهم، أو تلقيهم أو احتجازهم أو السيطرة عليهم أو تقديمهم من أجل ارتكاب أو قبول أي فعل يفضي إلى الإشباع الجنسي للآخرين أو لأغراض إباحية أو من أجل الاستغلال المجحف الذي يتم لصالح فرد أو أفراد آخرين، سواء تعلق الأمر بموافقة أو عدم موافقة المرأة أو الطفل المعنيين. وتصل العقوبة إلى خمس سنوات سجناً أو دفع غرامة تصل إلى عشرة آلاف باهت أو بكلتا العقوبتين. وينص هذا القانون على ضرورة التحقيق مع الشهود من الأطفال والنساء سلفاً سواء تم القبض أو عدم القبض على الجناة وهذا يرمي إلى حماية الشهود من التهديدات وكذلك إلى جمع الأدلة من أجل المقاضاة لاحقاً.</w:t>
      </w:r>
    </w:p>
    <w:p w:rsidR="00320185" w:rsidRDefault="00320185">
      <w:pPr>
        <w:pStyle w:val="SingleTxt"/>
        <w:rPr>
          <w:rtl/>
        </w:rPr>
      </w:pPr>
      <w:r>
        <w:rPr>
          <w:rtl/>
        </w:rPr>
        <w:t>78 -</w:t>
      </w:r>
      <w:r>
        <w:rPr>
          <w:rtl/>
        </w:rPr>
        <w:tab/>
        <w:t>القانون الذي يغطي حالات استغلال المرأة لأغراض الجنس التجاري وهو “قانون منع وقمع البغاء لعام 1996”. ويحدد هذا القانون عقوبة على من يتولى تسهيل الدعارة أو الجنس التجاري أو يُعين على ذلك أو يكون مالكاً أو مديراً أو مشرفاً بالنسبة لمنشأة تجارية أو معلناً أو والداً أو ولياً للأمر يسمح عن علم للمرأة أو الطفل المسؤول عنه أو عنها بممارسة الخدمات الجنسية وكذلك الزبون الذي يدخل في علاقة جنسية مع طفل دون الثامنة عشرة من العمر.</w:t>
      </w:r>
    </w:p>
    <w:p w:rsidR="00320185" w:rsidRDefault="00320185">
      <w:pPr>
        <w:pStyle w:val="SingleTxt"/>
        <w:rPr>
          <w:rtl/>
        </w:rPr>
      </w:pPr>
      <w:r>
        <w:rPr>
          <w:rtl/>
        </w:rPr>
        <w:t>79 -</w:t>
      </w:r>
      <w:r>
        <w:rPr>
          <w:rtl/>
        </w:rPr>
        <w:tab/>
        <w:t>والقوانين الأخرى المتصلة بالاتجار بالمرأة واستغلالها في التجارة الجنسية هي كالتالي:</w:t>
      </w:r>
    </w:p>
    <w:p w:rsidR="00320185" w:rsidRDefault="00320185">
      <w:pPr>
        <w:pStyle w:val="SingleTxt"/>
        <w:rPr>
          <w:rtl/>
        </w:rPr>
      </w:pPr>
      <w:r>
        <w:rPr>
          <w:rtl/>
        </w:rPr>
        <w:tab/>
        <w:t>(1)</w:t>
      </w:r>
      <w:r>
        <w:rPr>
          <w:rtl/>
        </w:rPr>
        <w:tab/>
        <w:t>تعديل قانون العقوبات (رقم 14) لعام 1997 الذي يوسع العقوبة على الجناة الذين يستغلون المرأة والطفل في ظروف عمل قاسية أو يجبرونهم على التسول فضلاً عن الجرائم المماثلة المرتكبة ضد الغلمان بما في ذلك الجرائم المرتكبة خارج تايلند بحيث تعطى محاكم تايلند سلطة النظر فيها.</w:t>
      </w:r>
    </w:p>
    <w:p w:rsidR="00320185" w:rsidRDefault="00320185">
      <w:pPr>
        <w:pStyle w:val="SingleTxt"/>
        <w:rPr>
          <w:rtl/>
        </w:rPr>
      </w:pPr>
      <w:r>
        <w:rPr>
          <w:rtl/>
        </w:rPr>
        <w:tab/>
        <w:t>(2)</w:t>
      </w:r>
      <w:r>
        <w:rPr>
          <w:rtl/>
        </w:rPr>
        <w:tab/>
        <w:t>تعديل إجراء قانون العقوبات (رقم 20) لعام 1999 الذي يحدد عملية الاستجواب للمجني عليهم من الأطفال أو الشهود الأطفال سواء في عملية التحقيق أو في ساحة المحكمة. وهو ينص على تخصيص مكان منفصل وملائم للشهادة. ولابد أن يشارك في إجراء التحقيق أخصائيون نفسيون وأخصائيون اجتماعيون أو أي أشخاص يطلبهم الطفل الشاهد/المجني عليه والمدعي العام. وفي الحالات التي يتعين فيها على شاهد ما أن يغادر البلد أو لا يكون هو/هي من المقيمين الدائمين، ينبغي أن تتم الشهادة فوراً ويمكن لعملية الإدلاء بالشهادة في المحكمة أن تستخدم شريط الفيديو أو التسجيل للشهادة التي يتم الإدلاء بها لدى التحقيق.</w:t>
      </w:r>
    </w:p>
    <w:p w:rsidR="00320185" w:rsidRDefault="00320185">
      <w:pPr>
        <w:pStyle w:val="SingleTxt"/>
        <w:rPr>
          <w:rtl/>
        </w:rPr>
      </w:pPr>
      <w:r>
        <w:rPr>
          <w:rtl/>
        </w:rPr>
        <w:tab/>
        <w:t>(3)</w:t>
      </w:r>
      <w:r>
        <w:rPr>
          <w:rtl/>
        </w:rPr>
        <w:tab/>
        <w:t>قانون منع وقمع غسل الأموال لعام 1999 ويقضي بمصادرة الأموال أو الممتلكات التي يتم الحصول عليها من خلال ارتكاب أو دعم ارتكاب الجرائم الجنسية طبقاً لقانون العقوبات. وهذا يتعلق بالذات بمن يجلبون النساء أو الأطفال للأغراض الجنسية أو يغوونهم أو يحرضونهم على ذلك أو يتم وفقاً لقانون منع وقمع البغاء وخاصة ما يتصل بالإجراءات التي تتعلق بامتلاك مؤسسات لتجارة الجنس أو الإشراف عليها أو إدارتها ويضم كذلك المشتغلين بممارسة الجنس في مؤسسات التجارة الجنسية.</w:t>
      </w:r>
    </w:p>
    <w:p w:rsidR="00320185" w:rsidRDefault="00320185">
      <w:pPr>
        <w:pStyle w:val="SingleTxt"/>
        <w:rPr>
          <w:rtl/>
        </w:rPr>
      </w:pPr>
      <w:r>
        <w:rPr>
          <w:rtl/>
        </w:rPr>
        <w:t>80 -</w:t>
      </w:r>
      <w:r>
        <w:rPr>
          <w:rtl/>
        </w:rPr>
        <w:tab/>
        <w:t>والبغاء ليس أمراً مقبولاً في المجتمعات التايلندية ولكنه ينظر إليه على أنه حرفة غير أخلاقية تنطوي على الانفلات الجنسي. وما زالت المواقف التقليدية ترى أن وضع المرأة أدنى من وضع الرجل وأن المرأة ينبغي أن تظل عذراء حتى الزواج. وبعد الزواج يتوقع من المرأة أن تظل مخلصة لزوجها وأن تكون زوجة صالحة وأماً طيبة. وعلى ذلك فالبغي تجلب العار والهوان لأسرتها قاطبة. إلا أن الآونة الأخيرة شهدت عدداً من البغايا يقمن بحملة من أجل القبول بتجارة الجنس التجاري بوصفها حرفة شريفة ومهنة بديلة للمرأة التي لم تحصل سوى على النذر اليسير من التعليم.</w:t>
      </w:r>
    </w:p>
    <w:p w:rsidR="00320185" w:rsidRDefault="00320185">
      <w:pPr>
        <w:pStyle w:val="SingleTxt"/>
        <w:rPr>
          <w:rtl/>
        </w:rPr>
      </w:pPr>
      <w:r>
        <w:rPr>
          <w:rtl/>
        </w:rPr>
        <w:t>81 -</w:t>
      </w:r>
      <w:r>
        <w:rPr>
          <w:rtl/>
        </w:rPr>
        <w:tab/>
        <w:t>وبرغم أن البغاء غير مشروع في تايلند، فإن القوانين لا تعاقب جميع البغايا ولا سيما اللائي وقعن ضحايا للعنف. فقانون منع وقمع البغاء لعام 1996 ينـزل عقوبات فقط على النساء اللائي يعرضن الخدمات الجنسية من خلال الإغواء أو الإمعان في التحريض على الفسق في الشوارع أو في الأماكن العامة مما يسبب مضايقات أو تحرشاً. وهن يخضعن لغرامة لا تزيد عن 000 1 باهت. وفي حالة الخدمات الجنسية المقدمة في المواخير، فإن العقوبة هي السجن شهراً وغرامة لا تزيد على 000 1باهت أو بكليهما إلا إذا كن قد أجبرن على تقديم الخدمات الجنسية. وإذا ما قمن بالإعلان أو الإغواء أو بعرض أنفسهن باستخدام وسائط الإعلام أو غيرها من أساليب نشر المعلومات العامة وبشكل يمثل طلباً أو تعاقداً صريحاً على خدمات الفسق فإن العقوبة هي ستة أشهر إلى سنتين سجناً ودفع مبلغ يتراوح بين 000 20 إلى 000 60 باهت على سبيل الغرامة. ومن الناحية الأخرى فالقانون لا ينص على عقوبة للبغايا اللائي يعرضن الخدمات الجنسية بصورة مستقلة دون أن يقبل بمشروعية البغاء. والأطفال الذين هم دون الثامنة عشرة ويجبرون على تعاطي الجنس التجاري يعتبرون مجنياً عليهم ويعادون إلى عائلاتهم دون دفع أي غرامة من جانبهم. أما الأطفال الذي ينخرطون عن طيب خاطر في تجارة الجنس فيرسلون إلى مأوى الرعاية الحكومي من أجل التدريب المهني.</w:t>
      </w:r>
    </w:p>
    <w:p w:rsidR="00320185" w:rsidRDefault="00320185">
      <w:pPr>
        <w:pStyle w:val="SingleTxt"/>
        <w:rPr>
          <w:rtl/>
        </w:rPr>
      </w:pPr>
      <w:r>
        <w:rPr>
          <w:rtl/>
        </w:rPr>
        <w:t>82 -</w:t>
      </w:r>
      <w:r>
        <w:rPr>
          <w:rtl/>
        </w:rPr>
        <w:tab/>
        <w:t>ويفرض قانون منع وقمع البغاء لعام 1996 عقوبة على أصحاب المواخير وما في حكمها على تسهيل الإشباع الجنسي لشخص آخر أو طرف ثالث يقدم على المضاجعة الجنسية أو أي فعل آخر ضد شخص دون الثامنة عشر وبغير موافقته أو موافقتها. والعقوبة هي السجن من سنة إلى ثلاث سنوات وغرامة بملغ 000 20 إلى 000 60 باهت. وإذا ما تم ارتكاب مثل هذه الجريمة بحق طفل دون الخامسة عشرة فإن الجاني يسجن لمدة سنتين إلى ست سنوات ويدفع غرامة ما بين 000 40 إلى 000 100 باهت. ومع ذلك ففي المجال الواقعي لم يتم الإبلاغ سوى عن عدد قليل من تلك القضايا. وينظر إلى أصحاب الأعمال الضالعة في الجنس التجاري وعلى القوادين والوكلاء على أنهم مشاركون في تجارة الجنس ومن ثم يتلقون عقوبة أشد باعتبار أنهم ينتهكون حقوق المرأة وحريتها ويدمرون كرامتها. فإذا كانت المرأة دون الخامسة عشرة فإن الجناة يواجهون أقصى عقوبة السجن من 10 سنوات إلى 20 سنة ويدفعون غرامة تتراوح بين 000 200 و000 400 باهت. وفي الحالات التي لا ترتضي فيها البغايا بيع خدماتهن ولكن يجبرن على ذلك فإن قانون العقوبات المتعلق بالجرائم الجنسية يصنف هذا الفعل على أنه اغتصاب. ولكن في الممارسة لم يتم الإبلاغ عن قضية من هذا القبيل وربما يرجع ذلك إلى الموقف السائد الذي يقضي بأن البغايا لسن من ضحايا الاغتصاب ولكنهن مشاركات طواعية في حرفة الجنس.</w:t>
      </w:r>
    </w:p>
    <w:p w:rsidR="00320185" w:rsidRDefault="00320185">
      <w:pPr>
        <w:pStyle w:val="SingleTxt"/>
        <w:rPr>
          <w:rtl/>
        </w:rPr>
      </w:pPr>
      <w:r>
        <w:rPr>
          <w:rtl/>
        </w:rPr>
        <w:t>83 -</w:t>
      </w:r>
      <w:r>
        <w:rPr>
          <w:rtl/>
        </w:rPr>
        <w:tab/>
        <w:t xml:space="preserve">وفي عام 1996 وضعت تايلند سياسة وطنية وخطة عمل لمنع واستئصال الاستغلال الجنسي التجاري. وفضلاً عن ذلك تُوضع سياسة وطنية وخطة من أجل منع وقمع واستئصال الاستغلال الجنسي في الأغراض التجارية للأطفال والنساء وذلك منذ عام 2000 ومن المتوقع إنجازها وسريان مفعولها بنهاية عام 2002. وتحدد هذه السياسة والخطة الجديدة تدابير للتصدي للدورة الكاملة للاتجار في النساء والأطفال داخل البلد وعبر الحدود. وتشمل الخطة إجراءات للمنع والمساعدة والحماية من الناحية القانونية والقمع وإعادة التوطين، وإعادة التأهيل الاجتماعي، وإنشاء شبكة للمعلومات ونظام للرصد والتقييم، وشبكة للتنمية التنظيمية والإدارية إضافة إلى خطة تعاون دولية. كما تضم الخطة توجيهاً صريحاً لأغراض التنفيذ العملي وهي تركز على التعاون على جميع الأصعدة من المستوى الوطني إلى المستوى المحلي فضلاً عن احتوائها على آلية للتنفيذ. </w:t>
      </w:r>
    </w:p>
    <w:p w:rsidR="00320185" w:rsidRDefault="00320185">
      <w:pPr>
        <w:pStyle w:val="SingleTxt"/>
        <w:rPr>
          <w:rtl/>
        </w:rPr>
      </w:pPr>
      <w:r>
        <w:rPr>
          <w:rtl/>
        </w:rPr>
        <w:t>84 -</w:t>
      </w:r>
      <w:r>
        <w:rPr>
          <w:rtl/>
        </w:rPr>
        <w:tab/>
        <w:t>ودأبت تايلند باستمرار على تنفيذ تدابير وقائية لمكافحة الاستغلال التجاري للنساء وخاصة فيما يتعلق بإتاحة فرص التعليم وزيادة إمكانيات المرأة والطفل على تحقيق الاكتفاء الذاتي والحصول على عمل. وقد تم ذلك بفضل توسيع نطاق التعليم الإلزامي من ست إلى تسع سنوات وإتاحة 12 سنة من التعليم الأساسي بالمجان وهي سياسة وضعت موضع التنفيذ في عام 2002. وبدأ الإصلاح التعليمي في عام 1999 من خلال قانون التعليم الوطني الذي يهدف إلى زيادة الإمكانيات المتاحة لعملية تعليم تركّز على الطفل. وعلى سبيل المثال يقدم 000 1 منحة دراسية سنوياً إلى صغار الفتيات من العائلات الفقيرة لمواصلة دراساتهن إضافة إلى 100 منحة للتمريض. وخلال الفترة 1994/2001، ساعدت الحكومة 000 60 من الفتيات الفقيرات على مواصلة دراستهن. وفي عام 2002 خصصت ميزانية لعدد آخر من المنح يبلغ 000 30 منحة. وبالإضافة إلى ذلك، وبسبب الأزمة الاقتصادية التي وقعت عام 1997، هيأت مصلحة الرفاه العام سبل التدريب المهني لعدد يبلغ 500 2 من النساء غير المشتغلات سنوياً أما في عام 2002 فقد زاد هذا العدد إلى 000 3 امرأة. وبعد اكتمال تدريبهن تقدم مصلحة الرفاه العام للنساء المتدربات رأس مال أوَّلياً لتشكيل مجموعة وبدء الانخراط في مهنة ما. كما تقدم القروض المهنية بمبلغ 000 15 باهت لكل من اللائي يبدأن عملاً تجارياً مستقلاً. وبالإضافة إلى ذلك قدمت وزارة التعليم 500 10 منحة للتدريب المهني القصير الأجل للنساء الفقيرات.</w:t>
      </w:r>
    </w:p>
    <w:p w:rsidR="00320185" w:rsidRDefault="00320185">
      <w:pPr>
        <w:pStyle w:val="SingleTxt"/>
        <w:rPr>
          <w:rtl/>
        </w:rPr>
      </w:pPr>
      <w:r>
        <w:rPr>
          <w:rtl/>
        </w:rPr>
        <w:t>85 -</w:t>
      </w:r>
      <w:r>
        <w:rPr>
          <w:rtl/>
        </w:rPr>
        <w:tab/>
        <w:t>ولحماية النساء والفتيات الصغيرات اللائي يواجهن خطر الانخراط في تجارة الجنس، صاغت الحكومة سياسة وخطة طويلة الأجل لتنمية الأسرة (1995-2005) إضافة إلى خطة عمل خمسية (1997-2001) تركز على رفاه الأسرة على الأساس المحلي وعلى خدمات المشورة الأسرية والقضاء على العنف في محيط الأسرة. وعلى الجبهة الاجتماعية، فإن تايلند معروفة جيداً بأن لديها أماكن عديدة للترفيه في كل أنحاء بانكوك وغيرها من المدن الكبرى. وهذه المواقع أصبحت أماكن لتجمع المراهقين ليلاً وخلقت ظروفاً تجعلهم معرضين للاستغلال في مجال تجارة الجنس. وفي عام 2001 استهلت وزارة الداخلية “سياسة للضبط والربط الاجتماعي” تحظر على الأطفال دون الثامنة عشرة ارتياد أماكن للترفيه من هذا القبيل كما تحدد موعد إغلاق مبكر وتحدد مواصفات معينة لمنشآت الترفيه.</w:t>
      </w:r>
    </w:p>
    <w:p w:rsidR="00320185" w:rsidRDefault="00320185">
      <w:pPr>
        <w:pStyle w:val="SingleTxt"/>
        <w:rPr>
          <w:rtl/>
        </w:rPr>
      </w:pPr>
      <w:r>
        <w:rPr>
          <w:rtl/>
        </w:rPr>
        <w:t>86 -</w:t>
      </w:r>
      <w:r>
        <w:rPr>
          <w:rtl/>
        </w:rPr>
        <w:tab/>
        <w:t>ونظراً لافتقار المجتمع إلى الوعي بالقضايا الجنسانية، فإن اعتمادات الميزانية المخصصة للوزارات والمصالح كثيراً ما تفيد الرجل أكثر مما تفيد المرأة. وعليه ركزت الحكومة على دمج الاعتبارات الجنسانية في جميع البرامج والمشاريع التي تضطلع بها الهيئات الحكومية. ويتم تعيين مسؤول رئيسي معني بالمساواة بين الجنسين وهو منصب مساو لمنصب نائب المدير العام في كل هيئة لكي يقوم على أمر التنفيذ المستمر وعلى كفالة وجود منظور يراعي القضايا الجنسانية في تلك الهيئات. ومن نتيجة ذلك أن المسؤولين في كل وزارة ومصلحة يعملون على مراعاة الاعتبارات الجنسانية لدى صياغة البرامج الإنمائية حيث يتمثل الهدف بالنسبة للشعب التايلندي في التطور المتكافئ دون تمييز مع إتاحة سبل تمتع المرأة والطفل بفرص النماء إلى أقصى إمكاناتهم دون الوقوع ضحايا للاتجار في البشر.</w:t>
      </w:r>
    </w:p>
    <w:p w:rsidR="00320185" w:rsidRDefault="00320185">
      <w:pPr>
        <w:pStyle w:val="SingleTxt"/>
        <w:rPr>
          <w:i/>
          <w:iCs/>
          <w:rtl/>
        </w:rPr>
      </w:pPr>
      <w:r>
        <w:rPr>
          <w:i/>
          <w:iCs/>
          <w:rtl/>
        </w:rPr>
        <w:t>التعاون على حل مشكلة الاتجار بالمرأة</w:t>
      </w:r>
    </w:p>
    <w:p w:rsidR="00320185" w:rsidRDefault="00320185">
      <w:pPr>
        <w:pStyle w:val="SingleTxt"/>
        <w:rPr>
          <w:rtl/>
        </w:rPr>
      </w:pPr>
      <w:r>
        <w:rPr>
          <w:rtl/>
        </w:rPr>
        <w:t>87 -</w:t>
      </w:r>
      <w:r>
        <w:rPr>
          <w:rtl/>
        </w:rPr>
        <w:tab/>
        <w:t>لجنة التعاون على القضاء على الاتجار الدولي بالأطفال والنساء هي آلية وطنية تم إنشاؤها عام 1998 لتكون مسؤولة عن إيجاد الحلول لمشكلة الاتجار بالنساء والأطفال. وينظر إلى اللجنة بوصفها محور اتصال بالنسبة لجميع المنظمات الحكومية وغير الحكومية المعنية التي تتخذ مقارها في تايلند وتشارك في إيقاف الاتجار في النساء والأطفال في منطقة ميكونغ الفرعية. وفي عام 2001 أنشأت تايلند آلية وطنية أخرى لحماية النساء والأطفال في تلك المنطقة الفرعية ومن أجل إعادتهم إلى ديارهم وإعادة تأهيلهم.</w:t>
      </w:r>
    </w:p>
    <w:p w:rsidR="00320185" w:rsidRDefault="00320185">
      <w:pPr>
        <w:pStyle w:val="SingleTxt"/>
        <w:rPr>
          <w:rtl/>
        </w:rPr>
      </w:pPr>
      <w:r>
        <w:rPr>
          <w:rtl/>
        </w:rPr>
        <w:t>88 -</w:t>
      </w:r>
      <w:r>
        <w:rPr>
          <w:rtl/>
        </w:rPr>
        <w:tab/>
        <w:t>ولدى حكومة تايلند آلية تعاون قوية من أجل مكافحة الاتجار داخل البلد وتشمل سياسات وخططاً للتصدي للاستغلال الجنسي للنساء إضافة إلى قوانين تقدميه تغطي الجرائم المرتكبة في هذا الصدد وآليات لتعزيز إمكانيات المرأة. ومع ذلك فلا تزال تايلند ضعيفة من حيث إنفاذ القوانين وتلك عقبة كأداء تعوق حل مشكلة الاتجار. وقد سعت الحكومة إلى مراجعة وتحسين الأوضاع بالنسبة لمشكلة عدم فعالية إنفاذ القوانين من خلال وضع مذكرة تفاهم تضم توجيهات مشتركة يمكن أن تستخدمها الوكالات في القضايا التي يصبح فيها النساء والأطفال ضحية للاتجار بالبشر. وهذه المذكرة تمثل توجيهاً تمهيدياً للأطراف المعنية من أجل تنفيذ إجراءاتها في الاتجاه نفسه. وقد وقَّع المذكرة رؤساء الوكالات المسؤولة في عام 1999 وهم الأمين الدائم لمكتب رئيس الوزراء، والمدير العام لمصلحة الرفاه العام، والمفوض العام لمصلحة الشرطة الملكية التايلندية وممثلو المنظمات غير الحكومية العاملة في مجال المرأة والطفل. أما المحتوى الرئيسي للمذكرة فيحرص على أن يجمع على صعيد واحد بين جوهر القوانين المتصلة بالاتجار بالنساء والأطفال، ويقصد إلى استخدامه كإطار للعمل ولتجنب التضارب بين القوانين القائمة. كما يتصدى لعملية إنقاذ النساء والأطفال الذين يتعرضون للاتجار (من التايلنديين أو الأجانب) من التحقيق المبدئي والإدلاء بالشهادة من أجل الحصول على القرائن مع تقديم المعونة العلاجية والمساعدة على إعادة التأهيل والإعادة إلى بلدان المنشأ وأيضاً المساعدة على العودة إلى الحياة الاجتماعية العادية. كما تحرص المذكرة على إسناد المسؤولية لكل هيئة معنية في كل مرحلة ولا سيما مصلحة الشرطة الملكية التايلندية ومكتب الهجرة ومصلحة الرفاه العام ووزارة الخارجية ووزارة الصحة العامة ومكتب النائب العام والمحكمة.</w:t>
      </w:r>
    </w:p>
    <w:p w:rsidR="00320185" w:rsidRDefault="00320185">
      <w:pPr>
        <w:pStyle w:val="SingleTxt"/>
        <w:rPr>
          <w:rtl/>
        </w:rPr>
      </w:pPr>
      <w:r>
        <w:rPr>
          <w:rtl/>
        </w:rPr>
        <w:t>89 -</w:t>
      </w:r>
      <w:r>
        <w:rPr>
          <w:rtl/>
        </w:rPr>
        <w:tab/>
        <w:t>وقامت لجنة التعاون على القضاء على الاتجار الدولي في الأطفال والنساء بتنظيم حلقات دراسية في كل أنحاء البلاد لشرح مذكرة التفاهم بحضور 500 1 من ضباط الشرطة والمسؤولين الآخرين المعنيين. وكان من نتيجة ذلك، وبرغم أن إنفاذ القوانين لم يصل بعد بصورة فعالة إلى تحقيق أهدافه، أن بعض أفراد الشرطة باتوا يفهمون القوانين الجديدة فيما يتعلق بالاتجار بالنساء والأطفال كما يفهمون توجيهات المذكرة والمساعدات المطلوبة فضلاً عن مبدأ حقوق الإنسان الذي ينبغي استخدامه جنباً إلى جنب مع القانون في معاملة النساء والأطفال. كما نظمت مصلحة الشرطة الملكية التايلندية اجتماعات لنشر المعلومات فيما يتعلق بالاتجار الدولي بما في ذلك الاتجار في النساء والأطفال. وفي حزيران/يونيه 2002 بدأت صياغة برنامج دولي للتدخل في مشكلة الاتجار بالنساء والأطفال في منطقة رابطة أمم جنوب شرقي آسيا. وفضلاً عن ذلك، فقد أفضت مذكرة التفاهم أيضاً إلى أن أصبحت الأطراف المعنية على بيّنة أكثر من الأدوار والواجبات المطلوبة في مساعدة النساء والأطفال الذين يتعرضون للاتجار وفي التنسيق المنهجي مع المنظمات الأخرى.</w:t>
      </w:r>
    </w:p>
    <w:p w:rsidR="00320185" w:rsidRDefault="00320185">
      <w:pPr>
        <w:pStyle w:val="SingleTxt"/>
        <w:rPr>
          <w:i/>
          <w:iCs/>
          <w:rtl/>
        </w:rPr>
      </w:pPr>
      <w:r>
        <w:rPr>
          <w:i/>
          <w:iCs/>
          <w:rtl/>
        </w:rPr>
        <w:t>برنامج حل مشكلة الاتجار في النساء والأطفال المتضررين وإعادة تأهيلهم وإعادتهم إلى ديارهم</w:t>
      </w:r>
    </w:p>
    <w:p w:rsidR="00320185" w:rsidRDefault="00320185">
      <w:pPr>
        <w:pStyle w:val="SingleTxt"/>
        <w:rPr>
          <w:rtl/>
        </w:rPr>
      </w:pPr>
      <w:r>
        <w:rPr>
          <w:rtl/>
        </w:rPr>
        <w:t>90 -</w:t>
      </w:r>
      <w:r>
        <w:rPr>
          <w:rtl/>
        </w:rPr>
        <w:tab/>
        <w:t>هذا البرنامج ما برح يتم تنفيذه بصورة فعالة بواسطة المنظمات غير الحكومية التي تتعامل مع قضايا المرأة والطفل بالتعاون مع مصلحة الرفاه العام. ويتمثل الهدف في هذا الصدد في علاج/حل مشكلة الاتجار مع حماية الضحايا من النساء والأطفال وإعادة تأهيلهم. وفي إطار البرنامج، تقوم شعبة في مصلحة الرفاه العام بإدارة مأوى بيتي خاص ومؤقت خلال عمليات الإنقاذ وإعادة التأهيل ثم الإعادة إلى الوطن.</w:t>
      </w:r>
    </w:p>
    <w:p w:rsidR="00320185" w:rsidRDefault="00320185">
      <w:pPr>
        <w:pStyle w:val="SingleTxt"/>
        <w:rPr>
          <w:rtl/>
        </w:rPr>
      </w:pPr>
      <w:r>
        <w:rPr>
          <w:rtl/>
        </w:rPr>
        <w:t>91 -</w:t>
      </w:r>
      <w:r>
        <w:rPr>
          <w:rtl/>
        </w:rPr>
        <w:tab/>
        <w:t>ولدى تايلند سياسة لحل مشكلة المهاجرين غير الشرعيين. وقد أتاح قرار مجلس الوزراء الصادر في آب/أغسطس 2001 للمهاجرين غير الشرعيين من ثلاثة بلدان هي لاوس وكمبوديا وميانمار (بورما) التسجيل بوصفهم عمالاً أجانب كي يستحقوا الحماية بموجب قانون العمل التايلندي فضلاً عن التأمين الصحي. وتوضح الإحصاءات أنه من بين 246 586 من الأشخاص المسجلين توجد نسبة 80 في المائة كانوا من ميانمار بينما كان هناك نسبة 10 في المائة من لاوس وكمبوديا. وشكلت النساء نسبة 57 في المائة بينما شكل الرجال نسبة 43 في المائة. ومن المتوقع أن تؤدي هذه السياسة إلى خفض انتهاكات حقوق الإنسان بحق النساء والأطفال وكذلك الاستغلال في مجال العمالة وربما خفض أشكال أخرى من الاتجار في النساء والأطفال.</w:t>
      </w:r>
    </w:p>
    <w:p w:rsidR="00320185" w:rsidRDefault="00320185">
      <w:pPr>
        <w:pStyle w:val="SingleTxt"/>
        <w:rPr>
          <w:rtl/>
        </w:rPr>
      </w:pPr>
      <w:r>
        <w:rPr>
          <w:rtl/>
        </w:rPr>
        <w:t>92 -</w:t>
      </w:r>
      <w:r>
        <w:rPr>
          <w:rtl/>
        </w:rPr>
        <w:tab/>
        <w:t>وفضلاً عن ذلك وضعت سياسات وقوانين لمعاقبة وكالات التشغيل على الاتجار بالبشر ومعاملة ذلك كفعل جنائي. وهذه السياسات والقوانين تحمي كل فرد بمن في ذلك المرأة والطفل. ومصلحة التشغيل التابعة لوزارة العمل والرفاه الاجتماعي مسؤولة عن الإشراف على أعمال وكالات التشغيل بما يضمن اتباعها للقانون. وهي تساعد أيضاً كل فرد يسعى إلى العمل (من رجال ونساء) ولكن يواجه بمعاملة مجحفة. كما أن قانون خدمة التشغيل عام 1985 يحدد العقوبة التي يمكن أن تتعرض لها وكالات التشغيل الضالعة في الاتجار بالبشر من خلال وقف أو سحب ترخيصاتها وإخضاعها للمساءلة الجنائية.</w:t>
      </w:r>
    </w:p>
    <w:p w:rsidR="00320185" w:rsidRDefault="00320185">
      <w:pPr>
        <w:pStyle w:val="SingleTxt"/>
        <w:rPr>
          <w:i/>
          <w:iCs/>
          <w:rtl/>
        </w:rPr>
      </w:pPr>
      <w:r>
        <w:rPr>
          <w:i/>
          <w:iCs/>
          <w:rtl/>
        </w:rPr>
        <w:t>التعاون على حل مشكلة استغلال المرأة لأغراض الجنس التجاري</w:t>
      </w:r>
    </w:p>
    <w:p w:rsidR="00320185" w:rsidRDefault="00320185">
      <w:pPr>
        <w:pStyle w:val="SingleTxt"/>
        <w:rPr>
          <w:rtl/>
        </w:rPr>
      </w:pPr>
      <w:r>
        <w:rPr>
          <w:rtl/>
        </w:rPr>
        <w:t>93 -</w:t>
      </w:r>
      <w:r>
        <w:rPr>
          <w:rtl/>
        </w:rPr>
        <w:tab/>
        <w:t xml:space="preserve"> من عام 1998 إلى عام 2002، زاد عدد السواح الأجانب في تايلند سنوياً من 7,7 مليون في عام 1998 إلى 8.5 مليون في عام 1999 وإلى 9.7 مليون في عام 2000 ثم إلى 10 ملايين في عام 2001. وفاق عدد السواح الذكور عدد السائحات بنسبة 20 في المائة سنوياً رغم أنه ليس ممكنا تحديد عدد سواح الجنس.</w:t>
      </w:r>
    </w:p>
    <w:p w:rsidR="00320185" w:rsidRDefault="00320185">
      <w:pPr>
        <w:pStyle w:val="SingleTxt"/>
        <w:rPr>
          <w:rtl/>
        </w:rPr>
      </w:pPr>
      <w:r>
        <w:rPr>
          <w:rtl/>
        </w:rPr>
        <w:t>94 -</w:t>
      </w:r>
      <w:r>
        <w:rPr>
          <w:rtl/>
        </w:rPr>
        <w:tab/>
        <w:t>وتعطي حكومة تايلند الأولوية إل قضية استغلال الأطفال في صناعة السياحة. ومنذ عام 1998 اتبعت الحكومة سياسة واضحة لتشجيع السياحة الثقافية والأسرية ومن ذلك مثلاً زيارة المواقع القديمة في المقاطعات. وفي عام 2001 تعاونت تايلند مع المنظمة العالمية للسياحة على تنظيم حلقة دراسية إقليمية بشأن “حماية الأطفال من الاستغلال في صناعة السياحة” وركزت الحلقة الدراسية على زيادة الوعي في بلدان المنشأ والمقصد وعلى صياغة الجزاءات الاجتماعية وعلى إعداد قائمة سوداء بالأشخاص أو الشركات الضالعين في مجال الاتجار ووضع مدونة لقواعد السلوك فضلاً عن نشر المعلومات بشأن القوانين وقضايا السائحين المقبوض عليهم.</w:t>
      </w:r>
    </w:p>
    <w:p w:rsidR="00320185" w:rsidRDefault="00320185">
      <w:pPr>
        <w:pStyle w:val="SingleTxt"/>
        <w:rPr>
          <w:rtl/>
        </w:rPr>
      </w:pPr>
      <w:r>
        <w:rPr>
          <w:rtl/>
        </w:rPr>
        <w:t>95 -</w:t>
      </w:r>
      <w:r>
        <w:rPr>
          <w:rtl/>
        </w:rPr>
        <w:tab/>
        <w:t>وتسهر حكومة تايلند على تنفيذ التدابير الرامية للقضاء على استغلال النساء والفتيات الصغيرات في صناعة الجنس التجاري. وإذا ما كان الجاني أجنبياً وتهرّب من دفع الكفالة وفرّ إلى بلده فإن حكومة تايلند تنسق مع الحكومة الأجنبية من أجل إعادة تسليمها الجاني لمحاكمته في تايلند. وإذا ما كان لدى الحكومة الأجنبية قانون لمعاقبة الجاني في بلده، لا يحتاج الأمر حينئذ إلى تسليمه. وفضلاً عن ذلك فبعد انقضاء العقوبة وإعادة الشخص إلى الوطن، يحظر عودة الجاني إلى تايلند طبقاً لقانون الهجرة. وبالنسبة إلى مواطن تايلندي ارتكب جرماً جنسياً بحق امرأة أو طفل في بلد آخر ثم عاد إلى تايلند، تتولى المحاكم التايلندية محاكمة الجاني طبقاً لتعديل قانون العقوبات (رقم 14) لعام 1997.</w:t>
      </w:r>
    </w:p>
    <w:p w:rsidR="00320185" w:rsidRDefault="00320185">
      <w:pPr>
        <w:pStyle w:val="SingleTxt"/>
        <w:rPr>
          <w:rtl/>
        </w:rPr>
      </w:pPr>
      <w:r>
        <w:rPr>
          <w:rtl/>
        </w:rPr>
        <w:t>96 -</w:t>
      </w:r>
      <w:r>
        <w:rPr>
          <w:rtl/>
        </w:rPr>
        <w:tab/>
        <w:t>وفيما يتعلق بالسياسات والقوانين المتصلة بالزواج من أجنبي، يجوز للرجال والنساء الزواج دون تدخل من جانب الحكومة ومع ذلك فإن المرأة تواجه خطر الوقوع في حبائل الخداع من جانب الزوج من حيث إدخالها في ربقة الجنس التجاري في بلدان أخرى وغالباً ما تكون هذه التجارة خاضعة لعصابات الجريمة المنظمة على الصعيد الدولي.</w:t>
      </w:r>
    </w:p>
    <w:p w:rsidR="00320185" w:rsidRDefault="00320185">
      <w:pPr>
        <w:pStyle w:val="SingleTxt"/>
        <w:rPr>
          <w:rtl/>
        </w:rPr>
      </w:pPr>
      <w:r>
        <w:rPr>
          <w:rtl/>
        </w:rPr>
        <w:t>97 -</w:t>
      </w:r>
      <w:r>
        <w:rPr>
          <w:rtl/>
        </w:rPr>
        <w:tab/>
        <w:t>وفي مجال حقوق الطفل، ما زالت الحالة كما هي على نحو ما ورد في تقرير 1997. فقد سحبت تايلند تحفظها على حق الطفل في الجنسية. وفي الماضي كان الطفل المولود لامرأة تايلندية ومن أب غير تايلندي لا يستطيع الحصول على الجنسية التايلندية وتم تعديل هذا البند بقانون الجنسية الصادر عام 1992 الذي يمنح جنسية تايلند إلى جميع الأطفال المولودين من أم تايلندية أو يكون أبوهم مولوداً على أرض تايلند. وتم تطبيق القانون بأثر رجعي وهو يساعد على تخفيف المصاعب التي تكتنف إثبات الجنسية من خلال السماح بحدوث تأخير في طلب شهادة الميلاد إذا ما استطاع الشهود التأكيد بأن الطفل قد ولد على أراضي تايلند. ومكتب المدعي العام في كل مقاطعة مسؤول عن تقديم المساعدة القانونية في هذا الشأن.</w:t>
      </w:r>
    </w:p>
    <w:p w:rsidR="00320185" w:rsidRDefault="00320185">
      <w:pPr>
        <w:pStyle w:val="SingleTxt"/>
        <w:rPr>
          <w:i/>
          <w:iCs/>
          <w:rtl/>
        </w:rPr>
      </w:pPr>
      <w:r>
        <w:rPr>
          <w:i/>
          <w:iCs/>
          <w:rtl/>
        </w:rPr>
        <w:t>مشكلة النساء التايلنديات اللائي ينخرطن في تجارة الجنس في الخارج</w:t>
      </w:r>
    </w:p>
    <w:p w:rsidR="00320185" w:rsidRDefault="00320185">
      <w:pPr>
        <w:pStyle w:val="SingleTxt"/>
        <w:rPr>
          <w:rtl/>
        </w:rPr>
      </w:pPr>
      <w:r>
        <w:rPr>
          <w:rtl/>
        </w:rPr>
        <w:t>98 -</w:t>
      </w:r>
      <w:r>
        <w:rPr>
          <w:rtl/>
        </w:rPr>
        <w:tab/>
        <w:t>تعمل منظمات تايلندية عديدة، إضافة إلى سفارات تايلند على حل مشكلة تجارة الجنس عبر البحار. فعلى سبيل المثال، قامت السفارة التايلندية في طوكيو في عام 1999 بتنظيم حلقة دراسية لتعزيز التعاون على مساعدة النساء التايلنديات في اليابان. وفي ألمانيا، عملت سفارة تايلند في برلين مع المنظمات غير الحكومية لمساعدة النساء التايلنديات اللائي وقعن في حبائل تجارة الجنس. وفي عام 2001 أيد مجلس الوزراء توجيهاً يقضي بمساعدة التايلنديات اللائي يواجهن مشاكل في البلدان الأجنبية. والوكالات المسؤولة في هذا الصدد هي وزارة العمل والرفاه الاجتماعي ووزارة الخارجية ووزارة الصحة العامة. وفي عام 2002، خصصت وزارة الخارجية ميزانية بمبلغ 22 مليون باهت لمساعدة أبناء الشعب التايلندي ولا سيما النساء التايلنديات ممن يواجهون مصاعب في البلدان الأجنبية وخاصة ما يتعلق بتيسير سُبل الإعادة إلى الوطن مع استخدام المتطوعين في البلدان الأجنبية من أجل مساعدة النساء التايلنديات.</w:t>
      </w:r>
    </w:p>
    <w:p w:rsidR="00320185" w:rsidRDefault="00320185">
      <w:pPr>
        <w:pStyle w:val="SingleTxt"/>
        <w:rPr>
          <w:rtl/>
        </w:rPr>
      </w:pPr>
      <w:r>
        <w:rPr>
          <w:rtl/>
        </w:rPr>
        <w:t>99 -</w:t>
      </w:r>
      <w:r>
        <w:rPr>
          <w:rtl/>
        </w:rPr>
        <w:tab/>
        <w:t>كما نفذت الحكومة للفترة 2002-2006 سياسة داخلية تشمل خمسة برامج لحماية ومساعدة النساء التايلنديات اللائي قد يواجهن مشاكل في الخارج. وتم تنفيذ أول هذه البرامج في تموز/يوليه 2002 في أربع مقاطعات بشمالي تايلند وسوف يتم توسيعه ليغطي البلد بأكمله في السنوات التالية. ويقوم البرنامج على تزويد المرأة التايلندية بالمعلومات والمعارف بشأن أسلوب الحياة في البلدان الأجنبية وظروف العمل/الدخل من الجنس التجاري وتقنيات الجريمة المنظمة قبل أن يقررن السفر إلى الخارج. كما عززت الحكومة ودعمت بناء شبكة للمساعدة ولرصد المناطق شديدة الخطورة حيث يعمل الوكلاء على إقناع السكان المحليين بالعمل في الخارج.</w:t>
      </w:r>
    </w:p>
    <w:p w:rsidR="00320185" w:rsidRDefault="00320185">
      <w:pPr>
        <w:pStyle w:val="SingleTxt"/>
        <w:rPr>
          <w:rtl/>
        </w:rPr>
      </w:pPr>
      <w:r>
        <w:rPr>
          <w:rtl/>
        </w:rPr>
        <w:t>100 -</w:t>
      </w:r>
      <w:r>
        <w:rPr>
          <w:rtl/>
        </w:rPr>
        <w:tab/>
        <w:t>وفي الحالات التي تشهد القبض على المشتغلات بحرفة الجنس بالبلدان الأجنبية يتم إعادتهن إلى الوطن في تايلند وتحرص وزارة الخارجية على إبقاء أسمائهن مدرجة على قوائم من أجل النظر مستقبلاً في أمر إصدار جوازات السفر. وبالنسبة لمن غرر بهن فوقعن في حبائل تجارة الجنس، وبعد مساعدتهن على العودة إلى الوطن، تطلب الحكومة تعاونهن على سرد التفاصيل بشأن من “تولوا تجنيدهن” حيث تعامل النساء وتكفل لهن الحماية بوصفهن شاهدات.</w:t>
      </w:r>
    </w:p>
    <w:p w:rsidR="00320185" w:rsidRDefault="00320185">
      <w:pPr>
        <w:pStyle w:val="SingleTxt"/>
        <w:jc w:val="center"/>
        <w:rPr>
          <w:b/>
          <w:bCs/>
          <w:rtl/>
        </w:rPr>
      </w:pPr>
      <w:r>
        <w:rPr>
          <w:b/>
          <w:bCs/>
          <w:rtl/>
        </w:rPr>
        <w:br w:type="page"/>
        <w:t>المادة 7: المناصب السياسية والعامة</w:t>
      </w:r>
    </w:p>
    <w:p w:rsidR="00320185" w:rsidRDefault="00320185">
      <w:pPr>
        <w:pStyle w:val="SingleTxt"/>
        <w:rPr>
          <w:i/>
          <w:iCs/>
          <w:rtl/>
        </w:rPr>
      </w:pPr>
      <w:r>
        <w:rPr>
          <w:rtl/>
        </w:rPr>
        <w:tab/>
      </w:r>
      <w:r>
        <w:rPr>
          <w:i/>
          <w:iCs/>
          <w:rtl/>
        </w:rPr>
        <w:t>تتخذ الدول الأطراف جميع التدابير المناسبة للقضاء على التمييز ضد المرأة في الحياة السياسية والعامة للبلد، وبوجه خاص تكفل للمرأة، على قدم المساواة مع الرجل، الحق في:</w:t>
      </w:r>
    </w:p>
    <w:p w:rsidR="00320185" w:rsidRDefault="00320185">
      <w:pPr>
        <w:pStyle w:val="SingleTxt"/>
        <w:rPr>
          <w:i/>
          <w:iCs/>
          <w:rtl/>
        </w:rPr>
      </w:pPr>
      <w:r>
        <w:rPr>
          <w:i/>
          <w:iCs/>
          <w:rtl/>
        </w:rPr>
        <w:tab/>
        <w:t>(أ)</w:t>
      </w:r>
      <w:r>
        <w:rPr>
          <w:i/>
          <w:iCs/>
          <w:rtl/>
        </w:rPr>
        <w:tab/>
        <w:t>التصويت في جميع الانتخابات والاستفتاءات العامة، وأهلية الترشيح لجميع الهيئات التي ينتخب أعضاؤها بالاقتراع العام؛</w:t>
      </w:r>
    </w:p>
    <w:p w:rsidR="00320185" w:rsidRDefault="00320185">
      <w:pPr>
        <w:pStyle w:val="SingleTxt"/>
        <w:rPr>
          <w:i/>
          <w:iCs/>
          <w:rtl/>
        </w:rPr>
      </w:pPr>
      <w:r>
        <w:rPr>
          <w:i/>
          <w:iCs/>
          <w:rtl/>
        </w:rPr>
        <w:tab/>
        <w:t>(ب)</w:t>
      </w:r>
      <w:r>
        <w:rPr>
          <w:i/>
          <w:iCs/>
          <w:rtl/>
        </w:rPr>
        <w:tab/>
        <w:t>المشاركة في صياغة سياسة الحكومة وتنفيذ هذه السياسة وفي شغل الوظائف العامة وأداء جميع المهام العامة على كل المستويات الحكومية؛</w:t>
      </w:r>
    </w:p>
    <w:p w:rsidR="00320185" w:rsidRDefault="00320185">
      <w:pPr>
        <w:pStyle w:val="SingleTxt"/>
        <w:rPr>
          <w:rtl/>
        </w:rPr>
      </w:pPr>
      <w:r>
        <w:rPr>
          <w:i/>
          <w:iCs/>
          <w:rtl/>
        </w:rPr>
        <w:tab/>
        <w:t>(ج)</w:t>
      </w:r>
      <w:r>
        <w:rPr>
          <w:i/>
          <w:iCs/>
          <w:rtl/>
        </w:rPr>
        <w:tab/>
        <w:t>المشاركة في سائر المنظمات والجمعيات غير الحكومية التي تعني بالحياة العامة ومجالات السياسة في البلاد.</w:t>
      </w:r>
    </w:p>
    <w:p w:rsidR="00320185" w:rsidRDefault="00320185">
      <w:pPr>
        <w:pStyle w:val="SingleTxt"/>
        <w:rPr>
          <w:rtl/>
        </w:rPr>
      </w:pPr>
      <w:r>
        <w:rPr>
          <w:rtl/>
        </w:rPr>
        <w:t>101 -</w:t>
      </w:r>
      <w:r>
        <w:rPr>
          <w:rtl/>
        </w:rPr>
        <w:tab/>
        <w:t>خلال فترة الإبلاغ الراهنة، تم إحراز قدر كبير من التقدم مقارنة بتقرير عام 1998. وكانت السنوات الثلاث الأخيرة هي فترة خطة النهوض بالمرأة بموجب الخطة الوطنية الثامنة للتنمية الاقتصادية والاجتماعية (1997-2001). كما أن المادة 30 من دستور عام 1997 تنص على الحقوق المتساوية للنساء والرجال. وأدى ذلك إلى أن بذلت الحكومة عدة جهود لتعزيز النهوض بالمرأة في الحياة السياسية والعامة ضمن إطار خطة تنمية المرأة وبمقتضى الدستور (التفاصيل ترد أدناه).</w:t>
      </w:r>
    </w:p>
    <w:p w:rsidR="00320185" w:rsidRDefault="00320185">
      <w:pPr>
        <w:pStyle w:val="SingleTxt"/>
        <w:rPr>
          <w:rtl/>
        </w:rPr>
      </w:pPr>
      <w:r>
        <w:rPr>
          <w:rtl/>
        </w:rPr>
        <w:t>102 -</w:t>
      </w:r>
      <w:r>
        <w:rPr>
          <w:rtl/>
        </w:rPr>
        <w:tab/>
        <w:t>إلا أن التقدم كان تدريجياً حيث يستغرق الأمر وقتاً لتغيير الأنماط الجامدة والقيم الراسخة فيما يتعلق بالأدوار التقليدية للنساء كربات بيوت وبالرجال بوصفهم محور السلطة. بيد أن الأمر انطوى على اتخاذ موقف استباقي وخاصة لتعزيز الإمكانات السياسية للمرأة كاستراتيجية جوهرية إزاء خطة تنمية المرأة في سياق التنمية الاقتصادية والاجتماعية الوطنية التاسعة التي تركز بالذات على القضاء على التمييز ضد المرأة فضلاً عن زيادة نسبة النساء في مواقع صنع القرار إلى مستوى يتساوى مع الرجل (50 إلى 50).</w:t>
      </w:r>
    </w:p>
    <w:p w:rsidR="00320185" w:rsidRDefault="00320185">
      <w:pPr>
        <w:pStyle w:val="SingleTxt"/>
        <w:rPr>
          <w:i/>
          <w:iCs/>
          <w:rtl/>
        </w:rPr>
      </w:pPr>
      <w:r>
        <w:rPr>
          <w:i/>
          <w:iCs/>
          <w:rtl/>
        </w:rPr>
        <w:t>المواقع المنتخبة</w:t>
      </w:r>
    </w:p>
    <w:p w:rsidR="00320185" w:rsidRDefault="00320185">
      <w:pPr>
        <w:pStyle w:val="SingleTxt"/>
        <w:rPr>
          <w:rtl/>
        </w:rPr>
      </w:pPr>
      <w:r>
        <w:rPr>
          <w:rtl/>
        </w:rPr>
        <w:t>103 -</w:t>
      </w:r>
      <w:r>
        <w:rPr>
          <w:rtl/>
        </w:rPr>
        <w:tab/>
        <w:t>تنص المادة 68 من دستور عام 1997 على أن التصويت واجب على كل فرد مما يعني أنه يتعين على النساء والرجال ممارسة هذا الحق على قدم المساواة خلال الانتخابات. وتتاح بيانات مفصلة حسب نوع الجنس في هذا الصدد بالنسبة إلى انتخابات مجلس الشيوخ في عام 2000 ومجلس النواب في عام 2001. وللأسف، وبما أن المسؤولية عن جمع هذه المعلومات قد تغيرت من مصلحة الإدارة المحلية (التي قامت في السابق بجمع هذه البيانات) إلى مكتب اللجنة الانتخابية الوطنية فإن هذه المعلومات لم تعد تُجمع. إلا أن الانتخابات المحلية ما زالت تقع ضمن مسؤولية مصلحة الإدارة المحلية حيث توضح بياناتها أن النساء يستخدمن حقهن في التصويت بل وأكثر مما يفعل الرجال. وعلى سبيل المثال فإن انتخابات مجالس الإدارة المحلية في عام 2001 شهدت أصوات النساء وهي تشكل 51.75 في المائة من المجموع. وبالنسبة لانتخابات المجالس المحلية وانتخابات مجالس المقاطعات في عام 2000 أدلت نسبة 53.9 في المائة من النساء بأصواتهن وشكلن على التوالي نسبة 52.2 في المائة من الأصوات. وفضلاً عن ذلك فإن البيانات المجموعة منذ عام 1995 حتى الآن تشير إلى أن نسبة 52.32 في المائة من النساء على المستويات كافة مارسن حقهن في التصويت.</w:t>
      </w:r>
    </w:p>
    <w:p w:rsidR="00320185" w:rsidRDefault="00320185">
      <w:pPr>
        <w:pStyle w:val="SingleTxt"/>
        <w:rPr>
          <w:rtl/>
        </w:rPr>
      </w:pPr>
      <w:r>
        <w:rPr>
          <w:rtl/>
        </w:rPr>
        <w:t>104 -</w:t>
      </w:r>
      <w:r>
        <w:rPr>
          <w:rtl/>
        </w:rPr>
        <w:tab/>
        <w:t>وقد أُجريت انتخابات مجلس الشيوخ الأولى في تايلند عام 2000. وفي السابق كان أعضاء مجلس الشيوخ يعينون. وقد تنافس على مقاعد مجلس الشيوخ المائتين (لمدة ولاية قوامها ست سنوات) عدد يبلغ 532 1 مرشحاً (418 1 من الرجال و114 من النساء أو بنسبة 7.4 في المائة) ومثلت النساء نسبة 9.5 في المائة من الذين تم انتخابهم. كما أدت المخالفات إلى عقد إجراء انتخابين إضافيين حيث زادت نسبة النساء المُنتخبات إلى 10.5 في المائة (مقارنة بنسبة 8.5 في المائة في عام 1996 عندما كان يتم تعيينهن. وتشغل النساء حالياً نسبة 10 في المائة من مقاعد مجلس الشيوخ، أما انتخاب مجلس النواب (ولايته أربع سنوات) في عام 2001 فقد استخدمت نظاماً انتخابياً جديداً حيث جاء المرشحون من قائمة بالأحزاب (100 شخص) ومن كل منطقة انتخابية (400 شخص) وكان هناك 163 3 من الذكور (86.8 في المائة) و483 من الإناث من المرشحين (13.2 في المائة) وتم انتخاب 46 امرأة أو نسبة 9.2 في المائة من المجموع. وبالمقارنة مع نسبة 5.6 في المائة في عام 1996 فقد أُحرز الكثير من التقدم في زيادة النسبة المئوية للمرأة في مجلس النواب برغم أن النسبة تظل منخفضة مقارنة بالرجال. وفي آذار/مارس 2002، وفي انتخابات تكميلية انتخبت سيدتان إضافيتان مما يمثل انخفاضاً من أربع سيدات كن قد انتخبن في السابق وكان يتعين عليهن دخول إعادة الانتخاب.</w:t>
      </w:r>
    </w:p>
    <w:p w:rsidR="00320185" w:rsidRDefault="00320185">
      <w:pPr>
        <w:pStyle w:val="SingleTxt"/>
        <w:rPr>
          <w:rtl/>
        </w:rPr>
      </w:pPr>
      <w:r>
        <w:rPr>
          <w:rtl/>
        </w:rPr>
        <w:t>105 -</w:t>
      </w:r>
      <w:r>
        <w:rPr>
          <w:rtl/>
        </w:rPr>
        <w:tab/>
        <w:t>وتوضح البيانات المستقاة من مصلحة الإدارة المحلية في آذار/مارس 2002 أن إدارة الحكومات المحلية انقسمت إلى 75 مقاطعة و795 إقليماً و81 إقليماً جهوياً و255 7 إقليماً فرعياً و864 71 قرية. وكان عدد سكان تايلند في عام 2000 هو 746 878 61 نسمة (016 725 30 رجال و730 153 31 نساء). كما كان هناك 129 1 من البلديات (20 بلدية للمدن و80 بلدية حضرية و029 1 بلدية قروية) و75 مجلساً إدارياً للمقاطعات وإدارتان محليتان (بانكوك وباتايا) و744 6 مجلساً إدارياً محلياً و214 مجلساً للأقاليم الفرعية.</w:t>
      </w:r>
    </w:p>
    <w:p w:rsidR="00320185" w:rsidRDefault="00320185">
      <w:pPr>
        <w:pStyle w:val="SingleTxt"/>
        <w:rPr>
          <w:rtl/>
        </w:rPr>
      </w:pPr>
      <w:r>
        <w:rPr>
          <w:rtl/>
        </w:rPr>
        <w:t>106 -</w:t>
      </w:r>
      <w:r>
        <w:rPr>
          <w:rtl/>
        </w:rPr>
        <w:tab/>
        <w:t>وفيما يتعلق بالانتخابات المحلية تم إحراز تقدم تدريجي في زيادة نسبة النساء النائبات ومعظمهن يخدم لمدة 4 سنوات (الجدول 3).</w:t>
      </w:r>
    </w:p>
    <w:p w:rsidR="00320185" w:rsidRDefault="00320185">
      <w:pPr>
        <w:pStyle w:val="SingleTxt"/>
        <w:rPr>
          <w:rtl/>
        </w:rPr>
      </w:pPr>
      <w:r>
        <w:rPr>
          <w:rtl/>
        </w:rPr>
        <w:t>107 -</w:t>
      </w:r>
      <w:r>
        <w:rPr>
          <w:rtl/>
        </w:rPr>
        <w:tab/>
        <w:t>وفيما يتعلق بمجالس الحكومات المحلية على جميع الأصعدة، بما في ذلك رؤساء القرى والمجالس الفرعية، توضح البيانات الراهنة أن مشاركة المرأة في السياسة المحلية أدنى من مشاركة الرجل. كما أن نسبة النساء تنخفض كلما ارتفع مستوى المناصب. ومع ذلك فانتخاب النساء في تزايد إلى مناصب الحكم المحلي. وعلى سبيل المثال شكلت المرأة نسبة 6.9 في المائة من أعضاء المجالس الإدارية المحلية في عام 2000 بينما زادت هذه النسبة في عام 2002 إلى 8.9 في المائة (الجدول 4).</w:t>
      </w:r>
    </w:p>
    <w:p w:rsidR="00320185" w:rsidRDefault="00320185">
      <w:pPr>
        <w:pStyle w:val="SingleTxt"/>
        <w:rPr>
          <w:b/>
          <w:bCs/>
          <w:rtl/>
        </w:rPr>
      </w:pPr>
      <w:r>
        <w:rPr>
          <w:b/>
          <w:bCs/>
          <w:rtl/>
        </w:rPr>
        <w:t xml:space="preserve">الجدول 3: </w:t>
      </w:r>
      <w:r>
        <w:rPr>
          <w:rtl/>
        </w:rPr>
        <w:t>عدد النساء والرجال في الانتخابات المحلية خلال الفترة 1997-2001</w:t>
      </w:r>
    </w:p>
    <w:tbl>
      <w:tblPr>
        <w:bidiVisual/>
        <w:tblW w:w="0" w:type="auto"/>
        <w:tblInd w:w="35" w:type="dxa"/>
        <w:tblLayout w:type="fixed"/>
        <w:tblLook w:val="0000" w:firstRow="0" w:lastRow="0" w:firstColumn="0" w:lastColumn="0" w:noHBand="0" w:noVBand="0"/>
      </w:tblPr>
      <w:tblGrid>
        <w:gridCol w:w="1985"/>
        <w:gridCol w:w="850"/>
        <w:gridCol w:w="1134"/>
        <w:gridCol w:w="1276"/>
        <w:gridCol w:w="1276"/>
        <w:gridCol w:w="992"/>
        <w:gridCol w:w="1134"/>
        <w:gridCol w:w="1382"/>
      </w:tblGrid>
      <w:tr w:rsidR="00320185">
        <w:tblPrEx>
          <w:tblCellMar>
            <w:top w:w="0" w:type="dxa"/>
            <w:bottom w:w="0" w:type="dxa"/>
          </w:tblCellMar>
        </w:tblPrEx>
        <w:trPr>
          <w:cantSplit/>
        </w:trPr>
        <w:tc>
          <w:tcPr>
            <w:tcW w:w="1985" w:type="dxa"/>
            <w:tcBorders>
              <w:top w:val="single" w:sz="4" w:space="0" w:color="auto"/>
            </w:tcBorders>
          </w:tcPr>
          <w:p w:rsidR="00320185" w:rsidRDefault="00320185">
            <w:pPr>
              <w:pStyle w:val="SingleTxt"/>
              <w:spacing w:after="0"/>
              <w:ind w:left="0" w:right="0"/>
              <w:rPr>
                <w:szCs w:val="28"/>
                <w:rtl/>
              </w:rPr>
            </w:pPr>
          </w:p>
        </w:tc>
        <w:tc>
          <w:tcPr>
            <w:tcW w:w="850" w:type="dxa"/>
            <w:tcBorders>
              <w:top w:val="single" w:sz="4" w:space="0" w:color="auto"/>
            </w:tcBorders>
          </w:tcPr>
          <w:p w:rsidR="00320185" w:rsidRDefault="00320185">
            <w:pPr>
              <w:pStyle w:val="SingleTxt"/>
              <w:spacing w:after="0"/>
              <w:ind w:left="0" w:right="0"/>
              <w:rPr>
                <w:szCs w:val="28"/>
                <w:rtl/>
              </w:rPr>
            </w:pPr>
          </w:p>
        </w:tc>
        <w:tc>
          <w:tcPr>
            <w:tcW w:w="2410" w:type="dxa"/>
            <w:gridSpan w:val="2"/>
            <w:tcBorders>
              <w:top w:val="single" w:sz="4" w:space="0" w:color="auto"/>
              <w:bottom w:val="single" w:sz="4" w:space="0" w:color="auto"/>
            </w:tcBorders>
          </w:tcPr>
          <w:p w:rsidR="00320185" w:rsidRDefault="00320185">
            <w:pPr>
              <w:pStyle w:val="SingleTxt"/>
              <w:spacing w:after="0"/>
              <w:ind w:left="0" w:right="0"/>
              <w:jc w:val="center"/>
              <w:rPr>
                <w:b/>
                <w:bCs/>
                <w:szCs w:val="28"/>
                <w:rtl/>
              </w:rPr>
            </w:pPr>
            <w:r>
              <w:rPr>
                <w:b/>
                <w:bCs/>
                <w:szCs w:val="28"/>
                <w:rtl/>
              </w:rPr>
              <w:t>عدد المرشحين</w:t>
            </w:r>
          </w:p>
        </w:tc>
        <w:tc>
          <w:tcPr>
            <w:tcW w:w="1276" w:type="dxa"/>
            <w:tcBorders>
              <w:top w:val="single" w:sz="4" w:space="0" w:color="auto"/>
              <w:bottom w:val="single" w:sz="4" w:space="0" w:color="auto"/>
            </w:tcBorders>
          </w:tcPr>
          <w:p w:rsidR="00320185" w:rsidRDefault="00320185">
            <w:pPr>
              <w:pStyle w:val="SingleTxt"/>
              <w:spacing w:after="0"/>
              <w:ind w:left="0" w:right="0"/>
              <w:rPr>
                <w:b/>
                <w:bCs/>
                <w:szCs w:val="28"/>
                <w:rtl/>
              </w:rPr>
            </w:pPr>
          </w:p>
        </w:tc>
        <w:tc>
          <w:tcPr>
            <w:tcW w:w="2126" w:type="dxa"/>
            <w:gridSpan w:val="2"/>
            <w:tcBorders>
              <w:top w:val="single" w:sz="4" w:space="0" w:color="auto"/>
              <w:bottom w:val="single" w:sz="4" w:space="0" w:color="auto"/>
            </w:tcBorders>
          </w:tcPr>
          <w:p w:rsidR="00320185" w:rsidRDefault="00320185">
            <w:pPr>
              <w:pStyle w:val="SingleTxt"/>
              <w:spacing w:after="0"/>
              <w:ind w:left="-57" w:right="0"/>
              <w:jc w:val="left"/>
              <w:rPr>
                <w:b/>
                <w:bCs/>
                <w:szCs w:val="28"/>
                <w:rtl/>
              </w:rPr>
            </w:pPr>
            <w:r>
              <w:rPr>
                <w:b/>
                <w:bCs/>
                <w:szCs w:val="28"/>
                <w:rtl/>
              </w:rPr>
              <w:t>عدد المرشحين المنتخبين</w:t>
            </w:r>
          </w:p>
        </w:tc>
        <w:tc>
          <w:tcPr>
            <w:tcW w:w="1382" w:type="dxa"/>
            <w:tcBorders>
              <w:top w:val="single" w:sz="4" w:space="0" w:color="auto"/>
              <w:bottom w:val="single" w:sz="4" w:space="0" w:color="auto"/>
            </w:tcBorders>
          </w:tcPr>
          <w:p w:rsidR="00320185" w:rsidRDefault="00320185">
            <w:pPr>
              <w:pStyle w:val="SingleTxt"/>
              <w:spacing w:after="0"/>
              <w:ind w:left="0" w:right="0"/>
              <w:rPr>
                <w:szCs w:val="28"/>
                <w:rtl/>
              </w:rPr>
            </w:pPr>
          </w:p>
        </w:tc>
      </w:tr>
      <w:tr w:rsidR="00320185">
        <w:tblPrEx>
          <w:tblCellMar>
            <w:top w:w="0" w:type="dxa"/>
            <w:bottom w:w="0" w:type="dxa"/>
          </w:tblCellMar>
        </w:tblPrEx>
        <w:tc>
          <w:tcPr>
            <w:tcW w:w="1985" w:type="dxa"/>
            <w:tcBorders>
              <w:bottom w:val="single" w:sz="4" w:space="0" w:color="auto"/>
            </w:tcBorders>
            <w:vAlign w:val="bottom"/>
          </w:tcPr>
          <w:p w:rsidR="00320185" w:rsidRDefault="00320185">
            <w:pPr>
              <w:pStyle w:val="SingleTxt"/>
              <w:spacing w:after="0"/>
              <w:ind w:left="0" w:right="0"/>
              <w:rPr>
                <w:b/>
                <w:bCs/>
                <w:szCs w:val="28"/>
                <w:rtl/>
              </w:rPr>
            </w:pPr>
            <w:r>
              <w:rPr>
                <w:b/>
                <w:bCs/>
                <w:szCs w:val="28"/>
                <w:rtl/>
              </w:rPr>
              <w:t>الانتخاب</w:t>
            </w:r>
          </w:p>
        </w:tc>
        <w:tc>
          <w:tcPr>
            <w:tcW w:w="850" w:type="dxa"/>
            <w:tcBorders>
              <w:bottom w:val="single" w:sz="4" w:space="0" w:color="auto"/>
            </w:tcBorders>
            <w:vAlign w:val="bottom"/>
          </w:tcPr>
          <w:p w:rsidR="00320185" w:rsidRDefault="00320185">
            <w:pPr>
              <w:pStyle w:val="SingleTxt"/>
              <w:spacing w:after="0"/>
              <w:ind w:left="0" w:right="0"/>
              <w:rPr>
                <w:b/>
                <w:bCs/>
                <w:szCs w:val="28"/>
                <w:rtl/>
              </w:rPr>
            </w:pPr>
            <w:r>
              <w:rPr>
                <w:b/>
                <w:bCs/>
                <w:szCs w:val="28"/>
                <w:rtl/>
              </w:rPr>
              <w:t>السنة</w:t>
            </w:r>
          </w:p>
        </w:tc>
        <w:tc>
          <w:tcPr>
            <w:tcW w:w="1134" w:type="dxa"/>
            <w:tcBorders>
              <w:bottom w:val="single" w:sz="4" w:space="0" w:color="auto"/>
            </w:tcBorders>
            <w:vAlign w:val="bottom"/>
          </w:tcPr>
          <w:p w:rsidR="00320185" w:rsidRDefault="00320185">
            <w:pPr>
              <w:pStyle w:val="SingleTxt"/>
              <w:spacing w:after="0"/>
              <w:ind w:left="0" w:right="0"/>
              <w:jc w:val="center"/>
              <w:rPr>
                <w:b/>
                <w:bCs/>
                <w:szCs w:val="28"/>
                <w:rtl/>
              </w:rPr>
            </w:pPr>
            <w:r>
              <w:rPr>
                <w:b/>
                <w:bCs/>
                <w:szCs w:val="28"/>
                <w:rtl/>
              </w:rPr>
              <w:t>نساء</w:t>
            </w:r>
          </w:p>
        </w:tc>
        <w:tc>
          <w:tcPr>
            <w:tcW w:w="1276" w:type="dxa"/>
            <w:tcBorders>
              <w:bottom w:val="single" w:sz="4" w:space="0" w:color="auto"/>
            </w:tcBorders>
            <w:vAlign w:val="bottom"/>
          </w:tcPr>
          <w:p w:rsidR="00320185" w:rsidRDefault="00320185">
            <w:pPr>
              <w:pStyle w:val="SingleTxt"/>
              <w:spacing w:after="0"/>
              <w:ind w:left="0" w:right="0"/>
              <w:jc w:val="center"/>
              <w:rPr>
                <w:b/>
                <w:bCs/>
                <w:szCs w:val="28"/>
                <w:rtl/>
              </w:rPr>
            </w:pPr>
            <w:r>
              <w:rPr>
                <w:b/>
                <w:bCs/>
                <w:szCs w:val="28"/>
                <w:rtl/>
              </w:rPr>
              <w:t>رجال</w:t>
            </w:r>
          </w:p>
        </w:tc>
        <w:tc>
          <w:tcPr>
            <w:tcW w:w="1276" w:type="dxa"/>
            <w:tcBorders>
              <w:bottom w:val="single" w:sz="4" w:space="0" w:color="auto"/>
            </w:tcBorders>
            <w:vAlign w:val="bottom"/>
          </w:tcPr>
          <w:p w:rsidR="00320185" w:rsidRDefault="00320185">
            <w:pPr>
              <w:pStyle w:val="SingleTxt"/>
              <w:spacing w:after="0"/>
              <w:ind w:left="0" w:right="0"/>
              <w:jc w:val="center"/>
              <w:rPr>
                <w:b/>
                <w:bCs/>
                <w:szCs w:val="28"/>
                <w:rtl/>
              </w:rPr>
            </w:pPr>
            <w:r>
              <w:rPr>
                <w:b/>
                <w:bCs/>
                <w:szCs w:val="28"/>
                <w:rtl/>
              </w:rPr>
              <w:t>النسبة المئوية للنساء</w:t>
            </w:r>
          </w:p>
        </w:tc>
        <w:tc>
          <w:tcPr>
            <w:tcW w:w="992" w:type="dxa"/>
            <w:tcBorders>
              <w:bottom w:val="single" w:sz="4" w:space="0" w:color="auto"/>
            </w:tcBorders>
            <w:vAlign w:val="bottom"/>
          </w:tcPr>
          <w:p w:rsidR="00320185" w:rsidRDefault="00320185">
            <w:pPr>
              <w:pStyle w:val="SingleTxt"/>
              <w:spacing w:after="0"/>
              <w:ind w:left="0" w:right="0"/>
              <w:jc w:val="center"/>
              <w:rPr>
                <w:b/>
                <w:bCs/>
                <w:szCs w:val="28"/>
                <w:rtl/>
              </w:rPr>
            </w:pPr>
            <w:r>
              <w:rPr>
                <w:b/>
                <w:bCs/>
                <w:szCs w:val="28"/>
                <w:rtl/>
              </w:rPr>
              <w:t>نساء</w:t>
            </w:r>
          </w:p>
        </w:tc>
        <w:tc>
          <w:tcPr>
            <w:tcW w:w="1134" w:type="dxa"/>
            <w:tcBorders>
              <w:bottom w:val="single" w:sz="4" w:space="0" w:color="auto"/>
            </w:tcBorders>
            <w:vAlign w:val="bottom"/>
          </w:tcPr>
          <w:p w:rsidR="00320185" w:rsidRDefault="00320185">
            <w:pPr>
              <w:pStyle w:val="SingleTxt"/>
              <w:spacing w:after="0"/>
              <w:ind w:left="0" w:right="0"/>
              <w:jc w:val="center"/>
              <w:rPr>
                <w:b/>
                <w:bCs/>
                <w:szCs w:val="28"/>
                <w:rtl/>
              </w:rPr>
            </w:pPr>
            <w:r>
              <w:rPr>
                <w:b/>
                <w:bCs/>
                <w:szCs w:val="28"/>
                <w:rtl/>
              </w:rPr>
              <w:t>رجال</w:t>
            </w:r>
          </w:p>
        </w:tc>
        <w:tc>
          <w:tcPr>
            <w:tcW w:w="1382" w:type="dxa"/>
            <w:tcBorders>
              <w:bottom w:val="single" w:sz="4" w:space="0" w:color="auto"/>
            </w:tcBorders>
            <w:vAlign w:val="bottom"/>
          </w:tcPr>
          <w:p w:rsidR="00320185" w:rsidRDefault="00320185">
            <w:pPr>
              <w:pStyle w:val="SingleTxt"/>
              <w:spacing w:after="0"/>
              <w:ind w:left="0" w:right="0"/>
              <w:jc w:val="center"/>
              <w:rPr>
                <w:b/>
                <w:bCs/>
                <w:szCs w:val="28"/>
                <w:rtl/>
              </w:rPr>
            </w:pPr>
            <w:r>
              <w:rPr>
                <w:b/>
                <w:bCs/>
                <w:szCs w:val="28"/>
                <w:rtl/>
              </w:rPr>
              <w:t>النسبة المئوية للنساء</w:t>
            </w:r>
          </w:p>
        </w:tc>
      </w:tr>
      <w:tr w:rsidR="00320185">
        <w:tblPrEx>
          <w:tblCellMar>
            <w:top w:w="0" w:type="dxa"/>
            <w:bottom w:w="0" w:type="dxa"/>
          </w:tblCellMar>
        </w:tblPrEx>
        <w:tc>
          <w:tcPr>
            <w:tcW w:w="1985" w:type="dxa"/>
          </w:tcPr>
          <w:p w:rsidR="00320185" w:rsidRDefault="00320185">
            <w:pPr>
              <w:pStyle w:val="SingleTxt"/>
              <w:ind w:left="0" w:right="0"/>
              <w:rPr>
                <w:rtl/>
              </w:rPr>
            </w:pPr>
            <w:r>
              <w:rPr>
                <w:rtl/>
              </w:rPr>
              <w:t>المجالس الإدارية المحلية</w:t>
            </w:r>
          </w:p>
        </w:tc>
        <w:tc>
          <w:tcPr>
            <w:tcW w:w="850" w:type="dxa"/>
          </w:tcPr>
          <w:p w:rsidR="00320185" w:rsidRDefault="00320185">
            <w:pPr>
              <w:pStyle w:val="SingleTxt"/>
              <w:ind w:left="0" w:right="0"/>
              <w:rPr>
                <w:rtl/>
              </w:rPr>
            </w:pPr>
            <w:r>
              <w:rPr>
                <w:rtl/>
              </w:rPr>
              <w:t>2000</w:t>
            </w:r>
          </w:p>
        </w:tc>
        <w:tc>
          <w:tcPr>
            <w:tcW w:w="1134" w:type="dxa"/>
          </w:tcPr>
          <w:p w:rsidR="00320185" w:rsidRDefault="00320185">
            <w:pPr>
              <w:pStyle w:val="SingleTxt"/>
              <w:ind w:left="0" w:right="0"/>
              <w:rPr>
                <w:rtl/>
              </w:rPr>
            </w:pPr>
            <w:r>
              <w:rPr>
                <w:rtl/>
              </w:rPr>
              <w:t>594 11</w:t>
            </w:r>
          </w:p>
        </w:tc>
        <w:tc>
          <w:tcPr>
            <w:tcW w:w="1276" w:type="dxa"/>
          </w:tcPr>
          <w:p w:rsidR="00320185" w:rsidRDefault="00320185">
            <w:pPr>
              <w:pStyle w:val="SingleTxt"/>
              <w:ind w:left="0" w:right="0"/>
              <w:rPr>
                <w:rtl/>
              </w:rPr>
            </w:pPr>
            <w:r>
              <w:rPr>
                <w:rtl/>
              </w:rPr>
              <w:t>107 100</w:t>
            </w:r>
          </w:p>
        </w:tc>
        <w:tc>
          <w:tcPr>
            <w:tcW w:w="1276" w:type="dxa"/>
          </w:tcPr>
          <w:p w:rsidR="00320185" w:rsidRDefault="00320185">
            <w:pPr>
              <w:pStyle w:val="SingleTxt"/>
              <w:ind w:left="0" w:right="0"/>
              <w:rPr>
                <w:rtl/>
              </w:rPr>
            </w:pPr>
            <w:r>
              <w:rPr>
                <w:rtl/>
              </w:rPr>
              <w:t>10.4</w:t>
            </w:r>
          </w:p>
        </w:tc>
        <w:tc>
          <w:tcPr>
            <w:tcW w:w="992" w:type="dxa"/>
          </w:tcPr>
          <w:p w:rsidR="00320185" w:rsidRDefault="00320185">
            <w:pPr>
              <w:pStyle w:val="SingleTxt"/>
              <w:ind w:left="0" w:right="0"/>
              <w:rPr>
                <w:rtl/>
              </w:rPr>
            </w:pPr>
            <w:r>
              <w:rPr>
                <w:rtl/>
              </w:rPr>
              <w:t>855 3</w:t>
            </w:r>
          </w:p>
        </w:tc>
        <w:tc>
          <w:tcPr>
            <w:tcW w:w="1134" w:type="dxa"/>
          </w:tcPr>
          <w:p w:rsidR="00320185" w:rsidRDefault="00320185">
            <w:pPr>
              <w:pStyle w:val="SingleTxt"/>
              <w:ind w:left="0" w:right="0"/>
              <w:rPr>
                <w:rtl/>
              </w:rPr>
            </w:pPr>
            <w:r>
              <w:rPr>
                <w:rtl/>
              </w:rPr>
              <w:t>290 42</w:t>
            </w:r>
          </w:p>
        </w:tc>
        <w:tc>
          <w:tcPr>
            <w:tcW w:w="1382" w:type="dxa"/>
          </w:tcPr>
          <w:p w:rsidR="00320185" w:rsidRDefault="00320185">
            <w:pPr>
              <w:pStyle w:val="SingleTxt"/>
              <w:ind w:left="0" w:right="0"/>
              <w:rPr>
                <w:rtl/>
              </w:rPr>
            </w:pPr>
            <w:r>
              <w:rPr>
                <w:rtl/>
              </w:rPr>
              <w:t>8.4</w:t>
            </w:r>
          </w:p>
        </w:tc>
      </w:tr>
      <w:tr w:rsidR="00320185">
        <w:tblPrEx>
          <w:tblCellMar>
            <w:top w:w="0" w:type="dxa"/>
            <w:bottom w:w="0" w:type="dxa"/>
          </w:tblCellMar>
        </w:tblPrEx>
        <w:tc>
          <w:tcPr>
            <w:tcW w:w="1985" w:type="dxa"/>
          </w:tcPr>
          <w:p w:rsidR="00320185" w:rsidRDefault="00320185">
            <w:pPr>
              <w:pStyle w:val="SingleTxt"/>
              <w:ind w:left="0" w:right="0"/>
              <w:rPr>
                <w:rtl/>
              </w:rPr>
            </w:pPr>
          </w:p>
        </w:tc>
        <w:tc>
          <w:tcPr>
            <w:tcW w:w="850" w:type="dxa"/>
          </w:tcPr>
          <w:p w:rsidR="00320185" w:rsidRDefault="00320185">
            <w:pPr>
              <w:pStyle w:val="SingleTxt"/>
              <w:ind w:left="0" w:right="0"/>
              <w:rPr>
                <w:rtl/>
              </w:rPr>
            </w:pPr>
            <w:r>
              <w:rPr>
                <w:rtl/>
              </w:rPr>
              <w:t>2001</w:t>
            </w:r>
          </w:p>
        </w:tc>
        <w:tc>
          <w:tcPr>
            <w:tcW w:w="1134" w:type="dxa"/>
          </w:tcPr>
          <w:p w:rsidR="00320185" w:rsidRDefault="00320185">
            <w:pPr>
              <w:pStyle w:val="SingleTxt"/>
              <w:ind w:left="0" w:right="0"/>
              <w:rPr>
                <w:rtl/>
              </w:rPr>
            </w:pPr>
            <w:r>
              <w:rPr>
                <w:rtl/>
              </w:rPr>
              <w:t>082 17</w:t>
            </w:r>
          </w:p>
        </w:tc>
        <w:tc>
          <w:tcPr>
            <w:tcW w:w="1276" w:type="dxa"/>
          </w:tcPr>
          <w:p w:rsidR="00320185" w:rsidRDefault="00320185">
            <w:pPr>
              <w:pStyle w:val="SingleTxt"/>
              <w:ind w:left="0" w:right="0"/>
              <w:rPr>
                <w:rtl/>
              </w:rPr>
            </w:pPr>
            <w:r>
              <w:rPr>
                <w:rtl/>
              </w:rPr>
              <w:t>368 136</w:t>
            </w:r>
          </w:p>
        </w:tc>
        <w:tc>
          <w:tcPr>
            <w:tcW w:w="1276" w:type="dxa"/>
          </w:tcPr>
          <w:p w:rsidR="00320185" w:rsidRDefault="00320185">
            <w:pPr>
              <w:pStyle w:val="SingleTxt"/>
              <w:ind w:left="0" w:right="0"/>
              <w:rPr>
                <w:rtl/>
              </w:rPr>
            </w:pPr>
            <w:r>
              <w:rPr>
                <w:rtl/>
              </w:rPr>
              <w:t>11.1</w:t>
            </w:r>
          </w:p>
        </w:tc>
        <w:tc>
          <w:tcPr>
            <w:tcW w:w="992" w:type="dxa"/>
          </w:tcPr>
          <w:p w:rsidR="00320185" w:rsidRDefault="00320185">
            <w:pPr>
              <w:pStyle w:val="SingleTxt"/>
              <w:ind w:left="0" w:right="0"/>
              <w:rPr>
                <w:rtl/>
              </w:rPr>
            </w:pPr>
            <w:r>
              <w:rPr>
                <w:rtl/>
              </w:rPr>
              <w:t>288 6</w:t>
            </w:r>
          </w:p>
        </w:tc>
        <w:tc>
          <w:tcPr>
            <w:tcW w:w="1134" w:type="dxa"/>
          </w:tcPr>
          <w:p w:rsidR="00320185" w:rsidRDefault="00320185">
            <w:pPr>
              <w:pStyle w:val="SingleTxt"/>
              <w:ind w:left="0" w:right="0"/>
              <w:rPr>
                <w:rtl/>
              </w:rPr>
            </w:pPr>
            <w:r>
              <w:rPr>
                <w:rtl/>
              </w:rPr>
              <w:t>644 61</w:t>
            </w:r>
          </w:p>
        </w:tc>
        <w:tc>
          <w:tcPr>
            <w:tcW w:w="1382" w:type="dxa"/>
          </w:tcPr>
          <w:p w:rsidR="00320185" w:rsidRDefault="00320185">
            <w:pPr>
              <w:pStyle w:val="SingleTxt"/>
              <w:ind w:left="0" w:right="0"/>
              <w:rPr>
                <w:rtl/>
              </w:rPr>
            </w:pPr>
            <w:r>
              <w:rPr>
                <w:rtl/>
              </w:rPr>
              <w:t>9.4</w:t>
            </w:r>
          </w:p>
        </w:tc>
      </w:tr>
      <w:tr w:rsidR="00320185">
        <w:tblPrEx>
          <w:tblCellMar>
            <w:top w:w="0" w:type="dxa"/>
            <w:bottom w:w="0" w:type="dxa"/>
          </w:tblCellMar>
        </w:tblPrEx>
        <w:tc>
          <w:tcPr>
            <w:tcW w:w="1985" w:type="dxa"/>
          </w:tcPr>
          <w:p w:rsidR="00320185" w:rsidRDefault="00320185">
            <w:pPr>
              <w:pStyle w:val="SingleTxt"/>
              <w:ind w:left="0" w:right="0"/>
              <w:rPr>
                <w:rtl/>
              </w:rPr>
            </w:pPr>
            <w:r>
              <w:rPr>
                <w:rtl/>
              </w:rPr>
              <w:t>المجالس البلدية</w:t>
            </w:r>
          </w:p>
        </w:tc>
        <w:tc>
          <w:tcPr>
            <w:tcW w:w="850" w:type="dxa"/>
          </w:tcPr>
          <w:p w:rsidR="00320185" w:rsidRDefault="00320185">
            <w:pPr>
              <w:pStyle w:val="SingleTxt"/>
              <w:ind w:left="0" w:right="0"/>
              <w:rPr>
                <w:rtl/>
              </w:rPr>
            </w:pPr>
            <w:r>
              <w:rPr>
                <w:rtl/>
              </w:rPr>
              <w:t>1999</w:t>
            </w:r>
          </w:p>
        </w:tc>
        <w:tc>
          <w:tcPr>
            <w:tcW w:w="1134" w:type="dxa"/>
          </w:tcPr>
          <w:p w:rsidR="00320185" w:rsidRDefault="00320185">
            <w:pPr>
              <w:pStyle w:val="SingleTxt"/>
              <w:ind w:left="0" w:right="0"/>
              <w:rPr>
                <w:rtl/>
              </w:rPr>
            </w:pPr>
            <w:r>
              <w:rPr>
                <w:rtl/>
              </w:rPr>
              <w:t>408</w:t>
            </w:r>
          </w:p>
        </w:tc>
        <w:tc>
          <w:tcPr>
            <w:tcW w:w="1276" w:type="dxa"/>
          </w:tcPr>
          <w:p w:rsidR="00320185" w:rsidRDefault="00320185">
            <w:pPr>
              <w:pStyle w:val="SingleTxt"/>
              <w:ind w:left="0" w:right="0"/>
              <w:rPr>
                <w:rtl/>
              </w:rPr>
            </w:pPr>
            <w:r>
              <w:rPr>
                <w:rtl/>
              </w:rPr>
              <w:t>046 3</w:t>
            </w:r>
          </w:p>
        </w:tc>
        <w:tc>
          <w:tcPr>
            <w:tcW w:w="1276" w:type="dxa"/>
          </w:tcPr>
          <w:p w:rsidR="00320185" w:rsidRDefault="00320185">
            <w:pPr>
              <w:pStyle w:val="SingleTxt"/>
              <w:ind w:left="0" w:right="0"/>
              <w:rPr>
                <w:rtl/>
              </w:rPr>
            </w:pPr>
            <w:r>
              <w:rPr>
                <w:rtl/>
              </w:rPr>
              <w:t>11.8</w:t>
            </w:r>
          </w:p>
        </w:tc>
        <w:tc>
          <w:tcPr>
            <w:tcW w:w="992" w:type="dxa"/>
          </w:tcPr>
          <w:p w:rsidR="00320185" w:rsidRDefault="00320185">
            <w:pPr>
              <w:pStyle w:val="SingleTxt"/>
              <w:ind w:left="0" w:right="0"/>
              <w:rPr>
                <w:rtl/>
              </w:rPr>
            </w:pPr>
            <w:r>
              <w:rPr>
                <w:rtl/>
              </w:rPr>
              <w:t>142</w:t>
            </w:r>
          </w:p>
        </w:tc>
        <w:tc>
          <w:tcPr>
            <w:tcW w:w="1134" w:type="dxa"/>
          </w:tcPr>
          <w:p w:rsidR="00320185" w:rsidRDefault="00320185">
            <w:pPr>
              <w:pStyle w:val="SingleTxt"/>
              <w:ind w:left="0" w:right="0"/>
              <w:rPr>
                <w:rtl/>
              </w:rPr>
            </w:pPr>
            <w:r>
              <w:rPr>
                <w:rtl/>
              </w:rPr>
              <w:t>304 1</w:t>
            </w:r>
          </w:p>
        </w:tc>
        <w:tc>
          <w:tcPr>
            <w:tcW w:w="1382" w:type="dxa"/>
          </w:tcPr>
          <w:p w:rsidR="00320185" w:rsidRDefault="00320185">
            <w:pPr>
              <w:pStyle w:val="SingleTxt"/>
              <w:ind w:left="0" w:right="0"/>
              <w:rPr>
                <w:rtl/>
              </w:rPr>
            </w:pPr>
            <w:r>
              <w:rPr>
                <w:rtl/>
              </w:rPr>
              <w:t>9.8</w:t>
            </w:r>
          </w:p>
        </w:tc>
      </w:tr>
      <w:tr w:rsidR="00320185">
        <w:tblPrEx>
          <w:tblCellMar>
            <w:top w:w="0" w:type="dxa"/>
            <w:bottom w:w="0" w:type="dxa"/>
          </w:tblCellMar>
        </w:tblPrEx>
        <w:trPr>
          <w:cantSplit/>
        </w:trPr>
        <w:tc>
          <w:tcPr>
            <w:tcW w:w="1985" w:type="dxa"/>
          </w:tcPr>
          <w:p w:rsidR="00320185" w:rsidRDefault="00320185">
            <w:pPr>
              <w:pStyle w:val="SingleTxt"/>
              <w:ind w:left="0" w:right="0"/>
              <w:rPr>
                <w:rtl/>
              </w:rPr>
            </w:pPr>
          </w:p>
        </w:tc>
        <w:tc>
          <w:tcPr>
            <w:tcW w:w="850" w:type="dxa"/>
          </w:tcPr>
          <w:p w:rsidR="00320185" w:rsidRDefault="00320185">
            <w:pPr>
              <w:pStyle w:val="SingleTxt"/>
              <w:ind w:left="0" w:right="0"/>
              <w:rPr>
                <w:rtl/>
              </w:rPr>
            </w:pPr>
            <w:r>
              <w:rPr>
                <w:rtl/>
              </w:rPr>
              <w:t>2000</w:t>
            </w:r>
          </w:p>
        </w:tc>
        <w:tc>
          <w:tcPr>
            <w:tcW w:w="2410" w:type="dxa"/>
            <w:gridSpan w:val="2"/>
          </w:tcPr>
          <w:p w:rsidR="00320185" w:rsidRDefault="00320185">
            <w:pPr>
              <w:pStyle w:val="SingleTxt"/>
              <w:ind w:left="0" w:right="0"/>
              <w:jc w:val="center"/>
              <w:rPr>
                <w:rtl/>
              </w:rPr>
            </w:pPr>
            <w:r>
              <w:rPr>
                <w:rtl/>
              </w:rPr>
              <w:t>لا يتاح بيانات مفصلة حسب نوع الجنس</w:t>
            </w:r>
          </w:p>
        </w:tc>
        <w:tc>
          <w:tcPr>
            <w:tcW w:w="1276" w:type="dxa"/>
          </w:tcPr>
          <w:p w:rsidR="00320185" w:rsidRDefault="00320185">
            <w:pPr>
              <w:pStyle w:val="SingleTxt"/>
              <w:ind w:left="0" w:right="0"/>
              <w:rPr>
                <w:rtl/>
              </w:rPr>
            </w:pPr>
            <w:r>
              <w:rPr>
                <w:rtl/>
              </w:rPr>
              <w:t>42</w:t>
            </w:r>
          </w:p>
        </w:tc>
        <w:tc>
          <w:tcPr>
            <w:tcW w:w="992" w:type="dxa"/>
          </w:tcPr>
          <w:p w:rsidR="00320185" w:rsidRDefault="00320185">
            <w:pPr>
              <w:pStyle w:val="SingleTxt"/>
              <w:ind w:left="0" w:right="0"/>
              <w:rPr>
                <w:rtl/>
              </w:rPr>
            </w:pPr>
            <w:r>
              <w:rPr>
                <w:rtl/>
              </w:rPr>
              <w:t>408</w:t>
            </w:r>
          </w:p>
        </w:tc>
        <w:tc>
          <w:tcPr>
            <w:tcW w:w="1134" w:type="dxa"/>
          </w:tcPr>
          <w:p w:rsidR="00320185" w:rsidRDefault="00320185">
            <w:pPr>
              <w:pStyle w:val="SingleTxt"/>
              <w:ind w:left="0" w:right="0"/>
              <w:rPr>
                <w:rtl/>
              </w:rPr>
            </w:pPr>
            <w:r>
              <w:rPr>
                <w:rtl/>
              </w:rPr>
              <w:t>9.3</w:t>
            </w:r>
          </w:p>
        </w:tc>
        <w:tc>
          <w:tcPr>
            <w:tcW w:w="1382" w:type="dxa"/>
          </w:tcPr>
          <w:p w:rsidR="00320185" w:rsidRDefault="00320185">
            <w:pPr>
              <w:pStyle w:val="SingleTxt"/>
              <w:ind w:left="0" w:right="0"/>
              <w:rPr>
                <w:rtl/>
              </w:rPr>
            </w:pPr>
            <w:r>
              <w:rPr>
                <w:rtl/>
              </w:rPr>
              <w:t>7.8</w:t>
            </w:r>
          </w:p>
        </w:tc>
      </w:tr>
      <w:tr w:rsidR="00320185">
        <w:tblPrEx>
          <w:tblCellMar>
            <w:top w:w="0" w:type="dxa"/>
            <w:bottom w:w="0" w:type="dxa"/>
          </w:tblCellMar>
        </w:tblPrEx>
        <w:tc>
          <w:tcPr>
            <w:tcW w:w="1985" w:type="dxa"/>
          </w:tcPr>
          <w:p w:rsidR="00320185" w:rsidRDefault="00320185">
            <w:pPr>
              <w:pStyle w:val="SingleTxt"/>
              <w:ind w:left="0" w:right="0"/>
              <w:rPr>
                <w:rtl/>
              </w:rPr>
            </w:pPr>
            <w:r>
              <w:rPr>
                <w:rtl/>
              </w:rPr>
              <w:t>المقاطعات</w:t>
            </w:r>
          </w:p>
        </w:tc>
        <w:tc>
          <w:tcPr>
            <w:tcW w:w="850" w:type="dxa"/>
          </w:tcPr>
          <w:p w:rsidR="00320185" w:rsidRDefault="00320185">
            <w:pPr>
              <w:pStyle w:val="SingleTxt"/>
              <w:ind w:left="0" w:right="0"/>
              <w:rPr>
                <w:rtl/>
              </w:rPr>
            </w:pPr>
            <w:r>
              <w:rPr>
                <w:rtl/>
              </w:rPr>
              <w:t>2001</w:t>
            </w:r>
          </w:p>
        </w:tc>
        <w:tc>
          <w:tcPr>
            <w:tcW w:w="1134" w:type="dxa"/>
          </w:tcPr>
          <w:p w:rsidR="00320185" w:rsidRDefault="00320185">
            <w:pPr>
              <w:pStyle w:val="SingleTxt"/>
              <w:ind w:left="0" w:right="0"/>
              <w:rPr>
                <w:rtl/>
              </w:rPr>
            </w:pPr>
            <w:r>
              <w:rPr>
                <w:rtl/>
              </w:rPr>
              <w:t>862</w:t>
            </w:r>
          </w:p>
        </w:tc>
        <w:tc>
          <w:tcPr>
            <w:tcW w:w="1276" w:type="dxa"/>
          </w:tcPr>
          <w:p w:rsidR="00320185" w:rsidRDefault="00320185">
            <w:pPr>
              <w:pStyle w:val="SingleTxt"/>
              <w:ind w:left="0" w:right="0"/>
              <w:rPr>
                <w:rtl/>
              </w:rPr>
            </w:pPr>
            <w:r>
              <w:rPr>
                <w:rtl/>
              </w:rPr>
              <w:t>278 6</w:t>
            </w:r>
          </w:p>
        </w:tc>
        <w:tc>
          <w:tcPr>
            <w:tcW w:w="1276" w:type="dxa"/>
          </w:tcPr>
          <w:p w:rsidR="00320185" w:rsidRDefault="00320185">
            <w:pPr>
              <w:pStyle w:val="SingleTxt"/>
              <w:ind w:left="0" w:right="0"/>
              <w:rPr>
                <w:rtl/>
              </w:rPr>
            </w:pPr>
            <w:r>
              <w:rPr>
                <w:rtl/>
              </w:rPr>
              <w:t>12.1</w:t>
            </w:r>
          </w:p>
        </w:tc>
        <w:tc>
          <w:tcPr>
            <w:tcW w:w="992" w:type="dxa"/>
          </w:tcPr>
          <w:p w:rsidR="00320185" w:rsidRDefault="00320185">
            <w:pPr>
              <w:pStyle w:val="SingleTxt"/>
              <w:ind w:left="0" w:right="0"/>
              <w:rPr>
                <w:rtl/>
              </w:rPr>
            </w:pPr>
            <w:r>
              <w:rPr>
                <w:rtl/>
              </w:rPr>
              <w:t>168</w:t>
            </w:r>
          </w:p>
        </w:tc>
        <w:tc>
          <w:tcPr>
            <w:tcW w:w="1134" w:type="dxa"/>
          </w:tcPr>
          <w:p w:rsidR="00320185" w:rsidRDefault="00320185">
            <w:pPr>
              <w:pStyle w:val="SingleTxt"/>
              <w:ind w:left="0" w:right="0"/>
              <w:rPr>
                <w:rtl/>
              </w:rPr>
            </w:pPr>
            <w:r>
              <w:rPr>
                <w:rtl/>
              </w:rPr>
              <w:t>020 2</w:t>
            </w:r>
          </w:p>
        </w:tc>
        <w:tc>
          <w:tcPr>
            <w:tcW w:w="1382" w:type="dxa"/>
          </w:tcPr>
          <w:p w:rsidR="00320185" w:rsidRDefault="00320185">
            <w:pPr>
              <w:pStyle w:val="SingleTxt"/>
              <w:ind w:left="0" w:right="0"/>
              <w:rPr>
                <w:rtl/>
              </w:rPr>
            </w:pPr>
            <w:r>
              <w:rPr>
                <w:rtl/>
              </w:rPr>
              <w:t>16.7</w:t>
            </w:r>
          </w:p>
        </w:tc>
      </w:tr>
      <w:tr w:rsidR="00320185">
        <w:tblPrEx>
          <w:tblCellMar>
            <w:top w:w="0" w:type="dxa"/>
            <w:bottom w:w="0" w:type="dxa"/>
          </w:tblCellMar>
        </w:tblPrEx>
        <w:tc>
          <w:tcPr>
            <w:tcW w:w="1985" w:type="dxa"/>
          </w:tcPr>
          <w:p w:rsidR="00320185" w:rsidRDefault="00320185">
            <w:pPr>
              <w:pStyle w:val="SingleTxt"/>
              <w:ind w:left="0" w:right="0"/>
              <w:rPr>
                <w:rtl/>
              </w:rPr>
            </w:pPr>
            <w:r>
              <w:rPr>
                <w:rtl/>
              </w:rPr>
              <w:t>بانكوك الكبرى</w:t>
            </w:r>
          </w:p>
        </w:tc>
        <w:tc>
          <w:tcPr>
            <w:tcW w:w="850" w:type="dxa"/>
          </w:tcPr>
          <w:p w:rsidR="00320185" w:rsidRDefault="00320185">
            <w:pPr>
              <w:pStyle w:val="SingleTxt"/>
              <w:ind w:left="0" w:right="0"/>
              <w:rPr>
                <w:rtl/>
              </w:rPr>
            </w:pPr>
            <w:r>
              <w:rPr>
                <w:rtl/>
              </w:rPr>
              <w:t>1998</w:t>
            </w:r>
          </w:p>
        </w:tc>
        <w:tc>
          <w:tcPr>
            <w:tcW w:w="1134" w:type="dxa"/>
          </w:tcPr>
          <w:p w:rsidR="00320185" w:rsidRDefault="00320185">
            <w:pPr>
              <w:pStyle w:val="SingleTxt"/>
              <w:ind w:left="0" w:right="0"/>
              <w:rPr>
                <w:rtl/>
              </w:rPr>
            </w:pPr>
            <w:r>
              <w:rPr>
                <w:rtl/>
              </w:rPr>
              <w:t>42</w:t>
            </w:r>
          </w:p>
        </w:tc>
        <w:tc>
          <w:tcPr>
            <w:tcW w:w="1276" w:type="dxa"/>
          </w:tcPr>
          <w:p w:rsidR="00320185" w:rsidRDefault="00320185">
            <w:pPr>
              <w:pStyle w:val="SingleTxt"/>
              <w:ind w:left="0" w:right="0"/>
              <w:rPr>
                <w:rtl/>
              </w:rPr>
            </w:pPr>
            <w:r>
              <w:rPr>
                <w:rtl/>
              </w:rPr>
              <w:t>277</w:t>
            </w:r>
          </w:p>
        </w:tc>
        <w:tc>
          <w:tcPr>
            <w:tcW w:w="1276" w:type="dxa"/>
          </w:tcPr>
          <w:p w:rsidR="00320185" w:rsidRDefault="00320185">
            <w:pPr>
              <w:pStyle w:val="SingleTxt"/>
              <w:ind w:left="0" w:right="0"/>
              <w:rPr>
                <w:rtl/>
              </w:rPr>
            </w:pPr>
            <w:r>
              <w:rPr>
                <w:rtl/>
              </w:rPr>
              <w:t>15.6</w:t>
            </w:r>
          </w:p>
        </w:tc>
        <w:tc>
          <w:tcPr>
            <w:tcW w:w="992" w:type="dxa"/>
          </w:tcPr>
          <w:p w:rsidR="00320185" w:rsidRDefault="00320185">
            <w:pPr>
              <w:pStyle w:val="SingleTxt"/>
              <w:ind w:left="0" w:right="0"/>
              <w:rPr>
                <w:rtl/>
              </w:rPr>
            </w:pPr>
            <w:r>
              <w:rPr>
                <w:rtl/>
              </w:rPr>
              <w:t>10</w:t>
            </w:r>
          </w:p>
        </w:tc>
        <w:tc>
          <w:tcPr>
            <w:tcW w:w="1134" w:type="dxa"/>
          </w:tcPr>
          <w:p w:rsidR="00320185" w:rsidRDefault="00320185">
            <w:pPr>
              <w:pStyle w:val="SingleTxt"/>
              <w:ind w:left="0" w:right="0"/>
              <w:rPr>
                <w:rtl/>
              </w:rPr>
            </w:pPr>
            <w:r>
              <w:rPr>
                <w:rtl/>
              </w:rPr>
              <w:t>50</w:t>
            </w:r>
          </w:p>
        </w:tc>
        <w:tc>
          <w:tcPr>
            <w:tcW w:w="1382" w:type="dxa"/>
          </w:tcPr>
          <w:p w:rsidR="00320185" w:rsidRDefault="00320185">
            <w:pPr>
              <w:pStyle w:val="SingleTxt"/>
              <w:ind w:left="0" w:right="0"/>
              <w:rPr>
                <w:rtl/>
              </w:rPr>
            </w:pPr>
            <w:r>
              <w:rPr>
                <w:rtl/>
              </w:rPr>
              <w:t>12</w:t>
            </w:r>
          </w:p>
        </w:tc>
      </w:tr>
      <w:tr w:rsidR="00320185">
        <w:tblPrEx>
          <w:tblCellMar>
            <w:top w:w="0" w:type="dxa"/>
            <w:bottom w:w="0" w:type="dxa"/>
          </w:tblCellMar>
        </w:tblPrEx>
        <w:tc>
          <w:tcPr>
            <w:tcW w:w="1985" w:type="dxa"/>
          </w:tcPr>
          <w:p w:rsidR="00320185" w:rsidRDefault="00320185">
            <w:pPr>
              <w:pStyle w:val="SingleTxt"/>
              <w:ind w:left="0" w:right="0"/>
              <w:rPr>
                <w:rtl/>
              </w:rPr>
            </w:pPr>
            <w:r>
              <w:rPr>
                <w:rtl/>
              </w:rPr>
              <w:t>الأقاليم</w:t>
            </w:r>
          </w:p>
        </w:tc>
        <w:tc>
          <w:tcPr>
            <w:tcW w:w="850" w:type="dxa"/>
          </w:tcPr>
          <w:p w:rsidR="00320185" w:rsidRDefault="00320185">
            <w:pPr>
              <w:pStyle w:val="SingleTxt"/>
              <w:ind w:left="0" w:right="0"/>
              <w:rPr>
                <w:rtl/>
              </w:rPr>
            </w:pPr>
            <w:r>
              <w:rPr>
                <w:rtl/>
              </w:rPr>
              <w:t>1998</w:t>
            </w:r>
          </w:p>
        </w:tc>
        <w:tc>
          <w:tcPr>
            <w:tcW w:w="1134" w:type="dxa"/>
          </w:tcPr>
          <w:p w:rsidR="00320185" w:rsidRDefault="00320185">
            <w:pPr>
              <w:pStyle w:val="SingleTxt"/>
              <w:ind w:left="0" w:right="0"/>
              <w:rPr>
                <w:rtl/>
              </w:rPr>
            </w:pPr>
            <w:r>
              <w:rPr>
                <w:rtl/>
              </w:rPr>
              <w:t>135</w:t>
            </w:r>
          </w:p>
        </w:tc>
        <w:tc>
          <w:tcPr>
            <w:tcW w:w="1276" w:type="dxa"/>
          </w:tcPr>
          <w:p w:rsidR="00320185" w:rsidRDefault="00320185">
            <w:pPr>
              <w:pStyle w:val="SingleTxt"/>
              <w:ind w:left="0" w:right="0"/>
              <w:rPr>
                <w:rtl/>
              </w:rPr>
            </w:pPr>
            <w:r>
              <w:rPr>
                <w:rtl/>
              </w:rPr>
              <w:t>792</w:t>
            </w:r>
          </w:p>
        </w:tc>
        <w:tc>
          <w:tcPr>
            <w:tcW w:w="1276" w:type="dxa"/>
          </w:tcPr>
          <w:p w:rsidR="00320185" w:rsidRDefault="00320185">
            <w:pPr>
              <w:pStyle w:val="SingleTxt"/>
              <w:ind w:left="0" w:right="0"/>
              <w:rPr>
                <w:rtl/>
              </w:rPr>
            </w:pPr>
            <w:r>
              <w:rPr>
                <w:rtl/>
              </w:rPr>
              <w:t>14.6</w:t>
            </w:r>
          </w:p>
        </w:tc>
        <w:tc>
          <w:tcPr>
            <w:tcW w:w="992" w:type="dxa"/>
          </w:tcPr>
          <w:p w:rsidR="00320185" w:rsidRDefault="00320185">
            <w:pPr>
              <w:pStyle w:val="SingleTxt"/>
              <w:ind w:left="0" w:right="0"/>
              <w:rPr>
                <w:rtl/>
              </w:rPr>
            </w:pPr>
            <w:r>
              <w:rPr>
                <w:rtl/>
              </w:rPr>
              <w:t>31</w:t>
            </w:r>
          </w:p>
        </w:tc>
        <w:tc>
          <w:tcPr>
            <w:tcW w:w="1134" w:type="dxa"/>
          </w:tcPr>
          <w:p w:rsidR="00320185" w:rsidRDefault="00320185">
            <w:pPr>
              <w:pStyle w:val="SingleTxt"/>
              <w:ind w:left="0" w:right="0"/>
              <w:rPr>
                <w:rtl/>
              </w:rPr>
            </w:pPr>
            <w:r>
              <w:rPr>
                <w:rtl/>
              </w:rPr>
              <w:t>229</w:t>
            </w:r>
          </w:p>
        </w:tc>
        <w:tc>
          <w:tcPr>
            <w:tcW w:w="1382" w:type="dxa"/>
          </w:tcPr>
          <w:p w:rsidR="00320185" w:rsidRDefault="00320185">
            <w:pPr>
              <w:pStyle w:val="SingleTxt"/>
              <w:ind w:left="0" w:right="0"/>
              <w:rPr>
                <w:rtl/>
              </w:rPr>
            </w:pPr>
          </w:p>
        </w:tc>
      </w:tr>
      <w:tr w:rsidR="00320185">
        <w:tblPrEx>
          <w:tblCellMar>
            <w:top w:w="0" w:type="dxa"/>
            <w:bottom w:w="0" w:type="dxa"/>
          </w:tblCellMar>
        </w:tblPrEx>
        <w:trPr>
          <w:cantSplit/>
        </w:trPr>
        <w:tc>
          <w:tcPr>
            <w:tcW w:w="10029" w:type="dxa"/>
            <w:gridSpan w:val="8"/>
            <w:tcBorders>
              <w:top w:val="single" w:sz="4" w:space="0" w:color="auto"/>
            </w:tcBorders>
          </w:tcPr>
          <w:p w:rsidR="00320185" w:rsidRDefault="00320185">
            <w:pPr>
              <w:pStyle w:val="SingleTxt"/>
              <w:spacing w:after="0"/>
              <w:ind w:left="0" w:right="0"/>
              <w:rPr>
                <w:rtl/>
              </w:rPr>
            </w:pPr>
            <w:r>
              <w:rPr>
                <w:szCs w:val="26"/>
                <w:rtl/>
              </w:rPr>
              <w:t>ملاحظة: الانتخابات الموضحة في الجدول أعلاه تقتصر على الانتخابات الرئيسية بفترات ولاية مختلفة</w:t>
            </w:r>
            <w:r>
              <w:rPr>
                <w:rtl/>
              </w:rPr>
              <w:t>.</w:t>
            </w:r>
          </w:p>
        </w:tc>
      </w:tr>
    </w:tbl>
    <w:p w:rsidR="00320185" w:rsidRDefault="00320185">
      <w:pPr>
        <w:pStyle w:val="SingleTxt"/>
        <w:rPr>
          <w:b/>
          <w:bCs/>
          <w:rtl/>
        </w:rPr>
      </w:pPr>
    </w:p>
    <w:p w:rsidR="00320185" w:rsidRDefault="00320185">
      <w:pPr>
        <w:pStyle w:val="SingleTxt"/>
        <w:rPr>
          <w:b/>
          <w:bCs/>
          <w:rtl/>
        </w:rPr>
      </w:pPr>
    </w:p>
    <w:p w:rsidR="00320185" w:rsidRDefault="00320185">
      <w:pPr>
        <w:pStyle w:val="SingleTxt"/>
        <w:rPr>
          <w:b/>
          <w:bCs/>
          <w:rtl/>
        </w:rPr>
      </w:pPr>
    </w:p>
    <w:p w:rsidR="00320185" w:rsidRDefault="00320185">
      <w:pPr>
        <w:pStyle w:val="SingleTxt"/>
        <w:rPr>
          <w:b/>
          <w:bCs/>
          <w:rtl/>
        </w:rPr>
      </w:pPr>
    </w:p>
    <w:p w:rsidR="00320185" w:rsidRDefault="00320185">
      <w:pPr>
        <w:pStyle w:val="SingleTxt"/>
        <w:rPr>
          <w:b/>
          <w:bCs/>
          <w:rtl/>
        </w:rPr>
      </w:pPr>
    </w:p>
    <w:p w:rsidR="00320185" w:rsidRDefault="00320185">
      <w:pPr>
        <w:pStyle w:val="SingleTxt"/>
        <w:rPr>
          <w:b/>
          <w:bCs/>
          <w:rtl/>
        </w:rPr>
      </w:pPr>
      <w:r>
        <w:rPr>
          <w:b/>
          <w:bCs/>
          <w:rtl/>
        </w:rPr>
        <w:t>الجدول 4</w:t>
      </w:r>
      <w:r>
        <w:rPr>
          <w:w w:val="100"/>
          <w:rtl/>
        </w:rPr>
        <w:t>: عدد الأعضاء من إناث وذكور على مستوى المجالس المحلية والمجالس الإدارية</w:t>
      </w:r>
      <w:r>
        <w:rPr>
          <w:b/>
          <w:bCs/>
          <w:rtl/>
        </w:rPr>
        <w:t xml:space="preserve"> </w:t>
      </w:r>
      <w:r>
        <w:rPr>
          <w:rtl/>
        </w:rPr>
        <w:t>المحلية</w:t>
      </w:r>
    </w:p>
    <w:tbl>
      <w:tblPr>
        <w:bidiVisual/>
        <w:tblW w:w="0" w:type="auto"/>
        <w:tblInd w:w="744" w:type="dxa"/>
        <w:tblLayout w:type="fixed"/>
        <w:tblLook w:val="0000" w:firstRow="0" w:lastRow="0" w:firstColumn="0" w:lastColumn="0" w:noHBand="0" w:noVBand="0"/>
      </w:tblPr>
      <w:tblGrid>
        <w:gridCol w:w="3685"/>
        <w:gridCol w:w="1560"/>
        <w:gridCol w:w="1417"/>
        <w:gridCol w:w="1985"/>
      </w:tblGrid>
      <w:tr w:rsidR="00320185">
        <w:tblPrEx>
          <w:tblCellMar>
            <w:top w:w="0" w:type="dxa"/>
            <w:bottom w:w="0" w:type="dxa"/>
          </w:tblCellMar>
        </w:tblPrEx>
        <w:tc>
          <w:tcPr>
            <w:tcW w:w="3685" w:type="dxa"/>
            <w:tcBorders>
              <w:top w:val="single" w:sz="4" w:space="0" w:color="auto"/>
              <w:bottom w:val="single" w:sz="4" w:space="0" w:color="auto"/>
            </w:tcBorders>
          </w:tcPr>
          <w:p w:rsidR="00320185" w:rsidRDefault="00320185">
            <w:pPr>
              <w:pStyle w:val="SingleTxt"/>
              <w:ind w:left="0" w:right="0"/>
              <w:rPr>
                <w:b/>
                <w:bCs/>
                <w:rtl/>
              </w:rPr>
            </w:pPr>
            <w:r>
              <w:rPr>
                <w:b/>
                <w:bCs/>
                <w:rtl/>
              </w:rPr>
              <w:t xml:space="preserve">أعضاء المجالس المحلية (بمن في ذلك رؤساء الأقاليم الفرعية والقرى) 2001 </w:t>
            </w:r>
          </w:p>
        </w:tc>
        <w:tc>
          <w:tcPr>
            <w:tcW w:w="1560" w:type="dxa"/>
            <w:tcBorders>
              <w:top w:val="single" w:sz="4" w:space="0" w:color="auto"/>
              <w:bottom w:val="single" w:sz="4" w:space="0" w:color="auto"/>
            </w:tcBorders>
            <w:vAlign w:val="bottom"/>
          </w:tcPr>
          <w:p w:rsidR="00320185" w:rsidRDefault="00320185">
            <w:pPr>
              <w:pStyle w:val="SingleTxt"/>
              <w:ind w:left="0" w:right="0"/>
              <w:rPr>
                <w:b/>
                <w:bCs/>
                <w:rtl/>
              </w:rPr>
            </w:pPr>
            <w:r>
              <w:rPr>
                <w:b/>
                <w:bCs/>
                <w:rtl/>
              </w:rPr>
              <w:t>إناث</w:t>
            </w:r>
          </w:p>
        </w:tc>
        <w:tc>
          <w:tcPr>
            <w:tcW w:w="1417" w:type="dxa"/>
            <w:tcBorders>
              <w:top w:val="single" w:sz="4" w:space="0" w:color="auto"/>
              <w:bottom w:val="single" w:sz="4" w:space="0" w:color="auto"/>
            </w:tcBorders>
            <w:vAlign w:val="bottom"/>
          </w:tcPr>
          <w:p w:rsidR="00320185" w:rsidRDefault="00320185">
            <w:pPr>
              <w:pStyle w:val="SingleTxt"/>
              <w:ind w:left="0" w:right="0"/>
              <w:rPr>
                <w:b/>
                <w:bCs/>
                <w:rtl/>
              </w:rPr>
            </w:pPr>
            <w:r>
              <w:rPr>
                <w:b/>
                <w:bCs/>
                <w:rtl/>
              </w:rPr>
              <w:t>ذكور</w:t>
            </w:r>
          </w:p>
        </w:tc>
        <w:tc>
          <w:tcPr>
            <w:tcW w:w="1985" w:type="dxa"/>
            <w:tcBorders>
              <w:top w:val="single" w:sz="4" w:space="0" w:color="auto"/>
              <w:bottom w:val="single" w:sz="4" w:space="0" w:color="auto"/>
            </w:tcBorders>
            <w:vAlign w:val="bottom"/>
          </w:tcPr>
          <w:p w:rsidR="00320185" w:rsidRDefault="00320185">
            <w:pPr>
              <w:pStyle w:val="SingleTxt"/>
              <w:ind w:left="0" w:right="0"/>
              <w:rPr>
                <w:b/>
                <w:bCs/>
                <w:rtl/>
              </w:rPr>
            </w:pPr>
            <w:r>
              <w:rPr>
                <w:b/>
                <w:bCs/>
                <w:rtl/>
              </w:rPr>
              <w:t>النسبة المئوية للإناث</w:t>
            </w:r>
          </w:p>
        </w:tc>
      </w:tr>
      <w:tr w:rsidR="00320185">
        <w:tblPrEx>
          <w:tblCellMar>
            <w:top w:w="0" w:type="dxa"/>
            <w:bottom w:w="0" w:type="dxa"/>
          </w:tblCellMar>
        </w:tblPrEx>
        <w:tc>
          <w:tcPr>
            <w:tcW w:w="3685" w:type="dxa"/>
          </w:tcPr>
          <w:p w:rsidR="00320185" w:rsidRDefault="00320185">
            <w:pPr>
              <w:pStyle w:val="SingleTxt"/>
              <w:ind w:left="0" w:right="0"/>
              <w:rPr>
                <w:rtl/>
              </w:rPr>
            </w:pPr>
            <w:r>
              <w:rPr>
                <w:rtl/>
              </w:rPr>
              <w:t>رؤساء القرى</w:t>
            </w:r>
          </w:p>
        </w:tc>
        <w:tc>
          <w:tcPr>
            <w:tcW w:w="1560" w:type="dxa"/>
          </w:tcPr>
          <w:p w:rsidR="00320185" w:rsidRDefault="00320185">
            <w:pPr>
              <w:pStyle w:val="SingleTxt"/>
              <w:ind w:left="0" w:right="0"/>
              <w:rPr>
                <w:rtl/>
              </w:rPr>
            </w:pPr>
            <w:r>
              <w:rPr>
                <w:rtl/>
              </w:rPr>
              <w:t>240 1</w:t>
            </w:r>
          </w:p>
        </w:tc>
        <w:tc>
          <w:tcPr>
            <w:tcW w:w="1417" w:type="dxa"/>
          </w:tcPr>
          <w:p w:rsidR="00320185" w:rsidRDefault="00320185">
            <w:pPr>
              <w:pStyle w:val="SingleTxt"/>
              <w:ind w:left="0" w:right="0"/>
              <w:rPr>
                <w:rtl/>
              </w:rPr>
            </w:pPr>
            <w:r>
              <w:rPr>
                <w:rtl/>
              </w:rPr>
              <w:t>328 60</w:t>
            </w:r>
          </w:p>
        </w:tc>
        <w:tc>
          <w:tcPr>
            <w:tcW w:w="1985" w:type="dxa"/>
          </w:tcPr>
          <w:p w:rsidR="00320185" w:rsidRDefault="00320185">
            <w:pPr>
              <w:pStyle w:val="SingleTxt"/>
              <w:ind w:left="0" w:right="0"/>
              <w:rPr>
                <w:rtl/>
              </w:rPr>
            </w:pPr>
            <w:r>
              <w:rPr>
                <w:rtl/>
              </w:rPr>
              <w:t>2</w:t>
            </w:r>
          </w:p>
        </w:tc>
      </w:tr>
      <w:tr w:rsidR="00320185">
        <w:tblPrEx>
          <w:tblCellMar>
            <w:top w:w="0" w:type="dxa"/>
            <w:bottom w:w="0" w:type="dxa"/>
          </w:tblCellMar>
        </w:tblPrEx>
        <w:tc>
          <w:tcPr>
            <w:tcW w:w="3685" w:type="dxa"/>
          </w:tcPr>
          <w:p w:rsidR="00320185" w:rsidRDefault="00320185">
            <w:pPr>
              <w:pStyle w:val="SingleTxt"/>
              <w:ind w:left="0" w:right="0"/>
              <w:rPr>
                <w:rtl/>
              </w:rPr>
            </w:pPr>
            <w:r>
              <w:rPr>
                <w:rtl/>
              </w:rPr>
              <w:t>رؤساء الأقاليم الفرعية</w:t>
            </w:r>
          </w:p>
        </w:tc>
        <w:tc>
          <w:tcPr>
            <w:tcW w:w="1560" w:type="dxa"/>
          </w:tcPr>
          <w:p w:rsidR="00320185" w:rsidRDefault="00320185">
            <w:pPr>
              <w:pStyle w:val="SingleTxt"/>
              <w:ind w:left="0" w:right="0"/>
              <w:rPr>
                <w:rtl/>
              </w:rPr>
            </w:pPr>
            <w:r>
              <w:rPr>
                <w:rtl/>
              </w:rPr>
              <w:t>163</w:t>
            </w:r>
          </w:p>
        </w:tc>
        <w:tc>
          <w:tcPr>
            <w:tcW w:w="1417" w:type="dxa"/>
          </w:tcPr>
          <w:p w:rsidR="00320185" w:rsidRDefault="00320185">
            <w:pPr>
              <w:pStyle w:val="SingleTxt"/>
              <w:ind w:left="0" w:right="0"/>
              <w:rPr>
                <w:rtl/>
              </w:rPr>
            </w:pPr>
            <w:r>
              <w:rPr>
                <w:rtl/>
              </w:rPr>
              <w:t>928 2</w:t>
            </w:r>
          </w:p>
        </w:tc>
        <w:tc>
          <w:tcPr>
            <w:tcW w:w="1985" w:type="dxa"/>
          </w:tcPr>
          <w:p w:rsidR="00320185" w:rsidRDefault="00320185">
            <w:pPr>
              <w:pStyle w:val="SingleTxt"/>
              <w:ind w:left="0" w:right="0"/>
              <w:rPr>
                <w:rtl/>
              </w:rPr>
            </w:pPr>
            <w:r>
              <w:rPr>
                <w:rtl/>
              </w:rPr>
              <w:t>2</w:t>
            </w:r>
          </w:p>
        </w:tc>
      </w:tr>
      <w:tr w:rsidR="00320185">
        <w:tblPrEx>
          <w:tblCellMar>
            <w:top w:w="0" w:type="dxa"/>
            <w:bottom w:w="0" w:type="dxa"/>
          </w:tblCellMar>
        </w:tblPrEx>
        <w:tc>
          <w:tcPr>
            <w:tcW w:w="3685" w:type="dxa"/>
          </w:tcPr>
          <w:p w:rsidR="00320185" w:rsidRDefault="00320185">
            <w:pPr>
              <w:pStyle w:val="SingleTxt"/>
              <w:ind w:left="0" w:right="0"/>
              <w:rPr>
                <w:rtl/>
              </w:rPr>
            </w:pPr>
            <w:r>
              <w:rPr>
                <w:rtl/>
              </w:rPr>
              <w:t>رؤساء مجالس الأقاليم الفرعية</w:t>
            </w:r>
          </w:p>
        </w:tc>
        <w:tc>
          <w:tcPr>
            <w:tcW w:w="1560" w:type="dxa"/>
          </w:tcPr>
          <w:p w:rsidR="00320185" w:rsidRDefault="00320185">
            <w:pPr>
              <w:pStyle w:val="SingleTxt"/>
              <w:ind w:left="0" w:right="0"/>
              <w:rPr>
                <w:rtl/>
              </w:rPr>
            </w:pPr>
            <w:r>
              <w:rPr>
                <w:rtl/>
              </w:rPr>
              <w:t>3</w:t>
            </w:r>
          </w:p>
        </w:tc>
        <w:tc>
          <w:tcPr>
            <w:tcW w:w="1417" w:type="dxa"/>
          </w:tcPr>
          <w:p w:rsidR="00320185" w:rsidRDefault="00320185">
            <w:pPr>
              <w:pStyle w:val="SingleTxt"/>
              <w:ind w:left="0" w:right="0"/>
              <w:rPr>
                <w:rtl/>
              </w:rPr>
            </w:pPr>
            <w:r>
              <w:rPr>
                <w:rtl/>
              </w:rPr>
              <w:t>216</w:t>
            </w:r>
          </w:p>
        </w:tc>
        <w:tc>
          <w:tcPr>
            <w:tcW w:w="1985" w:type="dxa"/>
          </w:tcPr>
          <w:p w:rsidR="00320185" w:rsidRDefault="00320185">
            <w:pPr>
              <w:pStyle w:val="SingleTxt"/>
              <w:ind w:left="0" w:right="0"/>
              <w:rPr>
                <w:rtl/>
              </w:rPr>
            </w:pPr>
            <w:r>
              <w:rPr>
                <w:rtl/>
              </w:rPr>
              <w:t>1</w:t>
            </w:r>
          </w:p>
        </w:tc>
      </w:tr>
      <w:tr w:rsidR="00320185">
        <w:tblPrEx>
          <w:tblCellMar>
            <w:top w:w="0" w:type="dxa"/>
            <w:bottom w:w="0" w:type="dxa"/>
          </w:tblCellMar>
        </w:tblPrEx>
        <w:tc>
          <w:tcPr>
            <w:tcW w:w="3685" w:type="dxa"/>
          </w:tcPr>
          <w:p w:rsidR="00320185" w:rsidRDefault="00320185">
            <w:pPr>
              <w:pStyle w:val="SingleTxt"/>
              <w:ind w:left="0" w:right="0"/>
              <w:rPr>
                <w:rtl/>
              </w:rPr>
            </w:pPr>
            <w:r>
              <w:rPr>
                <w:rtl/>
              </w:rPr>
              <w:t>أعضاء المجالس الإدارية المحلية**</w:t>
            </w:r>
          </w:p>
        </w:tc>
        <w:tc>
          <w:tcPr>
            <w:tcW w:w="1560" w:type="dxa"/>
          </w:tcPr>
          <w:p w:rsidR="00320185" w:rsidRDefault="00320185">
            <w:pPr>
              <w:pStyle w:val="SingleTxt"/>
              <w:ind w:left="0" w:right="0"/>
              <w:rPr>
                <w:rtl/>
              </w:rPr>
            </w:pPr>
            <w:r>
              <w:rPr>
                <w:rtl/>
              </w:rPr>
              <w:t>306 11</w:t>
            </w:r>
          </w:p>
        </w:tc>
        <w:tc>
          <w:tcPr>
            <w:tcW w:w="1417" w:type="dxa"/>
          </w:tcPr>
          <w:p w:rsidR="00320185" w:rsidRDefault="00320185">
            <w:pPr>
              <w:pStyle w:val="SingleTxt"/>
              <w:ind w:left="0" w:right="0"/>
              <w:rPr>
                <w:rtl/>
              </w:rPr>
            </w:pPr>
            <w:r>
              <w:rPr>
                <w:rtl/>
              </w:rPr>
              <w:t>288 116</w:t>
            </w:r>
          </w:p>
        </w:tc>
        <w:tc>
          <w:tcPr>
            <w:tcW w:w="1985" w:type="dxa"/>
          </w:tcPr>
          <w:p w:rsidR="00320185" w:rsidRDefault="00320185">
            <w:pPr>
              <w:pStyle w:val="SingleTxt"/>
              <w:ind w:left="0" w:right="0"/>
              <w:rPr>
                <w:rtl/>
              </w:rPr>
            </w:pPr>
            <w:r>
              <w:rPr>
                <w:rtl/>
              </w:rPr>
              <w:t>8.9</w:t>
            </w:r>
          </w:p>
        </w:tc>
      </w:tr>
      <w:tr w:rsidR="00320185">
        <w:tblPrEx>
          <w:tblCellMar>
            <w:top w:w="0" w:type="dxa"/>
            <w:bottom w:w="0" w:type="dxa"/>
          </w:tblCellMar>
        </w:tblPrEx>
        <w:tc>
          <w:tcPr>
            <w:tcW w:w="3685" w:type="dxa"/>
          </w:tcPr>
          <w:p w:rsidR="00320185" w:rsidRDefault="00320185">
            <w:pPr>
              <w:pStyle w:val="SingleTxt"/>
              <w:ind w:left="0" w:right="0"/>
              <w:rPr>
                <w:rtl/>
              </w:rPr>
            </w:pPr>
            <w:r>
              <w:rPr>
                <w:rtl/>
              </w:rPr>
              <w:t>رؤساء المجالس الإدارية المحلية</w:t>
            </w:r>
          </w:p>
        </w:tc>
        <w:tc>
          <w:tcPr>
            <w:tcW w:w="1560" w:type="dxa"/>
          </w:tcPr>
          <w:p w:rsidR="00320185" w:rsidRDefault="00320185">
            <w:pPr>
              <w:pStyle w:val="SingleTxt"/>
              <w:ind w:left="0" w:right="0"/>
              <w:rPr>
                <w:rtl/>
              </w:rPr>
            </w:pPr>
            <w:r>
              <w:rPr>
                <w:rtl/>
              </w:rPr>
              <w:t>197</w:t>
            </w:r>
          </w:p>
        </w:tc>
        <w:tc>
          <w:tcPr>
            <w:tcW w:w="1417" w:type="dxa"/>
          </w:tcPr>
          <w:p w:rsidR="00320185" w:rsidRDefault="00320185">
            <w:pPr>
              <w:pStyle w:val="SingleTxt"/>
              <w:ind w:left="0" w:right="0"/>
              <w:rPr>
                <w:rtl/>
              </w:rPr>
            </w:pPr>
            <w:r>
              <w:rPr>
                <w:rtl/>
              </w:rPr>
              <w:t>550 6</w:t>
            </w:r>
          </w:p>
        </w:tc>
        <w:tc>
          <w:tcPr>
            <w:tcW w:w="1985" w:type="dxa"/>
          </w:tcPr>
          <w:p w:rsidR="00320185" w:rsidRDefault="00320185">
            <w:pPr>
              <w:pStyle w:val="SingleTxt"/>
              <w:ind w:left="0" w:right="0"/>
              <w:rPr>
                <w:rtl/>
              </w:rPr>
            </w:pPr>
            <w:r>
              <w:rPr>
                <w:rtl/>
              </w:rPr>
              <w:t>3</w:t>
            </w:r>
          </w:p>
        </w:tc>
      </w:tr>
      <w:tr w:rsidR="00320185">
        <w:tblPrEx>
          <w:tblCellMar>
            <w:top w:w="0" w:type="dxa"/>
            <w:bottom w:w="0" w:type="dxa"/>
          </w:tblCellMar>
        </w:tblPrEx>
        <w:tc>
          <w:tcPr>
            <w:tcW w:w="3685" w:type="dxa"/>
          </w:tcPr>
          <w:p w:rsidR="00320185" w:rsidRDefault="00320185">
            <w:pPr>
              <w:pStyle w:val="SingleTxt"/>
              <w:ind w:left="0" w:right="0"/>
              <w:rPr>
                <w:rtl/>
              </w:rPr>
            </w:pPr>
            <w:r>
              <w:rPr>
                <w:rtl/>
              </w:rPr>
              <w:t>أعضاء المجالس الإدارية المحلية**</w:t>
            </w:r>
          </w:p>
        </w:tc>
        <w:tc>
          <w:tcPr>
            <w:tcW w:w="1560" w:type="dxa"/>
          </w:tcPr>
          <w:p w:rsidR="00320185" w:rsidRDefault="00320185">
            <w:pPr>
              <w:pStyle w:val="SingleTxt"/>
              <w:ind w:left="0" w:right="0"/>
              <w:rPr>
                <w:rtl/>
              </w:rPr>
            </w:pPr>
            <w:r>
              <w:rPr>
                <w:rtl/>
              </w:rPr>
              <w:t>053 2</w:t>
            </w:r>
          </w:p>
        </w:tc>
        <w:tc>
          <w:tcPr>
            <w:tcW w:w="1417" w:type="dxa"/>
          </w:tcPr>
          <w:p w:rsidR="00320185" w:rsidRDefault="00320185">
            <w:pPr>
              <w:pStyle w:val="SingleTxt"/>
              <w:ind w:left="0" w:right="0"/>
              <w:rPr>
                <w:rtl/>
              </w:rPr>
            </w:pPr>
            <w:r>
              <w:rPr>
                <w:rtl/>
              </w:rPr>
              <w:t>440 31</w:t>
            </w:r>
          </w:p>
        </w:tc>
        <w:tc>
          <w:tcPr>
            <w:tcW w:w="1985" w:type="dxa"/>
          </w:tcPr>
          <w:p w:rsidR="00320185" w:rsidRDefault="00320185">
            <w:pPr>
              <w:pStyle w:val="SingleTxt"/>
              <w:ind w:left="0" w:right="0"/>
              <w:rPr>
                <w:rtl/>
              </w:rPr>
            </w:pPr>
            <w:r>
              <w:rPr>
                <w:rtl/>
              </w:rPr>
              <w:t>6.1</w:t>
            </w:r>
          </w:p>
        </w:tc>
      </w:tr>
      <w:tr w:rsidR="00320185">
        <w:tblPrEx>
          <w:tblCellMar>
            <w:top w:w="0" w:type="dxa"/>
            <w:bottom w:w="0" w:type="dxa"/>
          </w:tblCellMar>
        </w:tblPrEx>
        <w:tc>
          <w:tcPr>
            <w:tcW w:w="3685" w:type="dxa"/>
          </w:tcPr>
          <w:p w:rsidR="00320185" w:rsidRDefault="00320185">
            <w:pPr>
              <w:pStyle w:val="SingleTxt"/>
              <w:ind w:left="0" w:right="0"/>
              <w:rPr>
                <w:rtl/>
              </w:rPr>
            </w:pPr>
            <w:r>
              <w:rPr>
                <w:rtl/>
              </w:rPr>
              <w:t>أعضاء المجالس المحلية</w:t>
            </w:r>
          </w:p>
        </w:tc>
        <w:tc>
          <w:tcPr>
            <w:tcW w:w="1560" w:type="dxa"/>
          </w:tcPr>
          <w:p w:rsidR="00320185" w:rsidRDefault="00320185">
            <w:pPr>
              <w:pStyle w:val="SingleTxt"/>
              <w:ind w:left="0" w:right="0"/>
              <w:rPr>
                <w:rtl/>
              </w:rPr>
            </w:pPr>
          </w:p>
        </w:tc>
        <w:tc>
          <w:tcPr>
            <w:tcW w:w="1417" w:type="dxa"/>
          </w:tcPr>
          <w:p w:rsidR="00320185" w:rsidRDefault="00320185">
            <w:pPr>
              <w:pStyle w:val="SingleTxt"/>
              <w:ind w:left="0" w:right="0"/>
              <w:rPr>
                <w:rtl/>
              </w:rPr>
            </w:pPr>
          </w:p>
        </w:tc>
        <w:tc>
          <w:tcPr>
            <w:tcW w:w="1985" w:type="dxa"/>
          </w:tcPr>
          <w:p w:rsidR="00320185" w:rsidRDefault="00320185">
            <w:pPr>
              <w:pStyle w:val="SingleTxt"/>
              <w:ind w:left="0" w:right="0"/>
              <w:rPr>
                <w:rtl/>
              </w:rPr>
            </w:pPr>
          </w:p>
        </w:tc>
      </w:tr>
      <w:tr w:rsidR="00320185">
        <w:tblPrEx>
          <w:tblCellMar>
            <w:top w:w="0" w:type="dxa"/>
            <w:bottom w:w="0" w:type="dxa"/>
          </w:tblCellMar>
        </w:tblPrEx>
        <w:tc>
          <w:tcPr>
            <w:tcW w:w="3685" w:type="dxa"/>
          </w:tcPr>
          <w:p w:rsidR="00320185" w:rsidRDefault="00320185">
            <w:pPr>
              <w:pStyle w:val="SingleTxt"/>
              <w:ind w:left="0" w:right="0"/>
              <w:rPr>
                <w:rtl/>
              </w:rPr>
            </w:pPr>
            <w:r>
              <w:rPr>
                <w:rtl/>
              </w:rPr>
              <w:t>رؤساء المجالس المحلية</w:t>
            </w:r>
          </w:p>
        </w:tc>
        <w:tc>
          <w:tcPr>
            <w:tcW w:w="1560" w:type="dxa"/>
          </w:tcPr>
          <w:p w:rsidR="00320185" w:rsidRDefault="00320185">
            <w:pPr>
              <w:pStyle w:val="SingleTxt"/>
              <w:ind w:left="0" w:right="0"/>
              <w:rPr>
                <w:rtl/>
              </w:rPr>
            </w:pPr>
            <w:r>
              <w:rPr>
                <w:rtl/>
              </w:rPr>
              <w:t>16</w:t>
            </w:r>
          </w:p>
        </w:tc>
        <w:tc>
          <w:tcPr>
            <w:tcW w:w="1417" w:type="dxa"/>
          </w:tcPr>
          <w:p w:rsidR="00320185" w:rsidRDefault="00320185">
            <w:pPr>
              <w:pStyle w:val="SingleTxt"/>
              <w:ind w:left="0" w:right="0"/>
              <w:rPr>
                <w:rtl/>
              </w:rPr>
            </w:pPr>
            <w:r>
              <w:rPr>
                <w:rtl/>
              </w:rPr>
              <w:t>053 1</w:t>
            </w:r>
          </w:p>
        </w:tc>
        <w:tc>
          <w:tcPr>
            <w:tcW w:w="1985" w:type="dxa"/>
          </w:tcPr>
          <w:p w:rsidR="00320185" w:rsidRDefault="00320185">
            <w:pPr>
              <w:pStyle w:val="SingleTxt"/>
              <w:ind w:left="0" w:right="0"/>
              <w:rPr>
                <w:rtl/>
              </w:rPr>
            </w:pPr>
            <w:r>
              <w:rPr>
                <w:rtl/>
              </w:rPr>
              <w:t>5.3</w:t>
            </w:r>
          </w:p>
        </w:tc>
      </w:tr>
      <w:tr w:rsidR="00320185">
        <w:tblPrEx>
          <w:tblCellMar>
            <w:top w:w="0" w:type="dxa"/>
            <w:bottom w:w="0" w:type="dxa"/>
          </w:tblCellMar>
        </w:tblPrEx>
        <w:tc>
          <w:tcPr>
            <w:tcW w:w="3685" w:type="dxa"/>
          </w:tcPr>
          <w:p w:rsidR="00320185" w:rsidRDefault="00320185">
            <w:pPr>
              <w:pStyle w:val="SingleTxt"/>
              <w:ind w:left="0" w:right="0"/>
              <w:rPr>
                <w:rtl/>
              </w:rPr>
            </w:pPr>
            <w:r>
              <w:rPr>
                <w:rtl/>
              </w:rPr>
              <w:t>أعضاء المجالس الإدارية للمقاطعات</w:t>
            </w:r>
          </w:p>
        </w:tc>
        <w:tc>
          <w:tcPr>
            <w:tcW w:w="1560" w:type="dxa"/>
          </w:tcPr>
          <w:p w:rsidR="00320185" w:rsidRDefault="00320185">
            <w:pPr>
              <w:pStyle w:val="SingleTxt"/>
              <w:ind w:left="0" w:right="0"/>
              <w:rPr>
                <w:rtl/>
              </w:rPr>
            </w:pPr>
          </w:p>
        </w:tc>
        <w:tc>
          <w:tcPr>
            <w:tcW w:w="1417" w:type="dxa"/>
          </w:tcPr>
          <w:p w:rsidR="00320185" w:rsidRDefault="00320185">
            <w:pPr>
              <w:pStyle w:val="SingleTxt"/>
              <w:ind w:left="0" w:right="0"/>
              <w:rPr>
                <w:rtl/>
              </w:rPr>
            </w:pPr>
          </w:p>
        </w:tc>
        <w:tc>
          <w:tcPr>
            <w:tcW w:w="1985" w:type="dxa"/>
          </w:tcPr>
          <w:p w:rsidR="00320185" w:rsidRDefault="00320185">
            <w:pPr>
              <w:pStyle w:val="SingleTxt"/>
              <w:ind w:left="0" w:right="0"/>
              <w:rPr>
                <w:rtl/>
              </w:rPr>
            </w:pPr>
          </w:p>
        </w:tc>
      </w:tr>
      <w:tr w:rsidR="00320185">
        <w:tblPrEx>
          <w:tblCellMar>
            <w:top w:w="0" w:type="dxa"/>
            <w:bottom w:w="0" w:type="dxa"/>
          </w:tblCellMar>
        </w:tblPrEx>
        <w:tc>
          <w:tcPr>
            <w:tcW w:w="3685" w:type="dxa"/>
          </w:tcPr>
          <w:p w:rsidR="00320185" w:rsidRDefault="00320185">
            <w:pPr>
              <w:pStyle w:val="SingleTxt"/>
              <w:ind w:left="0" w:right="0"/>
              <w:rPr>
                <w:rtl/>
              </w:rPr>
            </w:pPr>
            <w:r>
              <w:rPr>
                <w:rtl/>
              </w:rPr>
              <w:t>رؤساء المقاطعات</w:t>
            </w:r>
          </w:p>
        </w:tc>
        <w:tc>
          <w:tcPr>
            <w:tcW w:w="1560" w:type="dxa"/>
          </w:tcPr>
          <w:p w:rsidR="00320185" w:rsidRDefault="00320185">
            <w:pPr>
              <w:pStyle w:val="SingleTxt"/>
              <w:ind w:left="0" w:right="0"/>
              <w:rPr>
                <w:rtl/>
              </w:rPr>
            </w:pPr>
            <w:r>
              <w:rPr>
                <w:rtl/>
              </w:rPr>
              <w:t>2</w:t>
            </w:r>
          </w:p>
        </w:tc>
        <w:tc>
          <w:tcPr>
            <w:tcW w:w="1417" w:type="dxa"/>
          </w:tcPr>
          <w:p w:rsidR="00320185" w:rsidRDefault="00320185">
            <w:pPr>
              <w:pStyle w:val="SingleTxt"/>
              <w:ind w:left="0" w:right="0"/>
              <w:rPr>
                <w:rtl/>
              </w:rPr>
            </w:pPr>
            <w:r>
              <w:rPr>
                <w:rtl/>
              </w:rPr>
              <w:t>73</w:t>
            </w:r>
          </w:p>
        </w:tc>
        <w:tc>
          <w:tcPr>
            <w:tcW w:w="1985" w:type="dxa"/>
          </w:tcPr>
          <w:p w:rsidR="00320185" w:rsidRDefault="00320185">
            <w:pPr>
              <w:pStyle w:val="SingleTxt"/>
              <w:ind w:left="0" w:right="0"/>
              <w:rPr>
                <w:rtl/>
              </w:rPr>
            </w:pPr>
            <w:r>
              <w:rPr>
                <w:rtl/>
              </w:rPr>
              <w:t>3</w:t>
            </w:r>
          </w:p>
        </w:tc>
      </w:tr>
      <w:tr w:rsidR="00320185">
        <w:tblPrEx>
          <w:tblCellMar>
            <w:top w:w="0" w:type="dxa"/>
            <w:bottom w:w="0" w:type="dxa"/>
          </w:tblCellMar>
        </w:tblPrEx>
        <w:trPr>
          <w:cantSplit/>
        </w:trPr>
        <w:tc>
          <w:tcPr>
            <w:tcW w:w="8647" w:type="dxa"/>
            <w:gridSpan w:val="4"/>
            <w:tcBorders>
              <w:top w:val="single" w:sz="4" w:space="0" w:color="auto"/>
            </w:tcBorders>
          </w:tcPr>
          <w:p w:rsidR="00320185" w:rsidRDefault="00320185">
            <w:pPr>
              <w:pStyle w:val="SingleTxt"/>
              <w:ind w:left="0" w:right="0"/>
              <w:rPr>
                <w:rtl/>
              </w:rPr>
            </w:pPr>
            <w:r>
              <w:rPr>
                <w:szCs w:val="26"/>
                <w:rtl/>
              </w:rPr>
              <w:t>ملاحظة: بيانات مستقاة من مصلحة الإدارة المحلية في أيار/مايو 2001 ** بيانات مستقاة من مصلحة الإدارة المحلية في آذار/مارس 2002</w:t>
            </w:r>
            <w:r>
              <w:rPr>
                <w:rtl/>
              </w:rPr>
              <w:t>.</w:t>
            </w:r>
          </w:p>
        </w:tc>
      </w:tr>
    </w:tbl>
    <w:p w:rsidR="00320185" w:rsidRDefault="00320185">
      <w:pPr>
        <w:pStyle w:val="SingleTxt"/>
        <w:rPr>
          <w:rtl/>
        </w:rPr>
      </w:pPr>
    </w:p>
    <w:p w:rsidR="00320185" w:rsidRDefault="00320185">
      <w:pPr>
        <w:pStyle w:val="SingleTxt"/>
        <w:rPr>
          <w:rtl/>
        </w:rPr>
      </w:pPr>
      <w:r>
        <w:rPr>
          <w:rtl/>
        </w:rPr>
        <w:t>108 -</w:t>
      </w:r>
      <w:r>
        <w:rPr>
          <w:rtl/>
        </w:rPr>
        <w:tab/>
        <w:t>وأوضحت الأرقام المستقاة من أحدث انتخابات تمت في عام 2001 أنه كان ثمة ثلاث سيدات، من واقع 35 عضواً في مجلس الوزراء (8.6 في المائة) وجرى تعيينهن في مناصب وزير الصحة العامة ونائب وزير العمل والرفاه الاجتماعي ونائب وزير التعليم وجميع هذه المناصب تتصل بالأدوار التقليدية للمرأة.</w:t>
      </w:r>
    </w:p>
    <w:p w:rsidR="00320185" w:rsidRDefault="00320185">
      <w:pPr>
        <w:pStyle w:val="SingleTxt"/>
        <w:rPr>
          <w:rtl/>
        </w:rPr>
      </w:pPr>
      <w:r>
        <w:rPr>
          <w:rtl/>
        </w:rPr>
        <w:t>109 -</w:t>
      </w:r>
      <w:r>
        <w:rPr>
          <w:rtl/>
        </w:rPr>
        <w:tab/>
        <w:t>ويكشف تحليل سياسات الأحزاب الرئيسية السياسية الخمسة (تاي راك تاي والحزب الديمقراطي وحزب الطموح الجديد وتشات ثاي وتشات باتانا)، فيما يتعلق بالزيادات في عدد المرشحات والمديرات (المعينات والمنتخبات) ما يلي:</w:t>
      </w:r>
    </w:p>
    <w:p w:rsidR="00320185" w:rsidRDefault="00320185">
      <w:pPr>
        <w:pStyle w:val="SingleTxt"/>
        <w:rPr>
          <w:rtl/>
        </w:rPr>
      </w:pPr>
      <w:r>
        <w:rPr>
          <w:rtl/>
        </w:rPr>
        <w:tab/>
        <w:t>(1)</w:t>
      </w:r>
      <w:r>
        <w:rPr>
          <w:rtl/>
        </w:rPr>
        <w:tab/>
        <w:t>سياسة كل حزب بشأن تعزيز مشاركة المرأة في مستوى صنع القرار هي سياسة عامة لا تركز على أي جنس بعينه.</w:t>
      </w:r>
    </w:p>
    <w:p w:rsidR="00320185" w:rsidRDefault="00320185">
      <w:pPr>
        <w:pStyle w:val="SingleTxt"/>
        <w:rPr>
          <w:rtl/>
        </w:rPr>
      </w:pPr>
      <w:r>
        <w:rPr>
          <w:rtl/>
        </w:rPr>
        <w:tab/>
        <w:t>(2)</w:t>
      </w:r>
      <w:r>
        <w:rPr>
          <w:rtl/>
        </w:rPr>
        <w:tab/>
        <w:t>سياسة التنمية الاجتماعية لكل حزب تشمل قضايا حماية الحقوق والرفاه للمرأة والفئات المحرومة ولكن مع اختلاف التفاصيل وعلى سبيل المثال يعزز حزب راك تاي الرفاه الاجتماعي وحماية الحقوق فيما يركز الحزب الديمقراطي على الحقوق المتساوية وتكافؤ الفرص من حيث الوصول إلى الموارد وتحقيق الرفاه كما أن حزب تشاك ثاي يؤمن بحماية الحقوق وبالرفاه وإعادة التأهيل وعمل المرأة ويدعو إلى قوانين تحمي حقوق المرأة أما سياسة حزب شات باتانا فتركز على حماية الحقوق وعلى الرفاه والقضاء على العنف فضلاً عن منع وقمع البغاء.</w:t>
      </w:r>
    </w:p>
    <w:p w:rsidR="00320185" w:rsidRDefault="00320185">
      <w:pPr>
        <w:pStyle w:val="SingleTxt"/>
        <w:rPr>
          <w:rtl/>
        </w:rPr>
      </w:pPr>
      <w:r>
        <w:rPr>
          <w:rtl/>
        </w:rPr>
        <w:tab/>
        <w:t>(3)</w:t>
      </w:r>
      <w:r>
        <w:rPr>
          <w:rtl/>
        </w:rPr>
        <w:tab/>
        <w:t>كل حزب يتصدى لشواغل المرأة من حيث طلب المساعدة والحماية والنهوض وتلقِّي ثمار التنمية بدلاً من بناء القدرات أو المعارف اللازمة لتحسين إمكانات المرأة.</w:t>
      </w:r>
    </w:p>
    <w:p w:rsidR="00320185" w:rsidRDefault="00320185">
      <w:pPr>
        <w:pStyle w:val="SingleTxt"/>
        <w:rPr>
          <w:rtl/>
        </w:rPr>
      </w:pPr>
      <w:r>
        <w:rPr>
          <w:rtl/>
        </w:rPr>
        <w:t>110-</w:t>
      </w:r>
      <w:r>
        <w:rPr>
          <w:rtl/>
        </w:rPr>
        <w:tab/>
        <w:t>ومع ذلك فإن الأحزاب السياسية تطرح بالفعل ثلاثة أنواع من التدريب لأعضائها: التدريب التوجيهي والتدريب على القيادة السياسية لتحسين الإمكانات ثم التدريب على دور الفعاليات الحزبية.</w:t>
      </w:r>
    </w:p>
    <w:p w:rsidR="00320185" w:rsidRDefault="00320185">
      <w:pPr>
        <w:pStyle w:val="SingleTxt"/>
        <w:rPr>
          <w:rtl/>
        </w:rPr>
      </w:pPr>
      <w:r>
        <w:rPr>
          <w:rtl/>
        </w:rPr>
        <w:t>111 -</w:t>
      </w:r>
      <w:r>
        <w:rPr>
          <w:rtl/>
        </w:rPr>
        <w:tab/>
        <w:t>وقد خلصت دراسة عن الاشتغال بالسياسة أن أحزاباً قليلة هي التي لديها بيانات مفصلة حسب نوع الجنس. ويوجد عدد أقل من النساء بالنسبة للرجال في مواقع العضو التنفيذي (مستشار الحزب أو كبير مستشاري الحزب) حيث لا تضم بعض الأحزاب أي نساء في مثل هذه المواقع. وبالإضافة إلى ذلك لا تتوافر معلومات واضحة بشأن التدابير الكفيلة بتعزيز دور المرأة في مواقع التنظيم (الجدول 5)</w:t>
      </w:r>
    </w:p>
    <w:p w:rsidR="00320185" w:rsidRDefault="00320185">
      <w:pPr>
        <w:pStyle w:val="SingleTxt"/>
        <w:rPr>
          <w:b/>
          <w:bCs/>
          <w:rtl/>
        </w:rPr>
      </w:pPr>
      <w:r>
        <w:rPr>
          <w:b/>
          <w:bCs/>
          <w:rtl/>
        </w:rPr>
        <w:t>الجدول 5</w:t>
      </w:r>
      <w:r>
        <w:rPr>
          <w:rtl/>
        </w:rPr>
        <w:t>: عدد النساء وعدد الرجال في مواقع الإدارة الحزبية</w:t>
      </w:r>
    </w:p>
    <w:tbl>
      <w:tblPr>
        <w:bidiVisual/>
        <w:tblW w:w="0" w:type="auto"/>
        <w:tblLayout w:type="fixed"/>
        <w:tblLook w:val="0000" w:firstRow="0" w:lastRow="0" w:firstColumn="0" w:lastColumn="0" w:noHBand="0" w:noVBand="0"/>
      </w:tblPr>
      <w:tblGrid>
        <w:gridCol w:w="1453"/>
        <w:gridCol w:w="708"/>
        <w:gridCol w:w="709"/>
        <w:gridCol w:w="851"/>
        <w:gridCol w:w="850"/>
        <w:gridCol w:w="709"/>
        <w:gridCol w:w="850"/>
        <w:gridCol w:w="709"/>
        <w:gridCol w:w="709"/>
        <w:gridCol w:w="850"/>
        <w:gridCol w:w="1667"/>
      </w:tblGrid>
      <w:tr w:rsidR="00320185">
        <w:tblPrEx>
          <w:tblCellMar>
            <w:top w:w="0" w:type="dxa"/>
            <w:bottom w:w="0" w:type="dxa"/>
          </w:tblCellMar>
        </w:tblPrEx>
        <w:trPr>
          <w:cantSplit/>
          <w:tblHeader/>
        </w:trPr>
        <w:tc>
          <w:tcPr>
            <w:tcW w:w="1453" w:type="dxa"/>
            <w:tcBorders>
              <w:top w:val="single" w:sz="4" w:space="0" w:color="auto"/>
            </w:tcBorders>
            <w:vAlign w:val="bottom"/>
          </w:tcPr>
          <w:p w:rsidR="00320185" w:rsidRDefault="00320185">
            <w:pPr>
              <w:pStyle w:val="SingleTxt"/>
              <w:ind w:left="0" w:right="0"/>
              <w:jc w:val="center"/>
              <w:rPr>
                <w:b/>
                <w:bCs/>
                <w:szCs w:val="26"/>
                <w:rtl/>
              </w:rPr>
            </w:pPr>
            <w:r>
              <w:rPr>
                <w:b/>
                <w:bCs/>
                <w:szCs w:val="26"/>
                <w:rtl/>
              </w:rPr>
              <w:t>الحزب</w:t>
            </w:r>
          </w:p>
        </w:tc>
        <w:tc>
          <w:tcPr>
            <w:tcW w:w="2268" w:type="dxa"/>
            <w:gridSpan w:val="3"/>
            <w:tcBorders>
              <w:top w:val="single" w:sz="4" w:space="0" w:color="auto"/>
            </w:tcBorders>
            <w:vAlign w:val="bottom"/>
          </w:tcPr>
          <w:p w:rsidR="00320185" w:rsidRDefault="00320185">
            <w:pPr>
              <w:pStyle w:val="SingleTxt"/>
              <w:ind w:left="0" w:right="0"/>
              <w:rPr>
                <w:b/>
                <w:bCs/>
                <w:szCs w:val="26"/>
                <w:rtl/>
              </w:rPr>
            </w:pPr>
            <w:r>
              <w:rPr>
                <w:b/>
                <w:bCs/>
                <w:szCs w:val="26"/>
                <w:rtl/>
              </w:rPr>
              <w:t>أعضاء الإدارة الحزبية</w:t>
            </w:r>
          </w:p>
        </w:tc>
        <w:tc>
          <w:tcPr>
            <w:tcW w:w="2409" w:type="dxa"/>
            <w:gridSpan w:val="3"/>
            <w:tcBorders>
              <w:top w:val="single" w:sz="4" w:space="0" w:color="auto"/>
            </w:tcBorders>
            <w:vAlign w:val="bottom"/>
          </w:tcPr>
          <w:p w:rsidR="00320185" w:rsidRDefault="00320185">
            <w:pPr>
              <w:pStyle w:val="SingleTxt"/>
              <w:ind w:left="0" w:right="0"/>
              <w:rPr>
                <w:b/>
                <w:bCs/>
                <w:szCs w:val="26"/>
                <w:rtl/>
              </w:rPr>
            </w:pPr>
            <w:r>
              <w:rPr>
                <w:b/>
                <w:bCs/>
                <w:szCs w:val="26"/>
                <w:rtl/>
              </w:rPr>
              <w:t>مستشارو الأحزاب</w:t>
            </w:r>
          </w:p>
        </w:tc>
        <w:tc>
          <w:tcPr>
            <w:tcW w:w="2268" w:type="dxa"/>
            <w:gridSpan w:val="3"/>
            <w:tcBorders>
              <w:top w:val="single" w:sz="4" w:space="0" w:color="auto"/>
            </w:tcBorders>
            <w:vAlign w:val="bottom"/>
          </w:tcPr>
          <w:p w:rsidR="00320185" w:rsidRDefault="00320185">
            <w:pPr>
              <w:pStyle w:val="SingleTxt"/>
              <w:ind w:left="0" w:right="0"/>
              <w:rPr>
                <w:b/>
                <w:bCs/>
                <w:szCs w:val="26"/>
                <w:rtl/>
              </w:rPr>
            </w:pPr>
            <w:r>
              <w:rPr>
                <w:b/>
                <w:bCs/>
                <w:szCs w:val="26"/>
                <w:rtl/>
              </w:rPr>
              <w:t>كبار مستشاري الأحزاب</w:t>
            </w:r>
          </w:p>
        </w:tc>
        <w:tc>
          <w:tcPr>
            <w:tcW w:w="1667" w:type="dxa"/>
            <w:tcBorders>
              <w:top w:val="single" w:sz="4" w:space="0" w:color="auto"/>
            </w:tcBorders>
          </w:tcPr>
          <w:p w:rsidR="00320185" w:rsidRDefault="00320185">
            <w:pPr>
              <w:pStyle w:val="SingleTxt"/>
              <w:ind w:left="-57" w:right="0"/>
              <w:rPr>
                <w:b/>
                <w:bCs/>
                <w:szCs w:val="26"/>
                <w:rtl/>
              </w:rPr>
            </w:pPr>
            <w:r>
              <w:rPr>
                <w:b/>
                <w:bCs/>
                <w:szCs w:val="26"/>
                <w:rtl/>
              </w:rPr>
              <w:t>النسبة المئوية للمرأة</w:t>
            </w:r>
          </w:p>
        </w:tc>
      </w:tr>
      <w:tr w:rsidR="00320185">
        <w:tblPrEx>
          <w:tblCellMar>
            <w:top w:w="0" w:type="dxa"/>
            <w:bottom w:w="0" w:type="dxa"/>
          </w:tblCellMar>
        </w:tblPrEx>
        <w:trPr>
          <w:tblHeader/>
        </w:trPr>
        <w:tc>
          <w:tcPr>
            <w:tcW w:w="1453" w:type="dxa"/>
            <w:tcBorders>
              <w:bottom w:val="single" w:sz="4" w:space="0" w:color="auto"/>
            </w:tcBorders>
          </w:tcPr>
          <w:p w:rsidR="00320185" w:rsidRDefault="00320185">
            <w:pPr>
              <w:pStyle w:val="SingleTxt"/>
              <w:ind w:left="0" w:right="0"/>
              <w:rPr>
                <w:szCs w:val="26"/>
                <w:rtl/>
              </w:rPr>
            </w:pPr>
          </w:p>
        </w:tc>
        <w:tc>
          <w:tcPr>
            <w:tcW w:w="708" w:type="dxa"/>
            <w:tcBorders>
              <w:top w:val="single" w:sz="4" w:space="0" w:color="auto"/>
              <w:bottom w:val="single" w:sz="4" w:space="0" w:color="auto"/>
            </w:tcBorders>
          </w:tcPr>
          <w:p w:rsidR="00320185" w:rsidRDefault="00320185">
            <w:pPr>
              <w:pStyle w:val="SingleTxt"/>
              <w:ind w:left="0" w:right="0"/>
              <w:rPr>
                <w:b/>
                <w:bCs/>
                <w:szCs w:val="26"/>
                <w:rtl/>
              </w:rPr>
            </w:pPr>
            <w:r>
              <w:rPr>
                <w:b/>
                <w:bCs/>
                <w:szCs w:val="26"/>
                <w:rtl/>
              </w:rPr>
              <w:t>ذكور</w:t>
            </w:r>
          </w:p>
        </w:tc>
        <w:tc>
          <w:tcPr>
            <w:tcW w:w="709" w:type="dxa"/>
            <w:tcBorders>
              <w:top w:val="single" w:sz="4" w:space="0" w:color="auto"/>
              <w:bottom w:val="single" w:sz="4" w:space="0" w:color="auto"/>
            </w:tcBorders>
          </w:tcPr>
          <w:p w:rsidR="00320185" w:rsidRDefault="00320185">
            <w:pPr>
              <w:pStyle w:val="SingleTxt"/>
              <w:ind w:left="0" w:right="0"/>
              <w:rPr>
                <w:b/>
                <w:bCs/>
                <w:szCs w:val="26"/>
                <w:rtl/>
              </w:rPr>
            </w:pPr>
            <w:r>
              <w:rPr>
                <w:b/>
                <w:bCs/>
                <w:szCs w:val="26"/>
                <w:rtl/>
              </w:rPr>
              <w:t>إناث</w:t>
            </w:r>
          </w:p>
        </w:tc>
        <w:tc>
          <w:tcPr>
            <w:tcW w:w="851" w:type="dxa"/>
            <w:tcBorders>
              <w:top w:val="single" w:sz="4" w:space="0" w:color="auto"/>
              <w:bottom w:val="single" w:sz="4" w:space="0" w:color="auto"/>
            </w:tcBorders>
          </w:tcPr>
          <w:p w:rsidR="00320185" w:rsidRDefault="00320185">
            <w:pPr>
              <w:pStyle w:val="SingleTxt"/>
              <w:ind w:left="0" w:right="0"/>
              <w:rPr>
                <w:b/>
                <w:bCs/>
                <w:szCs w:val="26"/>
                <w:rtl/>
              </w:rPr>
            </w:pPr>
            <w:r>
              <w:rPr>
                <w:b/>
                <w:bCs/>
                <w:szCs w:val="26"/>
                <w:rtl/>
              </w:rPr>
              <w:t>المجموع</w:t>
            </w:r>
          </w:p>
        </w:tc>
        <w:tc>
          <w:tcPr>
            <w:tcW w:w="850" w:type="dxa"/>
            <w:tcBorders>
              <w:top w:val="single" w:sz="4" w:space="0" w:color="auto"/>
              <w:bottom w:val="single" w:sz="4" w:space="0" w:color="auto"/>
            </w:tcBorders>
          </w:tcPr>
          <w:p w:rsidR="00320185" w:rsidRDefault="00320185">
            <w:pPr>
              <w:pStyle w:val="SingleTxt"/>
              <w:ind w:left="0" w:right="0"/>
              <w:rPr>
                <w:b/>
                <w:bCs/>
                <w:szCs w:val="26"/>
                <w:rtl/>
              </w:rPr>
            </w:pPr>
            <w:r>
              <w:rPr>
                <w:b/>
                <w:bCs/>
                <w:szCs w:val="26"/>
                <w:rtl/>
              </w:rPr>
              <w:t xml:space="preserve">ذكور </w:t>
            </w:r>
          </w:p>
        </w:tc>
        <w:tc>
          <w:tcPr>
            <w:tcW w:w="709" w:type="dxa"/>
            <w:tcBorders>
              <w:top w:val="single" w:sz="4" w:space="0" w:color="auto"/>
              <w:bottom w:val="single" w:sz="4" w:space="0" w:color="auto"/>
            </w:tcBorders>
          </w:tcPr>
          <w:p w:rsidR="00320185" w:rsidRDefault="00320185">
            <w:pPr>
              <w:pStyle w:val="SingleTxt"/>
              <w:ind w:left="0" w:right="0"/>
              <w:rPr>
                <w:b/>
                <w:bCs/>
                <w:szCs w:val="26"/>
                <w:rtl/>
              </w:rPr>
            </w:pPr>
            <w:r>
              <w:rPr>
                <w:b/>
                <w:bCs/>
                <w:szCs w:val="26"/>
                <w:rtl/>
              </w:rPr>
              <w:t>إناث</w:t>
            </w:r>
          </w:p>
        </w:tc>
        <w:tc>
          <w:tcPr>
            <w:tcW w:w="850" w:type="dxa"/>
            <w:tcBorders>
              <w:top w:val="single" w:sz="4" w:space="0" w:color="auto"/>
              <w:bottom w:val="single" w:sz="4" w:space="0" w:color="auto"/>
            </w:tcBorders>
          </w:tcPr>
          <w:p w:rsidR="00320185" w:rsidRDefault="00320185">
            <w:pPr>
              <w:pStyle w:val="SingleTxt"/>
              <w:ind w:left="0" w:right="0"/>
              <w:rPr>
                <w:b/>
                <w:bCs/>
                <w:szCs w:val="26"/>
                <w:rtl/>
              </w:rPr>
            </w:pPr>
            <w:r>
              <w:rPr>
                <w:b/>
                <w:bCs/>
                <w:szCs w:val="26"/>
                <w:rtl/>
              </w:rPr>
              <w:t>المجموع</w:t>
            </w:r>
          </w:p>
        </w:tc>
        <w:tc>
          <w:tcPr>
            <w:tcW w:w="709" w:type="dxa"/>
            <w:tcBorders>
              <w:top w:val="single" w:sz="4" w:space="0" w:color="auto"/>
              <w:bottom w:val="single" w:sz="4" w:space="0" w:color="auto"/>
            </w:tcBorders>
          </w:tcPr>
          <w:p w:rsidR="00320185" w:rsidRDefault="00320185">
            <w:pPr>
              <w:pStyle w:val="SingleTxt"/>
              <w:ind w:left="0" w:right="0"/>
              <w:rPr>
                <w:b/>
                <w:bCs/>
                <w:szCs w:val="26"/>
                <w:rtl/>
              </w:rPr>
            </w:pPr>
            <w:r>
              <w:rPr>
                <w:b/>
                <w:bCs/>
                <w:szCs w:val="26"/>
                <w:rtl/>
              </w:rPr>
              <w:t>ذكور</w:t>
            </w:r>
          </w:p>
        </w:tc>
        <w:tc>
          <w:tcPr>
            <w:tcW w:w="709" w:type="dxa"/>
            <w:tcBorders>
              <w:top w:val="single" w:sz="4" w:space="0" w:color="auto"/>
              <w:bottom w:val="single" w:sz="4" w:space="0" w:color="auto"/>
            </w:tcBorders>
          </w:tcPr>
          <w:p w:rsidR="00320185" w:rsidRDefault="00320185">
            <w:pPr>
              <w:pStyle w:val="SingleTxt"/>
              <w:ind w:left="0" w:right="0"/>
              <w:rPr>
                <w:b/>
                <w:bCs/>
                <w:szCs w:val="26"/>
                <w:rtl/>
              </w:rPr>
            </w:pPr>
            <w:r>
              <w:rPr>
                <w:b/>
                <w:bCs/>
                <w:szCs w:val="26"/>
                <w:rtl/>
              </w:rPr>
              <w:t xml:space="preserve">إناث </w:t>
            </w:r>
          </w:p>
        </w:tc>
        <w:tc>
          <w:tcPr>
            <w:tcW w:w="850" w:type="dxa"/>
            <w:tcBorders>
              <w:top w:val="single" w:sz="4" w:space="0" w:color="auto"/>
              <w:bottom w:val="single" w:sz="4" w:space="0" w:color="auto"/>
            </w:tcBorders>
          </w:tcPr>
          <w:p w:rsidR="00320185" w:rsidRDefault="00320185">
            <w:pPr>
              <w:pStyle w:val="SingleTxt"/>
              <w:ind w:left="0" w:right="0"/>
              <w:rPr>
                <w:b/>
                <w:bCs/>
                <w:szCs w:val="26"/>
                <w:rtl/>
              </w:rPr>
            </w:pPr>
            <w:r>
              <w:rPr>
                <w:b/>
                <w:bCs/>
                <w:szCs w:val="26"/>
                <w:rtl/>
              </w:rPr>
              <w:t>المجموع</w:t>
            </w:r>
          </w:p>
        </w:tc>
        <w:tc>
          <w:tcPr>
            <w:tcW w:w="1667" w:type="dxa"/>
            <w:tcBorders>
              <w:top w:val="single" w:sz="4" w:space="0" w:color="auto"/>
              <w:bottom w:val="single" w:sz="4" w:space="0" w:color="auto"/>
            </w:tcBorders>
          </w:tcPr>
          <w:p w:rsidR="00320185" w:rsidRDefault="00320185">
            <w:pPr>
              <w:pStyle w:val="SingleTxt"/>
              <w:ind w:left="0" w:right="0"/>
              <w:rPr>
                <w:szCs w:val="26"/>
                <w:rtl/>
              </w:rPr>
            </w:pPr>
          </w:p>
        </w:tc>
      </w:tr>
      <w:tr w:rsidR="00320185">
        <w:tblPrEx>
          <w:tblCellMar>
            <w:top w:w="0" w:type="dxa"/>
            <w:bottom w:w="0" w:type="dxa"/>
          </w:tblCellMar>
        </w:tblPrEx>
        <w:tc>
          <w:tcPr>
            <w:tcW w:w="1453" w:type="dxa"/>
          </w:tcPr>
          <w:p w:rsidR="00320185" w:rsidRDefault="00320185">
            <w:pPr>
              <w:pStyle w:val="SingleTxt"/>
              <w:ind w:left="0" w:right="0"/>
              <w:rPr>
                <w:szCs w:val="26"/>
                <w:rtl/>
              </w:rPr>
            </w:pPr>
            <w:r>
              <w:rPr>
                <w:szCs w:val="26"/>
                <w:rtl/>
              </w:rPr>
              <w:t>تاي راك تاي</w:t>
            </w:r>
          </w:p>
        </w:tc>
        <w:tc>
          <w:tcPr>
            <w:tcW w:w="708" w:type="dxa"/>
          </w:tcPr>
          <w:p w:rsidR="00320185" w:rsidRDefault="00320185">
            <w:pPr>
              <w:pStyle w:val="SingleTxt"/>
              <w:ind w:left="0" w:right="0"/>
              <w:rPr>
                <w:szCs w:val="26"/>
                <w:rtl/>
              </w:rPr>
            </w:pPr>
            <w:r>
              <w:rPr>
                <w:szCs w:val="26"/>
                <w:rtl/>
              </w:rPr>
              <w:t>29</w:t>
            </w:r>
          </w:p>
        </w:tc>
        <w:tc>
          <w:tcPr>
            <w:tcW w:w="709" w:type="dxa"/>
          </w:tcPr>
          <w:p w:rsidR="00320185" w:rsidRDefault="00320185">
            <w:pPr>
              <w:pStyle w:val="SingleTxt"/>
              <w:ind w:left="0" w:right="0"/>
              <w:rPr>
                <w:szCs w:val="26"/>
                <w:rtl/>
              </w:rPr>
            </w:pPr>
            <w:r>
              <w:rPr>
                <w:szCs w:val="26"/>
                <w:rtl/>
              </w:rPr>
              <w:t>2</w:t>
            </w:r>
          </w:p>
        </w:tc>
        <w:tc>
          <w:tcPr>
            <w:tcW w:w="851" w:type="dxa"/>
          </w:tcPr>
          <w:p w:rsidR="00320185" w:rsidRDefault="00320185">
            <w:pPr>
              <w:pStyle w:val="SingleTxt"/>
              <w:ind w:left="0" w:right="0"/>
              <w:rPr>
                <w:szCs w:val="26"/>
                <w:rtl/>
              </w:rPr>
            </w:pPr>
            <w:r>
              <w:rPr>
                <w:szCs w:val="26"/>
                <w:rtl/>
              </w:rPr>
              <w:t>31</w:t>
            </w:r>
          </w:p>
        </w:tc>
        <w:tc>
          <w:tcPr>
            <w:tcW w:w="850" w:type="dxa"/>
          </w:tcPr>
          <w:p w:rsidR="00320185" w:rsidRDefault="00320185">
            <w:pPr>
              <w:pStyle w:val="SingleTxt"/>
              <w:ind w:left="0" w:right="0"/>
              <w:rPr>
                <w:szCs w:val="26"/>
                <w:rtl/>
              </w:rPr>
            </w:pPr>
            <w:r>
              <w:rPr>
                <w:szCs w:val="26"/>
                <w:rtl/>
              </w:rPr>
              <w:t>27</w:t>
            </w:r>
          </w:p>
        </w:tc>
        <w:tc>
          <w:tcPr>
            <w:tcW w:w="709" w:type="dxa"/>
          </w:tcPr>
          <w:p w:rsidR="00320185" w:rsidRDefault="00320185">
            <w:pPr>
              <w:pStyle w:val="SingleTxt"/>
              <w:ind w:left="0" w:right="0"/>
              <w:rPr>
                <w:szCs w:val="26"/>
                <w:rtl/>
              </w:rPr>
            </w:pPr>
            <w:r>
              <w:rPr>
                <w:szCs w:val="26"/>
                <w:rtl/>
              </w:rPr>
              <w:t>1</w:t>
            </w:r>
          </w:p>
        </w:tc>
        <w:tc>
          <w:tcPr>
            <w:tcW w:w="850" w:type="dxa"/>
          </w:tcPr>
          <w:p w:rsidR="00320185" w:rsidRDefault="00320185">
            <w:pPr>
              <w:pStyle w:val="SingleTxt"/>
              <w:ind w:left="0" w:right="0"/>
              <w:rPr>
                <w:szCs w:val="26"/>
                <w:rtl/>
              </w:rPr>
            </w:pPr>
            <w:r>
              <w:rPr>
                <w:szCs w:val="26"/>
                <w:rtl/>
              </w:rPr>
              <w:t>28</w:t>
            </w:r>
          </w:p>
        </w:tc>
        <w:tc>
          <w:tcPr>
            <w:tcW w:w="709" w:type="dxa"/>
          </w:tcPr>
          <w:p w:rsidR="00320185" w:rsidRDefault="00320185">
            <w:pPr>
              <w:pStyle w:val="SingleTxt"/>
              <w:ind w:left="0" w:right="0"/>
              <w:rPr>
                <w:szCs w:val="26"/>
                <w:rtl/>
              </w:rPr>
            </w:pPr>
            <w:r>
              <w:rPr>
                <w:szCs w:val="26"/>
                <w:rtl/>
              </w:rPr>
              <w:t>32</w:t>
            </w:r>
          </w:p>
        </w:tc>
        <w:tc>
          <w:tcPr>
            <w:tcW w:w="709" w:type="dxa"/>
          </w:tcPr>
          <w:p w:rsidR="00320185" w:rsidRDefault="00320185">
            <w:pPr>
              <w:pStyle w:val="SingleTxt"/>
              <w:ind w:left="0" w:right="0"/>
              <w:rPr>
                <w:szCs w:val="26"/>
                <w:rtl/>
              </w:rPr>
            </w:pPr>
            <w:r>
              <w:rPr>
                <w:szCs w:val="26"/>
                <w:rtl/>
              </w:rPr>
              <w:t>2</w:t>
            </w:r>
          </w:p>
        </w:tc>
        <w:tc>
          <w:tcPr>
            <w:tcW w:w="850" w:type="dxa"/>
          </w:tcPr>
          <w:p w:rsidR="00320185" w:rsidRDefault="00320185">
            <w:pPr>
              <w:pStyle w:val="SingleTxt"/>
              <w:ind w:left="0" w:right="0"/>
              <w:rPr>
                <w:szCs w:val="26"/>
                <w:rtl/>
              </w:rPr>
            </w:pPr>
            <w:r>
              <w:rPr>
                <w:szCs w:val="26"/>
                <w:rtl/>
              </w:rPr>
              <w:t>34</w:t>
            </w:r>
          </w:p>
        </w:tc>
        <w:tc>
          <w:tcPr>
            <w:tcW w:w="1667" w:type="dxa"/>
          </w:tcPr>
          <w:p w:rsidR="00320185" w:rsidRDefault="00320185">
            <w:pPr>
              <w:pStyle w:val="SingleTxt"/>
              <w:ind w:left="0" w:right="0"/>
              <w:rPr>
                <w:szCs w:val="26"/>
                <w:rtl/>
              </w:rPr>
            </w:pPr>
            <w:r>
              <w:rPr>
                <w:szCs w:val="26"/>
                <w:rtl/>
              </w:rPr>
              <w:t>5.4</w:t>
            </w:r>
          </w:p>
        </w:tc>
      </w:tr>
      <w:tr w:rsidR="00320185">
        <w:tblPrEx>
          <w:tblCellMar>
            <w:top w:w="0" w:type="dxa"/>
            <w:bottom w:w="0" w:type="dxa"/>
          </w:tblCellMar>
        </w:tblPrEx>
        <w:tc>
          <w:tcPr>
            <w:tcW w:w="1453" w:type="dxa"/>
          </w:tcPr>
          <w:p w:rsidR="00320185" w:rsidRDefault="00320185">
            <w:pPr>
              <w:pStyle w:val="SingleTxt"/>
              <w:ind w:left="0" w:right="0"/>
              <w:rPr>
                <w:szCs w:val="26"/>
                <w:rtl/>
              </w:rPr>
            </w:pPr>
            <w:r>
              <w:rPr>
                <w:szCs w:val="26"/>
                <w:rtl/>
              </w:rPr>
              <w:t>الديمقراطي</w:t>
            </w:r>
          </w:p>
        </w:tc>
        <w:tc>
          <w:tcPr>
            <w:tcW w:w="708" w:type="dxa"/>
          </w:tcPr>
          <w:p w:rsidR="00320185" w:rsidRDefault="00320185">
            <w:pPr>
              <w:pStyle w:val="SingleTxt"/>
              <w:ind w:left="0" w:right="0"/>
              <w:rPr>
                <w:szCs w:val="26"/>
                <w:rtl/>
              </w:rPr>
            </w:pPr>
            <w:r>
              <w:rPr>
                <w:szCs w:val="26"/>
                <w:rtl/>
              </w:rPr>
              <w:t>43</w:t>
            </w:r>
          </w:p>
        </w:tc>
        <w:tc>
          <w:tcPr>
            <w:tcW w:w="709" w:type="dxa"/>
          </w:tcPr>
          <w:p w:rsidR="00320185" w:rsidRDefault="00320185">
            <w:pPr>
              <w:pStyle w:val="SingleTxt"/>
              <w:ind w:left="0" w:right="0"/>
              <w:rPr>
                <w:szCs w:val="26"/>
                <w:rtl/>
              </w:rPr>
            </w:pPr>
            <w:r>
              <w:rPr>
                <w:szCs w:val="26"/>
                <w:rtl/>
              </w:rPr>
              <w:t>4</w:t>
            </w:r>
          </w:p>
        </w:tc>
        <w:tc>
          <w:tcPr>
            <w:tcW w:w="851" w:type="dxa"/>
          </w:tcPr>
          <w:p w:rsidR="00320185" w:rsidRDefault="00320185">
            <w:pPr>
              <w:pStyle w:val="SingleTxt"/>
              <w:ind w:left="0" w:right="0"/>
              <w:rPr>
                <w:szCs w:val="26"/>
                <w:rtl/>
              </w:rPr>
            </w:pPr>
            <w:r>
              <w:rPr>
                <w:szCs w:val="26"/>
                <w:rtl/>
              </w:rPr>
              <w:t>47</w:t>
            </w:r>
          </w:p>
        </w:tc>
        <w:tc>
          <w:tcPr>
            <w:tcW w:w="850" w:type="dxa"/>
          </w:tcPr>
          <w:p w:rsidR="00320185" w:rsidRDefault="00320185">
            <w:pPr>
              <w:pStyle w:val="SingleTxt"/>
              <w:ind w:left="0" w:right="0"/>
              <w:rPr>
                <w:szCs w:val="26"/>
                <w:rtl/>
              </w:rPr>
            </w:pPr>
            <w:r>
              <w:rPr>
                <w:szCs w:val="26"/>
                <w:rtl/>
              </w:rPr>
              <w:t>6</w:t>
            </w:r>
          </w:p>
        </w:tc>
        <w:tc>
          <w:tcPr>
            <w:tcW w:w="709" w:type="dxa"/>
          </w:tcPr>
          <w:p w:rsidR="00320185" w:rsidRDefault="00320185">
            <w:pPr>
              <w:pStyle w:val="SingleTxt"/>
              <w:ind w:left="0" w:right="0"/>
              <w:rPr>
                <w:szCs w:val="26"/>
                <w:rtl/>
              </w:rPr>
            </w:pPr>
            <w:r>
              <w:rPr>
                <w:szCs w:val="26"/>
                <w:rtl/>
              </w:rPr>
              <w:t>-</w:t>
            </w:r>
          </w:p>
        </w:tc>
        <w:tc>
          <w:tcPr>
            <w:tcW w:w="850" w:type="dxa"/>
          </w:tcPr>
          <w:p w:rsidR="00320185" w:rsidRDefault="00320185">
            <w:pPr>
              <w:pStyle w:val="SingleTxt"/>
              <w:ind w:left="0" w:right="0"/>
              <w:rPr>
                <w:szCs w:val="26"/>
                <w:rtl/>
              </w:rPr>
            </w:pPr>
            <w:r>
              <w:rPr>
                <w:szCs w:val="26"/>
                <w:rtl/>
              </w:rPr>
              <w:t>6</w:t>
            </w:r>
          </w:p>
        </w:tc>
        <w:tc>
          <w:tcPr>
            <w:tcW w:w="709" w:type="dxa"/>
          </w:tcPr>
          <w:p w:rsidR="00320185" w:rsidRDefault="00320185">
            <w:pPr>
              <w:pStyle w:val="SingleTxt"/>
              <w:ind w:left="0" w:right="0"/>
              <w:rPr>
                <w:szCs w:val="26"/>
                <w:rtl/>
              </w:rPr>
            </w:pPr>
            <w:r>
              <w:rPr>
                <w:szCs w:val="26"/>
                <w:rtl/>
              </w:rPr>
              <w:t>-</w:t>
            </w:r>
          </w:p>
        </w:tc>
        <w:tc>
          <w:tcPr>
            <w:tcW w:w="709" w:type="dxa"/>
          </w:tcPr>
          <w:p w:rsidR="00320185" w:rsidRDefault="00320185">
            <w:pPr>
              <w:pStyle w:val="SingleTxt"/>
              <w:ind w:left="0" w:right="0"/>
              <w:rPr>
                <w:szCs w:val="26"/>
                <w:rtl/>
              </w:rPr>
            </w:pPr>
            <w:r>
              <w:rPr>
                <w:szCs w:val="26"/>
                <w:rtl/>
              </w:rPr>
              <w:t>-</w:t>
            </w:r>
          </w:p>
        </w:tc>
        <w:tc>
          <w:tcPr>
            <w:tcW w:w="850" w:type="dxa"/>
          </w:tcPr>
          <w:p w:rsidR="00320185" w:rsidRDefault="00320185">
            <w:pPr>
              <w:pStyle w:val="SingleTxt"/>
              <w:ind w:left="0" w:right="0"/>
              <w:rPr>
                <w:szCs w:val="26"/>
                <w:rtl/>
              </w:rPr>
            </w:pPr>
            <w:r>
              <w:rPr>
                <w:szCs w:val="26"/>
                <w:rtl/>
              </w:rPr>
              <w:t>-</w:t>
            </w:r>
          </w:p>
        </w:tc>
        <w:tc>
          <w:tcPr>
            <w:tcW w:w="1667" w:type="dxa"/>
          </w:tcPr>
          <w:p w:rsidR="00320185" w:rsidRDefault="00320185">
            <w:pPr>
              <w:pStyle w:val="SingleTxt"/>
              <w:ind w:left="0" w:right="0"/>
              <w:rPr>
                <w:szCs w:val="26"/>
                <w:rtl/>
              </w:rPr>
            </w:pPr>
            <w:r>
              <w:rPr>
                <w:szCs w:val="26"/>
                <w:rtl/>
              </w:rPr>
              <w:t>7.5</w:t>
            </w:r>
          </w:p>
        </w:tc>
      </w:tr>
      <w:tr w:rsidR="00320185">
        <w:tblPrEx>
          <w:tblCellMar>
            <w:top w:w="0" w:type="dxa"/>
            <w:bottom w:w="0" w:type="dxa"/>
          </w:tblCellMar>
        </w:tblPrEx>
        <w:tc>
          <w:tcPr>
            <w:tcW w:w="1453" w:type="dxa"/>
          </w:tcPr>
          <w:p w:rsidR="00320185" w:rsidRDefault="00320185">
            <w:pPr>
              <w:pStyle w:val="SingleTxt"/>
              <w:ind w:left="0" w:right="0"/>
              <w:rPr>
                <w:szCs w:val="26"/>
                <w:rtl/>
              </w:rPr>
            </w:pPr>
            <w:r>
              <w:rPr>
                <w:szCs w:val="26"/>
                <w:rtl/>
              </w:rPr>
              <w:t>تشات تاي</w:t>
            </w:r>
          </w:p>
        </w:tc>
        <w:tc>
          <w:tcPr>
            <w:tcW w:w="708" w:type="dxa"/>
          </w:tcPr>
          <w:p w:rsidR="00320185" w:rsidRDefault="00320185">
            <w:pPr>
              <w:pStyle w:val="SingleTxt"/>
              <w:ind w:left="0" w:right="0"/>
              <w:rPr>
                <w:szCs w:val="26"/>
                <w:rtl/>
              </w:rPr>
            </w:pPr>
            <w:r>
              <w:rPr>
                <w:szCs w:val="26"/>
                <w:rtl/>
              </w:rPr>
              <w:t>52</w:t>
            </w:r>
          </w:p>
        </w:tc>
        <w:tc>
          <w:tcPr>
            <w:tcW w:w="709" w:type="dxa"/>
          </w:tcPr>
          <w:p w:rsidR="00320185" w:rsidRDefault="00320185">
            <w:pPr>
              <w:pStyle w:val="SingleTxt"/>
              <w:ind w:left="0" w:right="0"/>
              <w:rPr>
                <w:szCs w:val="26"/>
                <w:rtl/>
              </w:rPr>
            </w:pPr>
            <w:r>
              <w:rPr>
                <w:szCs w:val="26"/>
                <w:rtl/>
              </w:rPr>
              <w:t>7</w:t>
            </w:r>
          </w:p>
        </w:tc>
        <w:tc>
          <w:tcPr>
            <w:tcW w:w="851" w:type="dxa"/>
          </w:tcPr>
          <w:p w:rsidR="00320185" w:rsidRDefault="00320185">
            <w:pPr>
              <w:pStyle w:val="SingleTxt"/>
              <w:ind w:left="0" w:right="0"/>
              <w:rPr>
                <w:szCs w:val="26"/>
                <w:rtl/>
              </w:rPr>
            </w:pPr>
            <w:r>
              <w:rPr>
                <w:szCs w:val="26"/>
                <w:rtl/>
              </w:rPr>
              <w:t>59</w:t>
            </w:r>
          </w:p>
        </w:tc>
        <w:tc>
          <w:tcPr>
            <w:tcW w:w="850" w:type="dxa"/>
          </w:tcPr>
          <w:p w:rsidR="00320185" w:rsidRDefault="00320185">
            <w:pPr>
              <w:pStyle w:val="SingleTxt"/>
              <w:ind w:left="0" w:right="0"/>
              <w:rPr>
                <w:szCs w:val="26"/>
                <w:rtl/>
              </w:rPr>
            </w:pPr>
            <w:r>
              <w:rPr>
                <w:szCs w:val="26"/>
                <w:rtl/>
              </w:rPr>
              <w:t>13</w:t>
            </w:r>
          </w:p>
        </w:tc>
        <w:tc>
          <w:tcPr>
            <w:tcW w:w="709" w:type="dxa"/>
          </w:tcPr>
          <w:p w:rsidR="00320185" w:rsidRDefault="00320185">
            <w:pPr>
              <w:pStyle w:val="SingleTxt"/>
              <w:ind w:left="0" w:right="0"/>
              <w:rPr>
                <w:szCs w:val="26"/>
                <w:rtl/>
              </w:rPr>
            </w:pPr>
            <w:r>
              <w:rPr>
                <w:szCs w:val="26"/>
                <w:rtl/>
              </w:rPr>
              <w:t>-</w:t>
            </w:r>
          </w:p>
        </w:tc>
        <w:tc>
          <w:tcPr>
            <w:tcW w:w="850" w:type="dxa"/>
          </w:tcPr>
          <w:p w:rsidR="00320185" w:rsidRDefault="00320185">
            <w:pPr>
              <w:pStyle w:val="SingleTxt"/>
              <w:ind w:left="0" w:right="0"/>
              <w:rPr>
                <w:szCs w:val="26"/>
                <w:rtl/>
              </w:rPr>
            </w:pPr>
            <w:r>
              <w:rPr>
                <w:szCs w:val="26"/>
                <w:rtl/>
              </w:rPr>
              <w:t>13</w:t>
            </w:r>
          </w:p>
        </w:tc>
        <w:tc>
          <w:tcPr>
            <w:tcW w:w="709" w:type="dxa"/>
          </w:tcPr>
          <w:p w:rsidR="00320185" w:rsidRDefault="00320185">
            <w:pPr>
              <w:pStyle w:val="SingleTxt"/>
              <w:ind w:left="0" w:right="0"/>
              <w:rPr>
                <w:szCs w:val="26"/>
                <w:rtl/>
              </w:rPr>
            </w:pPr>
            <w:r>
              <w:rPr>
                <w:szCs w:val="26"/>
                <w:rtl/>
              </w:rPr>
              <w:t>9</w:t>
            </w:r>
          </w:p>
        </w:tc>
        <w:tc>
          <w:tcPr>
            <w:tcW w:w="709" w:type="dxa"/>
          </w:tcPr>
          <w:p w:rsidR="00320185" w:rsidRDefault="00320185">
            <w:pPr>
              <w:pStyle w:val="SingleTxt"/>
              <w:ind w:left="0" w:right="0"/>
              <w:rPr>
                <w:szCs w:val="26"/>
                <w:rtl/>
              </w:rPr>
            </w:pPr>
            <w:r>
              <w:rPr>
                <w:szCs w:val="26"/>
                <w:rtl/>
              </w:rPr>
              <w:t>-</w:t>
            </w:r>
          </w:p>
        </w:tc>
        <w:tc>
          <w:tcPr>
            <w:tcW w:w="850" w:type="dxa"/>
          </w:tcPr>
          <w:p w:rsidR="00320185" w:rsidRDefault="00320185">
            <w:pPr>
              <w:pStyle w:val="SingleTxt"/>
              <w:ind w:left="0" w:right="0"/>
              <w:rPr>
                <w:szCs w:val="26"/>
                <w:rtl/>
              </w:rPr>
            </w:pPr>
            <w:r>
              <w:rPr>
                <w:szCs w:val="26"/>
                <w:rtl/>
              </w:rPr>
              <w:t>9</w:t>
            </w:r>
          </w:p>
        </w:tc>
        <w:tc>
          <w:tcPr>
            <w:tcW w:w="1667" w:type="dxa"/>
          </w:tcPr>
          <w:p w:rsidR="00320185" w:rsidRDefault="00320185">
            <w:pPr>
              <w:pStyle w:val="SingleTxt"/>
              <w:ind w:left="0" w:right="0"/>
              <w:rPr>
                <w:szCs w:val="26"/>
                <w:rtl/>
              </w:rPr>
            </w:pPr>
            <w:r>
              <w:rPr>
                <w:szCs w:val="26"/>
                <w:rtl/>
              </w:rPr>
              <w:t>8.6</w:t>
            </w:r>
          </w:p>
        </w:tc>
      </w:tr>
      <w:tr w:rsidR="00320185">
        <w:tblPrEx>
          <w:tblCellMar>
            <w:top w:w="0" w:type="dxa"/>
            <w:bottom w:w="0" w:type="dxa"/>
          </w:tblCellMar>
        </w:tblPrEx>
        <w:tc>
          <w:tcPr>
            <w:tcW w:w="1453" w:type="dxa"/>
          </w:tcPr>
          <w:p w:rsidR="00320185" w:rsidRDefault="00320185">
            <w:pPr>
              <w:pStyle w:val="SingleTxt"/>
              <w:ind w:left="0" w:right="0"/>
              <w:rPr>
                <w:szCs w:val="26"/>
                <w:rtl/>
              </w:rPr>
            </w:pPr>
            <w:r>
              <w:rPr>
                <w:szCs w:val="26"/>
                <w:rtl/>
              </w:rPr>
              <w:t>تشات باتانا</w:t>
            </w:r>
          </w:p>
        </w:tc>
        <w:tc>
          <w:tcPr>
            <w:tcW w:w="708" w:type="dxa"/>
          </w:tcPr>
          <w:p w:rsidR="00320185" w:rsidRDefault="00320185">
            <w:pPr>
              <w:pStyle w:val="SingleTxt"/>
              <w:ind w:left="0" w:right="0"/>
              <w:rPr>
                <w:szCs w:val="26"/>
                <w:rtl/>
              </w:rPr>
            </w:pPr>
            <w:r>
              <w:rPr>
                <w:szCs w:val="26"/>
                <w:rtl/>
              </w:rPr>
              <w:t>30</w:t>
            </w:r>
          </w:p>
        </w:tc>
        <w:tc>
          <w:tcPr>
            <w:tcW w:w="709" w:type="dxa"/>
          </w:tcPr>
          <w:p w:rsidR="00320185" w:rsidRDefault="00320185">
            <w:pPr>
              <w:pStyle w:val="SingleTxt"/>
              <w:ind w:left="0" w:right="0"/>
              <w:rPr>
                <w:szCs w:val="26"/>
                <w:rtl/>
              </w:rPr>
            </w:pPr>
            <w:r>
              <w:rPr>
                <w:szCs w:val="26"/>
                <w:rtl/>
              </w:rPr>
              <w:t>5</w:t>
            </w:r>
          </w:p>
        </w:tc>
        <w:tc>
          <w:tcPr>
            <w:tcW w:w="851" w:type="dxa"/>
          </w:tcPr>
          <w:p w:rsidR="00320185" w:rsidRDefault="00320185">
            <w:pPr>
              <w:pStyle w:val="SingleTxt"/>
              <w:ind w:left="0" w:right="0"/>
              <w:rPr>
                <w:szCs w:val="26"/>
                <w:rtl/>
              </w:rPr>
            </w:pPr>
            <w:r>
              <w:rPr>
                <w:szCs w:val="26"/>
                <w:rtl/>
              </w:rPr>
              <w:t>35</w:t>
            </w:r>
          </w:p>
        </w:tc>
        <w:tc>
          <w:tcPr>
            <w:tcW w:w="850" w:type="dxa"/>
          </w:tcPr>
          <w:p w:rsidR="00320185" w:rsidRDefault="00320185">
            <w:pPr>
              <w:pStyle w:val="SingleTxt"/>
              <w:ind w:left="0" w:right="0"/>
              <w:rPr>
                <w:szCs w:val="26"/>
                <w:rtl/>
              </w:rPr>
            </w:pPr>
            <w:r>
              <w:rPr>
                <w:szCs w:val="26"/>
                <w:rtl/>
              </w:rPr>
              <w:t>23</w:t>
            </w:r>
          </w:p>
        </w:tc>
        <w:tc>
          <w:tcPr>
            <w:tcW w:w="709" w:type="dxa"/>
          </w:tcPr>
          <w:p w:rsidR="00320185" w:rsidRDefault="00320185">
            <w:pPr>
              <w:pStyle w:val="SingleTxt"/>
              <w:ind w:left="0" w:right="0"/>
              <w:rPr>
                <w:szCs w:val="26"/>
                <w:rtl/>
              </w:rPr>
            </w:pPr>
            <w:r>
              <w:rPr>
                <w:szCs w:val="26"/>
                <w:rtl/>
              </w:rPr>
              <w:t>1</w:t>
            </w:r>
          </w:p>
        </w:tc>
        <w:tc>
          <w:tcPr>
            <w:tcW w:w="850" w:type="dxa"/>
          </w:tcPr>
          <w:p w:rsidR="00320185" w:rsidRDefault="00320185">
            <w:pPr>
              <w:pStyle w:val="SingleTxt"/>
              <w:ind w:left="0" w:right="0"/>
              <w:rPr>
                <w:szCs w:val="26"/>
                <w:rtl/>
              </w:rPr>
            </w:pPr>
            <w:r>
              <w:rPr>
                <w:szCs w:val="26"/>
                <w:rtl/>
              </w:rPr>
              <w:t>24</w:t>
            </w:r>
          </w:p>
        </w:tc>
        <w:tc>
          <w:tcPr>
            <w:tcW w:w="709" w:type="dxa"/>
          </w:tcPr>
          <w:p w:rsidR="00320185" w:rsidRDefault="00320185">
            <w:pPr>
              <w:pStyle w:val="SingleTxt"/>
              <w:ind w:left="0" w:right="0"/>
              <w:rPr>
                <w:szCs w:val="26"/>
                <w:rtl/>
              </w:rPr>
            </w:pPr>
            <w:r>
              <w:rPr>
                <w:szCs w:val="26"/>
                <w:rtl/>
              </w:rPr>
              <w:t>-</w:t>
            </w:r>
          </w:p>
        </w:tc>
        <w:tc>
          <w:tcPr>
            <w:tcW w:w="709" w:type="dxa"/>
          </w:tcPr>
          <w:p w:rsidR="00320185" w:rsidRDefault="00320185">
            <w:pPr>
              <w:pStyle w:val="SingleTxt"/>
              <w:ind w:left="0" w:right="0"/>
              <w:rPr>
                <w:szCs w:val="26"/>
                <w:rtl/>
              </w:rPr>
            </w:pPr>
            <w:r>
              <w:rPr>
                <w:szCs w:val="26"/>
                <w:rtl/>
              </w:rPr>
              <w:t>-</w:t>
            </w:r>
          </w:p>
        </w:tc>
        <w:tc>
          <w:tcPr>
            <w:tcW w:w="850" w:type="dxa"/>
          </w:tcPr>
          <w:p w:rsidR="00320185" w:rsidRDefault="00320185">
            <w:pPr>
              <w:pStyle w:val="SingleTxt"/>
              <w:ind w:left="0" w:right="0"/>
              <w:rPr>
                <w:szCs w:val="26"/>
                <w:rtl/>
              </w:rPr>
            </w:pPr>
            <w:r>
              <w:rPr>
                <w:szCs w:val="26"/>
                <w:rtl/>
              </w:rPr>
              <w:t>-</w:t>
            </w:r>
          </w:p>
        </w:tc>
        <w:tc>
          <w:tcPr>
            <w:tcW w:w="1667" w:type="dxa"/>
          </w:tcPr>
          <w:p w:rsidR="00320185" w:rsidRDefault="00320185">
            <w:pPr>
              <w:pStyle w:val="SingleTxt"/>
              <w:ind w:left="0" w:right="0"/>
              <w:rPr>
                <w:szCs w:val="26"/>
                <w:rtl/>
              </w:rPr>
            </w:pPr>
            <w:r>
              <w:rPr>
                <w:szCs w:val="26"/>
                <w:rtl/>
              </w:rPr>
              <w:t>10.2</w:t>
            </w:r>
          </w:p>
        </w:tc>
      </w:tr>
      <w:tr w:rsidR="00320185">
        <w:tblPrEx>
          <w:tblCellMar>
            <w:top w:w="0" w:type="dxa"/>
            <w:bottom w:w="0" w:type="dxa"/>
          </w:tblCellMar>
        </w:tblPrEx>
        <w:tc>
          <w:tcPr>
            <w:tcW w:w="1453" w:type="dxa"/>
            <w:tcBorders>
              <w:bottom w:val="single" w:sz="4" w:space="0" w:color="auto"/>
            </w:tcBorders>
          </w:tcPr>
          <w:p w:rsidR="00320185" w:rsidRDefault="00320185">
            <w:pPr>
              <w:pStyle w:val="SingleTxt"/>
              <w:ind w:left="0" w:right="0"/>
              <w:rPr>
                <w:szCs w:val="26"/>
                <w:rtl/>
              </w:rPr>
            </w:pPr>
            <w:r>
              <w:rPr>
                <w:szCs w:val="26"/>
                <w:rtl/>
              </w:rPr>
              <w:t>النسبة المئوية للنساء الأعضاء</w:t>
            </w:r>
          </w:p>
        </w:tc>
        <w:tc>
          <w:tcPr>
            <w:tcW w:w="708" w:type="dxa"/>
            <w:tcBorders>
              <w:bottom w:val="single" w:sz="4" w:space="0" w:color="auto"/>
            </w:tcBorders>
          </w:tcPr>
          <w:p w:rsidR="00320185" w:rsidRDefault="00320185">
            <w:pPr>
              <w:pStyle w:val="SingleTxt"/>
              <w:ind w:left="0" w:right="0"/>
              <w:rPr>
                <w:szCs w:val="26"/>
                <w:rtl/>
              </w:rPr>
            </w:pPr>
          </w:p>
        </w:tc>
        <w:tc>
          <w:tcPr>
            <w:tcW w:w="709" w:type="dxa"/>
            <w:tcBorders>
              <w:bottom w:val="single" w:sz="4" w:space="0" w:color="auto"/>
            </w:tcBorders>
          </w:tcPr>
          <w:p w:rsidR="00320185" w:rsidRDefault="00320185">
            <w:pPr>
              <w:pStyle w:val="SingleTxt"/>
              <w:ind w:left="0" w:right="0"/>
              <w:rPr>
                <w:szCs w:val="26"/>
                <w:rtl/>
              </w:rPr>
            </w:pPr>
            <w:r>
              <w:rPr>
                <w:szCs w:val="26"/>
                <w:rtl/>
              </w:rPr>
              <w:t>10.5</w:t>
            </w:r>
          </w:p>
        </w:tc>
        <w:tc>
          <w:tcPr>
            <w:tcW w:w="851" w:type="dxa"/>
            <w:tcBorders>
              <w:bottom w:val="single" w:sz="4" w:space="0" w:color="auto"/>
            </w:tcBorders>
          </w:tcPr>
          <w:p w:rsidR="00320185" w:rsidRDefault="00320185">
            <w:pPr>
              <w:pStyle w:val="SingleTxt"/>
              <w:ind w:left="0" w:right="0"/>
              <w:rPr>
                <w:szCs w:val="26"/>
                <w:rtl/>
              </w:rPr>
            </w:pPr>
          </w:p>
        </w:tc>
        <w:tc>
          <w:tcPr>
            <w:tcW w:w="850" w:type="dxa"/>
            <w:tcBorders>
              <w:bottom w:val="single" w:sz="4" w:space="0" w:color="auto"/>
            </w:tcBorders>
          </w:tcPr>
          <w:p w:rsidR="00320185" w:rsidRDefault="00320185">
            <w:pPr>
              <w:pStyle w:val="SingleTxt"/>
              <w:ind w:left="0" w:right="0"/>
              <w:rPr>
                <w:szCs w:val="26"/>
                <w:rtl/>
              </w:rPr>
            </w:pPr>
          </w:p>
        </w:tc>
        <w:tc>
          <w:tcPr>
            <w:tcW w:w="709" w:type="dxa"/>
            <w:tcBorders>
              <w:bottom w:val="single" w:sz="4" w:space="0" w:color="auto"/>
            </w:tcBorders>
          </w:tcPr>
          <w:p w:rsidR="00320185" w:rsidRDefault="00320185">
            <w:pPr>
              <w:pStyle w:val="SingleTxt"/>
              <w:ind w:left="0" w:right="0"/>
              <w:rPr>
                <w:szCs w:val="26"/>
                <w:rtl/>
              </w:rPr>
            </w:pPr>
            <w:r>
              <w:rPr>
                <w:szCs w:val="26"/>
                <w:rtl/>
              </w:rPr>
              <w:t>2.8</w:t>
            </w:r>
          </w:p>
        </w:tc>
        <w:tc>
          <w:tcPr>
            <w:tcW w:w="850" w:type="dxa"/>
            <w:tcBorders>
              <w:bottom w:val="single" w:sz="4" w:space="0" w:color="auto"/>
            </w:tcBorders>
          </w:tcPr>
          <w:p w:rsidR="00320185" w:rsidRDefault="00320185">
            <w:pPr>
              <w:pStyle w:val="SingleTxt"/>
              <w:ind w:left="0" w:right="0"/>
              <w:rPr>
                <w:szCs w:val="26"/>
                <w:rtl/>
              </w:rPr>
            </w:pPr>
          </w:p>
        </w:tc>
        <w:tc>
          <w:tcPr>
            <w:tcW w:w="709" w:type="dxa"/>
            <w:tcBorders>
              <w:bottom w:val="single" w:sz="4" w:space="0" w:color="auto"/>
            </w:tcBorders>
          </w:tcPr>
          <w:p w:rsidR="00320185" w:rsidRDefault="00320185">
            <w:pPr>
              <w:pStyle w:val="SingleTxt"/>
              <w:ind w:left="0" w:right="0"/>
              <w:rPr>
                <w:szCs w:val="26"/>
                <w:rtl/>
              </w:rPr>
            </w:pPr>
          </w:p>
        </w:tc>
        <w:tc>
          <w:tcPr>
            <w:tcW w:w="709" w:type="dxa"/>
            <w:tcBorders>
              <w:bottom w:val="single" w:sz="4" w:space="0" w:color="auto"/>
            </w:tcBorders>
          </w:tcPr>
          <w:p w:rsidR="00320185" w:rsidRDefault="00320185">
            <w:pPr>
              <w:pStyle w:val="SingleTxt"/>
              <w:ind w:left="0" w:right="0"/>
              <w:rPr>
                <w:szCs w:val="26"/>
                <w:rtl/>
              </w:rPr>
            </w:pPr>
            <w:r>
              <w:rPr>
                <w:szCs w:val="26"/>
                <w:rtl/>
              </w:rPr>
              <w:t>4.7</w:t>
            </w:r>
          </w:p>
        </w:tc>
        <w:tc>
          <w:tcPr>
            <w:tcW w:w="850" w:type="dxa"/>
            <w:tcBorders>
              <w:bottom w:val="single" w:sz="4" w:space="0" w:color="auto"/>
            </w:tcBorders>
          </w:tcPr>
          <w:p w:rsidR="00320185" w:rsidRDefault="00320185">
            <w:pPr>
              <w:pStyle w:val="SingleTxt"/>
              <w:ind w:left="0" w:right="0"/>
              <w:rPr>
                <w:szCs w:val="26"/>
                <w:rtl/>
              </w:rPr>
            </w:pPr>
          </w:p>
        </w:tc>
        <w:tc>
          <w:tcPr>
            <w:tcW w:w="1667" w:type="dxa"/>
            <w:tcBorders>
              <w:bottom w:val="single" w:sz="4" w:space="0" w:color="auto"/>
            </w:tcBorders>
          </w:tcPr>
          <w:p w:rsidR="00320185" w:rsidRDefault="00320185">
            <w:pPr>
              <w:pStyle w:val="SingleTxt"/>
              <w:ind w:left="0" w:right="0"/>
              <w:rPr>
                <w:szCs w:val="26"/>
                <w:rtl/>
              </w:rPr>
            </w:pPr>
          </w:p>
        </w:tc>
      </w:tr>
    </w:tbl>
    <w:p w:rsidR="00320185" w:rsidRDefault="00320185">
      <w:pPr>
        <w:pStyle w:val="SingleTxt"/>
        <w:rPr>
          <w:rtl/>
        </w:rPr>
      </w:pPr>
      <w:r>
        <w:rPr>
          <w:rtl/>
        </w:rPr>
        <w:t>112 -</w:t>
      </w:r>
      <w:r>
        <w:rPr>
          <w:rtl/>
        </w:rPr>
        <w:tab/>
        <w:t>ولا تتعرض المرأة للتمييز لكي تصبح مرشحة في الانتخابات فكثير من الأحزاب تدعي بالفعل أنها تواجه مصاعب في العثور على نساء مؤهلات وتشير إلى أن من شأن شبكة نسائية أن تقدم لها المساعدة في هذه المسألة ولكن في مجال الممارسة لا تملك الأحزاب السياسية أي وسائل أو تدابير لإيجاد النساء اللائي يمكن أن يصبحن مرشحات بل إن كثيراً من النساء يواجهن صعوبات على الأصعدة شتى في الترشح للانتخاب. وهناك عدد من النساء يقل عن نسبة 20 في المائة لجميع المرشحين بل إن النسبة تقل عن 10 في المائة في بعض المستويات ومن ثم يتم انتخاب عدد أقل من النساء.</w:t>
      </w:r>
    </w:p>
    <w:p w:rsidR="00320185" w:rsidRDefault="00320185">
      <w:pPr>
        <w:pStyle w:val="SingleTxt"/>
        <w:rPr>
          <w:rtl/>
        </w:rPr>
      </w:pPr>
      <w:r>
        <w:rPr>
          <w:rtl/>
        </w:rPr>
        <w:t>113 -</w:t>
      </w:r>
      <w:r>
        <w:rPr>
          <w:rtl/>
        </w:rPr>
        <w:tab/>
        <w:t xml:space="preserve">وفيما يتعلق بتوزيع النساء في القائمة الحزبية التي لا تزيد على 100 شخص لكل حزب فإن نسبة النساء لبعض الأحزاب تبلغ 25 في المائة ضمن القائمة بينما تنخفض هذه النسبة إلى حد كبير في أحزاب أخرى في حين توضع النساء في مراتب أدنى ضمن القائمة. </w:t>
      </w:r>
    </w:p>
    <w:p w:rsidR="00320185" w:rsidRDefault="00320185">
      <w:pPr>
        <w:pStyle w:val="SingleTxt"/>
        <w:rPr>
          <w:i/>
          <w:iCs/>
          <w:rtl/>
        </w:rPr>
      </w:pPr>
      <w:r>
        <w:rPr>
          <w:i/>
          <w:iCs/>
          <w:rtl/>
        </w:rPr>
        <w:t>المراكز الرسمية الإدارية</w:t>
      </w:r>
    </w:p>
    <w:p w:rsidR="00320185" w:rsidRDefault="00320185">
      <w:pPr>
        <w:pStyle w:val="SingleTxt"/>
        <w:rPr>
          <w:rtl/>
        </w:rPr>
      </w:pPr>
      <w:r>
        <w:rPr>
          <w:rtl/>
        </w:rPr>
        <w:t>114 -</w:t>
      </w:r>
      <w:r>
        <w:rPr>
          <w:rtl/>
        </w:rPr>
        <w:tab/>
        <w:t>النساء المعيَّنات في مركز الإدارة العليا في عام 2001 شملن امرأة واحدة عينت حاكماً لمقاطعة (في عام 2002 لم تعين أي امرأة في منصب حاكم المقاطعة) إضافة إلى منصب نائب حاكم مقاطعة. وفضلاً عن ذلك فمن بين مسؤولي الأقاليم البالغ عددهم 283 6 كان هناك 714 امرأة (أو نسبة 11 في المائة). وتلك زيادة عن عام 1993 عندما لم تمثل النساء من مسؤولي الأقاليم سوى نسبة 0.2 في المائة من بين المناصب البالغ عددها890 7. ولا يوجد حاليا امرأة في منصب الأمين الدائم للحاكم ولا امرأة مديراً لإقليم برغم القضاء على التمييز في المناصب الحكومية.</w:t>
      </w:r>
    </w:p>
    <w:p w:rsidR="00320185" w:rsidRDefault="00320185">
      <w:pPr>
        <w:pStyle w:val="SingleTxt"/>
        <w:rPr>
          <w:rtl/>
        </w:rPr>
      </w:pPr>
      <w:r>
        <w:rPr>
          <w:rtl/>
        </w:rPr>
        <w:t>115 -</w:t>
      </w:r>
      <w:r>
        <w:rPr>
          <w:rtl/>
        </w:rPr>
        <w:tab/>
        <w:t>وتشير البيانات بشأن أعداد المديرين التنفيذيين في عام 2000 التي استقيت من مكتب لجنة الخدمة المدنية إلى أن منصب المفتش العام كان يضم 87 رجلاً و12 امرأة (12.1 في المائة) وفي قوة الشرطة لم تشغل أي امرأة المناصب التالية: قائد الشرطة ونائب قائد الشرطة ومساعد قائد الشرطة أو المفوض. وفي عام 2000 كان أعلى منصب شغلته امرأة (وكانت امرأة واحدة فقط) في قوة الشرطة هو منصب لواء شرطة وفي سلك القضاء لم تشغل أي امرأة المناصب التالية: المدعي العام أو نائب المدعي العام أو المدير العام.</w:t>
      </w:r>
    </w:p>
    <w:p w:rsidR="00320185" w:rsidRDefault="00320185">
      <w:pPr>
        <w:pStyle w:val="SingleTxt"/>
        <w:rPr>
          <w:rtl/>
        </w:rPr>
      </w:pPr>
      <w:r>
        <w:rPr>
          <w:rtl/>
        </w:rPr>
        <w:t>116 -</w:t>
      </w:r>
      <w:r>
        <w:rPr>
          <w:rtl/>
        </w:rPr>
        <w:tab/>
        <w:t>ويوضح الجدول 6 عدد النساء والرجال في سلك القضاء في الفترة من 1998 إلى 2001.</w:t>
      </w:r>
    </w:p>
    <w:p w:rsidR="00320185" w:rsidRDefault="00320185">
      <w:pPr>
        <w:pStyle w:val="SingleTxt"/>
        <w:rPr>
          <w:b/>
          <w:bCs/>
          <w:rtl/>
        </w:rPr>
      </w:pPr>
    </w:p>
    <w:p w:rsidR="00320185" w:rsidRDefault="00320185">
      <w:pPr>
        <w:pStyle w:val="SingleTxt"/>
        <w:rPr>
          <w:b/>
          <w:bCs/>
          <w:rtl/>
        </w:rPr>
      </w:pPr>
    </w:p>
    <w:p w:rsidR="00320185" w:rsidRDefault="00320185">
      <w:pPr>
        <w:pStyle w:val="SingleTxt"/>
        <w:rPr>
          <w:rtl/>
        </w:rPr>
      </w:pPr>
      <w:r>
        <w:rPr>
          <w:b/>
          <w:bCs/>
          <w:rtl/>
        </w:rPr>
        <w:t xml:space="preserve">الجدول 6: </w:t>
      </w:r>
      <w:r>
        <w:rPr>
          <w:rtl/>
        </w:rPr>
        <w:t>عدد النساء والرجال في ميدان العدالة، 1996-2000.</w:t>
      </w:r>
    </w:p>
    <w:tbl>
      <w:tblPr>
        <w:bidiVisual/>
        <w:tblW w:w="0" w:type="auto"/>
        <w:tblInd w:w="602" w:type="dxa"/>
        <w:tblLayout w:type="fixed"/>
        <w:tblLook w:val="0000" w:firstRow="0" w:lastRow="0" w:firstColumn="0" w:lastColumn="0" w:noHBand="0" w:noVBand="0"/>
      </w:tblPr>
      <w:tblGrid>
        <w:gridCol w:w="1276"/>
        <w:gridCol w:w="709"/>
        <w:gridCol w:w="850"/>
        <w:gridCol w:w="1134"/>
        <w:gridCol w:w="709"/>
        <w:gridCol w:w="857"/>
        <w:gridCol w:w="1134"/>
        <w:gridCol w:w="708"/>
        <w:gridCol w:w="857"/>
        <w:gridCol w:w="1134"/>
      </w:tblGrid>
      <w:tr w:rsidR="00320185">
        <w:tblPrEx>
          <w:tblCellMar>
            <w:top w:w="0" w:type="dxa"/>
            <w:bottom w:w="0" w:type="dxa"/>
          </w:tblCellMar>
        </w:tblPrEx>
        <w:trPr>
          <w:cantSplit/>
          <w:tblHeader/>
        </w:trPr>
        <w:tc>
          <w:tcPr>
            <w:tcW w:w="1276" w:type="dxa"/>
            <w:tcBorders>
              <w:top w:val="single" w:sz="4" w:space="0" w:color="auto"/>
            </w:tcBorders>
          </w:tcPr>
          <w:p w:rsidR="00320185" w:rsidRDefault="00320185">
            <w:pPr>
              <w:pStyle w:val="SingleTxt"/>
              <w:spacing w:after="0"/>
              <w:ind w:left="0" w:right="0"/>
              <w:rPr>
                <w:b/>
                <w:bCs/>
                <w:szCs w:val="26"/>
                <w:rtl/>
              </w:rPr>
            </w:pPr>
            <w:r>
              <w:rPr>
                <w:b/>
                <w:bCs/>
                <w:szCs w:val="26"/>
                <w:rtl/>
              </w:rPr>
              <w:t>المنصب</w:t>
            </w:r>
          </w:p>
        </w:tc>
        <w:tc>
          <w:tcPr>
            <w:tcW w:w="1559" w:type="dxa"/>
            <w:gridSpan w:val="2"/>
            <w:tcBorders>
              <w:top w:val="single" w:sz="4" w:space="0" w:color="auto"/>
            </w:tcBorders>
          </w:tcPr>
          <w:p w:rsidR="00320185" w:rsidRDefault="00320185">
            <w:pPr>
              <w:pStyle w:val="SingleTxt"/>
              <w:spacing w:after="0"/>
              <w:ind w:left="0" w:right="0"/>
              <w:jc w:val="center"/>
              <w:rPr>
                <w:b/>
                <w:bCs/>
                <w:szCs w:val="26"/>
                <w:rtl/>
              </w:rPr>
            </w:pPr>
            <w:r>
              <w:rPr>
                <w:b/>
                <w:bCs/>
                <w:szCs w:val="26"/>
                <w:rtl/>
              </w:rPr>
              <w:t>1996</w:t>
            </w:r>
          </w:p>
        </w:tc>
        <w:tc>
          <w:tcPr>
            <w:tcW w:w="1134" w:type="dxa"/>
            <w:tcBorders>
              <w:top w:val="single" w:sz="4" w:space="0" w:color="auto"/>
            </w:tcBorders>
          </w:tcPr>
          <w:p w:rsidR="00320185" w:rsidRDefault="00320185">
            <w:pPr>
              <w:pStyle w:val="SingleTxt"/>
              <w:spacing w:after="0"/>
              <w:ind w:left="0" w:right="0"/>
              <w:jc w:val="center"/>
              <w:rPr>
                <w:b/>
                <w:bCs/>
                <w:szCs w:val="26"/>
                <w:rtl/>
              </w:rPr>
            </w:pPr>
          </w:p>
        </w:tc>
        <w:tc>
          <w:tcPr>
            <w:tcW w:w="1566" w:type="dxa"/>
            <w:gridSpan w:val="2"/>
            <w:tcBorders>
              <w:top w:val="single" w:sz="4" w:space="0" w:color="auto"/>
            </w:tcBorders>
          </w:tcPr>
          <w:p w:rsidR="00320185" w:rsidRDefault="00320185">
            <w:pPr>
              <w:pStyle w:val="SingleTxt"/>
              <w:spacing w:after="0"/>
              <w:ind w:left="0" w:right="0"/>
              <w:jc w:val="center"/>
              <w:rPr>
                <w:b/>
                <w:bCs/>
                <w:szCs w:val="26"/>
                <w:rtl/>
              </w:rPr>
            </w:pPr>
            <w:r>
              <w:rPr>
                <w:b/>
                <w:bCs/>
                <w:szCs w:val="26"/>
                <w:rtl/>
              </w:rPr>
              <w:t>1999</w:t>
            </w:r>
          </w:p>
        </w:tc>
        <w:tc>
          <w:tcPr>
            <w:tcW w:w="1134" w:type="dxa"/>
            <w:tcBorders>
              <w:top w:val="single" w:sz="4" w:space="0" w:color="auto"/>
            </w:tcBorders>
          </w:tcPr>
          <w:p w:rsidR="00320185" w:rsidRDefault="00320185">
            <w:pPr>
              <w:pStyle w:val="SingleTxt"/>
              <w:spacing w:after="0"/>
              <w:ind w:left="0" w:right="0"/>
              <w:jc w:val="center"/>
              <w:rPr>
                <w:b/>
                <w:bCs/>
                <w:szCs w:val="26"/>
                <w:rtl/>
              </w:rPr>
            </w:pPr>
          </w:p>
        </w:tc>
        <w:tc>
          <w:tcPr>
            <w:tcW w:w="1565" w:type="dxa"/>
            <w:gridSpan w:val="2"/>
            <w:tcBorders>
              <w:top w:val="single" w:sz="4" w:space="0" w:color="auto"/>
            </w:tcBorders>
          </w:tcPr>
          <w:p w:rsidR="00320185" w:rsidRDefault="00320185">
            <w:pPr>
              <w:pStyle w:val="SingleTxt"/>
              <w:spacing w:after="0"/>
              <w:ind w:left="0" w:right="0"/>
              <w:jc w:val="center"/>
              <w:rPr>
                <w:b/>
                <w:bCs/>
                <w:szCs w:val="26"/>
                <w:rtl/>
              </w:rPr>
            </w:pPr>
            <w:r>
              <w:rPr>
                <w:b/>
                <w:bCs/>
                <w:szCs w:val="26"/>
                <w:rtl/>
              </w:rPr>
              <w:t>2000</w:t>
            </w:r>
          </w:p>
        </w:tc>
        <w:tc>
          <w:tcPr>
            <w:tcW w:w="1134" w:type="dxa"/>
            <w:tcBorders>
              <w:top w:val="single" w:sz="4" w:space="0" w:color="auto"/>
            </w:tcBorders>
          </w:tcPr>
          <w:p w:rsidR="00320185" w:rsidRDefault="00320185">
            <w:pPr>
              <w:pStyle w:val="SingleTxt"/>
              <w:spacing w:after="0"/>
              <w:ind w:left="0" w:right="0"/>
              <w:rPr>
                <w:b/>
                <w:bCs/>
                <w:szCs w:val="26"/>
                <w:rtl/>
              </w:rPr>
            </w:pPr>
          </w:p>
        </w:tc>
      </w:tr>
      <w:tr w:rsidR="00320185">
        <w:tblPrEx>
          <w:tblCellMar>
            <w:top w:w="0" w:type="dxa"/>
            <w:bottom w:w="0" w:type="dxa"/>
          </w:tblCellMar>
        </w:tblPrEx>
        <w:trPr>
          <w:tblHeader/>
        </w:trPr>
        <w:tc>
          <w:tcPr>
            <w:tcW w:w="1276" w:type="dxa"/>
            <w:tcBorders>
              <w:bottom w:val="single" w:sz="4" w:space="0" w:color="auto"/>
            </w:tcBorders>
          </w:tcPr>
          <w:p w:rsidR="00320185" w:rsidRDefault="00320185">
            <w:pPr>
              <w:pStyle w:val="SingleTxt"/>
              <w:spacing w:after="0"/>
              <w:ind w:left="0" w:right="0"/>
              <w:rPr>
                <w:b/>
                <w:bCs/>
                <w:szCs w:val="26"/>
                <w:rtl/>
              </w:rPr>
            </w:pPr>
          </w:p>
        </w:tc>
        <w:tc>
          <w:tcPr>
            <w:tcW w:w="709" w:type="dxa"/>
            <w:tcBorders>
              <w:top w:val="single" w:sz="4" w:space="0" w:color="auto"/>
              <w:bottom w:val="single" w:sz="4" w:space="0" w:color="auto"/>
            </w:tcBorders>
            <w:vAlign w:val="bottom"/>
          </w:tcPr>
          <w:p w:rsidR="00320185" w:rsidRDefault="00320185">
            <w:pPr>
              <w:pStyle w:val="SingleTxt"/>
              <w:spacing w:after="0"/>
              <w:ind w:left="0" w:right="0"/>
              <w:rPr>
                <w:b/>
                <w:bCs/>
                <w:szCs w:val="26"/>
                <w:rtl/>
              </w:rPr>
            </w:pPr>
            <w:r>
              <w:rPr>
                <w:b/>
                <w:bCs/>
                <w:szCs w:val="26"/>
                <w:rtl/>
              </w:rPr>
              <w:t>نساء</w:t>
            </w:r>
          </w:p>
        </w:tc>
        <w:tc>
          <w:tcPr>
            <w:tcW w:w="850" w:type="dxa"/>
            <w:tcBorders>
              <w:top w:val="single" w:sz="4" w:space="0" w:color="auto"/>
              <w:bottom w:val="single" w:sz="4" w:space="0" w:color="auto"/>
            </w:tcBorders>
            <w:vAlign w:val="bottom"/>
          </w:tcPr>
          <w:p w:rsidR="00320185" w:rsidRDefault="00320185">
            <w:pPr>
              <w:pStyle w:val="SingleTxt"/>
              <w:spacing w:after="0"/>
              <w:ind w:left="0" w:right="0"/>
              <w:rPr>
                <w:b/>
                <w:bCs/>
                <w:szCs w:val="26"/>
                <w:rtl/>
              </w:rPr>
            </w:pPr>
            <w:r>
              <w:rPr>
                <w:b/>
                <w:bCs/>
                <w:szCs w:val="26"/>
                <w:rtl/>
              </w:rPr>
              <w:t>رجال</w:t>
            </w:r>
          </w:p>
        </w:tc>
        <w:tc>
          <w:tcPr>
            <w:tcW w:w="1134" w:type="dxa"/>
            <w:tcBorders>
              <w:top w:val="single" w:sz="4" w:space="0" w:color="auto"/>
              <w:bottom w:val="single" w:sz="4" w:space="0" w:color="auto"/>
            </w:tcBorders>
            <w:vAlign w:val="bottom"/>
          </w:tcPr>
          <w:p w:rsidR="00320185" w:rsidRDefault="00320185">
            <w:pPr>
              <w:pStyle w:val="SingleTxt"/>
              <w:spacing w:after="0"/>
              <w:ind w:left="0" w:right="0"/>
              <w:jc w:val="center"/>
              <w:rPr>
                <w:b/>
                <w:bCs/>
                <w:szCs w:val="26"/>
                <w:rtl/>
              </w:rPr>
            </w:pPr>
            <w:r>
              <w:rPr>
                <w:b/>
                <w:bCs/>
                <w:szCs w:val="26"/>
                <w:rtl/>
              </w:rPr>
              <w:t>النسبة المئوية للنساء</w:t>
            </w:r>
          </w:p>
        </w:tc>
        <w:tc>
          <w:tcPr>
            <w:tcW w:w="709" w:type="dxa"/>
            <w:tcBorders>
              <w:top w:val="single" w:sz="4" w:space="0" w:color="auto"/>
              <w:bottom w:val="single" w:sz="4" w:space="0" w:color="auto"/>
            </w:tcBorders>
            <w:vAlign w:val="bottom"/>
          </w:tcPr>
          <w:p w:rsidR="00320185" w:rsidRDefault="00320185">
            <w:pPr>
              <w:pStyle w:val="SingleTxt"/>
              <w:spacing w:after="0"/>
              <w:ind w:left="0" w:right="0"/>
              <w:rPr>
                <w:b/>
                <w:bCs/>
                <w:szCs w:val="26"/>
                <w:rtl/>
              </w:rPr>
            </w:pPr>
            <w:r>
              <w:rPr>
                <w:b/>
                <w:bCs/>
                <w:szCs w:val="26"/>
                <w:rtl/>
              </w:rPr>
              <w:t xml:space="preserve">نساء </w:t>
            </w:r>
          </w:p>
        </w:tc>
        <w:tc>
          <w:tcPr>
            <w:tcW w:w="857" w:type="dxa"/>
            <w:tcBorders>
              <w:top w:val="single" w:sz="4" w:space="0" w:color="auto"/>
              <w:bottom w:val="single" w:sz="4" w:space="0" w:color="auto"/>
            </w:tcBorders>
            <w:vAlign w:val="bottom"/>
          </w:tcPr>
          <w:p w:rsidR="00320185" w:rsidRDefault="00320185">
            <w:pPr>
              <w:pStyle w:val="SingleTxt"/>
              <w:spacing w:after="0"/>
              <w:ind w:left="0" w:right="0"/>
              <w:rPr>
                <w:b/>
                <w:bCs/>
                <w:szCs w:val="26"/>
                <w:rtl/>
              </w:rPr>
            </w:pPr>
            <w:r>
              <w:rPr>
                <w:b/>
                <w:bCs/>
                <w:szCs w:val="26"/>
                <w:rtl/>
              </w:rPr>
              <w:t xml:space="preserve">رجال </w:t>
            </w:r>
          </w:p>
        </w:tc>
        <w:tc>
          <w:tcPr>
            <w:tcW w:w="1134" w:type="dxa"/>
            <w:tcBorders>
              <w:top w:val="single" w:sz="4" w:space="0" w:color="auto"/>
              <w:bottom w:val="single" w:sz="4" w:space="0" w:color="auto"/>
            </w:tcBorders>
            <w:vAlign w:val="bottom"/>
          </w:tcPr>
          <w:p w:rsidR="00320185" w:rsidRDefault="00320185">
            <w:pPr>
              <w:pStyle w:val="SingleTxt"/>
              <w:spacing w:after="0"/>
              <w:ind w:left="0" w:right="0"/>
              <w:jc w:val="center"/>
              <w:rPr>
                <w:b/>
                <w:bCs/>
                <w:szCs w:val="26"/>
                <w:rtl/>
              </w:rPr>
            </w:pPr>
            <w:r>
              <w:rPr>
                <w:b/>
                <w:bCs/>
                <w:szCs w:val="26"/>
                <w:rtl/>
              </w:rPr>
              <w:t>النسبة المئوية للنساء</w:t>
            </w:r>
          </w:p>
        </w:tc>
        <w:tc>
          <w:tcPr>
            <w:tcW w:w="708" w:type="dxa"/>
            <w:tcBorders>
              <w:top w:val="single" w:sz="4" w:space="0" w:color="auto"/>
              <w:bottom w:val="single" w:sz="4" w:space="0" w:color="auto"/>
            </w:tcBorders>
            <w:vAlign w:val="bottom"/>
          </w:tcPr>
          <w:p w:rsidR="00320185" w:rsidRDefault="00320185">
            <w:pPr>
              <w:pStyle w:val="SingleTxt"/>
              <w:spacing w:after="0"/>
              <w:ind w:left="0" w:right="0"/>
              <w:rPr>
                <w:b/>
                <w:bCs/>
                <w:szCs w:val="26"/>
                <w:rtl/>
              </w:rPr>
            </w:pPr>
            <w:r>
              <w:rPr>
                <w:b/>
                <w:bCs/>
                <w:szCs w:val="26"/>
                <w:rtl/>
              </w:rPr>
              <w:t xml:space="preserve">نساء </w:t>
            </w:r>
          </w:p>
        </w:tc>
        <w:tc>
          <w:tcPr>
            <w:tcW w:w="857" w:type="dxa"/>
            <w:tcBorders>
              <w:top w:val="single" w:sz="4" w:space="0" w:color="auto"/>
              <w:bottom w:val="single" w:sz="4" w:space="0" w:color="auto"/>
            </w:tcBorders>
            <w:vAlign w:val="bottom"/>
          </w:tcPr>
          <w:p w:rsidR="00320185" w:rsidRDefault="00320185">
            <w:pPr>
              <w:pStyle w:val="SingleTxt"/>
              <w:spacing w:after="0"/>
              <w:ind w:left="0" w:right="0"/>
              <w:rPr>
                <w:b/>
                <w:bCs/>
                <w:szCs w:val="26"/>
                <w:rtl/>
              </w:rPr>
            </w:pPr>
            <w:r>
              <w:rPr>
                <w:b/>
                <w:bCs/>
                <w:szCs w:val="26"/>
                <w:rtl/>
              </w:rPr>
              <w:t xml:space="preserve">رجال </w:t>
            </w:r>
          </w:p>
        </w:tc>
        <w:tc>
          <w:tcPr>
            <w:tcW w:w="1134" w:type="dxa"/>
            <w:tcBorders>
              <w:top w:val="single" w:sz="4" w:space="0" w:color="auto"/>
              <w:bottom w:val="single" w:sz="4" w:space="0" w:color="auto"/>
            </w:tcBorders>
            <w:vAlign w:val="bottom"/>
          </w:tcPr>
          <w:p w:rsidR="00320185" w:rsidRDefault="00320185">
            <w:pPr>
              <w:pStyle w:val="SingleTxt"/>
              <w:spacing w:after="0"/>
              <w:ind w:left="0" w:right="0"/>
              <w:jc w:val="center"/>
              <w:rPr>
                <w:b/>
                <w:bCs/>
                <w:szCs w:val="26"/>
                <w:rtl/>
              </w:rPr>
            </w:pPr>
            <w:r>
              <w:rPr>
                <w:b/>
                <w:bCs/>
                <w:szCs w:val="26"/>
                <w:rtl/>
              </w:rPr>
              <w:t>النسبة المئوية للنساء</w:t>
            </w:r>
          </w:p>
        </w:tc>
      </w:tr>
      <w:tr w:rsidR="00320185">
        <w:tblPrEx>
          <w:tblCellMar>
            <w:top w:w="0" w:type="dxa"/>
            <w:bottom w:w="0" w:type="dxa"/>
          </w:tblCellMar>
        </w:tblPrEx>
        <w:tc>
          <w:tcPr>
            <w:tcW w:w="1276" w:type="dxa"/>
          </w:tcPr>
          <w:p w:rsidR="00320185" w:rsidRDefault="00320185">
            <w:pPr>
              <w:pStyle w:val="SingleTxt"/>
              <w:spacing w:after="0"/>
              <w:ind w:left="0" w:right="0"/>
              <w:rPr>
                <w:szCs w:val="26"/>
                <w:rtl/>
              </w:rPr>
            </w:pPr>
            <w:r>
              <w:rPr>
                <w:szCs w:val="26"/>
                <w:rtl/>
              </w:rPr>
              <w:t>رئيس المحكمة العليا</w:t>
            </w:r>
          </w:p>
        </w:tc>
        <w:tc>
          <w:tcPr>
            <w:tcW w:w="709" w:type="dxa"/>
          </w:tcPr>
          <w:p w:rsidR="00320185" w:rsidRDefault="00320185">
            <w:pPr>
              <w:pStyle w:val="SingleTxt"/>
              <w:spacing w:after="0"/>
              <w:ind w:left="0" w:right="0"/>
              <w:rPr>
                <w:szCs w:val="26"/>
                <w:rtl/>
              </w:rPr>
            </w:pPr>
            <w:r>
              <w:rPr>
                <w:szCs w:val="26"/>
                <w:rtl/>
              </w:rPr>
              <w:t>صفر</w:t>
            </w:r>
          </w:p>
        </w:tc>
        <w:tc>
          <w:tcPr>
            <w:tcW w:w="850" w:type="dxa"/>
          </w:tcPr>
          <w:p w:rsidR="00320185" w:rsidRDefault="00320185">
            <w:pPr>
              <w:pStyle w:val="SingleTxt"/>
              <w:spacing w:after="0"/>
              <w:ind w:left="0" w:right="0"/>
              <w:rPr>
                <w:szCs w:val="26"/>
                <w:rtl/>
              </w:rPr>
            </w:pPr>
            <w:r>
              <w:rPr>
                <w:szCs w:val="26"/>
                <w:rtl/>
              </w:rPr>
              <w:t>1</w:t>
            </w:r>
          </w:p>
        </w:tc>
        <w:tc>
          <w:tcPr>
            <w:tcW w:w="1134" w:type="dxa"/>
          </w:tcPr>
          <w:p w:rsidR="00320185" w:rsidRDefault="00320185">
            <w:pPr>
              <w:pStyle w:val="SingleTxt"/>
              <w:spacing w:after="0"/>
              <w:ind w:left="0" w:right="0"/>
              <w:rPr>
                <w:szCs w:val="26"/>
                <w:rtl/>
              </w:rPr>
            </w:pPr>
            <w:r>
              <w:rPr>
                <w:szCs w:val="26"/>
                <w:rtl/>
              </w:rPr>
              <w:t>صفر</w:t>
            </w:r>
          </w:p>
        </w:tc>
        <w:tc>
          <w:tcPr>
            <w:tcW w:w="709" w:type="dxa"/>
          </w:tcPr>
          <w:p w:rsidR="00320185" w:rsidRDefault="00320185">
            <w:pPr>
              <w:pStyle w:val="SingleTxt"/>
              <w:spacing w:after="0"/>
              <w:ind w:left="0" w:right="0"/>
              <w:rPr>
                <w:szCs w:val="26"/>
                <w:rtl/>
              </w:rPr>
            </w:pPr>
            <w:r>
              <w:rPr>
                <w:szCs w:val="26"/>
                <w:rtl/>
              </w:rPr>
              <w:t>صفر</w:t>
            </w:r>
          </w:p>
        </w:tc>
        <w:tc>
          <w:tcPr>
            <w:tcW w:w="857" w:type="dxa"/>
          </w:tcPr>
          <w:p w:rsidR="00320185" w:rsidRDefault="00320185">
            <w:pPr>
              <w:pStyle w:val="SingleTxt"/>
              <w:spacing w:after="0"/>
              <w:ind w:left="0" w:right="0"/>
              <w:rPr>
                <w:szCs w:val="26"/>
                <w:rtl/>
              </w:rPr>
            </w:pPr>
            <w:r>
              <w:rPr>
                <w:szCs w:val="26"/>
                <w:rtl/>
              </w:rPr>
              <w:t>1</w:t>
            </w:r>
          </w:p>
        </w:tc>
        <w:tc>
          <w:tcPr>
            <w:tcW w:w="1134" w:type="dxa"/>
          </w:tcPr>
          <w:p w:rsidR="00320185" w:rsidRDefault="00320185">
            <w:pPr>
              <w:pStyle w:val="SingleTxt"/>
              <w:spacing w:after="0"/>
              <w:ind w:left="0" w:right="0"/>
              <w:rPr>
                <w:szCs w:val="26"/>
                <w:rtl/>
              </w:rPr>
            </w:pPr>
            <w:r>
              <w:rPr>
                <w:szCs w:val="26"/>
                <w:rtl/>
              </w:rPr>
              <w:t>صفر</w:t>
            </w:r>
          </w:p>
        </w:tc>
        <w:tc>
          <w:tcPr>
            <w:tcW w:w="708" w:type="dxa"/>
          </w:tcPr>
          <w:p w:rsidR="00320185" w:rsidRDefault="00320185">
            <w:pPr>
              <w:pStyle w:val="SingleTxt"/>
              <w:spacing w:after="0"/>
              <w:ind w:left="0" w:right="0"/>
              <w:rPr>
                <w:szCs w:val="26"/>
                <w:rtl/>
              </w:rPr>
            </w:pPr>
            <w:r>
              <w:rPr>
                <w:szCs w:val="26"/>
                <w:rtl/>
              </w:rPr>
              <w:t>صفر</w:t>
            </w:r>
          </w:p>
        </w:tc>
        <w:tc>
          <w:tcPr>
            <w:tcW w:w="857" w:type="dxa"/>
          </w:tcPr>
          <w:p w:rsidR="00320185" w:rsidRDefault="00320185">
            <w:pPr>
              <w:pStyle w:val="SingleTxt"/>
              <w:spacing w:after="0"/>
              <w:ind w:left="0" w:right="0"/>
              <w:rPr>
                <w:szCs w:val="26"/>
                <w:rtl/>
              </w:rPr>
            </w:pPr>
            <w:r>
              <w:rPr>
                <w:szCs w:val="26"/>
                <w:rtl/>
              </w:rPr>
              <w:t>1</w:t>
            </w:r>
          </w:p>
        </w:tc>
        <w:tc>
          <w:tcPr>
            <w:tcW w:w="1134" w:type="dxa"/>
          </w:tcPr>
          <w:p w:rsidR="00320185" w:rsidRDefault="00320185">
            <w:pPr>
              <w:pStyle w:val="SingleTxt"/>
              <w:spacing w:after="0"/>
              <w:ind w:left="0" w:right="0"/>
              <w:rPr>
                <w:szCs w:val="26"/>
                <w:rtl/>
              </w:rPr>
            </w:pPr>
            <w:r>
              <w:rPr>
                <w:szCs w:val="26"/>
                <w:rtl/>
              </w:rPr>
              <w:t>صفر</w:t>
            </w:r>
          </w:p>
        </w:tc>
      </w:tr>
      <w:tr w:rsidR="00320185">
        <w:tblPrEx>
          <w:tblCellMar>
            <w:top w:w="0" w:type="dxa"/>
            <w:bottom w:w="0" w:type="dxa"/>
          </w:tblCellMar>
        </w:tblPrEx>
        <w:tc>
          <w:tcPr>
            <w:tcW w:w="1276" w:type="dxa"/>
          </w:tcPr>
          <w:p w:rsidR="00320185" w:rsidRDefault="00320185">
            <w:pPr>
              <w:pStyle w:val="SingleTxt"/>
              <w:spacing w:after="0"/>
              <w:ind w:left="0" w:right="0"/>
              <w:rPr>
                <w:szCs w:val="26"/>
                <w:rtl/>
              </w:rPr>
            </w:pPr>
            <w:r>
              <w:rPr>
                <w:szCs w:val="26"/>
                <w:rtl/>
              </w:rPr>
              <w:t>نائب الرئيس</w:t>
            </w:r>
          </w:p>
        </w:tc>
        <w:tc>
          <w:tcPr>
            <w:tcW w:w="709" w:type="dxa"/>
          </w:tcPr>
          <w:p w:rsidR="00320185" w:rsidRDefault="00320185">
            <w:pPr>
              <w:pStyle w:val="SingleTxt"/>
              <w:spacing w:after="0"/>
              <w:ind w:left="0" w:right="0"/>
              <w:rPr>
                <w:szCs w:val="26"/>
                <w:rtl/>
              </w:rPr>
            </w:pPr>
            <w:r>
              <w:rPr>
                <w:szCs w:val="26"/>
                <w:rtl/>
              </w:rPr>
              <w:t>صفر</w:t>
            </w:r>
          </w:p>
        </w:tc>
        <w:tc>
          <w:tcPr>
            <w:tcW w:w="850" w:type="dxa"/>
          </w:tcPr>
          <w:p w:rsidR="00320185" w:rsidRDefault="00320185">
            <w:pPr>
              <w:pStyle w:val="SingleTxt"/>
              <w:spacing w:after="0"/>
              <w:ind w:left="0" w:right="0"/>
              <w:rPr>
                <w:szCs w:val="26"/>
                <w:rtl/>
              </w:rPr>
            </w:pPr>
            <w:r>
              <w:rPr>
                <w:szCs w:val="26"/>
                <w:rtl/>
              </w:rPr>
              <w:t>5</w:t>
            </w:r>
          </w:p>
        </w:tc>
        <w:tc>
          <w:tcPr>
            <w:tcW w:w="1134" w:type="dxa"/>
          </w:tcPr>
          <w:p w:rsidR="00320185" w:rsidRDefault="00320185">
            <w:pPr>
              <w:pStyle w:val="SingleTxt"/>
              <w:spacing w:after="0"/>
              <w:ind w:left="0" w:right="0"/>
              <w:rPr>
                <w:szCs w:val="26"/>
                <w:rtl/>
              </w:rPr>
            </w:pPr>
            <w:r>
              <w:rPr>
                <w:szCs w:val="26"/>
                <w:rtl/>
              </w:rPr>
              <w:t>صفر</w:t>
            </w:r>
          </w:p>
        </w:tc>
        <w:tc>
          <w:tcPr>
            <w:tcW w:w="709" w:type="dxa"/>
          </w:tcPr>
          <w:p w:rsidR="00320185" w:rsidRDefault="00320185">
            <w:pPr>
              <w:pStyle w:val="SingleTxt"/>
              <w:spacing w:after="0"/>
              <w:ind w:left="0" w:right="0"/>
              <w:rPr>
                <w:szCs w:val="26"/>
                <w:rtl/>
              </w:rPr>
            </w:pPr>
            <w:r>
              <w:rPr>
                <w:szCs w:val="26"/>
                <w:rtl/>
              </w:rPr>
              <w:t>صفر</w:t>
            </w:r>
          </w:p>
        </w:tc>
        <w:tc>
          <w:tcPr>
            <w:tcW w:w="857" w:type="dxa"/>
          </w:tcPr>
          <w:p w:rsidR="00320185" w:rsidRDefault="00320185">
            <w:pPr>
              <w:pStyle w:val="SingleTxt"/>
              <w:spacing w:after="0"/>
              <w:ind w:left="0" w:right="0"/>
              <w:rPr>
                <w:szCs w:val="26"/>
                <w:rtl/>
              </w:rPr>
            </w:pPr>
            <w:r>
              <w:rPr>
                <w:szCs w:val="26"/>
                <w:rtl/>
              </w:rPr>
              <w:t>5</w:t>
            </w:r>
          </w:p>
        </w:tc>
        <w:tc>
          <w:tcPr>
            <w:tcW w:w="1134" w:type="dxa"/>
          </w:tcPr>
          <w:p w:rsidR="00320185" w:rsidRDefault="00320185">
            <w:pPr>
              <w:pStyle w:val="SingleTxt"/>
              <w:spacing w:after="0"/>
              <w:ind w:left="0" w:right="0"/>
              <w:rPr>
                <w:szCs w:val="26"/>
                <w:rtl/>
              </w:rPr>
            </w:pPr>
            <w:r>
              <w:rPr>
                <w:szCs w:val="26"/>
                <w:rtl/>
              </w:rPr>
              <w:t>صفر</w:t>
            </w:r>
          </w:p>
        </w:tc>
        <w:tc>
          <w:tcPr>
            <w:tcW w:w="708" w:type="dxa"/>
          </w:tcPr>
          <w:p w:rsidR="00320185" w:rsidRDefault="00320185">
            <w:pPr>
              <w:pStyle w:val="SingleTxt"/>
              <w:spacing w:after="0"/>
              <w:ind w:left="0" w:right="0"/>
              <w:rPr>
                <w:szCs w:val="26"/>
                <w:rtl/>
              </w:rPr>
            </w:pPr>
            <w:r>
              <w:rPr>
                <w:szCs w:val="26"/>
                <w:rtl/>
              </w:rPr>
              <w:t>صفر</w:t>
            </w:r>
          </w:p>
        </w:tc>
        <w:tc>
          <w:tcPr>
            <w:tcW w:w="857" w:type="dxa"/>
          </w:tcPr>
          <w:p w:rsidR="00320185" w:rsidRDefault="00320185">
            <w:pPr>
              <w:pStyle w:val="SingleTxt"/>
              <w:spacing w:after="0"/>
              <w:ind w:left="0" w:right="0"/>
              <w:rPr>
                <w:szCs w:val="26"/>
                <w:rtl/>
              </w:rPr>
            </w:pPr>
            <w:r>
              <w:rPr>
                <w:szCs w:val="26"/>
                <w:rtl/>
              </w:rPr>
              <w:t>5</w:t>
            </w:r>
          </w:p>
        </w:tc>
        <w:tc>
          <w:tcPr>
            <w:tcW w:w="1134" w:type="dxa"/>
          </w:tcPr>
          <w:p w:rsidR="00320185" w:rsidRDefault="00320185">
            <w:pPr>
              <w:pStyle w:val="SingleTxt"/>
              <w:spacing w:after="0"/>
              <w:ind w:left="0" w:right="0"/>
              <w:rPr>
                <w:szCs w:val="26"/>
                <w:rtl/>
              </w:rPr>
            </w:pPr>
            <w:r>
              <w:rPr>
                <w:szCs w:val="26"/>
                <w:rtl/>
              </w:rPr>
              <w:t>صفر</w:t>
            </w:r>
          </w:p>
        </w:tc>
      </w:tr>
      <w:tr w:rsidR="00320185">
        <w:tblPrEx>
          <w:tblCellMar>
            <w:top w:w="0" w:type="dxa"/>
            <w:bottom w:w="0" w:type="dxa"/>
          </w:tblCellMar>
        </w:tblPrEx>
        <w:tc>
          <w:tcPr>
            <w:tcW w:w="1276" w:type="dxa"/>
          </w:tcPr>
          <w:p w:rsidR="00320185" w:rsidRDefault="00320185">
            <w:pPr>
              <w:pStyle w:val="SingleTxt"/>
              <w:spacing w:after="0"/>
              <w:ind w:left="0" w:right="0"/>
              <w:rPr>
                <w:szCs w:val="26"/>
                <w:rtl/>
              </w:rPr>
            </w:pPr>
            <w:r>
              <w:rPr>
                <w:szCs w:val="26"/>
                <w:rtl/>
              </w:rPr>
              <w:t>قضاة المحكمة الابتدائية</w:t>
            </w:r>
          </w:p>
        </w:tc>
        <w:tc>
          <w:tcPr>
            <w:tcW w:w="709" w:type="dxa"/>
          </w:tcPr>
          <w:p w:rsidR="00320185" w:rsidRDefault="00320185">
            <w:pPr>
              <w:pStyle w:val="SingleTxt"/>
              <w:spacing w:after="0"/>
              <w:ind w:left="0" w:right="0"/>
              <w:rPr>
                <w:szCs w:val="26"/>
                <w:rtl/>
              </w:rPr>
            </w:pPr>
            <w:r>
              <w:rPr>
                <w:szCs w:val="26"/>
                <w:rtl/>
              </w:rPr>
              <w:t>صفر</w:t>
            </w:r>
          </w:p>
        </w:tc>
        <w:tc>
          <w:tcPr>
            <w:tcW w:w="850" w:type="dxa"/>
          </w:tcPr>
          <w:p w:rsidR="00320185" w:rsidRDefault="00320185">
            <w:pPr>
              <w:pStyle w:val="SingleTxt"/>
              <w:spacing w:after="0"/>
              <w:ind w:left="0" w:right="0"/>
              <w:rPr>
                <w:szCs w:val="26"/>
                <w:rtl/>
              </w:rPr>
            </w:pPr>
            <w:r>
              <w:rPr>
                <w:szCs w:val="26"/>
                <w:rtl/>
              </w:rPr>
              <w:t>25</w:t>
            </w:r>
          </w:p>
        </w:tc>
        <w:tc>
          <w:tcPr>
            <w:tcW w:w="1134" w:type="dxa"/>
          </w:tcPr>
          <w:p w:rsidR="00320185" w:rsidRDefault="00320185">
            <w:pPr>
              <w:pStyle w:val="SingleTxt"/>
              <w:spacing w:after="0"/>
              <w:ind w:left="0" w:right="0"/>
              <w:rPr>
                <w:szCs w:val="26"/>
                <w:rtl/>
              </w:rPr>
            </w:pPr>
            <w:r>
              <w:rPr>
                <w:szCs w:val="26"/>
                <w:rtl/>
              </w:rPr>
              <w:t>صفر</w:t>
            </w:r>
          </w:p>
        </w:tc>
        <w:tc>
          <w:tcPr>
            <w:tcW w:w="709" w:type="dxa"/>
          </w:tcPr>
          <w:p w:rsidR="00320185" w:rsidRDefault="00320185">
            <w:pPr>
              <w:pStyle w:val="SingleTxt"/>
              <w:spacing w:after="0"/>
              <w:ind w:left="0" w:right="0"/>
              <w:rPr>
                <w:szCs w:val="26"/>
                <w:rtl/>
              </w:rPr>
            </w:pPr>
            <w:r>
              <w:rPr>
                <w:szCs w:val="26"/>
                <w:rtl/>
              </w:rPr>
              <w:t>1</w:t>
            </w:r>
          </w:p>
        </w:tc>
        <w:tc>
          <w:tcPr>
            <w:tcW w:w="857" w:type="dxa"/>
          </w:tcPr>
          <w:p w:rsidR="00320185" w:rsidRDefault="00320185">
            <w:pPr>
              <w:pStyle w:val="SingleTxt"/>
              <w:spacing w:after="0"/>
              <w:ind w:left="0" w:right="0"/>
              <w:rPr>
                <w:szCs w:val="26"/>
                <w:rtl/>
              </w:rPr>
            </w:pPr>
            <w:r>
              <w:rPr>
                <w:szCs w:val="26"/>
                <w:rtl/>
              </w:rPr>
              <w:t>24</w:t>
            </w:r>
          </w:p>
        </w:tc>
        <w:tc>
          <w:tcPr>
            <w:tcW w:w="1134" w:type="dxa"/>
          </w:tcPr>
          <w:p w:rsidR="00320185" w:rsidRDefault="00320185">
            <w:pPr>
              <w:pStyle w:val="SingleTxt"/>
              <w:spacing w:after="0"/>
              <w:ind w:left="0" w:right="0"/>
              <w:rPr>
                <w:szCs w:val="26"/>
                <w:rtl/>
              </w:rPr>
            </w:pPr>
            <w:r>
              <w:rPr>
                <w:szCs w:val="26"/>
                <w:rtl/>
              </w:rPr>
              <w:t>4</w:t>
            </w:r>
          </w:p>
        </w:tc>
        <w:tc>
          <w:tcPr>
            <w:tcW w:w="708" w:type="dxa"/>
          </w:tcPr>
          <w:p w:rsidR="00320185" w:rsidRDefault="00320185">
            <w:pPr>
              <w:pStyle w:val="SingleTxt"/>
              <w:spacing w:after="0"/>
              <w:ind w:left="0" w:right="0"/>
              <w:rPr>
                <w:szCs w:val="26"/>
                <w:rtl/>
              </w:rPr>
            </w:pPr>
            <w:r>
              <w:rPr>
                <w:szCs w:val="26"/>
                <w:rtl/>
              </w:rPr>
              <w:t>1</w:t>
            </w:r>
          </w:p>
        </w:tc>
        <w:tc>
          <w:tcPr>
            <w:tcW w:w="857" w:type="dxa"/>
          </w:tcPr>
          <w:p w:rsidR="00320185" w:rsidRDefault="00320185">
            <w:pPr>
              <w:pStyle w:val="SingleTxt"/>
              <w:spacing w:after="0"/>
              <w:ind w:left="0" w:right="0"/>
              <w:rPr>
                <w:szCs w:val="26"/>
                <w:rtl/>
              </w:rPr>
            </w:pPr>
            <w:r>
              <w:rPr>
                <w:szCs w:val="26"/>
                <w:rtl/>
              </w:rPr>
              <w:t>24</w:t>
            </w:r>
          </w:p>
        </w:tc>
        <w:tc>
          <w:tcPr>
            <w:tcW w:w="1134" w:type="dxa"/>
          </w:tcPr>
          <w:p w:rsidR="00320185" w:rsidRDefault="00320185">
            <w:pPr>
              <w:pStyle w:val="SingleTxt"/>
              <w:spacing w:after="0"/>
              <w:ind w:left="0" w:right="0"/>
              <w:rPr>
                <w:szCs w:val="26"/>
                <w:rtl/>
              </w:rPr>
            </w:pPr>
            <w:r>
              <w:rPr>
                <w:szCs w:val="26"/>
                <w:rtl/>
              </w:rPr>
              <w:t>4</w:t>
            </w:r>
          </w:p>
        </w:tc>
      </w:tr>
      <w:tr w:rsidR="00320185">
        <w:tblPrEx>
          <w:tblCellMar>
            <w:top w:w="0" w:type="dxa"/>
            <w:bottom w:w="0" w:type="dxa"/>
          </w:tblCellMar>
        </w:tblPrEx>
        <w:tc>
          <w:tcPr>
            <w:tcW w:w="1276" w:type="dxa"/>
          </w:tcPr>
          <w:p w:rsidR="00320185" w:rsidRDefault="00320185">
            <w:pPr>
              <w:pStyle w:val="SingleTxt"/>
              <w:spacing w:after="0"/>
              <w:ind w:left="0" w:right="0"/>
              <w:rPr>
                <w:szCs w:val="26"/>
                <w:rtl/>
              </w:rPr>
            </w:pPr>
            <w:r>
              <w:rPr>
                <w:szCs w:val="26"/>
                <w:rtl/>
              </w:rPr>
              <w:t>قضاة محكمة الاستئناف</w:t>
            </w:r>
          </w:p>
        </w:tc>
        <w:tc>
          <w:tcPr>
            <w:tcW w:w="709" w:type="dxa"/>
          </w:tcPr>
          <w:p w:rsidR="00320185" w:rsidRDefault="00320185">
            <w:pPr>
              <w:pStyle w:val="SingleTxt"/>
              <w:spacing w:after="0"/>
              <w:ind w:left="0" w:right="0"/>
              <w:rPr>
                <w:szCs w:val="26"/>
                <w:rtl/>
              </w:rPr>
            </w:pPr>
            <w:r>
              <w:rPr>
                <w:szCs w:val="26"/>
                <w:rtl/>
              </w:rPr>
              <w:t>صفر</w:t>
            </w:r>
          </w:p>
        </w:tc>
        <w:tc>
          <w:tcPr>
            <w:tcW w:w="850" w:type="dxa"/>
          </w:tcPr>
          <w:p w:rsidR="00320185" w:rsidRDefault="00320185">
            <w:pPr>
              <w:pStyle w:val="SingleTxt"/>
              <w:spacing w:after="0"/>
              <w:ind w:left="0" w:right="0"/>
              <w:rPr>
                <w:szCs w:val="26"/>
                <w:rtl/>
              </w:rPr>
            </w:pPr>
            <w:r>
              <w:rPr>
                <w:szCs w:val="26"/>
                <w:rtl/>
              </w:rPr>
              <w:t>4</w:t>
            </w:r>
          </w:p>
        </w:tc>
        <w:tc>
          <w:tcPr>
            <w:tcW w:w="1134" w:type="dxa"/>
          </w:tcPr>
          <w:p w:rsidR="00320185" w:rsidRDefault="00320185">
            <w:pPr>
              <w:pStyle w:val="SingleTxt"/>
              <w:spacing w:after="0"/>
              <w:ind w:left="0" w:right="0"/>
              <w:rPr>
                <w:szCs w:val="26"/>
                <w:rtl/>
              </w:rPr>
            </w:pPr>
            <w:r>
              <w:rPr>
                <w:szCs w:val="26"/>
                <w:rtl/>
              </w:rPr>
              <w:t>صفر</w:t>
            </w:r>
          </w:p>
        </w:tc>
        <w:tc>
          <w:tcPr>
            <w:tcW w:w="709" w:type="dxa"/>
          </w:tcPr>
          <w:p w:rsidR="00320185" w:rsidRDefault="00320185">
            <w:pPr>
              <w:pStyle w:val="SingleTxt"/>
              <w:spacing w:after="0"/>
              <w:ind w:left="0" w:right="0"/>
              <w:rPr>
                <w:szCs w:val="26"/>
                <w:rtl/>
              </w:rPr>
            </w:pPr>
            <w:r>
              <w:rPr>
                <w:szCs w:val="26"/>
                <w:rtl/>
              </w:rPr>
              <w:t>صفر</w:t>
            </w:r>
          </w:p>
        </w:tc>
        <w:tc>
          <w:tcPr>
            <w:tcW w:w="857" w:type="dxa"/>
          </w:tcPr>
          <w:p w:rsidR="00320185" w:rsidRDefault="00320185">
            <w:pPr>
              <w:pStyle w:val="SingleTxt"/>
              <w:spacing w:after="0"/>
              <w:ind w:left="0" w:right="0"/>
              <w:rPr>
                <w:szCs w:val="26"/>
                <w:rtl/>
              </w:rPr>
            </w:pPr>
            <w:r>
              <w:rPr>
                <w:szCs w:val="26"/>
                <w:rtl/>
              </w:rPr>
              <w:t>10</w:t>
            </w:r>
          </w:p>
        </w:tc>
        <w:tc>
          <w:tcPr>
            <w:tcW w:w="1134" w:type="dxa"/>
          </w:tcPr>
          <w:p w:rsidR="00320185" w:rsidRDefault="00320185">
            <w:pPr>
              <w:pStyle w:val="SingleTxt"/>
              <w:spacing w:after="0"/>
              <w:ind w:left="0" w:right="0"/>
              <w:rPr>
                <w:szCs w:val="26"/>
                <w:rtl/>
              </w:rPr>
            </w:pPr>
            <w:r>
              <w:rPr>
                <w:szCs w:val="26"/>
                <w:rtl/>
              </w:rPr>
              <w:t>صفر</w:t>
            </w:r>
          </w:p>
        </w:tc>
        <w:tc>
          <w:tcPr>
            <w:tcW w:w="708" w:type="dxa"/>
          </w:tcPr>
          <w:p w:rsidR="00320185" w:rsidRDefault="00320185">
            <w:pPr>
              <w:pStyle w:val="SingleTxt"/>
              <w:spacing w:after="0"/>
              <w:ind w:left="0" w:right="0"/>
              <w:rPr>
                <w:szCs w:val="26"/>
                <w:rtl/>
              </w:rPr>
            </w:pPr>
            <w:r>
              <w:rPr>
                <w:szCs w:val="26"/>
                <w:rtl/>
              </w:rPr>
              <w:t>صفر</w:t>
            </w:r>
          </w:p>
        </w:tc>
        <w:tc>
          <w:tcPr>
            <w:tcW w:w="857" w:type="dxa"/>
          </w:tcPr>
          <w:p w:rsidR="00320185" w:rsidRDefault="00320185">
            <w:pPr>
              <w:pStyle w:val="SingleTxt"/>
              <w:spacing w:after="0"/>
              <w:ind w:left="0" w:right="0"/>
              <w:rPr>
                <w:szCs w:val="26"/>
                <w:rtl/>
              </w:rPr>
            </w:pPr>
            <w:r>
              <w:rPr>
                <w:szCs w:val="26"/>
                <w:rtl/>
              </w:rPr>
              <w:t>10</w:t>
            </w:r>
          </w:p>
        </w:tc>
        <w:tc>
          <w:tcPr>
            <w:tcW w:w="1134" w:type="dxa"/>
          </w:tcPr>
          <w:p w:rsidR="00320185" w:rsidRDefault="00320185">
            <w:pPr>
              <w:pStyle w:val="SingleTxt"/>
              <w:spacing w:after="0"/>
              <w:ind w:left="0" w:right="0"/>
              <w:rPr>
                <w:szCs w:val="26"/>
                <w:rtl/>
              </w:rPr>
            </w:pPr>
            <w:r>
              <w:rPr>
                <w:szCs w:val="26"/>
                <w:rtl/>
              </w:rPr>
              <w:t>صفر</w:t>
            </w:r>
          </w:p>
        </w:tc>
      </w:tr>
      <w:tr w:rsidR="00320185">
        <w:tblPrEx>
          <w:tblCellMar>
            <w:top w:w="0" w:type="dxa"/>
            <w:bottom w:w="0" w:type="dxa"/>
          </w:tblCellMar>
        </w:tblPrEx>
        <w:tc>
          <w:tcPr>
            <w:tcW w:w="1276" w:type="dxa"/>
          </w:tcPr>
          <w:p w:rsidR="00320185" w:rsidRDefault="00320185">
            <w:pPr>
              <w:pStyle w:val="SingleTxt"/>
              <w:spacing w:after="0"/>
              <w:ind w:left="0" w:right="0"/>
              <w:rPr>
                <w:szCs w:val="26"/>
                <w:rtl/>
              </w:rPr>
            </w:pPr>
            <w:r>
              <w:rPr>
                <w:szCs w:val="26"/>
                <w:rtl/>
              </w:rPr>
              <w:t>قضاة المحكمة العليا</w:t>
            </w:r>
          </w:p>
        </w:tc>
        <w:tc>
          <w:tcPr>
            <w:tcW w:w="709" w:type="dxa"/>
          </w:tcPr>
          <w:p w:rsidR="00320185" w:rsidRDefault="00320185">
            <w:pPr>
              <w:pStyle w:val="SingleTxt"/>
              <w:spacing w:after="0"/>
              <w:ind w:left="0" w:right="0"/>
              <w:rPr>
                <w:szCs w:val="26"/>
                <w:rtl/>
              </w:rPr>
            </w:pPr>
            <w:r>
              <w:rPr>
                <w:szCs w:val="26"/>
                <w:rtl/>
              </w:rPr>
              <w:t>صفر</w:t>
            </w:r>
          </w:p>
        </w:tc>
        <w:tc>
          <w:tcPr>
            <w:tcW w:w="850" w:type="dxa"/>
          </w:tcPr>
          <w:p w:rsidR="00320185" w:rsidRDefault="00320185">
            <w:pPr>
              <w:pStyle w:val="SingleTxt"/>
              <w:spacing w:after="0"/>
              <w:ind w:left="0" w:right="0"/>
              <w:rPr>
                <w:szCs w:val="26"/>
                <w:rtl/>
              </w:rPr>
            </w:pPr>
            <w:r>
              <w:rPr>
                <w:szCs w:val="26"/>
                <w:rtl/>
              </w:rPr>
              <w:t>9</w:t>
            </w:r>
          </w:p>
        </w:tc>
        <w:tc>
          <w:tcPr>
            <w:tcW w:w="1134" w:type="dxa"/>
          </w:tcPr>
          <w:p w:rsidR="00320185" w:rsidRDefault="00320185">
            <w:pPr>
              <w:pStyle w:val="SingleTxt"/>
              <w:spacing w:after="0"/>
              <w:ind w:left="0" w:right="0"/>
              <w:rPr>
                <w:szCs w:val="26"/>
                <w:rtl/>
              </w:rPr>
            </w:pPr>
            <w:r>
              <w:rPr>
                <w:szCs w:val="26"/>
                <w:rtl/>
              </w:rPr>
              <w:t>صفر</w:t>
            </w:r>
          </w:p>
        </w:tc>
        <w:tc>
          <w:tcPr>
            <w:tcW w:w="709" w:type="dxa"/>
          </w:tcPr>
          <w:p w:rsidR="00320185" w:rsidRDefault="00320185">
            <w:pPr>
              <w:pStyle w:val="SingleTxt"/>
              <w:spacing w:after="0"/>
              <w:ind w:left="0" w:right="0"/>
              <w:rPr>
                <w:szCs w:val="26"/>
                <w:rtl/>
              </w:rPr>
            </w:pPr>
            <w:r>
              <w:rPr>
                <w:szCs w:val="26"/>
                <w:rtl/>
              </w:rPr>
              <w:t>صفر</w:t>
            </w:r>
          </w:p>
        </w:tc>
        <w:tc>
          <w:tcPr>
            <w:tcW w:w="857" w:type="dxa"/>
          </w:tcPr>
          <w:p w:rsidR="00320185" w:rsidRDefault="00320185">
            <w:pPr>
              <w:pStyle w:val="SingleTxt"/>
              <w:spacing w:after="0"/>
              <w:ind w:left="0" w:right="0"/>
              <w:rPr>
                <w:szCs w:val="26"/>
                <w:rtl/>
              </w:rPr>
            </w:pPr>
            <w:r>
              <w:rPr>
                <w:szCs w:val="26"/>
                <w:rtl/>
              </w:rPr>
              <w:t>صفر</w:t>
            </w:r>
          </w:p>
        </w:tc>
        <w:tc>
          <w:tcPr>
            <w:tcW w:w="1134" w:type="dxa"/>
          </w:tcPr>
          <w:p w:rsidR="00320185" w:rsidRDefault="00320185">
            <w:pPr>
              <w:pStyle w:val="SingleTxt"/>
              <w:spacing w:after="0"/>
              <w:ind w:left="0" w:right="0"/>
              <w:rPr>
                <w:szCs w:val="26"/>
                <w:rtl/>
              </w:rPr>
            </w:pPr>
            <w:r>
              <w:rPr>
                <w:szCs w:val="26"/>
                <w:rtl/>
              </w:rPr>
              <w:t>صفر</w:t>
            </w:r>
          </w:p>
        </w:tc>
        <w:tc>
          <w:tcPr>
            <w:tcW w:w="708" w:type="dxa"/>
          </w:tcPr>
          <w:p w:rsidR="00320185" w:rsidRDefault="00320185">
            <w:pPr>
              <w:pStyle w:val="SingleTxt"/>
              <w:spacing w:after="0"/>
              <w:ind w:left="0" w:right="0"/>
              <w:rPr>
                <w:szCs w:val="26"/>
                <w:rtl/>
              </w:rPr>
            </w:pPr>
            <w:r>
              <w:rPr>
                <w:szCs w:val="26"/>
                <w:rtl/>
              </w:rPr>
              <w:t>1</w:t>
            </w:r>
          </w:p>
        </w:tc>
        <w:tc>
          <w:tcPr>
            <w:tcW w:w="857" w:type="dxa"/>
          </w:tcPr>
          <w:p w:rsidR="00320185" w:rsidRDefault="00320185">
            <w:pPr>
              <w:pStyle w:val="SingleTxt"/>
              <w:spacing w:after="0"/>
              <w:ind w:left="0" w:right="0"/>
              <w:rPr>
                <w:szCs w:val="26"/>
                <w:rtl/>
              </w:rPr>
            </w:pPr>
            <w:r>
              <w:rPr>
                <w:szCs w:val="26"/>
                <w:rtl/>
              </w:rPr>
              <w:t>10</w:t>
            </w:r>
          </w:p>
        </w:tc>
        <w:tc>
          <w:tcPr>
            <w:tcW w:w="1134" w:type="dxa"/>
          </w:tcPr>
          <w:p w:rsidR="00320185" w:rsidRDefault="00320185">
            <w:pPr>
              <w:pStyle w:val="SingleTxt"/>
              <w:spacing w:after="0"/>
              <w:ind w:left="0" w:right="0"/>
              <w:rPr>
                <w:szCs w:val="26"/>
                <w:rtl/>
              </w:rPr>
            </w:pPr>
            <w:r>
              <w:rPr>
                <w:szCs w:val="26"/>
                <w:rtl/>
              </w:rPr>
              <w:t>9.1</w:t>
            </w:r>
          </w:p>
        </w:tc>
      </w:tr>
      <w:tr w:rsidR="00320185">
        <w:tblPrEx>
          <w:tblCellMar>
            <w:top w:w="0" w:type="dxa"/>
            <w:bottom w:w="0" w:type="dxa"/>
          </w:tblCellMar>
        </w:tblPrEx>
        <w:tc>
          <w:tcPr>
            <w:tcW w:w="1276" w:type="dxa"/>
          </w:tcPr>
          <w:p w:rsidR="00320185" w:rsidRDefault="00320185">
            <w:pPr>
              <w:pStyle w:val="SingleTxt"/>
              <w:spacing w:after="0"/>
              <w:ind w:left="0" w:right="0"/>
              <w:rPr>
                <w:szCs w:val="26"/>
                <w:rtl/>
              </w:rPr>
            </w:pPr>
            <w:r>
              <w:rPr>
                <w:szCs w:val="26"/>
                <w:rtl/>
              </w:rPr>
              <w:t>الموظفون</w:t>
            </w:r>
          </w:p>
        </w:tc>
        <w:tc>
          <w:tcPr>
            <w:tcW w:w="709" w:type="dxa"/>
          </w:tcPr>
          <w:p w:rsidR="00320185" w:rsidRDefault="00320185">
            <w:pPr>
              <w:pStyle w:val="SingleTxt"/>
              <w:spacing w:after="0"/>
              <w:ind w:left="0" w:right="0"/>
              <w:rPr>
                <w:szCs w:val="26"/>
                <w:rtl/>
              </w:rPr>
            </w:pPr>
            <w:r>
              <w:rPr>
                <w:szCs w:val="26"/>
                <w:rtl/>
              </w:rPr>
              <w:t>178</w:t>
            </w:r>
          </w:p>
        </w:tc>
        <w:tc>
          <w:tcPr>
            <w:tcW w:w="850" w:type="dxa"/>
          </w:tcPr>
          <w:p w:rsidR="00320185" w:rsidRDefault="00320185">
            <w:pPr>
              <w:pStyle w:val="SingleTxt"/>
              <w:spacing w:after="0"/>
              <w:ind w:left="0" w:right="0"/>
              <w:rPr>
                <w:szCs w:val="26"/>
                <w:rtl/>
              </w:rPr>
            </w:pPr>
            <w:r>
              <w:rPr>
                <w:szCs w:val="26"/>
                <w:rtl/>
              </w:rPr>
              <w:t>1.44</w:t>
            </w:r>
          </w:p>
        </w:tc>
        <w:tc>
          <w:tcPr>
            <w:tcW w:w="1134" w:type="dxa"/>
          </w:tcPr>
          <w:p w:rsidR="00320185" w:rsidRDefault="00320185">
            <w:pPr>
              <w:pStyle w:val="SingleTxt"/>
              <w:spacing w:after="0"/>
              <w:ind w:left="0" w:right="0"/>
              <w:rPr>
                <w:szCs w:val="26"/>
                <w:rtl/>
              </w:rPr>
            </w:pPr>
            <w:r>
              <w:rPr>
                <w:szCs w:val="26"/>
                <w:rtl/>
              </w:rPr>
              <w:t>109</w:t>
            </w:r>
          </w:p>
        </w:tc>
        <w:tc>
          <w:tcPr>
            <w:tcW w:w="709" w:type="dxa"/>
          </w:tcPr>
          <w:p w:rsidR="00320185" w:rsidRDefault="00320185">
            <w:pPr>
              <w:pStyle w:val="SingleTxt"/>
              <w:spacing w:after="0"/>
              <w:ind w:left="0" w:right="0"/>
              <w:rPr>
                <w:szCs w:val="26"/>
                <w:rtl/>
              </w:rPr>
            </w:pPr>
            <w:r>
              <w:rPr>
                <w:szCs w:val="26"/>
                <w:rtl/>
              </w:rPr>
              <w:t>200</w:t>
            </w:r>
          </w:p>
        </w:tc>
        <w:tc>
          <w:tcPr>
            <w:tcW w:w="857" w:type="dxa"/>
          </w:tcPr>
          <w:p w:rsidR="00320185" w:rsidRDefault="00320185">
            <w:pPr>
              <w:pStyle w:val="SingleTxt"/>
              <w:spacing w:after="0"/>
              <w:ind w:left="0" w:right="0"/>
              <w:rPr>
                <w:szCs w:val="26"/>
                <w:rtl/>
              </w:rPr>
            </w:pPr>
            <w:r>
              <w:rPr>
                <w:szCs w:val="26"/>
                <w:rtl/>
              </w:rPr>
              <w:t>1.74</w:t>
            </w:r>
          </w:p>
        </w:tc>
        <w:tc>
          <w:tcPr>
            <w:tcW w:w="1134" w:type="dxa"/>
          </w:tcPr>
          <w:p w:rsidR="00320185" w:rsidRDefault="00320185">
            <w:pPr>
              <w:pStyle w:val="SingleTxt"/>
              <w:spacing w:after="0"/>
              <w:ind w:left="0" w:right="0"/>
              <w:rPr>
                <w:szCs w:val="26"/>
                <w:rtl/>
              </w:rPr>
            </w:pPr>
            <w:r>
              <w:rPr>
                <w:szCs w:val="26"/>
                <w:rtl/>
              </w:rPr>
              <w:t>11.9</w:t>
            </w:r>
          </w:p>
        </w:tc>
        <w:tc>
          <w:tcPr>
            <w:tcW w:w="708" w:type="dxa"/>
          </w:tcPr>
          <w:p w:rsidR="00320185" w:rsidRDefault="00320185">
            <w:pPr>
              <w:pStyle w:val="SingleTxt"/>
              <w:spacing w:after="0"/>
              <w:ind w:left="0" w:right="0"/>
              <w:rPr>
                <w:szCs w:val="26"/>
                <w:rtl/>
              </w:rPr>
            </w:pPr>
            <w:r>
              <w:rPr>
                <w:szCs w:val="26"/>
                <w:rtl/>
              </w:rPr>
              <w:t>210</w:t>
            </w:r>
          </w:p>
        </w:tc>
        <w:tc>
          <w:tcPr>
            <w:tcW w:w="857" w:type="dxa"/>
          </w:tcPr>
          <w:p w:rsidR="00320185" w:rsidRDefault="00320185">
            <w:pPr>
              <w:pStyle w:val="SingleTxt"/>
              <w:spacing w:after="0"/>
              <w:ind w:left="0" w:right="0"/>
              <w:rPr>
                <w:szCs w:val="26"/>
                <w:rtl/>
              </w:rPr>
            </w:pPr>
            <w:r>
              <w:rPr>
                <w:szCs w:val="26"/>
                <w:rtl/>
              </w:rPr>
              <w:t>1.52</w:t>
            </w:r>
          </w:p>
        </w:tc>
        <w:tc>
          <w:tcPr>
            <w:tcW w:w="1134" w:type="dxa"/>
          </w:tcPr>
          <w:p w:rsidR="00320185" w:rsidRDefault="00320185">
            <w:pPr>
              <w:pStyle w:val="SingleTxt"/>
              <w:spacing w:after="0"/>
              <w:ind w:left="0" w:right="0"/>
              <w:rPr>
                <w:szCs w:val="26"/>
                <w:rtl/>
              </w:rPr>
            </w:pPr>
            <w:r>
              <w:rPr>
                <w:szCs w:val="26"/>
                <w:rtl/>
              </w:rPr>
              <w:t>12.1</w:t>
            </w:r>
          </w:p>
        </w:tc>
      </w:tr>
      <w:tr w:rsidR="00320185">
        <w:tblPrEx>
          <w:tblCellMar>
            <w:top w:w="0" w:type="dxa"/>
            <w:bottom w:w="0" w:type="dxa"/>
          </w:tblCellMar>
        </w:tblPrEx>
        <w:tc>
          <w:tcPr>
            <w:tcW w:w="1276" w:type="dxa"/>
            <w:tcBorders>
              <w:bottom w:val="single" w:sz="4" w:space="0" w:color="auto"/>
            </w:tcBorders>
          </w:tcPr>
          <w:p w:rsidR="00320185" w:rsidRDefault="00320185">
            <w:pPr>
              <w:pStyle w:val="SingleTxt"/>
              <w:spacing w:after="0"/>
              <w:ind w:left="0" w:right="0"/>
              <w:rPr>
                <w:szCs w:val="26"/>
                <w:rtl/>
              </w:rPr>
            </w:pPr>
          </w:p>
        </w:tc>
        <w:tc>
          <w:tcPr>
            <w:tcW w:w="709" w:type="dxa"/>
            <w:tcBorders>
              <w:bottom w:val="single" w:sz="4" w:space="0" w:color="auto"/>
            </w:tcBorders>
          </w:tcPr>
          <w:p w:rsidR="00320185" w:rsidRDefault="00320185">
            <w:pPr>
              <w:pStyle w:val="SingleTxt"/>
              <w:spacing w:after="0"/>
              <w:ind w:left="0" w:right="0"/>
              <w:rPr>
                <w:szCs w:val="26"/>
                <w:rtl/>
              </w:rPr>
            </w:pPr>
          </w:p>
        </w:tc>
        <w:tc>
          <w:tcPr>
            <w:tcW w:w="850" w:type="dxa"/>
            <w:tcBorders>
              <w:bottom w:val="single" w:sz="4" w:space="0" w:color="auto"/>
            </w:tcBorders>
          </w:tcPr>
          <w:p w:rsidR="00320185" w:rsidRDefault="00320185">
            <w:pPr>
              <w:pStyle w:val="SingleTxt"/>
              <w:spacing w:after="0"/>
              <w:ind w:left="0" w:right="0"/>
              <w:rPr>
                <w:szCs w:val="26"/>
                <w:rtl/>
              </w:rPr>
            </w:pPr>
            <w:r>
              <w:rPr>
                <w:szCs w:val="26"/>
                <w:rtl/>
              </w:rPr>
              <w:t>9</w:t>
            </w:r>
          </w:p>
        </w:tc>
        <w:tc>
          <w:tcPr>
            <w:tcW w:w="1134" w:type="dxa"/>
            <w:tcBorders>
              <w:bottom w:val="single" w:sz="4" w:space="0" w:color="auto"/>
            </w:tcBorders>
          </w:tcPr>
          <w:p w:rsidR="00320185" w:rsidRDefault="00320185">
            <w:pPr>
              <w:pStyle w:val="SingleTxt"/>
              <w:spacing w:after="0"/>
              <w:ind w:left="0" w:right="0"/>
              <w:rPr>
                <w:szCs w:val="26"/>
                <w:rtl/>
              </w:rPr>
            </w:pPr>
          </w:p>
        </w:tc>
        <w:tc>
          <w:tcPr>
            <w:tcW w:w="709" w:type="dxa"/>
            <w:tcBorders>
              <w:bottom w:val="single" w:sz="4" w:space="0" w:color="auto"/>
            </w:tcBorders>
          </w:tcPr>
          <w:p w:rsidR="00320185" w:rsidRDefault="00320185">
            <w:pPr>
              <w:pStyle w:val="SingleTxt"/>
              <w:spacing w:after="0"/>
              <w:ind w:left="0" w:right="0"/>
              <w:rPr>
                <w:szCs w:val="26"/>
                <w:rtl/>
              </w:rPr>
            </w:pPr>
          </w:p>
        </w:tc>
        <w:tc>
          <w:tcPr>
            <w:tcW w:w="857" w:type="dxa"/>
            <w:tcBorders>
              <w:bottom w:val="single" w:sz="4" w:space="0" w:color="auto"/>
            </w:tcBorders>
          </w:tcPr>
          <w:p w:rsidR="00320185" w:rsidRDefault="00320185">
            <w:pPr>
              <w:pStyle w:val="SingleTxt"/>
              <w:spacing w:after="0"/>
              <w:ind w:left="0" w:right="0"/>
              <w:rPr>
                <w:szCs w:val="26"/>
                <w:rtl/>
              </w:rPr>
            </w:pPr>
            <w:r>
              <w:rPr>
                <w:szCs w:val="26"/>
                <w:rtl/>
              </w:rPr>
              <w:t>7</w:t>
            </w:r>
          </w:p>
        </w:tc>
        <w:tc>
          <w:tcPr>
            <w:tcW w:w="1134" w:type="dxa"/>
            <w:tcBorders>
              <w:bottom w:val="single" w:sz="4" w:space="0" w:color="auto"/>
            </w:tcBorders>
          </w:tcPr>
          <w:p w:rsidR="00320185" w:rsidRDefault="00320185">
            <w:pPr>
              <w:pStyle w:val="SingleTxt"/>
              <w:spacing w:after="0"/>
              <w:ind w:left="0" w:right="0"/>
              <w:rPr>
                <w:szCs w:val="26"/>
                <w:rtl/>
              </w:rPr>
            </w:pPr>
          </w:p>
        </w:tc>
        <w:tc>
          <w:tcPr>
            <w:tcW w:w="708" w:type="dxa"/>
            <w:tcBorders>
              <w:bottom w:val="single" w:sz="4" w:space="0" w:color="auto"/>
            </w:tcBorders>
          </w:tcPr>
          <w:p w:rsidR="00320185" w:rsidRDefault="00320185">
            <w:pPr>
              <w:pStyle w:val="SingleTxt"/>
              <w:spacing w:after="0"/>
              <w:ind w:left="0" w:right="0"/>
              <w:rPr>
                <w:szCs w:val="26"/>
                <w:rtl/>
              </w:rPr>
            </w:pPr>
          </w:p>
        </w:tc>
        <w:tc>
          <w:tcPr>
            <w:tcW w:w="857" w:type="dxa"/>
            <w:tcBorders>
              <w:bottom w:val="single" w:sz="4" w:space="0" w:color="auto"/>
            </w:tcBorders>
          </w:tcPr>
          <w:p w:rsidR="00320185" w:rsidRDefault="00320185">
            <w:pPr>
              <w:pStyle w:val="SingleTxt"/>
              <w:spacing w:after="0"/>
              <w:ind w:left="0" w:right="0"/>
              <w:rPr>
                <w:szCs w:val="26"/>
                <w:rtl/>
              </w:rPr>
            </w:pPr>
            <w:r>
              <w:rPr>
                <w:szCs w:val="26"/>
                <w:rtl/>
              </w:rPr>
              <w:t>6</w:t>
            </w:r>
          </w:p>
        </w:tc>
        <w:tc>
          <w:tcPr>
            <w:tcW w:w="1134" w:type="dxa"/>
            <w:tcBorders>
              <w:bottom w:val="single" w:sz="4" w:space="0" w:color="auto"/>
            </w:tcBorders>
          </w:tcPr>
          <w:p w:rsidR="00320185" w:rsidRDefault="00320185">
            <w:pPr>
              <w:pStyle w:val="SingleTxt"/>
              <w:spacing w:after="0"/>
              <w:ind w:left="0" w:right="0"/>
              <w:rPr>
                <w:szCs w:val="26"/>
                <w:rtl/>
              </w:rPr>
            </w:pPr>
          </w:p>
        </w:tc>
      </w:tr>
    </w:tbl>
    <w:p w:rsidR="00320185" w:rsidRDefault="00320185">
      <w:pPr>
        <w:pStyle w:val="SingleTxt"/>
        <w:rPr>
          <w:rtl/>
        </w:rPr>
      </w:pPr>
      <w:r>
        <w:rPr>
          <w:rtl/>
        </w:rPr>
        <w:t>117 -</w:t>
      </w:r>
      <w:r>
        <w:rPr>
          <w:rtl/>
        </w:rPr>
        <w:tab/>
        <w:t>وفي الفترة 1997-2001 زاد عدد القاضيات في المحاكم الابتدائية ومحاكم الاستئناف والمحكمة العليا بالمقارنة مع الأرقام التي وردت في تقرير عام 1996. وبرغم أن هذه الزيادة كانت صغيرة بالنسبة إلى المحاكم الابتدائية، يمكن أن تتضح زيادة مثيرة بالنسبة لمحاكم الاستئناف والمحكمة العليا. وفي عام 1995، فلم تكن المرأة تشكل سوى نسبة 9 في المائة ونسبة 0.8 في المائة من أعضاء محكمة الاستئناف والمحكمة العليا. وبعد خمس سنوات من ذلك التاريخ أي في عام 2000، زادت النسبتان إلى 18.8 في المائة و5.8 في المائة على التوالي أو ضعف نسبة النساء المئوية في محاكم الاستئناف وزيادة بمقدار ستة أضعاف بالنسبة المئوية للنساء في المحكمة العليا.</w:t>
      </w:r>
    </w:p>
    <w:p w:rsidR="00320185" w:rsidRDefault="00320185">
      <w:pPr>
        <w:pStyle w:val="SingleTxt"/>
        <w:rPr>
          <w:rtl/>
        </w:rPr>
      </w:pPr>
      <w:r>
        <w:rPr>
          <w:rtl/>
        </w:rPr>
        <w:t>118 -</w:t>
      </w:r>
      <w:r>
        <w:rPr>
          <w:rtl/>
        </w:rPr>
        <w:tab/>
        <w:t>وللفترة 2001-2002 بالذات، لم تصنف المعلومات، كما يلاحظ في الجدول 7 حسب مستوى كل محكمة. ومع ذلك فالرقم الإجمالي من المحاكم الثلاث يوضح أنه في عام 2001 كان ثمة 256 2 من القضاة الذكور و500 من القاضيات الإناث أو بنسبة 18.4 في المائة من المجموع. وفي عام 2002، كانت الأرقام للرجال هي 118 2 وللنساء هي 518 أو بنسبة 19.65 في المائة.</w:t>
      </w:r>
    </w:p>
    <w:p w:rsidR="00320185" w:rsidRDefault="00320185">
      <w:pPr>
        <w:pStyle w:val="SingleTxt"/>
        <w:rPr>
          <w:b/>
          <w:bCs/>
          <w:rtl/>
        </w:rPr>
      </w:pPr>
      <w:r>
        <w:rPr>
          <w:b/>
          <w:bCs/>
          <w:rtl/>
        </w:rPr>
        <w:t xml:space="preserve">الجدول 7: </w:t>
      </w:r>
      <w:r>
        <w:rPr>
          <w:rtl/>
        </w:rPr>
        <w:t>عدد القضاة من النساء والرجال، 1998-2001</w:t>
      </w:r>
    </w:p>
    <w:tbl>
      <w:tblPr>
        <w:bidiVisual/>
        <w:tblW w:w="0" w:type="auto"/>
        <w:tblInd w:w="744" w:type="dxa"/>
        <w:tblLayout w:type="fixed"/>
        <w:tblLook w:val="0000" w:firstRow="0" w:lastRow="0" w:firstColumn="0" w:lastColumn="0" w:noHBand="0" w:noVBand="0"/>
      </w:tblPr>
      <w:tblGrid>
        <w:gridCol w:w="2410"/>
        <w:gridCol w:w="850"/>
        <w:gridCol w:w="992"/>
        <w:gridCol w:w="993"/>
        <w:gridCol w:w="1134"/>
        <w:gridCol w:w="992"/>
        <w:gridCol w:w="992"/>
      </w:tblGrid>
      <w:tr w:rsidR="00320185">
        <w:tblPrEx>
          <w:tblCellMar>
            <w:top w:w="0" w:type="dxa"/>
            <w:bottom w:w="0" w:type="dxa"/>
          </w:tblCellMar>
        </w:tblPrEx>
        <w:trPr>
          <w:cantSplit/>
          <w:tblHeader/>
        </w:trPr>
        <w:tc>
          <w:tcPr>
            <w:tcW w:w="2410" w:type="dxa"/>
            <w:tcBorders>
              <w:top w:val="single" w:sz="4" w:space="0" w:color="auto"/>
            </w:tcBorders>
          </w:tcPr>
          <w:p w:rsidR="00320185" w:rsidRDefault="00320185">
            <w:pPr>
              <w:pStyle w:val="SingleTxt"/>
              <w:spacing w:after="0"/>
              <w:ind w:left="0" w:right="0"/>
              <w:rPr>
                <w:rtl/>
              </w:rPr>
            </w:pPr>
            <w:r>
              <w:rPr>
                <w:rtl/>
              </w:rPr>
              <w:t>قضاة المحكمة</w:t>
            </w:r>
          </w:p>
        </w:tc>
        <w:tc>
          <w:tcPr>
            <w:tcW w:w="1842" w:type="dxa"/>
            <w:gridSpan w:val="2"/>
            <w:tcBorders>
              <w:top w:val="single" w:sz="4" w:space="0" w:color="auto"/>
            </w:tcBorders>
          </w:tcPr>
          <w:p w:rsidR="00320185" w:rsidRDefault="00320185">
            <w:pPr>
              <w:pStyle w:val="SingleTxt"/>
              <w:spacing w:after="0"/>
              <w:ind w:left="0" w:right="0"/>
              <w:jc w:val="center"/>
              <w:rPr>
                <w:b/>
                <w:bCs/>
                <w:rtl/>
              </w:rPr>
            </w:pPr>
            <w:r>
              <w:rPr>
                <w:b/>
                <w:bCs/>
                <w:rtl/>
              </w:rPr>
              <w:t>1998</w:t>
            </w:r>
          </w:p>
        </w:tc>
        <w:tc>
          <w:tcPr>
            <w:tcW w:w="2127" w:type="dxa"/>
            <w:gridSpan w:val="2"/>
            <w:tcBorders>
              <w:top w:val="single" w:sz="4" w:space="0" w:color="auto"/>
            </w:tcBorders>
          </w:tcPr>
          <w:p w:rsidR="00320185" w:rsidRDefault="00320185">
            <w:pPr>
              <w:pStyle w:val="SingleTxt"/>
              <w:spacing w:after="0"/>
              <w:ind w:left="0" w:right="0"/>
              <w:jc w:val="center"/>
              <w:rPr>
                <w:b/>
                <w:bCs/>
                <w:rtl/>
              </w:rPr>
            </w:pPr>
            <w:r>
              <w:rPr>
                <w:b/>
                <w:bCs/>
                <w:rtl/>
              </w:rPr>
              <w:t>1999</w:t>
            </w:r>
          </w:p>
        </w:tc>
        <w:tc>
          <w:tcPr>
            <w:tcW w:w="1984" w:type="dxa"/>
            <w:gridSpan w:val="2"/>
            <w:tcBorders>
              <w:top w:val="single" w:sz="4" w:space="0" w:color="auto"/>
            </w:tcBorders>
          </w:tcPr>
          <w:p w:rsidR="00320185" w:rsidRDefault="00320185">
            <w:pPr>
              <w:pStyle w:val="SingleTxt"/>
              <w:spacing w:after="0"/>
              <w:ind w:left="0" w:right="0"/>
              <w:jc w:val="center"/>
              <w:rPr>
                <w:b/>
                <w:bCs/>
                <w:rtl/>
              </w:rPr>
            </w:pPr>
            <w:r>
              <w:rPr>
                <w:b/>
                <w:bCs/>
                <w:rtl/>
              </w:rPr>
              <w:t>2000</w:t>
            </w:r>
          </w:p>
        </w:tc>
      </w:tr>
      <w:tr w:rsidR="00320185">
        <w:tblPrEx>
          <w:tblCellMar>
            <w:top w:w="0" w:type="dxa"/>
            <w:bottom w:w="0" w:type="dxa"/>
          </w:tblCellMar>
        </w:tblPrEx>
        <w:trPr>
          <w:tblHeader/>
        </w:trPr>
        <w:tc>
          <w:tcPr>
            <w:tcW w:w="2410" w:type="dxa"/>
            <w:tcBorders>
              <w:bottom w:val="single" w:sz="4" w:space="0" w:color="auto"/>
            </w:tcBorders>
          </w:tcPr>
          <w:p w:rsidR="00320185" w:rsidRDefault="00320185">
            <w:pPr>
              <w:pStyle w:val="SingleTxt"/>
              <w:spacing w:after="0"/>
              <w:ind w:left="0" w:right="0"/>
              <w:rPr>
                <w:rtl/>
              </w:rPr>
            </w:pPr>
          </w:p>
        </w:tc>
        <w:tc>
          <w:tcPr>
            <w:tcW w:w="850" w:type="dxa"/>
            <w:tcBorders>
              <w:top w:val="single" w:sz="4" w:space="0" w:color="auto"/>
              <w:bottom w:val="single" w:sz="4" w:space="0" w:color="auto"/>
            </w:tcBorders>
          </w:tcPr>
          <w:p w:rsidR="00320185" w:rsidRDefault="00320185">
            <w:pPr>
              <w:pStyle w:val="SingleTxt"/>
              <w:spacing w:after="0"/>
              <w:ind w:left="0" w:right="0"/>
              <w:rPr>
                <w:rtl/>
              </w:rPr>
            </w:pPr>
            <w:r>
              <w:rPr>
                <w:rtl/>
              </w:rPr>
              <w:t xml:space="preserve">إناث </w:t>
            </w:r>
          </w:p>
        </w:tc>
        <w:tc>
          <w:tcPr>
            <w:tcW w:w="992" w:type="dxa"/>
            <w:tcBorders>
              <w:top w:val="single" w:sz="4" w:space="0" w:color="auto"/>
              <w:bottom w:val="single" w:sz="4" w:space="0" w:color="auto"/>
            </w:tcBorders>
          </w:tcPr>
          <w:p w:rsidR="00320185" w:rsidRDefault="00320185">
            <w:pPr>
              <w:pStyle w:val="SingleTxt"/>
              <w:spacing w:after="0"/>
              <w:ind w:left="0" w:right="0"/>
              <w:rPr>
                <w:rtl/>
              </w:rPr>
            </w:pPr>
            <w:r>
              <w:rPr>
                <w:rtl/>
              </w:rPr>
              <w:t>ذكور</w:t>
            </w:r>
          </w:p>
        </w:tc>
        <w:tc>
          <w:tcPr>
            <w:tcW w:w="993" w:type="dxa"/>
            <w:tcBorders>
              <w:top w:val="single" w:sz="4" w:space="0" w:color="auto"/>
              <w:bottom w:val="single" w:sz="4" w:space="0" w:color="auto"/>
            </w:tcBorders>
          </w:tcPr>
          <w:p w:rsidR="00320185" w:rsidRDefault="00320185">
            <w:pPr>
              <w:pStyle w:val="SingleTxt"/>
              <w:spacing w:after="0"/>
              <w:ind w:left="0" w:right="0"/>
              <w:rPr>
                <w:rtl/>
              </w:rPr>
            </w:pPr>
            <w:r>
              <w:rPr>
                <w:rtl/>
              </w:rPr>
              <w:t xml:space="preserve">إناث </w:t>
            </w:r>
          </w:p>
        </w:tc>
        <w:tc>
          <w:tcPr>
            <w:tcW w:w="1134" w:type="dxa"/>
            <w:tcBorders>
              <w:top w:val="single" w:sz="4" w:space="0" w:color="auto"/>
              <w:bottom w:val="single" w:sz="4" w:space="0" w:color="auto"/>
            </w:tcBorders>
          </w:tcPr>
          <w:p w:rsidR="00320185" w:rsidRDefault="00320185">
            <w:pPr>
              <w:pStyle w:val="SingleTxt"/>
              <w:spacing w:after="0"/>
              <w:ind w:left="0" w:right="0"/>
              <w:rPr>
                <w:rtl/>
              </w:rPr>
            </w:pPr>
            <w:r>
              <w:rPr>
                <w:rtl/>
              </w:rPr>
              <w:t>ذكور</w:t>
            </w:r>
          </w:p>
        </w:tc>
        <w:tc>
          <w:tcPr>
            <w:tcW w:w="992" w:type="dxa"/>
            <w:tcBorders>
              <w:top w:val="single" w:sz="4" w:space="0" w:color="auto"/>
              <w:bottom w:val="single" w:sz="4" w:space="0" w:color="auto"/>
            </w:tcBorders>
          </w:tcPr>
          <w:p w:rsidR="00320185" w:rsidRDefault="00320185">
            <w:pPr>
              <w:pStyle w:val="SingleTxt"/>
              <w:spacing w:after="0"/>
              <w:ind w:left="0" w:right="0"/>
              <w:rPr>
                <w:rtl/>
              </w:rPr>
            </w:pPr>
            <w:r>
              <w:rPr>
                <w:rtl/>
              </w:rPr>
              <w:t xml:space="preserve">إناث </w:t>
            </w:r>
          </w:p>
        </w:tc>
        <w:tc>
          <w:tcPr>
            <w:tcW w:w="992" w:type="dxa"/>
            <w:tcBorders>
              <w:top w:val="single" w:sz="4" w:space="0" w:color="auto"/>
              <w:bottom w:val="single" w:sz="4" w:space="0" w:color="auto"/>
            </w:tcBorders>
          </w:tcPr>
          <w:p w:rsidR="00320185" w:rsidRDefault="00320185">
            <w:pPr>
              <w:pStyle w:val="SingleTxt"/>
              <w:spacing w:after="0"/>
              <w:ind w:left="0" w:right="0"/>
              <w:rPr>
                <w:rtl/>
              </w:rPr>
            </w:pPr>
            <w:r>
              <w:rPr>
                <w:rtl/>
              </w:rPr>
              <w:t>ذكور</w:t>
            </w:r>
          </w:p>
        </w:tc>
      </w:tr>
      <w:tr w:rsidR="00320185">
        <w:tblPrEx>
          <w:tblCellMar>
            <w:top w:w="0" w:type="dxa"/>
            <w:bottom w:w="0" w:type="dxa"/>
          </w:tblCellMar>
        </w:tblPrEx>
        <w:tc>
          <w:tcPr>
            <w:tcW w:w="2410" w:type="dxa"/>
          </w:tcPr>
          <w:p w:rsidR="00320185" w:rsidRDefault="00320185">
            <w:pPr>
              <w:pStyle w:val="SingleTxt"/>
              <w:spacing w:after="0"/>
              <w:ind w:left="0" w:right="0"/>
              <w:rPr>
                <w:rtl/>
              </w:rPr>
            </w:pPr>
            <w:r>
              <w:rPr>
                <w:rtl/>
              </w:rPr>
              <w:t>المحاكم الابتدائية</w:t>
            </w:r>
          </w:p>
        </w:tc>
        <w:tc>
          <w:tcPr>
            <w:tcW w:w="850" w:type="dxa"/>
          </w:tcPr>
          <w:p w:rsidR="00320185" w:rsidRDefault="00320185">
            <w:pPr>
              <w:pStyle w:val="SingleTxt"/>
              <w:spacing w:after="0"/>
              <w:ind w:left="0" w:right="0"/>
              <w:rPr>
                <w:rtl/>
              </w:rPr>
            </w:pPr>
            <w:r>
              <w:rPr>
                <w:rtl/>
              </w:rPr>
              <w:t>328</w:t>
            </w:r>
          </w:p>
        </w:tc>
        <w:tc>
          <w:tcPr>
            <w:tcW w:w="992" w:type="dxa"/>
          </w:tcPr>
          <w:p w:rsidR="00320185" w:rsidRDefault="00320185">
            <w:pPr>
              <w:pStyle w:val="SingleTxt"/>
              <w:spacing w:after="0"/>
              <w:ind w:left="0" w:right="0"/>
              <w:rPr>
                <w:rtl/>
              </w:rPr>
            </w:pPr>
            <w:r>
              <w:rPr>
                <w:rtl/>
              </w:rPr>
              <w:t>411 1</w:t>
            </w:r>
          </w:p>
        </w:tc>
        <w:tc>
          <w:tcPr>
            <w:tcW w:w="993" w:type="dxa"/>
          </w:tcPr>
          <w:p w:rsidR="00320185" w:rsidRDefault="00320185">
            <w:pPr>
              <w:pStyle w:val="SingleTxt"/>
              <w:spacing w:after="0"/>
              <w:ind w:left="0" w:right="0"/>
              <w:rPr>
                <w:rtl/>
              </w:rPr>
            </w:pPr>
            <w:r>
              <w:rPr>
                <w:rtl/>
              </w:rPr>
              <w:t>385</w:t>
            </w:r>
          </w:p>
        </w:tc>
        <w:tc>
          <w:tcPr>
            <w:tcW w:w="1134" w:type="dxa"/>
          </w:tcPr>
          <w:p w:rsidR="00320185" w:rsidRDefault="00320185">
            <w:pPr>
              <w:pStyle w:val="SingleTxt"/>
              <w:spacing w:after="0"/>
              <w:ind w:left="0" w:right="0"/>
              <w:rPr>
                <w:rtl/>
              </w:rPr>
            </w:pPr>
            <w:r>
              <w:rPr>
                <w:rtl/>
              </w:rPr>
              <w:t>545 1</w:t>
            </w:r>
          </w:p>
        </w:tc>
        <w:tc>
          <w:tcPr>
            <w:tcW w:w="992" w:type="dxa"/>
          </w:tcPr>
          <w:p w:rsidR="00320185" w:rsidRDefault="00320185">
            <w:pPr>
              <w:pStyle w:val="SingleTxt"/>
              <w:spacing w:after="0"/>
              <w:ind w:left="0" w:right="0"/>
              <w:rPr>
                <w:rtl/>
              </w:rPr>
            </w:pPr>
            <w:r>
              <w:rPr>
                <w:rtl/>
              </w:rPr>
              <w:t>366</w:t>
            </w:r>
          </w:p>
        </w:tc>
        <w:tc>
          <w:tcPr>
            <w:tcW w:w="992" w:type="dxa"/>
          </w:tcPr>
          <w:p w:rsidR="00320185" w:rsidRDefault="00320185">
            <w:pPr>
              <w:pStyle w:val="SingleTxt"/>
              <w:spacing w:after="0"/>
              <w:ind w:left="0" w:right="0"/>
              <w:rPr>
                <w:rtl/>
              </w:rPr>
            </w:pPr>
            <w:r>
              <w:rPr>
                <w:rtl/>
              </w:rPr>
              <w:t>503 1</w:t>
            </w:r>
          </w:p>
        </w:tc>
      </w:tr>
      <w:tr w:rsidR="00320185">
        <w:tblPrEx>
          <w:tblCellMar>
            <w:top w:w="0" w:type="dxa"/>
            <w:bottom w:w="0" w:type="dxa"/>
          </w:tblCellMar>
        </w:tblPrEx>
        <w:tc>
          <w:tcPr>
            <w:tcW w:w="2410" w:type="dxa"/>
          </w:tcPr>
          <w:p w:rsidR="00320185" w:rsidRDefault="00320185">
            <w:pPr>
              <w:pStyle w:val="SingleTxt"/>
              <w:spacing w:after="0"/>
              <w:ind w:left="0" w:right="0"/>
              <w:rPr>
                <w:rtl/>
              </w:rPr>
            </w:pPr>
            <w:r>
              <w:rPr>
                <w:rtl/>
              </w:rPr>
              <w:t>النسبة المئوية للإناث</w:t>
            </w:r>
          </w:p>
        </w:tc>
        <w:tc>
          <w:tcPr>
            <w:tcW w:w="850" w:type="dxa"/>
          </w:tcPr>
          <w:p w:rsidR="00320185" w:rsidRDefault="00320185">
            <w:pPr>
              <w:pStyle w:val="SingleTxt"/>
              <w:spacing w:after="0"/>
              <w:ind w:left="0" w:right="0"/>
              <w:rPr>
                <w:rtl/>
              </w:rPr>
            </w:pPr>
            <w:r>
              <w:rPr>
                <w:rtl/>
              </w:rPr>
              <w:t>18.9</w:t>
            </w:r>
          </w:p>
        </w:tc>
        <w:tc>
          <w:tcPr>
            <w:tcW w:w="992" w:type="dxa"/>
          </w:tcPr>
          <w:p w:rsidR="00320185" w:rsidRDefault="00320185">
            <w:pPr>
              <w:pStyle w:val="SingleTxt"/>
              <w:spacing w:after="0"/>
              <w:ind w:left="0" w:right="0"/>
              <w:rPr>
                <w:rtl/>
              </w:rPr>
            </w:pPr>
          </w:p>
        </w:tc>
        <w:tc>
          <w:tcPr>
            <w:tcW w:w="993" w:type="dxa"/>
          </w:tcPr>
          <w:p w:rsidR="00320185" w:rsidRDefault="00320185">
            <w:pPr>
              <w:pStyle w:val="SingleTxt"/>
              <w:spacing w:after="0"/>
              <w:ind w:left="0" w:right="0"/>
              <w:rPr>
                <w:rtl/>
              </w:rPr>
            </w:pPr>
            <w:r>
              <w:rPr>
                <w:rtl/>
              </w:rPr>
              <w:t>19.9</w:t>
            </w:r>
          </w:p>
        </w:tc>
        <w:tc>
          <w:tcPr>
            <w:tcW w:w="1134" w:type="dxa"/>
          </w:tcPr>
          <w:p w:rsidR="00320185" w:rsidRDefault="00320185">
            <w:pPr>
              <w:pStyle w:val="SingleTxt"/>
              <w:spacing w:after="0"/>
              <w:ind w:left="0" w:right="0"/>
              <w:rPr>
                <w:rtl/>
              </w:rPr>
            </w:pPr>
          </w:p>
        </w:tc>
        <w:tc>
          <w:tcPr>
            <w:tcW w:w="992" w:type="dxa"/>
          </w:tcPr>
          <w:p w:rsidR="00320185" w:rsidRDefault="00320185">
            <w:pPr>
              <w:pStyle w:val="SingleTxt"/>
              <w:spacing w:after="0"/>
              <w:ind w:left="0" w:right="0"/>
              <w:rPr>
                <w:rtl/>
              </w:rPr>
            </w:pPr>
            <w:r>
              <w:rPr>
                <w:rtl/>
              </w:rPr>
              <w:t>19.6</w:t>
            </w:r>
          </w:p>
        </w:tc>
        <w:tc>
          <w:tcPr>
            <w:tcW w:w="992" w:type="dxa"/>
          </w:tcPr>
          <w:p w:rsidR="00320185" w:rsidRDefault="00320185">
            <w:pPr>
              <w:pStyle w:val="SingleTxt"/>
              <w:spacing w:after="0"/>
              <w:ind w:left="0" w:right="0"/>
              <w:rPr>
                <w:rtl/>
              </w:rPr>
            </w:pPr>
          </w:p>
        </w:tc>
      </w:tr>
      <w:tr w:rsidR="00320185">
        <w:tblPrEx>
          <w:tblCellMar>
            <w:top w:w="0" w:type="dxa"/>
            <w:bottom w:w="0" w:type="dxa"/>
          </w:tblCellMar>
        </w:tblPrEx>
        <w:tc>
          <w:tcPr>
            <w:tcW w:w="2410" w:type="dxa"/>
          </w:tcPr>
          <w:p w:rsidR="00320185" w:rsidRDefault="00320185">
            <w:pPr>
              <w:pStyle w:val="SingleTxt"/>
              <w:spacing w:after="0"/>
              <w:ind w:left="0" w:right="0"/>
              <w:rPr>
                <w:rtl/>
              </w:rPr>
            </w:pPr>
            <w:r>
              <w:rPr>
                <w:rtl/>
              </w:rPr>
              <w:t>محاكم الاستئناف</w:t>
            </w:r>
          </w:p>
        </w:tc>
        <w:tc>
          <w:tcPr>
            <w:tcW w:w="850" w:type="dxa"/>
          </w:tcPr>
          <w:p w:rsidR="00320185" w:rsidRDefault="00320185">
            <w:pPr>
              <w:pStyle w:val="SingleTxt"/>
              <w:spacing w:after="0"/>
              <w:ind w:left="0" w:right="0"/>
              <w:rPr>
                <w:rtl/>
              </w:rPr>
            </w:pPr>
            <w:r>
              <w:rPr>
                <w:rtl/>
              </w:rPr>
              <w:t>41</w:t>
            </w:r>
          </w:p>
        </w:tc>
        <w:tc>
          <w:tcPr>
            <w:tcW w:w="992" w:type="dxa"/>
          </w:tcPr>
          <w:p w:rsidR="00320185" w:rsidRDefault="00320185">
            <w:pPr>
              <w:pStyle w:val="SingleTxt"/>
              <w:spacing w:after="0"/>
              <w:ind w:left="0" w:right="0"/>
              <w:rPr>
                <w:rtl/>
              </w:rPr>
            </w:pPr>
            <w:r>
              <w:rPr>
                <w:rtl/>
              </w:rPr>
              <w:t>295</w:t>
            </w:r>
          </w:p>
        </w:tc>
        <w:tc>
          <w:tcPr>
            <w:tcW w:w="993" w:type="dxa"/>
          </w:tcPr>
          <w:p w:rsidR="00320185" w:rsidRDefault="00320185">
            <w:pPr>
              <w:pStyle w:val="SingleTxt"/>
              <w:spacing w:after="0"/>
              <w:ind w:left="0" w:right="0"/>
              <w:rPr>
                <w:rtl/>
              </w:rPr>
            </w:pPr>
            <w:r>
              <w:rPr>
                <w:rtl/>
              </w:rPr>
              <w:t>57</w:t>
            </w:r>
          </w:p>
        </w:tc>
        <w:tc>
          <w:tcPr>
            <w:tcW w:w="1134" w:type="dxa"/>
          </w:tcPr>
          <w:p w:rsidR="00320185" w:rsidRDefault="00320185">
            <w:pPr>
              <w:pStyle w:val="SingleTxt"/>
              <w:spacing w:after="0"/>
              <w:ind w:left="0" w:right="0"/>
              <w:rPr>
                <w:rtl/>
              </w:rPr>
            </w:pPr>
            <w:r>
              <w:rPr>
                <w:rtl/>
              </w:rPr>
              <w:t>297</w:t>
            </w:r>
          </w:p>
        </w:tc>
        <w:tc>
          <w:tcPr>
            <w:tcW w:w="992" w:type="dxa"/>
          </w:tcPr>
          <w:p w:rsidR="00320185" w:rsidRDefault="00320185">
            <w:pPr>
              <w:pStyle w:val="SingleTxt"/>
              <w:spacing w:after="0"/>
              <w:ind w:left="0" w:right="0"/>
              <w:rPr>
                <w:rtl/>
              </w:rPr>
            </w:pPr>
            <w:r>
              <w:rPr>
                <w:rtl/>
              </w:rPr>
              <w:t>72</w:t>
            </w:r>
          </w:p>
        </w:tc>
        <w:tc>
          <w:tcPr>
            <w:tcW w:w="992" w:type="dxa"/>
          </w:tcPr>
          <w:p w:rsidR="00320185" w:rsidRDefault="00320185">
            <w:pPr>
              <w:pStyle w:val="SingleTxt"/>
              <w:spacing w:after="0"/>
              <w:ind w:left="0" w:right="0"/>
              <w:rPr>
                <w:rtl/>
              </w:rPr>
            </w:pPr>
            <w:r>
              <w:rPr>
                <w:rtl/>
              </w:rPr>
              <w:t>312</w:t>
            </w:r>
          </w:p>
        </w:tc>
      </w:tr>
      <w:tr w:rsidR="00320185">
        <w:tblPrEx>
          <w:tblCellMar>
            <w:top w:w="0" w:type="dxa"/>
            <w:bottom w:w="0" w:type="dxa"/>
          </w:tblCellMar>
        </w:tblPrEx>
        <w:tc>
          <w:tcPr>
            <w:tcW w:w="2410" w:type="dxa"/>
          </w:tcPr>
          <w:p w:rsidR="00320185" w:rsidRDefault="00320185">
            <w:pPr>
              <w:pStyle w:val="SingleTxt"/>
              <w:spacing w:after="0"/>
              <w:ind w:left="0" w:right="0"/>
              <w:rPr>
                <w:rtl/>
              </w:rPr>
            </w:pPr>
            <w:r>
              <w:rPr>
                <w:rtl/>
              </w:rPr>
              <w:t>النسبة المئوية للإناث</w:t>
            </w:r>
          </w:p>
        </w:tc>
        <w:tc>
          <w:tcPr>
            <w:tcW w:w="850" w:type="dxa"/>
          </w:tcPr>
          <w:p w:rsidR="00320185" w:rsidRDefault="00320185">
            <w:pPr>
              <w:pStyle w:val="SingleTxt"/>
              <w:spacing w:after="0"/>
              <w:ind w:left="0" w:right="0"/>
              <w:rPr>
                <w:rtl/>
              </w:rPr>
            </w:pPr>
            <w:r>
              <w:rPr>
                <w:rtl/>
              </w:rPr>
              <w:t>12.2</w:t>
            </w:r>
          </w:p>
        </w:tc>
        <w:tc>
          <w:tcPr>
            <w:tcW w:w="992" w:type="dxa"/>
          </w:tcPr>
          <w:p w:rsidR="00320185" w:rsidRDefault="00320185">
            <w:pPr>
              <w:pStyle w:val="SingleTxt"/>
              <w:spacing w:after="0"/>
              <w:ind w:left="0" w:right="0"/>
              <w:rPr>
                <w:rtl/>
              </w:rPr>
            </w:pPr>
          </w:p>
        </w:tc>
        <w:tc>
          <w:tcPr>
            <w:tcW w:w="993" w:type="dxa"/>
          </w:tcPr>
          <w:p w:rsidR="00320185" w:rsidRDefault="00320185">
            <w:pPr>
              <w:pStyle w:val="SingleTxt"/>
              <w:spacing w:after="0"/>
              <w:ind w:left="0" w:right="0"/>
              <w:rPr>
                <w:rtl/>
              </w:rPr>
            </w:pPr>
            <w:r>
              <w:rPr>
                <w:rtl/>
              </w:rPr>
              <w:t>16.1</w:t>
            </w:r>
          </w:p>
        </w:tc>
        <w:tc>
          <w:tcPr>
            <w:tcW w:w="1134" w:type="dxa"/>
          </w:tcPr>
          <w:p w:rsidR="00320185" w:rsidRDefault="00320185">
            <w:pPr>
              <w:pStyle w:val="SingleTxt"/>
              <w:spacing w:after="0"/>
              <w:ind w:left="0" w:right="0"/>
              <w:rPr>
                <w:rtl/>
              </w:rPr>
            </w:pPr>
          </w:p>
        </w:tc>
        <w:tc>
          <w:tcPr>
            <w:tcW w:w="992" w:type="dxa"/>
          </w:tcPr>
          <w:p w:rsidR="00320185" w:rsidRDefault="00320185">
            <w:pPr>
              <w:pStyle w:val="SingleTxt"/>
              <w:spacing w:after="0"/>
              <w:ind w:left="0" w:right="0"/>
              <w:rPr>
                <w:rtl/>
              </w:rPr>
            </w:pPr>
            <w:r>
              <w:rPr>
                <w:rtl/>
              </w:rPr>
              <w:t>18.8</w:t>
            </w:r>
          </w:p>
        </w:tc>
        <w:tc>
          <w:tcPr>
            <w:tcW w:w="992" w:type="dxa"/>
          </w:tcPr>
          <w:p w:rsidR="00320185" w:rsidRDefault="00320185">
            <w:pPr>
              <w:pStyle w:val="SingleTxt"/>
              <w:spacing w:after="0"/>
              <w:ind w:left="0" w:right="0"/>
              <w:rPr>
                <w:rtl/>
              </w:rPr>
            </w:pPr>
          </w:p>
        </w:tc>
      </w:tr>
      <w:tr w:rsidR="00320185">
        <w:tblPrEx>
          <w:tblCellMar>
            <w:top w:w="0" w:type="dxa"/>
            <w:bottom w:w="0" w:type="dxa"/>
          </w:tblCellMar>
        </w:tblPrEx>
        <w:tc>
          <w:tcPr>
            <w:tcW w:w="2410" w:type="dxa"/>
          </w:tcPr>
          <w:p w:rsidR="00320185" w:rsidRDefault="00320185">
            <w:pPr>
              <w:pStyle w:val="SingleTxt"/>
              <w:spacing w:after="0"/>
              <w:ind w:left="0" w:right="0"/>
              <w:rPr>
                <w:rtl/>
              </w:rPr>
            </w:pPr>
            <w:r>
              <w:rPr>
                <w:rtl/>
              </w:rPr>
              <w:t>المحكمة العليا</w:t>
            </w:r>
          </w:p>
        </w:tc>
        <w:tc>
          <w:tcPr>
            <w:tcW w:w="850" w:type="dxa"/>
          </w:tcPr>
          <w:p w:rsidR="00320185" w:rsidRDefault="00320185">
            <w:pPr>
              <w:pStyle w:val="SingleTxt"/>
              <w:spacing w:after="0"/>
              <w:ind w:left="0" w:right="0"/>
              <w:rPr>
                <w:rtl/>
              </w:rPr>
            </w:pPr>
            <w:r>
              <w:rPr>
                <w:rtl/>
              </w:rPr>
              <w:t>3</w:t>
            </w:r>
          </w:p>
        </w:tc>
        <w:tc>
          <w:tcPr>
            <w:tcW w:w="992" w:type="dxa"/>
          </w:tcPr>
          <w:p w:rsidR="00320185" w:rsidRDefault="00320185">
            <w:pPr>
              <w:pStyle w:val="SingleTxt"/>
              <w:spacing w:after="0"/>
              <w:ind w:left="0" w:right="0"/>
              <w:rPr>
                <w:rtl/>
              </w:rPr>
            </w:pPr>
            <w:r>
              <w:rPr>
                <w:rtl/>
              </w:rPr>
              <w:t>125</w:t>
            </w:r>
          </w:p>
        </w:tc>
        <w:tc>
          <w:tcPr>
            <w:tcW w:w="993" w:type="dxa"/>
          </w:tcPr>
          <w:p w:rsidR="00320185" w:rsidRDefault="00320185">
            <w:pPr>
              <w:pStyle w:val="SingleTxt"/>
              <w:spacing w:after="0"/>
              <w:ind w:left="0" w:right="0"/>
              <w:rPr>
                <w:rtl/>
              </w:rPr>
            </w:pPr>
            <w:r>
              <w:rPr>
                <w:rtl/>
              </w:rPr>
              <w:t>6</w:t>
            </w:r>
          </w:p>
        </w:tc>
        <w:tc>
          <w:tcPr>
            <w:tcW w:w="1134" w:type="dxa"/>
          </w:tcPr>
          <w:p w:rsidR="00320185" w:rsidRDefault="00320185">
            <w:pPr>
              <w:pStyle w:val="SingleTxt"/>
              <w:spacing w:after="0"/>
              <w:ind w:left="0" w:right="0"/>
              <w:rPr>
                <w:rtl/>
              </w:rPr>
            </w:pPr>
            <w:r>
              <w:rPr>
                <w:rtl/>
              </w:rPr>
              <w:t>122</w:t>
            </w:r>
          </w:p>
        </w:tc>
        <w:tc>
          <w:tcPr>
            <w:tcW w:w="992" w:type="dxa"/>
          </w:tcPr>
          <w:p w:rsidR="00320185" w:rsidRDefault="00320185">
            <w:pPr>
              <w:pStyle w:val="SingleTxt"/>
              <w:spacing w:after="0"/>
              <w:ind w:left="0" w:right="0"/>
              <w:rPr>
                <w:rtl/>
              </w:rPr>
            </w:pPr>
            <w:r>
              <w:rPr>
                <w:rtl/>
              </w:rPr>
              <w:t>9</w:t>
            </w:r>
          </w:p>
        </w:tc>
        <w:tc>
          <w:tcPr>
            <w:tcW w:w="992" w:type="dxa"/>
          </w:tcPr>
          <w:p w:rsidR="00320185" w:rsidRDefault="00320185">
            <w:pPr>
              <w:pStyle w:val="SingleTxt"/>
              <w:spacing w:after="0"/>
              <w:ind w:left="0" w:right="0"/>
              <w:rPr>
                <w:rtl/>
              </w:rPr>
            </w:pPr>
            <w:r>
              <w:rPr>
                <w:rtl/>
              </w:rPr>
              <w:t>146</w:t>
            </w:r>
          </w:p>
        </w:tc>
      </w:tr>
      <w:tr w:rsidR="00320185">
        <w:tblPrEx>
          <w:tblCellMar>
            <w:top w:w="0" w:type="dxa"/>
            <w:bottom w:w="0" w:type="dxa"/>
          </w:tblCellMar>
        </w:tblPrEx>
        <w:tc>
          <w:tcPr>
            <w:tcW w:w="2410" w:type="dxa"/>
            <w:tcBorders>
              <w:bottom w:val="single" w:sz="4" w:space="0" w:color="auto"/>
            </w:tcBorders>
          </w:tcPr>
          <w:p w:rsidR="00320185" w:rsidRDefault="00320185">
            <w:pPr>
              <w:pStyle w:val="SingleTxt"/>
              <w:spacing w:after="0"/>
              <w:ind w:left="0" w:right="0"/>
              <w:rPr>
                <w:rtl/>
              </w:rPr>
            </w:pPr>
            <w:r>
              <w:rPr>
                <w:rtl/>
              </w:rPr>
              <w:t>النسبة المئوية للإناث</w:t>
            </w:r>
          </w:p>
        </w:tc>
        <w:tc>
          <w:tcPr>
            <w:tcW w:w="850" w:type="dxa"/>
            <w:tcBorders>
              <w:bottom w:val="single" w:sz="4" w:space="0" w:color="auto"/>
            </w:tcBorders>
          </w:tcPr>
          <w:p w:rsidR="00320185" w:rsidRDefault="00320185">
            <w:pPr>
              <w:pStyle w:val="SingleTxt"/>
              <w:spacing w:after="0"/>
              <w:ind w:left="0" w:right="0"/>
              <w:rPr>
                <w:rtl/>
              </w:rPr>
            </w:pPr>
            <w:r>
              <w:rPr>
                <w:rtl/>
              </w:rPr>
              <w:t>2.3</w:t>
            </w:r>
          </w:p>
        </w:tc>
        <w:tc>
          <w:tcPr>
            <w:tcW w:w="992" w:type="dxa"/>
            <w:tcBorders>
              <w:bottom w:val="single" w:sz="4" w:space="0" w:color="auto"/>
            </w:tcBorders>
          </w:tcPr>
          <w:p w:rsidR="00320185" w:rsidRDefault="00320185">
            <w:pPr>
              <w:pStyle w:val="SingleTxt"/>
              <w:spacing w:after="0"/>
              <w:ind w:left="0" w:right="0"/>
              <w:rPr>
                <w:rtl/>
              </w:rPr>
            </w:pPr>
          </w:p>
        </w:tc>
        <w:tc>
          <w:tcPr>
            <w:tcW w:w="993" w:type="dxa"/>
            <w:tcBorders>
              <w:bottom w:val="single" w:sz="4" w:space="0" w:color="auto"/>
            </w:tcBorders>
          </w:tcPr>
          <w:p w:rsidR="00320185" w:rsidRDefault="00320185">
            <w:pPr>
              <w:pStyle w:val="SingleTxt"/>
              <w:spacing w:after="0"/>
              <w:ind w:left="0" w:right="0"/>
              <w:rPr>
                <w:rtl/>
              </w:rPr>
            </w:pPr>
            <w:r>
              <w:rPr>
                <w:rtl/>
              </w:rPr>
              <w:t>4.7</w:t>
            </w:r>
          </w:p>
        </w:tc>
        <w:tc>
          <w:tcPr>
            <w:tcW w:w="1134" w:type="dxa"/>
            <w:tcBorders>
              <w:bottom w:val="single" w:sz="4" w:space="0" w:color="auto"/>
            </w:tcBorders>
          </w:tcPr>
          <w:p w:rsidR="00320185" w:rsidRDefault="00320185">
            <w:pPr>
              <w:pStyle w:val="SingleTxt"/>
              <w:spacing w:after="0"/>
              <w:ind w:left="0" w:right="0"/>
              <w:rPr>
                <w:rtl/>
              </w:rPr>
            </w:pPr>
          </w:p>
        </w:tc>
        <w:tc>
          <w:tcPr>
            <w:tcW w:w="992" w:type="dxa"/>
            <w:tcBorders>
              <w:bottom w:val="single" w:sz="4" w:space="0" w:color="auto"/>
            </w:tcBorders>
          </w:tcPr>
          <w:p w:rsidR="00320185" w:rsidRDefault="00320185">
            <w:pPr>
              <w:pStyle w:val="SingleTxt"/>
              <w:spacing w:after="0"/>
              <w:ind w:left="0" w:right="0"/>
              <w:rPr>
                <w:rtl/>
              </w:rPr>
            </w:pPr>
            <w:r>
              <w:rPr>
                <w:rtl/>
              </w:rPr>
              <w:t>5.8</w:t>
            </w:r>
          </w:p>
        </w:tc>
        <w:tc>
          <w:tcPr>
            <w:tcW w:w="992" w:type="dxa"/>
            <w:tcBorders>
              <w:bottom w:val="single" w:sz="4" w:space="0" w:color="auto"/>
            </w:tcBorders>
          </w:tcPr>
          <w:p w:rsidR="00320185" w:rsidRDefault="00320185">
            <w:pPr>
              <w:pStyle w:val="SingleTxt"/>
              <w:spacing w:after="0"/>
              <w:ind w:left="0" w:right="0"/>
              <w:rPr>
                <w:rtl/>
              </w:rPr>
            </w:pPr>
          </w:p>
        </w:tc>
      </w:tr>
    </w:tbl>
    <w:p w:rsidR="00320185" w:rsidRDefault="00320185">
      <w:pPr>
        <w:pStyle w:val="SingleTxt"/>
        <w:rPr>
          <w:rtl/>
        </w:rPr>
      </w:pPr>
    </w:p>
    <w:p w:rsidR="00320185" w:rsidRDefault="00320185">
      <w:pPr>
        <w:pStyle w:val="SingleTxt"/>
        <w:rPr>
          <w:b/>
          <w:bCs/>
          <w:rtl/>
        </w:rPr>
      </w:pPr>
      <w:r>
        <w:rPr>
          <w:b/>
          <w:bCs/>
          <w:rtl/>
        </w:rPr>
        <w:t xml:space="preserve">الجدول 8: </w:t>
      </w:r>
      <w:r>
        <w:rPr>
          <w:rtl/>
        </w:rPr>
        <w:t>عدد كبار المديرين من الرتب 9-11، 1998-2000</w:t>
      </w:r>
    </w:p>
    <w:tbl>
      <w:tblPr>
        <w:bidiVisual/>
        <w:tblW w:w="0" w:type="auto"/>
        <w:tblInd w:w="602" w:type="dxa"/>
        <w:tblLayout w:type="fixed"/>
        <w:tblLook w:val="0000" w:firstRow="0" w:lastRow="0" w:firstColumn="0" w:lastColumn="0" w:noHBand="0" w:noVBand="0"/>
      </w:tblPr>
      <w:tblGrid>
        <w:gridCol w:w="1757"/>
        <w:gridCol w:w="1758"/>
        <w:gridCol w:w="1758"/>
        <w:gridCol w:w="1531"/>
        <w:gridCol w:w="1985"/>
      </w:tblGrid>
      <w:tr w:rsidR="00320185">
        <w:tblPrEx>
          <w:tblCellMar>
            <w:top w:w="0" w:type="dxa"/>
            <w:bottom w:w="0" w:type="dxa"/>
          </w:tblCellMar>
        </w:tblPrEx>
        <w:tc>
          <w:tcPr>
            <w:tcW w:w="1757" w:type="dxa"/>
            <w:tcBorders>
              <w:top w:val="single" w:sz="4" w:space="0" w:color="auto"/>
              <w:bottom w:val="single" w:sz="4" w:space="0" w:color="auto"/>
            </w:tcBorders>
          </w:tcPr>
          <w:p w:rsidR="00320185" w:rsidRDefault="00320185">
            <w:pPr>
              <w:pStyle w:val="SingleTxt"/>
              <w:ind w:left="0" w:right="0"/>
              <w:rPr>
                <w:b/>
                <w:bCs/>
                <w:rtl/>
              </w:rPr>
            </w:pPr>
            <w:r>
              <w:rPr>
                <w:b/>
                <w:bCs/>
                <w:rtl/>
              </w:rPr>
              <w:t xml:space="preserve">السنة </w:t>
            </w:r>
          </w:p>
        </w:tc>
        <w:tc>
          <w:tcPr>
            <w:tcW w:w="1758" w:type="dxa"/>
            <w:tcBorders>
              <w:top w:val="single" w:sz="4" w:space="0" w:color="auto"/>
              <w:bottom w:val="single" w:sz="4" w:space="0" w:color="auto"/>
            </w:tcBorders>
          </w:tcPr>
          <w:p w:rsidR="00320185" w:rsidRDefault="00320185">
            <w:pPr>
              <w:pStyle w:val="SingleTxt"/>
              <w:ind w:left="0" w:right="0"/>
              <w:jc w:val="center"/>
              <w:rPr>
                <w:b/>
                <w:bCs/>
                <w:rtl/>
              </w:rPr>
            </w:pPr>
            <w:r>
              <w:rPr>
                <w:b/>
                <w:bCs/>
                <w:rtl/>
              </w:rPr>
              <w:t>ذكور</w:t>
            </w:r>
          </w:p>
        </w:tc>
        <w:tc>
          <w:tcPr>
            <w:tcW w:w="1758" w:type="dxa"/>
            <w:tcBorders>
              <w:top w:val="single" w:sz="4" w:space="0" w:color="auto"/>
              <w:bottom w:val="single" w:sz="4" w:space="0" w:color="auto"/>
            </w:tcBorders>
          </w:tcPr>
          <w:p w:rsidR="00320185" w:rsidRDefault="00320185">
            <w:pPr>
              <w:pStyle w:val="SingleTxt"/>
              <w:ind w:left="0" w:right="0"/>
              <w:jc w:val="center"/>
              <w:rPr>
                <w:b/>
                <w:bCs/>
                <w:rtl/>
              </w:rPr>
            </w:pPr>
            <w:r>
              <w:rPr>
                <w:b/>
                <w:bCs/>
                <w:rtl/>
              </w:rPr>
              <w:t>إناث</w:t>
            </w:r>
          </w:p>
        </w:tc>
        <w:tc>
          <w:tcPr>
            <w:tcW w:w="1531" w:type="dxa"/>
            <w:tcBorders>
              <w:top w:val="single" w:sz="4" w:space="0" w:color="auto"/>
              <w:bottom w:val="single" w:sz="4" w:space="0" w:color="auto"/>
            </w:tcBorders>
          </w:tcPr>
          <w:p w:rsidR="00320185" w:rsidRDefault="00320185">
            <w:pPr>
              <w:pStyle w:val="SingleTxt"/>
              <w:ind w:left="0" w:right="0"/>
              <w:jc w:val="center"/>
              <w:rPr>
                <w:b/>
                <w:bCs/>
                <w:rtl/>
              </w:rPr>
            </w:pPr>
            <w:r>
              <w:rPr>
                <w:b/>
                <w:bCs/>
                <w:rtl/>
              </w:rPr>
              <w:t>المجموع</w:t>
            </w:r>
          </w:p>
        </w:tc>
        <w:tc>
          <w:tcPr>
            <w:tcW w:w="1985" w:type="dxa"/>
            <w:tcBorders>
              <w:top w:val="single" w:sz="4" w:space="0" w:color="auto"/>
              <w:bottom w:val="single" w:sz="4" w:space="0" w:color="auto"/>
            </w:tcBorders>
          </w:tcPr>
          <w:p w:rsidR="00320185" w:rsidRDefault="00320185">
            <w:pPr>
              <w:pStyle w:val="SingleTxt"/>
              <w:ind w:left="0" w:right="0"/>
              <w:rPr>
                <w:b/>
                <w:bCs/>
                <w:rtl/>
              </w:rPr>
            </w:pPr>
            <w:r>
              <w:rPr>
                <w:b/>
                <w:bCs/>
                <w:rtl/>
              </w:rPr>
              <w:t>النسبة المئوية للإناث</w:t>
            </w:r>
          </w:p>
        </w:tc>
      </w:tr>
      <w:tr w:rsidR="00320185">
        <w:tblPrEx>
          <w:tblCellMar>
            <w:top w:w="0" w:type="dxa"/>
            <w:bottom w:w="0" w:type="dxa"/>
          </w:tblCellMar>
        </w:tblPrEx>
        <w:tc>
          <w:tcPr>
            <w:tcW w:w="1757" w:type="dxa"/>
          </w:tcPr>
          <w:p w:rsidR="00320185" w:rsidRDefault="00320185">
            <w:pPr>
              <w:pStyle w:val="SingleTxt"/>
              <w:ind w:left="0" w:right="0"/>
              <w:rPr>
                <w:rtl/>
              </w:rPr>
            </w:pPr>
            <w:r>
              <w:rPr>
                <w:rtl/>
              </w:rPr>
              <w:t>1998</w:t>
            </w:r>
          </w:p>
        </w:tc>
        <w:tc>
          <w:tcPr>
            <w:tcW w:w="1758" w:type="dxa"/>
          </w:tcPr>
          <w:p w:rsidR="00320185" w:rsidRDefault="00320185">
            <w:pPr>
              <w:pStyle w:val="SingleTxt"/>
              <w:ind w:left="0" w:right="0"/>
              <w:jc w:val="center"/>
              <w:rPr>
                <w:rtl/>
              </w:rPr>
            </w:pPr>
            <w:r>
              <w:rPr>
                <w:rtl/>
              </w:rPr>
              <w:t>405</w:t>
            </w:r>
          </w:p>
        </w:tc>
        <w:tc>
          <w:tcPr>
            <w:tcW w:w="1758" w:type="dxa"/>
          </w:tcPr>
          <w:p w:rsidR="00320185" w:rsidRDefault="00320185">
            <w:pPr>
              <w:pStyle w:val="SingleTxt"/>
              <w:ind w:left="0" w:right="0"/>
              <w:jc w:val="center"/>
              <w:rPr>
                <w:rtl/>
              </w:rPr>
            </w:pPr>
            <w:r>
              <w:rPr>
                <w:rtl/>
              </w:rPr>
              <w:t>63</w:t>
            </w:r>
          </w:p>
        </w:tc>
        <w:tc>
          <w:tcPr>
            <w:tcW w:w="1531" w:type="dxa"/>
          </w:tcPr>
          <w:p w:rsidR="00320185" w:rsidRDefault="00320185">
            <w:pPr>
              <w:pStyle w:val="SingleTxt"/>
              <w:ind w:left="0" w:right="0"/>
              <w:jc w:val="center"/>
              <w:rPr>
                <w:rtl/>
              </w:rPr>
            </w:pPr>
            <w:r>
              <w:rPr>
                <w:rtl/>
              </w:rPr>
              <w:t>468</w:t>
            </w:r>
          </w:p>
        </w:tc>
        <w:tc>
          <w:tcPr>
            <w:tcW w:w="1985" w:type="dxa"/>
          </w:tcPr>
          <w:p w:rsidR="00320185" w:rsidRDefault="00320185">
            <w:pPr>
              <w:pStyle w:val="SingleTxt"/>
              <w:ind w:left="0" w:right="0"/>
              <w:jc w:val="center"/>
              <w:rPr>
                <w:rtl/>
              </w:rPr>
            </w:pPr>
            <w:r>
              <w:rPr>
                <w:rtl/>
              </w:rPr>
              <w:t>13.5</w:t>
            </w:r>
          </w:p>
        </w:tc>
      </w:tr>
      <w:tr w:rsidR="00320185">
        <w:tblPrEx>
          <w:tblCellMar>
            <w:top w:w="0" w:type="dxa"/>
            <w:bottom w:w="0" w:type="dxa"/>
          </w:tblCellMar>
        </w:tblPrEx>
        <w:tc>
          <w:tcPr>
            <w:tcW w:w="1757" w:type="dxa"/>
          </w:tcPr>
          <w:p w:rsidR="00320185" w:rsidRDefault="00320185">
            <w:pPr>
              <w:pStyle w:val="SingleTxt"/>
              <w:ind w:left="0" w:right="0"/>
              <w:rPr>
                <w:rtl/>
              </w:rPr>
            </w:pPr>
            <w:r>
              <w:rPr>
                <w:rtl/>
              </w:rPr>
              <w:t>1999</w:t>
            </w:r>
          </w:p>
        </w:tc>
        <w:tc>
          <w:tcPr>
            <w:tcW w:w="1758" w:type="dxa"/>
          </w:tcPr>
          <w:p w:rsidR="00320185" w:rsidRDefault="00320185">
            <w:pPr>
              <w:pStyle w:val="SingleTxt"/>
              <w:ind w:left="0" w:right="0"/>
              <w:jc w:val="center"/>
              <w:rPr>
                <w:rtl/>
              </w:rPr>
            </w:pPr>
            <w:r>
              <w:rPr>
                <w:rtl/>
              </w:rPr>
              <w:t>411</w:t>
            </w:r>
          </w:p>
        </w:tc>
        <w:tc>
          <w:tcPr>
            <w:tcW w:w="1758" w:type="dxa"/>
          </w:tcPr>
          <w:p w:rsidR="00320185" w:rsidRDefault="00320185">
            <w:pPr>
              <w:pStyle w:val="SingleTxt"/>
              <w:ind w:left="0" w:right="0"/>
              <w:jc w:val="center"/>
              <w:rPr>
                <w:rtl/>
              </w:rPr>
            </w:pPr>
            <w:r>
              <w:rPr>
                <w:rtl/>
              </w:rPr>
              <w:t>59</w:t>
            </w:r>
          </w:p>
        </w:tc>
        <w:tc>
          <w:tcPr>
            <w:tcW w:w="1531" w:type="dxa"/>
          </w:tcPr>
          <w:p w:rsidR="00320185" w:rsidRDefault="00320185">
            <w:pPr>
              <w:pStyle w:val="SingleTxt"/>
              <w:ind w:left="0" w:right="0"/>
              <w:jc w:val="center"/>
              <w:rPr>
                <w:rtl/>
              </w:rPr>
            </w:pPr>
            <w:r>
              <w:rPr>
                <w:rtl/>
              </w:rPr>
              <w:t>470</w:t>
            </w:r>
          </w:p>
        </w:tc>
        <w:tc>
          <w:tcPr>
            <w:tcW w:w="1985" w:type="dxa"/>
          </w:tcPr>
          <w:p w:rsidR="00320185" w:rsidRDefault="00320185">
            <w:pPr>
              <w:pStyle w:val="SingleTxt"/>
              <w:ind w:left="0" w:right="0"/>
              <w:jc w:val="center"/>
              <w:rPr>
                <w:rtl/>
              </w:rPr>
            </w:pPr>
            <w:r>
              <w:rPr>
                <w:rtl/>
              </w:rPr>
              <w:t>12.5</w:t>
            </w:r>
          </w:p>
        </w:tc>
      </w:tr>
      <w:tr w:rsidR="00320185">
        <w:tblPrEx>
          <w:tblCellMar>
            <w:top w:w="0" w:type="dxa"/>
            <w:bottom w:w="0" w:type="dxa"/>
          </w:tblCellMar>
        </w:tblPrEx>
        <w:tc>
          <w:tcPr>
            <w:tcW w:w="1757" w:type="dxa"/>
            <w:tcBorders>
              <w:bottom w:val="single" w:sz="4" w:space="0" w:color="auto"/>
            </w:tcBorders>
          </w:tcPr>
          <w:p w:rsidR="00320185" w:rsidRDefault="00320185">
            <w:pPr>
              <w:pStyle w:val="SingleTxt"/>
              <w:ind w:left="0" w:right="0"/>
              <w:rPr>
                <w:rtl/>
              </w:rPr>
            </w:pPr>
            <w:r>
              <w:rPr>
                <w:rtl/>
              </w:rPr>
              <w:t>2000</w:t>
            </w:r>
          </w:p>
        </w:tc>
        <w:tc>
          <w:tcPr>
            <w:tcW w:w="1758" w:type="dxa"/>
            <w:tcBorders>
              <w:bottom w:val="single" w:sz="4" w:space="0" w:color="auto"/>
            </w:tcBorders>
          </w:tcPr>
          <w:p w:rsidR="00320185" w:rsidRDefault="00320185">
            <w:pPr>
              <w:pStyle w:val="SingleTxt"/>
              <w:ind w:left="0" w:right="0"/>
              <w:jc w:val="center"/>
              <w:rPr>
                <w:rtl/>
              </w:rPr>
            </w:pPr>
            <w:r>
              <w:rPr>
                <w:rtl/>
              </w:rPr>
              <w:t>411</w:t>
            </w:r>
          </w:p>
        </w:tc>
        <w:tc>
          <w:tcPr>
            <w:tcW w:w="1758" w:type="dxa"/>
            <w:tcBorders>
              <w:bottom w:val="single" w:sz="4" w:space="0" w:color="auto"/>
            </w:tcBorders>
          </w:tcPr>
          <w:p w:rsidR="00320185" w:rsidRDefault="00320185">
            <w:pPr>
              <w:pStyle w:val="SingleTxt"/>
              <w:ind w:left="0" w:right="0"/>
              <w:jc w:val="center"/>
              <w:rPr>
                <w:rtl/>
              </w:rPr>
            </w:pPr>
            <w:r>
              <w:rPr>
                <w:rtl/>
              </w:rPr>
              <w:t>66</w:t>
            </w:r>
          </w:p>
        </w:tc>
        <w:tc>
          <w:tcPr>
            <w:tcW w:w="1531" w:type="dxa"/>
            <w:tcBorders>
              <w:bottom w:val="single" w:sz="4" w:space="0" w:color="auto"/>
            </w:tcBorders>
          </w:tcPr>
          <w:p w:rsidR="00320185" w:rsidRDefault="00320185">
            <w:pPr>
              <w:pStyle w:val="SingleTxt"/>
              <w:ind w:left="0" w:right="0"/>
              <w:jc w:val="center"/>
              <w:rPr>
                <w:rtl/>
              </w:rPr>
            </w:pPr>
            <w:r>
              <w:rPr>
                <w:rtl/>
              </w:rPr>
              <w:t>477</w:t>
            </w:r>
          </w:p>
        </w:tc>
        <w:tc>
          <w:tcPr>
            <w:tcW w:w="1985" w:type="dxa"/>
            <w:tcBorders>
              <w:bottom w:val="single" w:sz="4" w:space="0" w:color="auto"/>
            </w:tcBorders>
          </w:tcPr>
          <w:p w:rsidR="00320185" w:rsidRDefault="00320185">
            <w:pPr>
              <w:pStyle w:val="SingleTxt"/>
              <w:ind w:left="0" w:right="0"/>
              <w:jc w:val="center"/>
              <w:rPr>
                <w:rtl/>
              </w:rPr>
            </w:pPr>
            <w:r>
              <w:rPr>
                <w:rtl/>
              </w:rPr>
              <w:t>13.8</w:t>
            </w:r>
          </w:p>
        </w:tc>
      </w:tr>
    </w:tbl>
    <w:p w:rsidR="00320185" w:rsidRDefault="00320185">
      <w:pPr>
        <w:pStyle w:val="SingleTxt"/>
        <w:rPr>
          <w:i/>
          <w:iCs/>
          <w:rtl/>
        </w:rPr>
      </w:pPr>
      <w:r>
        <w:rPr>
          <w:szCs w:val="26"/>
          <w:rtl/>
        </w:rPr>
        <w:t xml:space="preserve">ملاحظة: </w:t>
      </w:r>
      <w:r>
        <w:rPr>
          <w:i/>
          <w:iCs/>
          <w:szCs w:val="26"/>
          <w:rtl/>
        </w:rPr>
        <w:t>المدير يشير إلى رئيس أو نائب رئيس المنظمة الرسمية التي تصنّف عند مستوى وزارة أو مصلحة</w:t>
      </w:r>
      <w:r>
        <w:rPr>
          <w:i/>
          <w:iCs/>
          <w:rtl/>
        </w:rPr>
        <w:t>.</w:t>
      </w:r>
    </w:p>
    <w:p w:rsidR="00320185" w:rsidRDefault="00320185">
      <w:pPr>
        <w:pStyle w:val="SingleTxt"/>
        <w:rPr>
          <w:rtl/>
        </w:rPr>
      </w:pPr>
      <w:r>
        <w:rPr>
          <w:rtl/>
        </w:rPr>
        <w:t>119 -</w:t>
      </w:r>
      <w:r>
        <w:rPr>
          <w:rtl/>
        </w:rPr>
        <w:tab/>
        <w:t>وما برح مكتب لجنة الخدمة المدنية يجمع بيانات بشأن الموظفين عند مستوى المدير التنفيذي (الرتب 9-10) وترد الأرقام للفترة 1997-2000 في الجدول 8 أعلاه.</w:t>
      </w:r>
    </w:p>
    <w:p w:rsidR="00320185" w:rsidRDefault="00320185">
      <w:pPr>
        <w:pStyle w:val="SingleTxt"/>
        <w:rPr>
          <w:rtl/>
        </w:rPr>
      </w:pPr>
      <w:r>
        <w:rPr>
          <w:rtl/>
        </w:rPr>
        <w:t>120 -</w:t>
      </w:r>
      <w:r>
        <w:rPr>
          <w:rtl/>
        </w:rPr>
        <w:tab/>
        <w:t>وقد بذل مكتب اللجنة الوطنية المعنية بشؤون المرأة جهوداً لجمع قاعدة بيانات بشأن اللجان الوطنية المعنية بالقوانين والأنظمة التي وضعها مكتب رئيس الوزراء وقرارات مجلس الوزراء للفترة أيلول/سبتمبر-تشرين الأول/أكتوبر 2001. والتمس المكتب تعاون 172 من الوكالات الحكومية ومن المؤسسات التابعة للدولة ومن بينها استجابت 140 منظمة فقدمت معلومات تغطي 322 لجنة. وتوضح النتائج في هذا الصدد أنه كان ثمة 328 5 عضواً من الرجال في اللجان (84,06 في المائة) 010 1 من العضوات الإناث (15.94 في المائة). ولم تضم ثلاث وستون لجنة (أو نسبة 19.57 في المائة) أعضاءً من الإناث برغم أن النساء كثيراً ما كن يكلَّفن بحضور اجتماعات اللجان. ومن بين اللجان/المفوضيات التي تتعامل مع القوانين والأنظمة فإن اللجان أو المفوضيات التي كانت تضم قلة من النساء أو لا تضم نساء على الإطلاق تشمل مفوضية المدعي العام ومكتب مجلس الدولة ومصلحة الشرطة الملكية التايلندية ولجنة التنمية الاقتصادية والاجتماعية.</w:t>
      </w:r>
    </w:p>
    <w:p w:rsidR="00320185" w:rsidRDefault="00320185">
      <w:pPr>
        <w:pStyle w:val="SingleTxt"/>
        <w:rPr>
          <w:i/>
          <w:iCs/>
          <w:rtl/>
        </w:rPr>
      </w:pPr>
      <w:r>
        <w:rPr>
          <w:i/>
          <w:iCs/>
          <w:rtl/>
        </w:rPr>
        <w:t>العقبات التي تحول دون مشاركة المرأة في الحياة السياسية والعامة</w:t>
      </w:r>
    </w:p>
    <w:p w:rsidR="00320185" w:rsidRDefault="00320185">
      <w:pPr>
        <w:pStyle w:val="SingleTxt"/>
        <w:rPr>
          <w:rtl/>
        </w:rPr>
      </w:pPr>
      <w:r>
        <w:rPr>
          <w:rtl/>
        </w:rPr>
        <w:t>121 -</w:t>
      </w:r>
      <w:r>
        <w:rPr>
          <w:rtl/>
        </w:rPr>
        <w:tab/>
        <w:t>توضح البيانات الواردة أعلاه أن نسبة مئوية صغيرة من النساء هي التي تُكفل لها سُبل المشاركة على مستوى اللجان والوطنية وإن كانت لا تزال أكبر من المشاركة في القطاع السياسي. ومن بين العوامل التي تفضي إلى انخفاض مشاركة المرأة، عدم الثقة في قدرات المرأة فضلاً عن القيود التي تكتنف التقسيم الجنساني للعمل فمعظم اللجان تتألف من أعضاء تم تعيينهم على أساس مواقعهم ولأن مزيداً من الرجال يتولون مناصب أكبر مما تتولاها النساء فإن النساء لهن فرصة أقل للتعيين. وبالإضافة إلى ذلك فخلال تعيين الخبراء في تلك اللجان يسود الاعتقاد بأن الرجال أنسب من نظرائهم النساء في بعض الحالات. واللجان المتصلة بالسياسات التي تتعلق بالهياكل الأساسية وبالمجالات القانونية والتنظيمية يهيمن عليها الرجال بينما تتركز النساء أكثر في اللجان التي تتصل بالقضايا الاجتماعية.</w:t>
      </w:r>
    </w:p>
    <w:p w:rsidR="00320185" w:rsidRDefault="00320185">
      <w:pPr>
        <w:pStyle w:val="SingleTxt"/>
        <w:rPr>
          <w:rtl/>
        </w:rPr>
      </w:pPr>
      <w:r>
        <w:rPr>
          <w:rtl/>
        </w:rPr>
        <w:t>122 -</w:t>
      </w:r>
      <w:r>
        <w:rPr>
          <w:rtl/>
        </w:rPr>
        <w:tab/>
        <w:t>وفيما طرأ تحسن على نسبة النساء في الحياة السياسية والعامة فإن الحالة ليست مُرضية بعد، فثمة عقبات ما زالت قائمة تحول بين المرأة وبين المشاركة الفعالة في مجال السياسة على الأصعدة كافة ولا سيما في ظل سيادة القوالب النمطية التقليدية الجامدة والمواقف التقليدية التي تميز ضد المرأة. فعلى سبيل المثال يحتل الرجال مكانة رفيعة في المؤسسات التي تتمتع بالسلطة بما في ذلك الأسرة المعيشية ولكن فيما أصبح عدد أكبر من النساء يشاركن في الحياة العامة فإن ممارسات التنشئة الاجتماعية تربطهن برباط وثيق إلى الأسرة المعيشية، وبرغم أن الحكومة قدمت الخدمات المجتمعية الأساسية التي تخفف جزئياً من عمل المرأة داخل نطاق الأسرة وتتيح لها المشاركة في الأنشطة العامة فإن هذه الخدمات (ومن ذلك مثلاً مراكز نماء الطفل عن طريق مصلحة التنمية المجتمعية) ما زالت غير كافية ولا تغطي جميع أنحاء البلاد. وعليه ما زال الكثير من النساء مسؤولات عن رعاية الأطفال وعن أداء واجبات أسرية أخرى بما لا يتيح لهن سوى قليل من الوقت للاضطلاع بالأنشطة العامة.</w:t>
      </w:r>
    </w:p>
    <w:p w:rsidR="00320185" w:rsidRDefault="00320185">
      <w:pPr>
        <w:pStyle w:val="SingleTxt"/>
        <w:rPr>
          <w:rtl/>
        </w:rPr>
      </w:pPr>
      <w:r>
        <w:rPr>
          <w:rtl/>
        </w:rPr>
        <w:t>123 -</w:t>
      </w:r>
      <w:r>
        <w:rPr>
          <w:rtl/>
        </w:rPr>
        <w:tab/>
        <w:t>وهناك كذلك الصور النمطية الجامدة والمواقف التقليدية وهي تعوق المرأة عن المشاركة في ميادين السياسية والسلطة المؤسسية حيث يُعتقد أن الرجل هو الأنسب. وكثيراً ما لا يشجع أفراد الأسرة المرأة على المشاركة في مجال السياسة باعتبار أن المجتمع يولي مزيداً من الثقة لقيادة الرجل. وفي بعض المناطق، لا يحظى دور المرأة ولا قدراتها بالقبول حتى من جانب النساء الأخريات. وهؤلاء النساء اللائي لسن على استعداد للمشاركة في مجال السياسة وغالباً ما يفتقرن إلى المؤهلات والثقة القيادية ويتقاعسن عن المشاركة في المحافل العامة حيث يسيطر الرجال عادةً، ولا يدفعهن. الحماس من أجل التعلم بشأن السياسة في ظل الاعتقاد بأن ذلك مجال للرجل. وفي الوقت نفسه فهناك من النساء من يرغبن في المشاركة في مجال السياسة ولكن لا يستطعن الحصول على المعلومات والمعارف اللازمة لكي يقمن بذلك بصورة كاملة ولا يتحلين بالخبرة الملائمة. وجميع هذه العوامل لازمة من أجل إدارة محلية فعَّالة. وثمة عوامل أخرى من شأنها تعزيز الحياة السياسية ولكنها ليست متاحة للمرأة ومنها مثلاً الشبكات الاجتماعية المؤثرة والنفوذ المحلي ورأس المال الذي يمكن استخدامه في تنظيم الحملات. وفضلاً عن ذلك فبعض المنظمات المحلية ليست مهتمة بتخصيص الأموال من أجل تنمية قدرات المرأة ويرجع ذلك بدرجة كبيرة إلى أنها تُركز على تنمية القدرات بشكل عام (للرجال والنساء) بدلاً من استهداف بناء قدرات المرأة على وجه التحديد.</w:t>
      </w:r>
    </w:p>
    <w:p w:rsidR="00320185" w:rsidRDefault="00320185">
      <w:pPr>
        <w:pStyle w:val="SingleTxt"/>
        <w:rPr>
          <w:rtl/>
        </w:rPr>
      </w:pPr>
      <w:r>
        <w:rPr>
          <w:rtl/>
        </w:rPr>
        <w:t>124 -</w:t>
      </w:r>
      <w:r>
        <w:rPr>
          <w:rtl/>
        </w:rPr>
        <w:tab/>
        <w:t>وبالإضافة إلى العقبات المذكورة أعلاه فإن النساء في بعض المناطق يتعرضن للتمييز ضدهن أو للعنف عندما يصبحن ناشطات سياسياً سواء كمرشحات أو كأعضاء في الإدارات المحلية. وتواجه بعض المرشحات منافسين أقوياء ويتهمن بفضائح جنسية من أجل التشهير بهن فيما يتعرض البعض الآخر لاعتداءات أو لضغوط من جانب منافسيهن. وفضلاً عن ذلك فالنساء في منظمات الإدارة المحلية يصبحن عرضة للتحاسد من جانب زميلاتهن وربما لا ينلن ما هن جديرات به من تقدير لقدراتهن بل ربما يتعرضن للتحرش الجنسي. ومن أجل حل هذه المشاكل وحسم الصراعات أو حماية المصالح فكثيراً ما يلجأ المرشحون السياسيون الذكور أو أعضاء الإدارات المحلية إلى أسلوب العنف ضد الخصوم ومن ثم يتسببون في أضرار تلحق بالممتلكات بل وفي حالات وفاة ومثل هذه الحوادث تظهر باستمرار في وسائل الإعلام خلال الانتخابات.</w:t>
      </w:r>
    </w:p>
    <w:p w:rsidR="00320185" w:rsidRDefault="00320185">
      <w:pPr>
        <w:pStyle w:val="SingleTxt"/>
        <w:rPr>
          <w:i/>
          <w:iCs/>
          <w:rtl/>
        </w:rPr>
      </w:pPr>
      <w:r>
        <w:rPr>
          <w:i/>
          <w:iCs/>
          <w:rtl/>
        </w:rPr>
        <w:t>التدابير المتخذة لتعزيز مشاركة المرأة في مجال السياسة وفي المناصب الحكومية العليا</w:t>
      </w:r>
    </w:p>
    <w:p w:rsidR="00320185" w:rsidRDefault="00320185">
      <w:pPr>
        <w:pStyle w:val="SingleTxt"/>
        <w:rPr>
          <w:rtl/>
        </w:rPr>
      </w:pPr>
      <w:r>
        <w:rPr>
          <w:rtl/>
        </w:rPr>
        <w:t>125 -</w:t>
      </w:r>
      <w:r>
        <w:rPr>
          <w:rtl/>
        </w:rPr>
        <w:tab/>
        <w:t>خلال السنوات القليلة الماضية قامت الحكومة التايلندية بتنفيذ تدابير لزيادة مشاركة المرأة في السياسة من خلال التعاون مع شبكات السياسات الوطنية ووكالات التنفيذ الحكومية والمنظمات غير الحكومية والجماعات النسائية. وقد ركزت الجهود المبذولة على زيادة المعارف وتعزيز مهارات النساء القائدات فيما يتصل بالدستور والمشاركة المدنية والتدريب على الإدارة السياسية/المحلية للنساء من أجل إعدادهن ليصبحن مرشحات في الانتخابات مع تدريب المدربين المحليين للنساء (كفئة مستهدفة) سواء داخل منظمات الإدارة المحلية أو خارجها. وهذه البرامج التدريبية تم تمويلها جزئياً من جانب المنظمات الدولية. وفضلاً عن ذلك تولت الحكومة تنظيم منتديات لمقارعة الأفكار بالنسبة للجماعات النسائية (لجان تنمية المرأة) وشجعت تشكيل الشبكات وقدمت إعانات دعم مالية لتحسين إمكانيات المرأة على المستويات المحلية. كذلك تم نشر المعلومات الضرورية فضلاً عن شن الحملات الإعلامية لتشجيع النساء على الترشيح مع دعم القيادات النسائية والتصويت لصالحهن. وبالإضافة إلى ذلك تعمل الحكومة مع الشبكات النسائية على تنفيذ طائفة متنوعة من الأنشطة مثل الاجتماعات التي تُعقد مع قادة الأحزاب السياسية لتشجيع اعترافها بالمرأة وطلب دعمها لزيادة عدد المرشحات. كما يعقد مكتب لجنة الخدمة الوطنية برنامجاً تدريبياً سنوياً للنساء في مواقع المدير التنفيذي ويدعم عمليات إنشاء الشبكات لصالحهن.</w:t>
      </w:r>
    </w:p>
    <w:p w:rsidR="00320185" w:rsidRDefault="00320185">
      <w:pPr>
        <w:pStyle w:val="SingleTxt"/>
        <w:rPr>
          <w:rtl/>
        </w:rPr>
      </w:pPr>
      <w:r>
        <w:rPr>
          <w:rtl/>
        </w:rPr>
        <w:t>126 -</w:t>
      </w:r>
      <w:r>
        <w:rPr>
          <w:rtl/>
        </w:rPr>
        <w:tab/>
        <w:t>وبذلت حكومة تايلند جهداً لدمج الاعتبارات الجنسانية ضمن السياسات والبرامج والمشاريع التي تقوم على أمرها اللجان على المستوى الوطني. كما قدم مكتب اللجنة الوطنية المعنية بشؤون المرأة اقتراحاً إلى مجلس الوزراء يتعلق بمراعاة الإنصاف في تعيين المرأة في اللجان الوطنية. ومن المتوقع أن تفضي موافقة مجلس الوزراء إلى برامج ومشاريع وطنية مراعية للجانب الجنساني وتستجيب بالتالي لاحتياجات المرأة. وفيما يتصل بحماية حقوق المرأة تم إنشاء لجنة معنية بحقوق الإنسان طبقاً للدستور ويتم بحث سيرة الأعضاء واختيارهم من بين الخبراء والأكاديميين على أساس نسبة تكاد تكون متساوية من الرجال والنساء (خمس نساء وستة رجال) وعلى صعيد محلي فإن لجان صناديق القرى التي أنشئت على أساس عدد القرى تضم نسبة متساوية من أعضاء اللجان من ذكور وإناث وتلك نتيجة للحملات الفعَّالة التي تولت أمرها المنظمات النسائية وأفضت بحكومة تايلند إلى إدراك أهمية الدور الذي تضطلع به المرأة في تنمية المجتمعات المحلية.</w:t>
      </w:r>
    </w:p>
    <w:p w:rsidR="00320185" w:rsidRDefault="00320185">
      <w:pPr>
        <w:pStyle w:val="SingleTxt"/>
        <w:rPr>
          <w:rtl/>
        </w:rPr>
      </w:pPr>
      <w:r>
        <w:rPr>
          <w:rtl/>
        </w:rPr>
        <w:t>127 -</w:t>
      </w:r>
      <w:r>
        <w:rPr>
          <w:rtl/>
        </w:rPr>
        <w:tab/>
        <w:t>ومن العوامل التي تكفل مشاركة المرأة عند مستوى صنع القرار دمج قضية المساواة بين الجنسين في صلب المسار الرئيسي للأنشطة المبذولة وهو ما يتم تنفيذه في نطاق الحكومة المركزية مع توسيعه تدريجياً لكي يشمل المقاطعات والمناطق المحلية. ولتعزيز مساواة الجنسين قام مكتب لجنة الخدمة المدنية بصياغة توجيه لتعزيز مساواة الجنسين في إدارة شؤون الأفراد بالحكومة وجرى تشجيع جميع الوكالات على اتباعه.</w:t>
      </w:r>
    </w:p>
    <w:p w:rsidR="00320185" w:rsidRDefault="00320185">
      <w:pPr>
        <w:pStyle w:val="SingleTxt"/>
        <w:rPr>
          <w:rtl/>
        </w:rPr>
      </w:pPr>
      <w:r>
        <w:rPr>
          <w:rtl/>
        </w:rPr>
        <w:t>128 -</w:t>
      </w:r>
      <w:r>
        <w:rPr>
          <w:rtl/>
        </w:rPr>
        <w:tab/>
        <w:t>وفي المستقبل القريب لن يكون تعزيز مساواة الجنسين مجرد مسؤولية مباشرة تضطلع بها ببساطة الحكومة المركزية بل سوف يمثل مهمة أصيلة تندرج في صميم مسؤولية جميع القطاعات الحكومية بحيث يؤدي إلى صياغة برامج تراعي الاعتبارات الجنسانية ومشاريع يتم تنفيذها على مستوى المنظومة الحكومية بأكملها. وعليه سوف تتاح فرص متزايدة أمام المرأة لكي تصل إلى المستويات الإدارية التنفيذية. ولتحقيق هذا الهدف، وعلى نحو ما سبقت ملاحظته اتخذ مجلس الوزراء قراراً في تموز/يوليه 2001 وبمقتضاه أصبح من واجب كل وزارة أو مصلحة حكومية أن تعين مديراً تنفيذياً على مستوى لا يقل عن مستوى نائب أمين تنفيذي أو مدير عام لكي يتصرف بوصفه كبير الموظفين المسؤولين عن المساواة بين الجنسين. وعليها كذلك أن تعين جهة اتصال معنية بمساواة الجنسين فضلاً عن صياغة خطة رئيسية من أجل دمج البرامج والمشاريع ذات الصلة في مسار الأنشطة المنفذة فضلاً عن تنسيق تنفيذها وتقديم تقارير عن ذلك إلى الوكالات التي تقع داخل أو خارج وزاراتها ومصالحها بما في ذلك مكتب لجنة الخدمة المدنية ومكتب اللجنة الوطنية المعنية بشؤون المرأة. وتيسيراً لهذه العملية، عُقدت اجتماعات مع كبار الموظفين في جميع المنظمات الحكومية لشرح أهمية المساواة بين الجنسين. وبالإضافة إلى ذلك نُظمت دورات تدريبية على عملية دمج الاعتبارات الجنسانية في تسع من المنظمات الحكومية بدعم مالي من البنك الدولي.</w:t>
      </w:r>
    </w:p>
    <w:p w:rsidR="00320185" w:rsidRDefault="00320185">
      <w:pPr>
        <w:pStyle w:val="SingleTxt"/>
        <w:rPr>
          <w:i/>
          <w:iCs/>
          <w:rtl/>
        </w:rPr>
      </w:pPr>
      <w:r>
        <w:rPr>
          <w:i/>
          <w:iCs/>
          <w:rtl/>
        </w:rPr>
        <w:t>مشاركة المرأة في القطاع الخاص</w:t>
      </w:r>
    </w:p>
    <w:p w:rsidR="00320185" w:rsidRDefault="00320185">
      <w:pPr>
        <w:pStyle w:val="SingleTxt"/>
        <w:rPr>
          <w:rtl/>
        </w:rPr>
      </w:pPr>
      <w:r>
        <w:rPr>
          <w:rtl/>
        </w:rPr>
        <w:t>129 -</w:t>
      </w:r>
      <w:r>
        <w:rPr>
          <w:rtl/>
        </w:rPr>
        <w:tab/>
        <w:t>البيانات المستقاة من مصلحة الرفاه وحماية العمل تبين أن هناك 000 285 من أعضاء النقابات العمالية (لا يتاح بيانات مفصلة حسب نوع الجنس من هذا المجموع). ومن بين هذا العدد يوجد 215 12 عند المستوى الإداري بما في ذلك 072 8 من الرجال و143 4 من النساء (نسبة 33.9 في المائة) وهناك كذلك 066 1 من كبار المديرين في النقابات العمالية بشركات الدولة يضمون 928 من الأعضاء الذكور و138 من الأعضاء الإناث (12.9 في المائة). وفضلاً عن ذلك ينص قانون حماية العمل على ضرورة أن تنشئ المؤسسات لجاناً للرعاية وهناك 206 11 من هذه اللجان (البيانات المفصلة حسب نوع الجنس غير متاحة).</w:t>
      </w:r>
    </w:p>
    <w:p w:rsidR="00320185" w:rsidRDefault="00320185">
      <w:pPr>
        <w:pStyle w:val="SingleTxt"/>
        <w:rPr>
          <w:rtl/>
        </w:rPr>
      </w:pPr>
      <w:r>
        <w:rPr>
          <w:rtl/>
        </w:rPr>
        <w:t>130 -</w:t>
      </w:r>
      <w:r>
        <w:rPr>
          <w:rtl/>
        </w:rPr>
        <w:tab/>
        <w:t>والدستور هو الآلية الرئيسية التي تكفل مشاركة المنظمات غير الحكومية والجماعات النسائية المعنية في صياغة السياسات الوطنية. وهو يكفل الحقوق المتساوية للنساء والرجال بمقتضى المادة 30 التي تركز على المشاركة المتكافئة للمرأة والرجل في الأنشطة العامة. وتعطي المادة 70 الحق في أن يقترح عدد لا يقل عن 000 50 من الناخبين المؤهلين مشروع قانون للبرلمان مما يتيح للشبكات النسائية اقتراح قوانين جديدة بحيث تعزز مساواة المرأة. أما المادة 190 فتسلم بالأدوار المهمة التي يضطلع بها القطاع الخاص في صياغة القوانين أو التشريعات الجديدة التي تؤثر على الأطفال والنساء والمسنين وذوي الإعاقات. وفي هذه الحالات يتم تعيين لجنة برلمانية استثنائية حيث يكون نسبة 30 في المائة من أعضائها ممثلين من المنظمات غير الحكومية المعنية.</w:t>
      </w:r>
    </w:p>
    <w:p w:rsidR="00320185" w:rsidRDefault="00320185">
      <w:pPr>
        <w:pStyle w:val="SingleTxt"/>
        <w:jc w:val="center"/>
        <w:rPr>
          <w:b/>
          <w:bCs/>
          <w:rtl/>
        </w:rPr>
      </w:pPr>
      <w:r>
        <w:rPr>
          <w:b/>
          <w:bCs/>
          <w:rtl/>
        </w:rPr>
        <w:br w:type="page"/>
        <w:t>المادة 8: التمثيل والمشاركة على الصعيد الدولي</w:t>
      </w:r>
    </w:p>
    <w:p w:rsidR="00320185" w:rsidRDefault="00320185">
      <w:pPr>
        <w:pStyle w:val="SingleTxt"/>
        <w:rPr>
          <w:rtl/>
        </w:rPr>
      </w:pPr>
      <w:r>
        <w:rPr>
          <w:rtl/>
        </w:rPr>
        <w:tab/>
      </w:r>
      <w:r>
        <w:rPr>
          <w:i/>
          <w:iCs/>
          <w:rtl/>
        </w:rPr>
        <w:t>تتخذ الدول الأطراف جميع التدابير المناسبة لتكفل للمرأة، على قدم المساواة مع الرجل ودون أي تمييز، فرصة تمثيل حكومتها على المستوى الدولي والاشتراك في أعمال المنظمات الدولية</w:t>
      </w:r>
      <w:r>
        <w:rPr>
          <w:rtl/>
        </w:rPr>
        <w:t xml:space="preserve">. </w:t>
      </w:r>
    </w:p>
    <w:p w:rsidR="00320185" w:rsidRDefault="00320185">
      <w:pPr>
        <w:pStyle w:val="SingleTxt"/>
        <w:rPr>
          <w:rtl/>
        </w:rPr>
      </w:pPr>
      <w:r>
        <w:rPr>
          <w:rtl/>
        </w:rPr>
        <w:t>131 -</w:t>
      </w:r>
      <w:r>
        <w:rPr>
          <w:rtl/>
        </w:rPr>
        <w:tab/>
        <w:t>اعتباراً من حزيران/يونيه 2001، كان هناك 27 من الرعايا التايلنديين يعملون في وكالات الأمم المتحدة ومنهم 14 من النساء (أو نسبة 50.85 في المائة) ومعظمهم كانوا من الموظفين الفنيين (الرتب 1-5) ومن بين الرجال البالغ عددهم 13 رجلاً كان هناك فرد واحد يشغل منصب الأمين العام المساعد.</w:t>
      </w:r>
    </w:p>
    <w:p w:rsidR="00320185" w:rsidRDefault="00320185">
      <w:pPr>
        <w:pStyle w:val="SingleTxt"/>
        <w:rPr>
          <w:rtl/>
        </w:rPr>
      </w:pPr>
      <w:r>
        <w:rPr>
          <w:rtl/>
        </w:rPr>
        <w:t>132 -</w:t>
      </w:r>
      <w:r>
        <w:rPr>
          <w:rtl/>
        </w:rPr>
        <w:tab/>
        <w:t>على أن نسبة النساء عند مستوى المدير التنفيذي بوزارة الخارجية ما زالت منخفضة. وتدل البيانات المتعلقة بالسنوات الخمس الأخيرة (1998-2002) على أن هناك عدداً أكبر من موظفات الحكومة عند الرتب 2-5 أكثر من عدد الرجال. ومع ذلك فمن الرتبة 6 فصاعداً، وهي رتبة رؤساء الإدارات يزيد عدد  الرجال. وفي عام 1998 كانت نسبة 24,75 في المائة من موظفي الحكومة عند الرتب 8-11 بالمجال الدبلوماسي من النساء في حين أن هذه النسبة ارتفعت في عام 2002 بصورة طفيفة لتبلغ 29,63 في المائة. إلا أنه يلاحظ أنه كلما ارتفع مستوى الرتبة الرسمية تقل نسبة النساء.</w:t>
      </w:r>
    </w:p>
    <w:p w:rsidR="00320185" w:rsidRDefault="00320185">
      <w:pPr>
        <w:pStyle w:val="SingleTxt"/>
        <w:rPr>
          <w:rtl/>
        </w:rPr>
      </w:pPr>
      <w:r>
        <w:rPr>
          <w:rtl/>
        </w:rPr>
        <w:t>133 -</w:t>
      </w:r>
      <w:r>
        <w:rPr>
          <w:rtl/>
        </w:rPr>
        <w:tab/>
        <w:t>وعدد النساء في الرتبة 4 وما فوقها في السلك الدبلوماسي وكذلك النساء الموفدات إلى البلدان الخارجية أقل من عدد الرجال عند جميع الرتب. ويرجع هذا جزئياً إلى أن عدداً أقل من النساء يخترن تولي الوظائف بالخارج. وفي عام 1998 كان هناك نساء في الرتب 8-10 بنسبة 14,05 في المائة مقارنة بنسبة 18.01 في المائة في عام 2002. أما نسبة النساء الموفدات إلى الخارج فلا تتجاوز سوى النصف أو نحوه من عدد الباقيات في البلد للعمل بوزارة الخارجية. وفيما يتعلق بمناصب السفير كان هناك ثلاث سفيرات في عام 2001 من بين 59 منصباً للسفراء أو نسبة 5.4 في المائة وهو رقم يقل عن الفترة 1998-1999 (أربع نساء أو نسبة 7 في المائة) كما يقل عن الفترة 2000 (سبعة في المائة).</w:t>
      </w:r>
    </w:p>
    <w:p w:rsidR="00320185" w:rsidRDefault="00320185">
      <w:pPr>
        <w:pStyle w:val="SingleTxt"/>
        <w:rPr>
          <w:rtl/>
        </w:rPr>
      </w:pPr>
      <w:r>
        <w:rPr>
          <w:rtl/>
        </w:rPr>
        <w:t>134 -</w:t>
      </w:r>
      <w:r>
        <w:rPr>
          <w:rtl/>
        </w:rPr>
        <w:tab/>
        <w:t>ولا تتعرض المرأة للتمييز ضدها فيما يتصل بمشاركتها في الوفود التايلندية لدى المحافل الدولية. وتستند التعيينات إلى المهام والمناصب وإن كان معظم المديرين التنفيذيين في القطاع الحكومي هم من الرجال.</w:t>
      </w:r>
    </w:p>
    <w:p w:rsidR="00320185" w:rsidRDefault="00320185">
      <w:pPr>
        <w:pStyle w:val="SingleTxt"/>
        <w:rPr>
          <w:rtl/>
        </w:rPr>
      </w:pPr>
      <w:r>
        <w:rPr>
          <w:rtl/>
        </w:rPr>
        <w:t>135 -</w:t>
      </w:r>
      <w:r>
        <w:rPr>
          <w:rtl/>
        </w:rPr>
        <w:tab/>
        <w:t>ويعكف مكتب لجنة الخدمة المدنية على تجميع البيانات بشأن عدد الموظفين والموظفات في مختلف الوكالات التي لديها مكاتب في البلدان الخارجية. وبعض الأمثلة من البيانات يتصل بعام 2002 حيث كان هناك 13 من النساء من بين 31 من موظفي الترويج السياحي (41.9 في المائة) أما في حالة مكتب مجلس الاستثمار فإن عدد النساء كان 4 من بين 8 من موظفيه الموفدين إلى بلدان أجنبية.</w:t>
      </w:r>
    </w:p>
    <w:p w:rsidR="00320185" w:rsidRDefault="00320185">
      <w:pPr>
        <w:pStyle w:val="SingleTxt"/>
        <w:rPr>
          <w:rtl/>
        </w:rPr>
      </w:pPr>
      <w:r>
        <w:rPr>
          <w:rtl/>
        </w:rPr>
        <w:t>136 -</w:t>
      </w:r>
      <w:r>
        <w:rPr>
          <w:rtl/>
        </w:rPr>
        <w:tab/>
        <w:t xml:space="preserve">ومع ذلك فالبيانات المستقاة من مصلحة التشغيل توضح أن عدد التايلنديين العاملين كمستخدمين خاصين في البلدان الأجنبية بلغ 014 140 في عام 2001 منهم 943 24 من النساء (بنسبة 15.1 في المائة) وكان هناك عدد من النساء أقل عن الرجال في جميع المهن باستثناء قطاعي التجارة والخدمات حيث شكلت العاملات نسبة 63.9 في المائة. </w:t>
      </w:r>
    </w:p>
    <w:p w:rsidR="00320185" w:rsidRDefault="00320185">
      <w:pPr>
        <w:pStyle w:val="SingleTxt"/>
        <w:jc w:val="center"/>
        <w:rPr>
          <w:b/>
          <w:bCs/>
          <w:rtl/>
        </w:rPr>
      </w:pPr>
      <w:r>
        <w:rPr>
          <w:b/>
          <w:bCs/>
          <w:rtl/>
        </w:rPr>
        <w:br w:type="page"/>
        <w:t xml:space="preserve">المادة9 الجنسية </w:t>
      </w:r>
    </w:p>
    <w:p w:rsidR="00320185" w:rsidRDefault="00320185">
      <w:pPr>
        <w:pStyle w:val="SingleTxt"/>
        <w:rPr>
          <w:i/>
          <w:iCs/>
          <w:rtl/>
        </w:rPr>
      </w:pPr>
      <w:r>
        <w:rPr>
          <w:rtl/>
        </w:rPr>
        <w:tab/>
      </w:r>
      <w:r>
        <w:rPr>
          <w:i/>
          <w:iCs/>
          <w:rtl/>
        </w:rPr>
        <w:t>تمنح الدول الأطراف المرأة حقاً مساوياً لحق الرجل في اكتساب جنسيتها أو الاحتفاظ بها أو تغييرها وتضمن بوجه خاص ألا يترتب على الزواج من أجنبي أو تغيير جنسية الزوج أثناء الزواج أن تتغير تلقائياً جنسية الزوجة أو أن تصبح بلا جنسية أو أن تفرض عليها جنسية الزوج.</w:t>
      </w:r>
    </w:p>
    <w:p w:rsidR="00320185" w:rsidRDefault="00320185">
      <w:pPr>
        <w:pStyle w:val="SingleTxt"/>
        <w:rPr>
          <w:rtl/>
        </w:rPr>
      </w:pPr>
      <w:r>
        <w:rPr>
          <w:i/>
          <w:iCs/>
          <w:rtl/>
        </w:rPr>
        <w:tab/>
        <w:t>تمنح الدول الأطراف المرأة حقاً مساوياً لحق الرجل فيما يتعلق بجنسية أطفالها</w:t>
      </w:r>
      <w:r>
        <w:rPr>
          <w:rtl/>
        </w:rPr>
        <w:t>.</w:t>
      </w:r>
    </w:p>
    <w:p w:rsidR="00320185" w:rsidRDefault="00320185">
      <w:pPr>
        <w:pStyle w:val="SingleTxt"/>
        <w:rPr>
          <w:i/>
          <w:iCs/>
          <w:rtl/>
        </w:rPr>
      </w:pPr>
      <w:r>
        <w:rPr>
          <w:i/>
          <w:iCs/>
          <w:rtl/>
        </w:rPr>
        <w:t>الحقوق الزواجية</w:t>
      </w:r>
    </w:p>
    <w:p w:rsidR="00320185" w:rsidRDefault="00320185">
      <w:pPr>
        <w:pStyle w:val="SingleTxt"/>
        <w:rPr>
          <w:rtl/>
        </w:rPr>
      </w:pPr>
      <w:r>
        <w:rPr>
          <w:rtl/>
        </w:rPr>
        <w:t>137 -</w:t>
      </w:r>
      <w:r>
        <w:rPr>
          <w:rtl/>
        </w:rPr>
        <w:tab/>
        <w:t>القوانين الحالية لا تحظر الزواج من رعايا غير تايلنديين. والأشخاص الذين يحملون جنسية تايلندية ويتزوجون من رعايا أجانب يحتفظون بجنسيتهم التايلندية.</w:t>
      </w:r>
    </w:p>
    <w:p w:rsidR="00320185" w:rsidRDefault="00320185">
      <w:pPr>
        <w:pStyle w:val="SingleTxt"/>
        <w:rPr>
          <w:rtl/>
        </w:rPr>
      </w:pPr>
      <w:r>
        <w:rPr>
          <w:rtl/>
        </w:rPr>
        <w:t>138 -</w:t>
      </w:r>
      <w:r>
        <w:rPr>
          <w:rtl/>
        </w:rPr>
        <w:tab/>
        <w:t xml:space="preserve">وطبقاً لقانون الجنسية لعام 1965 فإن الجنسية يمكن الحصول عليها بموجب المولد أو الزواج أو تغيير الجنسية ولكن الحصول على الجنسية من خلال الزواج ما زال يميز ضد المرأة. فبالنسبة للرجال الذين يتزوجون من غير تايلنديات، يصبح لزوجاتهم الحق في اختيار جنسيتهن. أما بالنسبة للمرأة التي تتزوج من رعية غير تايلندي فإن زوجها لا يملك هذا الحق ولا يستطيع اكتساب الجنسية التايلندية إلا عندما يطلب تغييراً رسمياً. </w:t>
      </w:r>
    </w:p>
    <w:p w:rsidR="00320185" w:rsidRDefault="00320185">
      <w:pPr>
        <w:pStyle w:val="SingleTxt"/>
        <w:rPr>
          <w:rtl/>
        </w:rPr>
      </w:pPr>
      <w:r>
        <w:rPr>
          <w:rtl/>
        </w:rPr>
        <w:t>139 -</w:t>
      </w:r>
      <w:r>
        <w:rPr>
          <w:rtl/>
        </w:rPr>
        <w:tab/>
        <w:t>وقد سعت اللجنة الوطنية المعنية بشؤون المرأة إلى تنقيح قانون الجنسية لعام 1965 بحيث يُمنح الرجل الأجنبي أو المرأة الأجنبية المتزوجين من تايلنديين حقوقاً متساوية على النحو الملاحظ في قرار مجلس الوزراء المؤرخ 9 نيسان أبريل 1996. ومع ذلك، فقد ذكرت وزارة الداخلية التي تملك الصلاحية في هذه المسألة أن القانون لا ينبغي تعديله لأنه سوف يؤثر على المصالح الوطنية والأمن القومي.</w:t>
      </w:r>
    </w:p>
    <w:p w:rsidR="00320185" w:rsidRDefault="00320185">
      <w:pPr>
        <w:pStyle w:val="SingleTxt"/>
        <w:rPr>
          <w:rtl/>
        </w:rPr>
      </w:pPr>
      <w:r>
        <w:rPr>
          <w:rtl/>
        </w:rPr>
        <w:t>140 -</w:t>
      </w:r>
      <w:r>
        <w:rPr>
          <w:rtl/>
        </w:rPr>
        <w:tab/>
        <w:t>ومع ذلك فطبقاً لدستور 1997، تنص المادة 30 على أن يتمتع النساء والرجال بالحقوق المتساوية أمام القانون. وعليه فإن منح الجنسية التايلندية إلى الرعايا الأجانب الذين يتزوجون من تايلنديين ينبغي أن يخضع لنفس المعايير والشروط.</w:t>
      </w:r>
    </w:p>
    <w:p w:rsidR="00320185" w:rsidRDefault="00320185">
      <w:pPr>
        <w:pStyle w:val="SingleTxt"/>
        <w:rPr>
          <w:rtl/>
        </w:rPr>
      </w:pPr>
      <w:r>
        <w:rPr>
          <w:rtl/>
        </w:rPr>
        <w:t>141 -</w:t>
      </w:r>
      <w:r>
        <w:rPr>
          <w:rtl/>
        </w:rPr>
        <w:tab/>
        <w:t>وقد قدمت اللجنة الوطنية المعنية بشؤون المرأة توصيات إلى وزارة الداخلية بتاريخ 22 نيسان/أبريل 1999 من أجل إجراء تعديل ملائم ليتوافق مع الدستور. وتعكف وزارة الداخلية حالياً على إجراء هذا التعديل.</w:t>
      </w:r>
    </w:p>
    <w:p w:rsidR="00320185" w:rsidRDefault="00320185">
      <w:pPr>
        <w:pStyle w:val="SingleTxt"/>
        <w:rPr>
          <w:i/>
          <w:iCs/>
          <w:rtl/>
        </w:rPr>
      </w:pPr>
    </w:p>
    <w:p w:rsidR="00320185" w:rsidRDefault="00320185">
      <w:pPr>
        <w:pStyle w:val="SingleTxt"/>
        <w:rPr>
          <w:i/>
          <w:iCs/>
          <w:rtl/>
        </w:rPr>
      </w:pPr>
    </w:p>
    <w:p w:rsidR="00320185" w:rsidRDefault="00320185">
      <w:pPr>
        <w:pStyle w:val="SingleTxt"/>
        <w:rPr>
          <w:i/>
          <w:iCs/>
          <w:rtl/>
        </w:rPr>
      </w:pPr>
      <w:r>
        <w:rPr>
          <w:i/>
          <w:iCs/>
          <w:rtl/>
        </w:rPr>
        <w:t xml:space="preserve">الحقوق في امتلاك الأرض </w:t>
      </w:r>
    </w:p>
    <w:p w:rsidR="00320185" w:rsidRDefault="00320185">
      <w:pPr>
        <w:pStyle w:val="SingleTxt"/>
        <w:rPr>
          <w:rtl/>
        </w:rPr>
      </w:pPr>
      <w:r>
        <w:rPr>
          <w:rtl/>
        </w:rPr>
        <w:t>142 -</w:t>
      </w:r>
      <w:r>
        <w:rPr>
          <w:rtl/>
        </w:rPr>
        <w:tab/>
        <w:t>تنص المادة 30 من دستور 1997 على أن يتمتع جميع الأشخاص بالحقوق المتساوية أمام القانون وأن يتلقوا الحماية القانونية المتساوية. وبعد موافقة مجلس الوزراء بتاريخ 11 أيار/مايو 1999 ألغت وزارة الداخلية المعايير التي تُقيد الحق في امتلاك الأرض من جانب التايلنديين المتزوجين من رعايا أجانب وأبنائهم من خلال طرح معايير جديدة لكي تتفق مع الدستور.</w:t>
      </w:r>
    </w:p>
    <w:p w:rsidR="00320185" w:rsidRDefault="00320185">
      <w:pPr>
        <w:pStyle w:val="SingleTxt"/>
        <w:rPr>
          <w:rtl/>
        </w:rPr>
      </w:pPr>
      <w:r>
        <w:rPr>
          <w:rtl/>
        </w:rPr>
        <w:t>143 -</w:t>
      </w:r>
      <w:r>
        <w:rPr>
          <w:rtl/>
        </w:rPr>
        <w:tab/>
        <w:t>وعلى ذلك فإن الأشخاص التايلنديين من رجال ونساء الذين يتزوجون من رعايا أجانب يحتفظون بالحق في شراء الأرض بالبلاد ولكن هذا “الحق” يتوقف على لائحة تتولى أمرها وزارة الداخلية وتتعلق بالأمن القومي. ومبرر هذه اللائحة المُنظِمة هو الحيلولة دون وجود ثغرات قانونية من شأنها أن تتيح للرعايا الأجانب حيازة مساحات واسعة من الأرض بما لا يترك سوى القليل أمام المواطنين التايلنديين الأصليين.</w:t>
      </w:r>
    </w:p>
    <w:p w:rsidR="00320185" w:rsidRDefault="00320185">
      <w:pPr>
        <w:pStyle w:val="SingleTxt"/>
        <w:rPr>
          <w:rtl/>
        </w:rPr>
      </w:pPr>
      <w:r>
        <w:rPr>
          <w:rtl/>
        </w:rPr>
        <w:t>144 -</w:t>
      </w:r>
      <w:r>
        <w:rPr>
          <w:rtl/>
        </w:rPr>
        <w:tab/>
        <w:t>ولا يوجد حالياً قانون يحظر على الرجال أو النساء التايلنديين المتزوجين من شخص أجنبي امتلاك الأرض ولكن ينبغي أن تكون للاستخدام الشخصي وليس للاستخدام من جانب رعايا أجانب آخرين.</w:t>
      </w:r>
    </w:p>
    <w:p w:rsidR="00320185" w:rsidRDefault="00320185">
      <w:pPr>
        <w:pStyle w:val="SingleTxt"/>
        <w:rPr>
          <w:i/>
          <w:iCs/>
          <w:rtl/>
        </w:rPr>
      </w:pPr>
      <w:r>
        <w:rPr>
          <w:i/>
          <w:iCs/>
          <w:rtl/>
        </w:rPr>
        <w:t>السفر إلى الخارج</w:t>
      </w:r>
    </w:p>
    <w:p w:rsidR="00320185" w:rsidRDefault="00320185">
      <w:pPr>
        <w:pStyle w:val="SingleTxt"/>
        <w:rPr>
          <w:rtl/>
        </w:rPr>
      </w:pPr>
      <w:r>
        <w:rPr>
          <w:rtl/>
        </w:rPr>
        <w:t>145 -</w:t>
      </w:r>
      <w:r>
        <w:rPr>
          <w:rtl/>
        </w:rPr>
        <w:tab/>
        <w:t>للمرأة المتزوجة أن تطلب الحصول على جواز سفر وأن تسافر إلى الخارج دون موافقة زوجها. وللأطفال التايلنديين أن يحوزوا جوازات سفر خاصة بهم ولكن هذا يتطلب موافقة من جانب آبائهم أو أولياء أمورهم للسفر إلى أن يبلغوا السن القانوني.</w:t>
      </w:r>
    </w:p>
    <w:p w:rsidR="00320185" w:rsidRDefault="00320185">
      <w:pPr>
        <w:pStyle w:val="SingleTxt"/>
        <w:jc w:val="center"/>
        <w:rPr>
          <w:b/>
          <w:bCs/>
          <w:rtl/>
        </w:rPr>
      </w:pPr>
      <w:r>
        <w:rPr>
          <w:b/>
          <w:bCs/>
          <w:rtl/>
        </w:rPr>
        <w:br w:type="page"/>
        <w:t>المادة 10: التعليم</w:t>
      </w:r>
    </w:p>
    <w:p w:rsidR="00320185" w:rsidRDefault="00320185">
      <w:pPr>
        <w:pStyle w:val="SingleTxt"/>
        <w:rPr>
          <w:i/>
          <w:iCs/>
          <w:rtl/>
        </w:rPr>
      </w:pPr>
      <w:r>
        <w:rPr>
          <w:rtl/>
        </w:rPr>
        <w:tab/>
      </w:r>
      <w:r>
        <w:rPr>
          <w:i/>
          <w:iCs/>
          <w:rtl/>
        </w:rPr>
        <w:t>تتخذ الدول الأطراف جميع التدابير المناسبة للقضاء على التمييز ضد المرأة لكي تكفل للمرأة حقوقاً مساوية لحقوق الرجل في ميدان التعليم، وبوجه خاص لكي تكفل، على أساس تساوي الرجل والمرأة:</w:t>
      </w:r>
    </w:p>
    <w:p w:rsidR="00320185" w:rsidRDefault="00320185">
      <w:pPr>
        <w:pStyle w:val="SingleTxt"/>
        <w:rPr>
          <w:i/>
          <w:iCs/>
          <w:rtl/>
        </w:rPr>
      </w:pPr>
      <w:r>
        <w:rPr>
          <w:i/>
          <w:iCs/>
          <w:rtl/>
        </w:rPr>
        <w:tab/>
        <w:t>(أ)</w:t>
      </w:r>
      <w:r>
        <w:rPr>
          <w:i/>
          <w:iCs/>
          <w:rtl/>
        </w:rPr>
        <w:tab/>
        <w:t>نفس الظروف للتوجيه الوظيفي والمهني، وللوصول إلى الدراسات والحصول على الدرجات العلمية في المؤسسات التعليمية من جميع الفئات، في المناطق الريفية والحضرية على السواء؛ وتكون هذه المساواة مكفولة في المرحلة السابقة للالتحاق بالمدرسة وفي التعليم العام والتقني والمهني والتعليم التقني العالي، وكذلك في جميع أنواع التدريب المهني؛</w:t>
      </w:r>
    </w:p>
    <w:p w:rsidR="00320185" w:rsidRDefault="00320185">
      <w:pPr>
        <w:pStyle w:val="SingleTxt"/>
        <w:rPr>
          <w:i/>
          <w:iCs/>
          <w:rtl/>
        </w:rPr>
      </w:pPr>
      <w:r>
        <w:rPr>
          <w:i/>
          <w:iCs/>
          <w:rtl/>
        </w:rPr>
        <w:tab/>
        <w:t>(ب)</w:t>
      </w:r>
      <w:r>
        <w:rPr>
          <w:i/>
          <w:iCs/>
          <w:rtl/>
        </w:rPr>
        <w:tab/>
        <w:t>توفَّر نفس المناهج الدراسية، ونفس الامتحانات وهيئات تدريسية تتمتع بمؤهلات من نفس المستوى ومبانٍ ومعدات مدرسية من نفس النوعية؛</w:t>
      </w:r>
    </w:p>
    <w:p w:rsidR="00320185" w:rsidRDefault="00320185">
      <w:pPr>
        <w:pStyle w:val="SingleTxt"/>
        <w:rPr>
          <w:i/>
          <w:iCs/>
          <w:rtl/>
        </w:rPr>
      </w:pPr>
      <w:r>
        <w:rPr>
          <w:i/>
          <w:iCs/>
          <w:rtl/>
        </w:rPr>
        <w:tab/>
        <w:t>(ج)</w:t>
      </w:r>
      <w:r>
        <w:rPr>
          <w:i/>
          <w:iCs/>
          <w:rtl/>
        </w:rPr>
        <w:tab/>
        <w:t>القضاء على أي مفهوم نمطي عن دور الرجل ودور المرأة على جميع مستويات التعليم وفي جميع أشكاله عن طريق تشجيع التعليم المختلط وغيره من أنواع التعليم التي تساعد في تحقيق هذا الهدف، ولا سيما عن طريق تنقيح الدراسة والبرامج المدرسية وتكييف أساليب التعليم؛</w:t>
      </w:r>
    </w:p>
    <w:p w:rsidR="00320185" w:rsidRDefault="00320185">
      <w:pPr>
        <w:pStyle w:val="SingleTxt"/>
        <w:rPr>
          <w:i/>
          <w:iCs/>
          <w:rtl/>
        </w:rPr>
      </w:pPr>
      <w:r>
        <w:rPr>
          <w:i/>
          <w:iCs/>
          <w:rtl/>
        </w:rPr>
        <w:tab/>
        <w:t>(د)</w:t>
      </w:r>
      <w:r>
        <w:rPr>
          <w:i/>
          <w:iCs/>
          <w:rtl/>
        </w:rPr>
        <w:tab/>
        <w:t xml:space="preserve"> نفس الفرص للاستفادة من المنح التعليمية وغيرها من المنح الدراسية؛</w:t>
      </w:r>
    </w:p>
    <w:p w:rsidR="00320185" w:rsidRDefault="00320185">
      <w:pPr>
        <w:pStyle w:val="SingleTxt"/>
        <w:rPr>
          <w:i/>
          <w:iCs/>
          <w:rtl/>
        </w:rPr>
      </w:pPr>
      <w:r>
        <w:rPr>
          <w:i/>
          <w:iCs/>
          <w:rtl/>
        </w:rPr>
        <w:tab/>
        <w:t>(هـ)</w:t>
      </w:r>
      <w:r>
        <w:rPr>
          <w:i/>
          <w:iCs/>
          <w:rtl/>
        </w:rPr>
        <w:tab/>
        <w:t>نفس الفرص للوصول إلى برامج التعليم المتواصل، بما في ذلك برامج تعليم الكبار ومحو الأمية الوظيفية، ولا سيما تهدف إلى أن تضيق، في أقرب وقت ممكن، أي فجوة في التعليم قائمة بين الرجل والمرأة؛</w:t>
      </w:r>
    </w:p>
    <w:p w:rsidR="00320185" w:rsidRDefault="00320185">
      <w:pPr>
        <w:pStyle w:val="SingleTxt"/>
        <w:rPr>
          <w:i/>
          <w:iCs/>
          <w:rtl/>
        </w:rPr>
      </w:pPr>
      <w:r>
        <w:rPr>
          <w:i/>
          <w:iCs/>
          <w:rtl/>
        </w:rPr>
        <w:tab/>
        <w:t>(و)</w:t>
      </w:r>
      <w:r>
        <w:rPr>
          <w:i/>
          <w:iCs/>
          <w:rtl/>
        </w:rPr>
        <w:tab/>
        <w:t>خفض معدلات ترك المدرسة، قبل الأوان بين الطالبات وتنظيم برامج للفتيات والنساء اللائي تركن المدرسة قبل الأوان؛</w:t>
      </w:r>
    </w:p>
    <w:p w:rsidR="00320185" w:rsidRDefault="00320185">
      <w:pPr>
        <w:pStyle w:val="SingleTxt"/>
        <w:rPr>
          <w:i/>
          <w:iCs/>
          <w:rtl/>
        </w:rPr>
      </w:pPr>
      <w:r>
        <w:rPr>
          <w:i/>
          <w:iCs/>
          <w:rtl/>
        </w:rPr>
        <w:tab/>
        <w:t>(ز)</w:t>
      </w:r>
      <w:r>
        <w:rPr>
          <w:i/>
          <w:iCs/>
          <w:rtl/>
        </w:rPr>
        <w:tab/>
        <w:t>نفس الفرص للمشاركة النشطة في الألعاب الرياضية والتربية البدنية؛</w:t>
      </w:r>
    </w:p>
    <w:p w:rsidR="00320185" w:rsidRDefault="00320185">
      <w:pPr>
        <w:pStyle w:val="SingleTxt"/>
        <w:rPr>
          <w:rtl/>
        </w:rPr>
      </w:pPr>
      <w:r>
        <w:rPr>
          <w:i/>
          <w:iCs/>
          <w:rtl/>
        </w:rPr>
        <w:tab/>
        <w:t>(ح)</w:t>
      </w:r>
      <w:r>
        <w:rPr>
          <w:i/>
          <w:iCs/>
          <w:rtl/>
        </w:rPr>
        <w:tab/>
        <w:t>الوصول إلى معلومات تربوية محددة للمساعدة في ضمان صحة الأسر ورفاهها، بما في ذلك المعلومات والنصح عن تخطيط الأسرة.</w:t>
      </w:r>
    </w:p>
    <w:p w:rsidR="00320185" w:rsidRDefault="00320185">
      <w:pPr>
        <w:pStyle w:val="SingleTxt"/>
        <w:rPr>
          <w:i/>
          <w:iCs/>
          <w:rtl/>
        </w:rPr>
      </w:pPr>
      <w:r>
        <w:rPr>
          <w:i/>
          <w:iCs/>
          <w:rtl/>
        </w:rPr>
        <w:t>التعليم في تايلند</w:t>
      </w:r>
    </w:p>
    <w:p w:rsidR="00320185" w:rsidRDefault="00320185">
      <w:pPr>
        <w:pStyle w:val="SingleTxt"/>
        <w:rPr>
          <w:rtl/>
        </w:rPr>
      </w:pPr>
      <w:r>
        <w:rPr>
          <w:rtl/>
        </w:rPr>
        <w:t>146 -</w:t>
      </w:r>
      <w:r>
        <w:rPr>
          <w:rtl/>
        </w:rPr>
        <w:tab/>
        <w:t>تعكف تايلند حالياً على إصلاح نظامها التعليمي بالتركيز على الدارسين وعلى لا مركزية السلطة التي توكل إلى المجتمعات المحلية بما في ذلك منح كل فرد فرص الحصول المتساوي على التعليم. وينص قانون التعليم الوطني لعام 1999 على “أن تقدم الحكومة لجميع الأشخاص الحقوق والفرص المتساوية للحصول على تعليم أساسي راق لمدة لا تقل عن 12 سنة مجاناً” كما ينص هذا القانون بوضوح على مسؤوليات الوالدين أو أولياء الأمور في كفالة أن يتاح لطفل أو شخص في حضانتهم فرص مدتها تسع سنوات من التعليم الإلزامي. والمقصد في هذا الخصوص هو تغيير المواقف الأبوية وإيلاء المزيد من الدعم لتعليم البنات. ولتيسير عملية الإصلاح، ينص قانون عام 1999 على إنشاء مكتب للإصلاح التعليمي ليشكل منظمة عامة مخصصة لاقتراح هيكل الهيئات التعليمية والعاملين في هذا الصدد والاستثمارات فضلاً عن التشريعات أو التعديلات الجديدة لكي تتوافق مع قانون التعليم الوطني.</w:t>
      </w:r>
    </w:p>
    <w:p w:rsidR="00320185" w:rsidRDefault="00320185">
      <w:pPr>
        <w:pStyle w:val="SingleTxt"/>
        <w:rPr>
          <w:rtl/>
        </w:rPr>
      </w:pPr>
      <w:r>
        <w:rPr>
          <w:rtl/>
        </w:rPr>
        <w:t>147 -</w:t>
      </w:r>
      <w:r>
        <w:rPr>
          <w:rtl/>
        </w:rPr>
        <w:tab/>
        <w:t>وتعمل الحكومة على رفع مستوى التعليم في تايلند وخاصة فيما يتعلق بالسياسات الرامية إلى دعم إنشاء مؤسسات تعليمية خاصة وفي مقدمتها ما يتم على مستوى الكليات والجامعات. ولسوف تتمكن هذه المؤسسات من استيعاب العدد الكبير من الطلاب الذين لا يستطيعون الالتحاق بالعدد المحدود من المؤسسات الحكومية. وفي عام 2001، كان هناك 24 من مؤسسات التعليم العالي الحكومية و51 من المؤسسات الخاصة في طول البلاد وعرضها بما أتاح للأهالي في المقاطعات أن يظلوا مقيمين في بلداتهم الأصلية دون الاضطرار إلى النـزوح للعواصم الكبيرة للحصول على التعليم على نحو ما كان عليه الحال في الماضي.</w:t>
      </w:r>
    </w:p>
    <w:p w:rsidR="00320185" w:rsidRDefault="00320185">
      <w:pPr>
        <w:pStyle w:val="SingleTxt"/>
        <w:rPr>
          <w:rtl/>
        </w:rPr>
      </w:pPr>
      <w:r>
        <w:rPr>
          <w:rtl/>
        </w:rPr>
        <w:t>148 -</w:t>
      </w:r>
      <w:r>
        <w:rPr>
          <w:rtl/>
        </w:rPr>
        <w:tab/>
        <w:t>مع ذلك فالتقدم في مجال التعليم تأثر إلى حد كبير من جراء الأزمة الاقتصادية الآسيوية في عام 1997. وفي عام 2000، كان معدل الأمية هو 7.71 في المائة وتلك زيادة من نسبة 0.71 في المائة في عام 1990 حيث شكلت النساء نسبة 62 في المائة من بين صفوف الأميين. على أن النساء اللائي يقمن في المناطق غير البلدية أقل عدداً من حيث الإلمام بالقراءة والكتابة من النساء المقيمات في مناطق البلديات (89.1 في المائة مقابل 93.5 في المائة على التوالي). وبمقارنة معدل الإلمام بالقراءة والكتابة للنساء والرجال حسب العمر، فإن الرجال ممن تجاوزوا سن الستين أكثر إلماماً بالقراءة والكتابة من النساء في السن نفسها (83.8 مقابل 66.8 في المائة على التوالي). وتعكس هذه الأرقام حالة اللا مساواة في الماضي من حيث فرص الحصول على التعليم فضلاً عن عدم تكافؤ توزيع الموارد بين المناطق الحضرية والمناطق الريفية.</w:t>
      </w:r>
    </w:p>
    <w:p w:rsidR="00320185" w:rsidRDefault="00320185">
      <w:pPr>
        <w:pStyle w:val="SingleTxt"/>
        <w:rPr>
          <w:rtl/>
        </w:rPr>
      </w:pPr>
      <w:r>
        <w:rPr>
          <w:rtl/>
        </w:rPr>
        <w:t>149 -</w:t>
      </w:r>
      <w:r>
        <w:rPr>
          <w:rtl/>
        </w:rPr>
        <w:tab/>
        <w:t>وبصورة عامة فإن الفتيات والفتيان يتمتعون تقريباً بما يكاد يكون فرصة متكافئة للحصول على التعليم على جميع المستويات وخاصة عند المستوى الثالثي حيث أن عدد الإناث أكبر من عدد الخرجين الذكور (باستثناء مستوى الدكتوراة) (الجدولان 9 و10). وبالإضافة إلى ذلك توضح نتائج مسابقات المنح الدراسية للدراسة في الخارج أن الفتيات يتمتعن بنفس القدرات مثل الفتيان سواء بسواء. والبيانات المستقاة من مكتب لجنة الخدمة المدنية توضح أنه في عام 2000 كان هناك عدد أكبر من البنات (باستثناء موظفات الخدمة المدنية) حصلن على منح دراسية أكبر من عدد البنين (251 مقابل 201) برغم أن بيانات المنح الدراسية ليست مصنفة حسب مقررات الدراسة.</w:t>
      </w:r>
    </w:p>
    <w:p w:rsidR="00320185" w:rsidRDefault="00320185">
      <w:pPr>
        <w:pStyle w:val="SingleTxt"/>
        <w:rPr>
          <w:b/>
          <w:bCs/>
          <w:rtl/>
        </w:rPr>
      </w:pPr>
      <w:r>
        <w:rPr>
          <w:b/>
          <w:bCs/>
          <w:rtl/>
        </w:rPr>
        <w:t xml:space="preserve">الجدول 9: </w:t>
      </w:r>
      <w:r>
        <w:rPr>
          <w:rtl/>
        </w:rPr>
        <w:t>عدد الطلاب والطالبات حسب المستوى التعليمي للسنة الدراسية 2000</w:t>
      </w:r>
    </w:p>
    <w:tbl>
      <w:tblPr>
        <w:bidiVisual/>
        <w:tblW w:w="0" w:type="auto"/>
        <w:tblInd w:w="1169" w:type="dxa"/>
        <w:tblLayout w:type="fixed"/>
        <w:tblLook w:val="0000" w:firstRow="0" w:lastRow="0" w:firstColumn="0" w:lastColumn="0" w:noHBand="0" w:noVBand="0"/>
      </w:tblPr>
      <w:tblGrid>
        <w:gridCol w:w="3544"/>
        <w:gridCol w:w="2126"/>
        <w:gridCol w:w="1985"/>
      </w:tblGrid>
      <w:tr w:rsidR="00320185">
        <w:tblPrEx>
          <w:tblCellMar>
            <w:top w:w="0" w:type="dxa"/>
            <w:bottom w:w="0" w:type="dxa"/>
          </w:tblCellMar>
        </w:tblPrEx>
        <w:trPr>
          <w:tblHeader/>
        </w:trPr>
        <w:tc>
          <w:tcPr>
            <w:tcW w:w="3544" w:type="dxa"/>
            <w:tcBorders>
              <w:top w:val="single" w:sz="4" w:space="0" w:color="auto"/>
              <w:bottom w:val="single" w:sz="4" w:space="0" w:color="auto"/>
            </w:tcBorders>
          </w:tcPr>
          <w:p w:rsidR="00320185" w:rsidRDefault="00320185">
            <w:pPr>
              <w:pStyle w:val="SingleTxt"/>
              <w:ind w:left="0" w:right="0"/>
              <w:rPr>
                <w:b/>
                <w:bCs/>
                <w:rtl/>
              </w:rPr>
            </w:pPr>
            <w:r>
              <w:rPr>
                <w:b/>
                <w:bCs/>
                <w:rtl/>
              </w:rPr>
              <w:t>المستوى التعليمي</w:t>
            </w:r>
          </w:p>
        </w:tc>
        <w:tc>
          <w:tcPr>
            <w:tcW w:w="2126" w:type="dxa"/>
            <w:tcBorders>
              <w:top w:val="single" w:sz="4" w:space="0" w:color="auto"/>
              <w:bottom w:val="single" w:sz="4" w:space="0" w:color="auto"/>
            </w:tcBorders>
          </w:tcPr>
          <w:p w:rsidR="00320185" w:rsidRDefault="00320185">
            <w:pPr>
              <w:pStyle w:val="SingleTxt"/>
              <w:ind w:left="0" w:right="0"/>
              <w:rPr>
                <w:b/>
                <w:bCs/>
                <w:rtl/>
              </w:rPr>
            </w:pPr>
            <w:r>
              <w:rPr>
                <w:b/>
                <w:bCs/>
                <w:rtl/>
              </w:rPr>
              <w:t>مجموع الدارسين</w:t>
            </w:r>
          </w:p>
        </w:tc>
        <w:tc>
          <w:tcPr>
            <w:tcW w:w="1985" w:type="dxa"/>
            <w:tcBorders>
              <w:top w:val="single" w:sz="4" w:space="0" w:color="auto"/>
              <w:bottom w:val="single" w:sz="4" w:space="0" w:color="auto"/>
            </w:tcBorders>
          </w:tcPr>
          <w:p w:rsidR="00320185" w:rsidRDefault="00320185">
            <w:pPr>
              <w:pStyle w:val="SingleTxt"/>
              <w:ind w:left="0" w:right="0"/>
              <w:rPr>
                <w:b/>
                <w:bCs/>
                <w:rtl/>
              </w:rPr>
            </w:pPr>
            <w:r>
              <w:rPr>
                <w:b/>
                <w:bCs/>
                <w:rtl/>
              </w:rPr>
              <w:t>النسبة المئوية للإناث</w:t>
            </w:r>
          </w:p>
        </w:tc>
      </w:tr>
      <w:tr w:rsidR="00320185">
        <w:tblPrEx>
          <w:tblCellMar>
            <w:top w:w="0" w:type="dxa"/>
            <w:bottom w:w="0" w:type="dxa"/>
          </w:tblCellMar>
        </w:tblPrEx>
        <w:tc>
          <w:tcPr>
            <w:tcW w:w="3544" w:type="dxa"/>
          </w:tcPr>
          <w:p w:rsidR="00320185" w:rsidRDefault="00320185">
            <w:pPr>
              <w:pStyle w:val="SingleTxt"/>
              <w:ind w:left="0" w:right="0"/>
              <w:rPr>
                <w:rtl/>
              </w:rPr>
            </w:pPr>
            <w:r>
              <w:rPr>
                <w:rtl/>
              </w:rPr>
              <w:t xml:space="preserve">ما قبل الابتدائي </w:t>
            </w:r>
          </w:p>
        </w:tc>
        <w:tc>
          <w:tcPr>
            <w:tcW w:w="2126" w:type="dxa"/>
          </w:tcPr>
          <w:p w:rsidR="00320185" w:rsidRDefault="00320185">
            <w:pPr>
              <w:pStyle w:val="SingleTxt"/>
              <w:ind w:left="0" w:right="0"/>
              <w:rPr>
                <w:rtl/>
              </w:rPr>
            </w:pPr>
            <w:r>
              <w:rPr>
                <w:rtl/>
              </w:rPr>
              <w:t>196 152 2</w:t>
            </w:r>
          </w:p>
        </w:tc>
        <w:tc>
          <w:tcPr>
            <w:tcW w:w="1985" w:type="dxa"/>
          </w:tcPr>
          <w:p w:rsidR="00320185" w:rsidRDefault="00320185">
            <w:pPr>
              <w:pStyle w:val="SingleTxt"/>
              <w:ind w:left="0" w:right="0"/>
              <w:rPr>
                <w:rtl/>
              </w:rPr>
            </w:pPr>
            <w:r>
              <w:rPr>
                <w:rtl/>
              </w:rPr>
              <w:t>48.5</w:t>
            </w:r>
          </w:p>
        </w:tc>
      </w:tr>
      <w:tr w:rsidR="00320185">
        <w:tblPrEx>
          <w:tblCellMar>
            <w:top w:w="0" w:type="dxa"/>
            <w:bottom w:w="0" w:type="dxa"/>
          </w:tblCellMar>
        </w:tblPrEx>
        <w:tc>
          <w:tcPr>
            <w:tcW w:w="3544" w:type="dxa"/>
          </w:tcPr>
          <w:p w:rsidR="00320185" w:rsidRDefault="00320185">
            <w:pPr>
              <w:pStyle w:val="SingleTxt"/>
              <w:ind w:left="0" w:right="0"/>
              <w:rPr>
                <w:rtl/>
              </w:rPr>
            </w:pPr>
            <w:r>
              <w:rPr>
                <w:rtl/>
              </w:rPr>
              <w:t>الابتدائي</w:t>
            </w:r>
          </w:p>
        </w:tc>
        <w:tc>
          <w:tcPr>
            <w:tcW w:w="2126" w:type="dxa"/>
          </w:tcPr>
          <w:p w:rsidR="00320185" w:rsidRDefault="00320185">
            <w:pPr>
              <w:pStyle w:val="SingleTxt"/>
              <w:ind w:left="0" w:right="0"/>
              <w:rPr>
                <w:rtl/>
              </w:rPr>
            </w:pPr>
            <w:r>
              <w:rPr>
                <w:rtl/>
              </w:rPr>
              <w:t>507 996 5</w:t>
            </w:r>
          </w:p>
        </w:tc>
        <w:tc>
          <w:tcPr>
            <w:tcW w:w="1985" w:type="dxa"/>
          </w:tcPr>
          <w:p w:rsidR="00320185" w:rsidRDefault="00320185">
            <w:pPr>
              <w:pStyle w:val="SingleTxt"/>
              <w:ind w:left="0" w:right="0"/>
              <w:rPr>
                <w:rtl/>
              </w:rPr>
            </w:pPr>
            <w:r>
              <w:rPr>
                <w:rtl/>
              </w:rPr>
              <w:t>48.47</w:t>
            </w:r>
          </w:p>
        </w:tc>
      </w:tr>
      <w:tr w:rsidR="00320185">
        <w:tblPrEx>
          <w:tblCellMar>
            <w:top w:w="0" w:type="dxa"/>
            <w:bottom w:w="0" w:type="dxa"/>
          </w:tblCellMar>
        </w:tblPrEx>
        <w:tc>
          <w:tcPr>
            <w:tcW w:w="3544" w:type="dxa"/>
          </w:tcPr>
          <w:p w:rsidR="00320185" w:rsidRDefault="00320185">
            <w:pPr>
              <w:pStyle w:val="SingleTxt"/>
              <w:ind w:left="0" w:right="0"/>
              <w:rPr>
                <w:rtl/>
              </w:rPr>
            </w:pPr>
            <w:r>
              <w:rPr>
                <w:rtl/>
              </w:rPr>
              <w:t>الثانوي الأدنى</w:t>
            </w:r>
          </w:p>
        </w:tc>
        <w:tc>
          <w:tcPr>
            <w:tcW w:w="2126" w:type="dxa"/>
          </w:tcPr>
          <w:p w:rsidR="00320185" w:rsidRDefault="00320185">
            <w:pPr>
              <w:pStyle w:val="SingleTxt"/>
              <w:ind w:left="0" w:right="0"/>
              <w:rPr>
                <w:rtl/>
              </w:rPr>
            </w:pPr>
            <w:r>
              <w:rPr>
                <w:rtl/>
              </w:rPr>
              <w:t>706 432 2</w:t>
            </w:r>
          </w:p>
        </w:tc>
        <w:tc>
          <w:tcPr>
            <w:tcW w:w="1985" w:type="dxa"/>
          </w:tcPr>
          <w:p w:rsidR="00320185" w:rsidRDefault="00320185">
            <w:pPr>
              <w:pStyle w:val="SingleTxt"/>
              <w:ind w:left="0" w:right="0"/>
              <w:rPr>
                <w:rtl/>
              </w:rPr>
            </w:pPr>
            <w:r>
              <w:rPr>
                <w:rtl/>
              </w:rPr>
              <w:t>49.80</w:t>
            </w:r>
          </w:p>
        </w:tc>
      </w:tr>
      <w:tr w:rsidR="00320185">
        <w:tblPrEx>
          <w:tblCellMar>
            <w:top w:w="0" w:type="dxa"/>
            <w:bottom w:w="0" w:type="dxa"/>
          </w:tblCellMar>
        </w:tblPrEx>
        <w:tc>
          <w:tcPr>
            <w:tcW w:w="3544" w:type="dxa"/>
          </w:tcPr>
          <w:p w:rsidR="00320185" w:rsidRDefault="00320185">
            <w:pPr>
              <w:pStyle w:val="SingleTxt"/>
              <w:ind w:left="0" w:right="0"/>
              <w:rPr>
                <w:rtl/>
              </w:rPr>
            </w:pPr>
            <w:r>
              <w:rPr>
                <w:rtl/>
              </w:rPr>
              <w:t>الثانوي الأعلى (التعليم العام)</w:t>
            </w:r>
          </w:p>
        </w:tc>
        <w:tc>
          <w:tcPr>
            <w:tcW w:w="2126" w:type="dxa"/>
          </w:tcPr>
          <w:p w:rsidR="00320185" w:rsidRDefault="00320185">
            <w:pPr>
              <w:pStyle w:val="SingleTxt"/>
              <w:ind w:left="0" w:right="0"/>
              <w:rPr>
                <w:rtl/>
              </w:rPr>
            </w:pPr>
            <w:r>
              <w:rPr>
                <w:rtl/>
              </w:rPr>
              <w:t>215 138 1</w:t>
            </w:r>
          </w:p>
        </w:tc>
        <w:tc>
          <w:tcPr>
            <w:tcW w:w="1985" w:type="dxa"/>
          </w:tcPr>
          <w:p w:rsidR="00320185" w:rsidRDefault="00320185">
            <w:pPr>
              <w:pStyle w:val="SingleTxt"/>
              <w:ind w:left="0" w:right="0"/>
              <w:rPr>
                <w:rtl/>
              </w:rPr>
            </w:pPr>
            <w:r>
              <w:rPr>
                <w:rtl/>
              </w:rPr>
              <w:t>55.76</w:t>
            </w:r>
          </w:p>
        </w:tc>
      </w:tr>
      <w:tr w:rsidR="00320185">
        <w:tblPrEx>
          <w:tblCellMar>
            <w:top w:w="0" w:type="dxa"/>
            <w:bottom w:w="0" w:type="dxa"/>
          </w:tblCellMar>
        </w:tblPrEx>
        <w:tc>
          <w:tcPr>
            <w:tcW w:w="3544" w:type="dxa"/>
            <w:tcBorders>
              <w:bottom w:val="single" w:sz="4" w:space="0" w:color="auto"/>
            </w:tcBorders>
          </w:tcPr>
          <w:p w:rsidR="00320185" w:rsidRDefault="00320185">
            <w:pPr>
              <w:pStyle w:val="SingleTxt"/>
              <w:ind w:left="0" w:right="0"/>
              <w:rPr>
                <w:rtl/>
              </w:rPr>
            </w:pPr>
            <w:r>
              <w:rPr>
                <w:rtl/>
              </w:rPr>
              <w:t>ما بعد الثانوي (التعليم المهني)</w:t>
            </w:r>
          </w:p>
        </w:tc>
        <w:tc>
          <w:tcPr>
            <w:tcW w:w="2126" w:type="dxa"/>
            <w:tcBorders>
              <w:bottom w:val="single" w:sz="4" w:space="0" w:color="auto"/>
            </w:tcBorders>
          </w:tcPr>
          <w:p w:rsidR="00320185" w:rsidRDefault="00320185">
            <w:pPr>
              <w:pStyle w:val="SingleTxt"/>
              <w:ind w:left="0" w:right="0"/>
              <w:rPr>
                <w:rtl/>
              </w:rPr>
            </w:pPr>
            <w:r>
              <w:rPr>
                <w:rtl/>
              </w:rPr>
              <w:t>174 516</w:t>
            </w:r>
          </w:p>
        </w:tc>
        <w:tc>
          <w:tcPr>
            <w:tcW w:w="1985" w:type="dxa"/>
            <w:tcBorders>
              <w:bottom w:val="single" w:sz="4" w:space="0" w:color="auto"/>
            </w:tcBorders>
          </w:tcPr>
          <w:p w:rsidR="00320185" w:rsidRDefault="00320185">
            <w:pPr>
              <w:pStyle w:val="SingleTxt"/>
              <w:ind w:left="0" w:right="0"/>
              <w:rPr>
                <w:rtl/>
              </w:rPr>
            </w:pPr>
            <w:r>
              <w:rPr>
                <w:rtl/>
              </w:rPr>
              <w:t>44.00</w:t>
            </w:r>
          </w:p>
        </w:tc>
      </w:tr>
    </w:tbl>
    <w:p w:rsidR="00320185" w:rsidRDefault="00320185">
      <w:pPr>
        <w:pStyle w:val="SingleTxt"/>
        <w:rPr>
          <w:rtl/>
        </w:rPr>
      </w:pPr>
      <w:r>
        <w:rPr>
          <w:szCs w:val="26"/>
          <w:rtl/>
        </w:rPr>
        <w:t>المصدر: مركز المعلومات، مكتب الأمين الدائم لوزارة التعليم</w:t>
      </w:r>
      <w:r>
        <w:rPr>
          <w:rtl/>
        </w:rPr>
        <w:t>.</w:t>
      </w:r>
    </w:p>
    <w:p w:rsidR="00320185" w:rsidRDefault="00320185">
      <w:pPr>
        <w:pStyle w:val="SingleTxt"/>
        <w:rPr>
          <w:rtl/>
        </w:rPr>
      </w:pPr>
    </w:p>
    <w:p w:rsidR="00320185" w:rsidRDefault="00320185">
      <w:pPr>
        <w:pStyle w:val="SingleTxt"/>
        <w:rPr>
          <w:b/>
          <w:bCs/>
          <w:rtl/>
        </w:rPr>
      </w:pPr>
      <w:r>
        <w:rPr>
          <w:b/>
          <w:bCs/>
          <w:rtl/>
        </w:rPr>
        <w:t xml:space="preserve">الجدول10: </w:t>
      </w:r>
      <w:r>
        <w:rPr>
          <w:rtl/>
        </w:rPr>
        <w:t>عدد خريجي الجامعات الحكومية في عام 1999</w:t>
      </w:r>
    </w:p>
    <w:tbl>
      <w:tblPr>
        <w:bidiVisual/>
        <w:tblW w:w="0" w:type="auto"/>
        <w:tblInd w:w="886" w:type="dxa"/>
        <w:tblLayout w:type="fixed"/>
        <w:tblLook w:val="0000" w:firstRow="0" w:lastRow="0" w:firstColumn="0" w:lastColumn="0" w:noHBand="0" w:noVBand="0"/>
      </w:tblPr>
      <w:tblGrid>
        <w:gridCol w:w="3402"/>
        <w:gridCol w:w="1700"/>
        <w:gridCol w:w="1559"/>
        <w:gridCol w:w="1560"/>
      </w:tblGrid>
      <w:tr w:rsidR="00320185">
        <w:tblPrEx>
          <w:tblCellMar>
            <w:top w:w="0" w:type="dxa"/>
            <w:bottom w:w="0" w:type="dxa"/>
          </w:tblCellMar>
        </w:tblPrEx>
        <w:tc>
          <w:tcPr>
            <w:tcW w:w="3402" w:type="dxa"/>
            <w:tcBorders>
              <w:top w:val="single" w:sz="4" w:space="0" w:color="auto"/>
              <w:bottom w:val="single" w:sz="4" w:space="0" w:color="auto"/>
            </w:tcBorders>
          </w:tcPr>
          <w:p w:rsidR="00320185" w:rsidRDefault="00320185">
            <w:pPr>
              <w:pStyle w:val="SingleTxt"/>
              <w:ind w:left="0" w:right="0"/>
              <w:rPr>
                <w:b/>
                <w:bCs/>
                <w:rtl/>
              </w:rPr>
            </w:pPr>
            <w:r>
              <w:rPr>
                <w:b/>
                <w:bCs/>
                <w:rtl/>
              </w:rPr>
              <w:t>المستوى التعليمي</w:t>
            </w:r>
          </w:p>
        </w:tc>
        <w:tc>
          <w:tcPr>
            <w:tcW w:w="1700" w:type="dxa"/>
            <w:tcBorders>
              <w:top w:val="single" w:sz="4" w:space="0" w:color="auto"/>
              <w:bottom w:val="single" w:sz="4" w:space="0" w:color="auto"/>
            </w:tcBorders>
          </w:tcPr>
          <w:p w:rsidR="00320185" w:rsidRDefault="00320185">
            <w:pPr>
              <w:pStyle w:val="SingleTxt"/>
              <w:ind w:left="0" w:right="0"/>
              <w:rPr>
                <w:b/>
                <w:bCs/>
                <w:rtl/>
              </w:rPr>
            </w:pPr>
            <w:r>
              <w:rPr>
                <w:b/>
                <w:bCs/>
                <w:rtl/>
              </w:rPr>
              <w:t>مجموع الدارسين</w:t>
            </w:r>
          </w:p>
        </w:tc>
        <w:tc>
          <w:tcPr>
            <w:tcW w:w="1559" w:type="dxa"/>
            <w:tcBorders>
              <w:top w:val="single" w:sz="4" w:space="0" w:color="auto"/>
              <w:bottom w:val="single" w:sz="4" w:space="0" w:color="auto"/>
            </w:tcBorders>
          </w:tcPr>
          <w:p w:rsidR="00320185" w:rsidRDefault="00320185">
            <w:pPr>
              <w:pStyle w:val="SingleTxt"/>
              <w:ind w:left="0" w:right="0"/>
              <w:rPr>
                <w:b/>
                <w:bCs/>
                <w:rtl/>
              </w:rPr>
            </w:pPr>
            <w:r>
              <w:rPr>
                <w:b/>
                <w:bCs/>
                <w:rtl/>
              </w:rPr>
              <w:t>عدد الإناث</w:t>
            </w:r>
          </w:p>
        </w:tc>
        <w:tc>
          <w:tcPr>
            <w:tcW w:w="1560" w:type="dxa"/>
            <w:tcBorders>
              <w:top w:val="single" w:sz="4" w:space="0" w:color="auto"/>
              <w:bottom w:val="single" w:sz="4" w:space="0" w:color="auto"/>
            </w:tcBorders>
          </w:tcPr>
          <w:p w:rsidR="00320185" w:rsidRDefault="00320185">
            <w:pPr>
              <w:pStyle w:val="SingleTxt"/>
              <w:ind w:left="0" w:right="0"/>
              <w:rPr>
                <w:b/>
                <w:bCs/>
                <w:rtl/>
              </w:rPr>
            </w:pPr>
            <w:r>
              <w:rPr>
                <w:b/>
                <w:bCs/>
                <w:rtl/>
              </w:rPr>
              <w:t>نسبة الإناث</w:t>
            </w:r>
          </w:p>
        </w:tc>
      </w:tr>
      <w:tr w:rsidR="00320185">
        <w:tblPrEx>
          <w:tblCellMar>
            <w:top w:w="0" w:type="dxa"/>
            <w:bottom w:w="0" w:type="dxa"/>
          </w:tblCellMar>
        </w:tblPrEx>
        <w:tc>
          <w:tcPr>
            <w:tcW w:w="3402" w:type="dxa"/>
          </w:tcPr>
          <w:p w:rsidR="00320185" w:rsidRDefault="00320185">
            <w:pPr>
              <w:pStyle w:val="SingleTxt"/>
              <w:ind w:left="0" w:right="0"/>
              <w:rPr>
                <w:rtl/>
              </w:rPr>
            </w:pPr>
            <w:r>
              <w:rPr>
                <w:rtl/>
              </w:rPr>
              <w:t>درجة البكالوريوس</w:t>
            </w:r>
          </w:p>
        </w:tc>
        <w:tc>
          <w:tcPr>
            <w:tcW w:w="1700" w:type="dxa"/>
          </w:tcPr>
          <w:p w:rsidR="00320185" w:rsidRDefault="00320185">
            <w:pPr>
              <w:pStyle w:val="SingleTxt"/>
              <w:ind w:left="0" w:right="0"/>
              <w:rPr>
                <w:rtl/>
              </w:rPr>
            </w:pPr>
            <w:r>
              <w:rPr>
                <w:rtl/>
              </w:rPr>
              <w:t>647 73</w:t>
            </w:r>
          </w:p>
        </w:tc>
        <w:tc>
          <w:tcPr>
            <w:tcW w:w="1559" w:type="dxa"/>
          </w:tcPr>
          <w:p w:rsidR="00320185" w:rsidRDefault="00320185">
            <w:pPr>
              <w:pStyle w:val="SingleTxt"/>
              <w:ind w:left="0" w:right="0"/>
              <w:rPr>
                <w:rtl/>
              </w:rPr>
            </w:pPr>
            <w:r>
              <w:rPr>
                <w:rtl/>
              </w:rPr>
              <w:t>749 41</w:t>
            </w:r>
          </w:p>
        </w:tc>
        <w:tc>
          <w:tcPr>
            <w:tcW w:w="1560" w:type="dxa"/>
          </w:tcPr>
          <w:p w:rsidR="00320185" w:rsidRDefault="00320185">
            <w:pPr>
              <w:pStyle w:val="SingleTxt"/>
              <w:ind w:left="0" w:right="0"/>
              <w:rPr>
                <w:rtl/>
              </w:rPr>
            </w:pPr>
            <w:r>
              <w:rPr>
                <w:rtl/>
              </w:rPr>
              <w:t>56.69</w:t>
            </w:r>
          </w:p>
        </w:tc>
      </w:tr>
      <w:tr w:rsidR="00320185">
        <w:tblPrEx>
          <w:tblCellMar>
            <w:top w:w="0" w:type="dxa"/>
            <w:bottom w:w="0" w:type="dxa"/>
          </w:tblCellMar>
        </w:tblPrEx>
        <w:tc>
          <w:tcPr>
            <w:tcW w:w="3402" w:type="dxa"/>
          </w:tcPr>
          <w:p w:rsidR="00320185" w:rsidRDefault="00320185">
            <w:pPr>
              <w:pStyle w:val="SingleTxt"/>
              <w:ind w:left="0" w:right="0"/>
              <w:rPr>
                <w:rtl/>
              </w:rPr>
            </w:pPr>
            <w:r>
              <w:rPr>
                <w:rtl/>
              </w:rPr>
              <w:t>دبلوم الدراسات العليا</w:t>
            </w:r>
          </w:p>
        </w:tc>
        <w:tc>
          <w:tcPr>
            <w:tcW w:w="1700" w:type="dxa"/>
          </w:tcPr>
          <w:p w:rsidR="00320185" w:rsidRDefault="00320185">
            <w:pPr>
              <w:pStyle w:val="SingleTxt"/>
              <w:ind w:left="0" w:right="0"/>
              <w:rPr>
                <w:rtl/>
              </w:rPr>
            </w:pPr>
            <w:r>
              <w:rPr>
                <w:rtl/>
              </w:rPr>
              <w:t>334 1</w:t>
            </w:r>
          </w:p>
        </w:tc>
        <w:tc>
          <w:tcPr>
            <w:tcW w:w="1559" w:type="dxa"/>
          </w:tcPr>
          <w:p w:rsidR="00320185" w:rsidRDefault="00320185">
            <w:pPr>
              <w:pStyle w:val="SingleTxt"/>
              <w:ind w:left="0" w:right="0"/>
              <w:rPr>
                <w:rtl/>
              </w:rPr>
            </w:pPr>
            <w:r>
              <w:rPr>
                <w:rtl/>
              </w:rPr>
              <w:t>737</w:t>
            </w:r>
          </w:p>
        </w:tc>
        <w:tc>
          <w:tcPr>
            <w:tcW w:w="1560" w:type="dxa"/>
          </w:tcPr>
          <w:p w:rsidR="00320185" w:rsidRDefault="00320185">
            <w:pPr>
              <w:pStyle w:val="SingleTxt"/>
              <w:ind w:left="0" w:right="0"/>
              <w:rPr>
                <w:rtl/>
              </w:rPr>
            </w:pPr>
            <w:r>
              <w:rPr>
                <w:rtl/>
              </w:rPr>
              <w:t>55.25</w:t>
            </w:r>
          </w:p>
        </w:tc>
      </w:tr>
      <w:tr w:rsidR="00320185">
        <w:tblPrEx>
          <w:tblCellMar>
            <w:top w:w="0" w:type="dxa"/>
            <w:bottom w:w="0" w:type="dxa"/>
          </w:tblCellMar>
        </w:tblPrEx>
        <w:tc>
          <w:tcPr>
            <w:tcW w:w="3402" w:type="dxa"/>
          </w:tcPr>
          <w:p w:rsidR="00320185" w:rsidRDefault="00320185">
            <w:pPr>
              <w:pStyle w:val="SingleTxt"/>
              <w:ind w:left="0" w:right="0"/>
              <w:rPr>
                <w:rtl/>
              </w:rPr>
            </w:pPr>
            <w:r>
              <w:rPr>
                <w:rtl/>
              </w:rPr>
              <w:t xml:space="preserve">درجة الماجستير </w:t>
            </w:r>
          </w:p>
        </w:tc>
        <w:tc>
          <w:tcPr>
            <w:tcW w:w="1700" w:type="dxa"/>
          </w:tcPr>
          <w:p w:rsidR="00320185" w:rsidRDefault="00320185">
            <w:pPr>
              <w:pStyle w:val="SingleTxt"/>
              <w:ind w:left="0" w:right="0"/>
              <w:rPr>
                <w:rtl/>
              </w:rPr>
            </w:pPr>
            <w:r>
              <w:rPr>
                <w:rtl/>
              </w:rPr>
              <w:t>069 18</w:t>
            </w:r>
          </w:p>
        </w:tc>
        <w:tc>
          <w:tcPr>
            <w:tcW w:w="1559" w:type="dxa"/>
          </w:tcPr>
          <w:p w:rsidR="00320185" w:rsidRDefault="00320185">
            <w:pPr>
              <w:pStyle w:val="SingleTxt"/>
              <w:ind w:left="0" w:right="0"/>
              <w:rPr>
                <w:rtl/>
              </w:rPr>
            </w:pPr>
            <w:r>
              <w:rPr>
                <w:rtl/>
              </w:rPr>
              <w:t>182 9</w:t>
            </w:r>
          </w:p>
        </w:tc>
        <w:tc>
          <w:tcPr>
            <w:tcW w:w="1560" w:type="dxa"/>
          </w:tcPr>
          <w:p w:rsidR="00320185" w:rsidRDefault="00320185">
            <w:pPr>
              <w:pStyle w:val="SingleTxt"/>
              <w:ind w:left="0" w:right="0"/>
              <w:rPr>
                <w:rtl/>
              </w:rPr>
            </w:pPr>
            <w:r>
              <w:rPr>
                <w:rtl/>
              </w:rPr>
              <w:t>50.82</w:t>
            </w:r>
          </w:p>
        </w:tc>
      </w:tr>
      <w:tr w:rsidR="00320185">
        <w:tblPrEx>
          <w:tblCellMar>
            <w:top w:w="0" w:type="dxa"/>
            <w:bottom w:w="0" w:type="dxa"/>
          </w:tblCellMar>
        </w:tblPrEx>
        <w:tc>
          <w:tcPr>
            <w:tcW w:w="3402" w:type="dxa"/>
          </w:tcPr>
          <w:p w:rsidR="00320185" w:rsidRDefault="00320185">
            <w:pPr>
              <w:pStyle w:val="SingleTxt"/>
              <w:ind w:left="0" w:right="0"/>
              <w:rPr>
                <w:rtl/>
              </w:rPr>
            </w:pPr>
            <w:r>
              <w:rPr>
                <w:rtl/>
              </w:rPr>
              <w:t>درجة الدكتوراة</w:t>
            </w:r>
          </w:p>
        </w:tc>
        <w:tc>
          <w:tcPr>
            <w:tcW w:w="1700" w:type="dxa"/>
          </w:tcPr>
          <w:p w:rsidR="00320185" w:rsidRDefault="00320185">
            <w:pPr>
              <w:pStyle w:val="SingleTxt"/>
              <w:ind w:left="0" w:right="0"/>
              <w:rPr>
                <w:rtl/>
              </w:rPr>
            </w:pPr>
            <w:r>
              <w:rPr>
                <w:rtl/>
              </w:rPr>
              <w:t>171</w:t>
            </w:r>
          </w:p>
        </w:tc>
        <w:tc>
          <w:tcPr>
            <w:tcW w:w="1559" w:type="dxa"/>
          </w:tcPr>
          <w:p w:rsidR="00320185" w:rsidRDefault="00320185">
            <w:pPr>
              <w:pStyle w:val="SingleTxt"/>
              <w:ind w:left="0" w:right="0"/>
              <w:rPr>
                <w:rtl/>
              </w:rPr>
            </w:pPr>
            <w:r>
              <w:rPr>
                <w:rtl/>
              </w:rPr>
              <w:t>83</w:t>
            </w:r>
          </w:p>
        </w:tc>
        <w:tc>
          <w:tcPr>
            <w:tcW w:w="1560" w:type="dxa"/>
          </w:tcPr>
          <w:p w:rsidR="00320185" w:rsidRDefault="00320185">
            <w:pPr>
              <w:pStyle w:val="SingleTxt"/>
              <w:ind w:left="0" w:right="0"/>
              <w:rPr>
                <w:rtl/>
              </w:rPr>
            </w:pPr>
            <w:r>
              <w:rPr>
                <w:rtl/>
              </w:rPr>
              <w:t>48.54</w:t>
            </w:r>
          </w:p>
        </w:tc>
      </w:tr>
      <w:tr w:rsidR="00320185">
        <w:tblPrEx>
          <w:tblCellMar>
            <w:top w:w="0" w:type="dxa"/>
            <w:bottom w:w="0" w:type="dxa"/>
          </w:tblCellMar>
        </w:tblPrEx>
        <w:tc>
          <w:tcPr>
            <w:tcW w:w="3402" w:type="dxa"/>
            <w:tcBorders>
              <w:top w:val="single" w:sz="4" w:space="0" w:color="auto"/>
              <w:bottom w:val="single" w:sz="4" w:space="0" w:color="auto"/>
            </w:tcBorders>
          </w:tcPr>
          <w:p w:rsidR="00320185" w:rsidRDefault="00320185">
            <w:pPr>
              <w:pStyle w:val="SingleTxt"/>
              <w:ind w:left="0" w:right="0"/>
              <w:rPr>
                <w:b/>
                <w:bCs/>
                <w:rtl/>
              </w:rPr>
            </w:pPr>
            <w:r>
              <w:rPr>
                <w:b/>
                <w:bCs/>
                <w:rtl/>
              </w:rPr>
              <w:t>المجموع</w:t>
            </w:r>
          </w:p>
        </w:tc>
        <w:tc>
          <w:tcPr>
            <w:tcW w:w="1700" w:type="dxa"/>
            <w:tcBorders>
              <w:top w:val="single" w:sz="4" w:space="0" w:color="auto"/>
              <w:bottom w:val="single" w:sz="4" w:space="0" w:color="auto"/>
            </w:tcBorders>
          </w:tcPr>
          <w:p w:rsidR="00320185" w:rsidRDefault="00320185">
            <w:pPr>
              <w:pStyle w:val="SingleTxt"/>
              <w:ind w:left="0" w:right="0"/>
              <w:rPr>
                <w:b/>
                <w:bCs/>
                <w:rtl/>
              </w:rPr>
            </w:pPr>
            <w:r>
              <w:rPr>
                <w:b/>
                <w:bCs/>
                <w:rtl/>
              </w:rPr>
              <w:t>221 93</w:t>
            </w:r>
          </w:p>
        </w:tc>
        <w:tc>
          <w:tcPr>
            <w:tcW w:w="1559" w:type="dxa"/>
            <w:tcBorders>
              <w:top w:val="single" w:sz="4" w:space="0" w:color="auto"/>
              <w:bottom w:val="single" w:sz="4" w:space="0" w:color="auto"/>
            </w:tcBorders>
          </w:tcPr>
          <w:p w:rsidR="00320185" w:rsidRDefault="00320185">
            <w:pPr>
              <w:pStyle w:val="SingleTxt"/>
              <w:ind w:left="0" w:right="0"/>
              <w:rPr>
                <w:b/>
                <w:bCs/>
                <w:rtl/>
              </w:rPr>
            </w:pPr>
            <w:r>
              <w:rPr>
                <w:b/>
                <w:bCs/>
                <w:rtl/>
              </w:rPr>
              <w:t>751 51</w:t>
            </w:r>
          </w:p>
        </w:tc>
        <w:tc>
          <w:tcPr>
            <w:tcW w:w="1560" w:type="dxa"/>
            <w:tcBorders>
              <w:top w:val="single" w:sz="4" w:space="0" w:color="auto"/>
              <w:bottom w:val="single" w:sz="4" w:space="0" w:color="auto"/>
            </w:tcBorders>
          </w:tcPr>
          <w:p w:rsidR="00320185" w:rsidRDefault="00320185">
            <w:pPr>
              <w:pStyle w:val="SingleTxt"/>
              <w:ind w:left="0" w:right="0"/>
              <w:rPr>
                <w:b/>
                <w:bCs/>
                <w:rtl/>
              </w:rPr>
            </w:pPr>
            <w:r>
              <w:rPr>
                <w:b/>
                <w:bCs/>
                <w:rtl/>
              </w:rPr>
              <w:t>55.51</w:t>
            </w:r>
          </w:p>
        </w:tc>
      </w:tr>
    </w:tbl>
    <w:p w:rsidR="00320185" w:rsidRDefault="00320185">
      <w:pPr>
        <w:pStyle w:val="SingleTxt"/>
        <w:rPr>
          <w:rtl/>
        </w:rPr>
      </w:pPr>
      <w:r>
        <w:rPr>
          <w:szCs w:val="26"/>
          <w:rtl/>
        </w:rPr>
        <w:t>المصدر: التقرير التعليمي للتعليم الحكومي العالي في عام 2000، وزارة شؤون الجامعات</w:t>
      </w:r>
      <w:r>
        <w:rPr>
          <w:rtl/>
        </w:rPr>
        <w:t>.</w:t>
      </w:r>
    </w:p>
    <w:p w:rsidR="00320185" w:rsidRDefault="00320185">
      <w:pPr>
        <w:pStyle w:val="SingleTxt"/>
        <w:rPr>
          <w:i/>
          <w:iCs/>
          <w:rtl/>
        </w:rPr>
      </w:pPr>
      <w:r>
        <w:rPr>
          <w:i/>
          <w:iCs/>
          <w:rtl/>
        </w:rPr>
        <w:t>التدابير المتخذة لتعزيز تعليم البنات</w:t>
      </w:r>
    </w:p>
    <w:p w:rsidR="00320185" w:rsidRDefault="00320185">
      <w:pPr>
        <w:pStyle w:val="SingleTxt"/>
        <w:rPr>
          <w:rtl/>
        </w:rPr>
      </w:pPr>
      <w:r>
        <w:rPr>
          <w:rtl/>
        </w:rPr>
        <w:t>1 -</w:t>
      </w:r>
      <w:r>
        <w:rPr>
          <w:rtl/>
        </w:rPr>
        <w:tab/>
      </w:r>
      <w:r>
        <w:rPr>
          <w:b/>
          <w:bCs/>
          <w:rtl/>
        </w:rPr>
        <w:t>صندوق القروض التعليمية.</w:t>
      </w:r>
      <w:r>
        <w:rPr>
          <w:rtl/>
        </w:rPr>
        <w:t xml:space="preserve"> بوسع الطلاب الذين جاءوا من عائلات منخفضة الدخل  أن يتقدموا بطلب للحصول على قرض لمواصلة دراساتهم اعتباراً من مرحلة ما بعد التعليم الثانوي إلى مستوى درجة البكالوريوس (التعليم العام والمهني) فضلاً عن التعليم غير النظامي بعد مرحلة الثانوي الأدنى ضمن إطار المنهج والفئة اللذين تحددهما وزارة التعليم. ويتعين على الطلاب سداد القرض بفائدة 1 في المائة سنوياً بعد انتهاء تعليمهم. وقد أنشئ صندوق القروض التعليمية بموجب قرار مجلس الوزراء الصادر في 28 آذار/مارس 1995. أما الجهات المسؤولة فهي وزارة المالية ووزارة التعليم ووزارة شؤون الجامعات.</w:t>
      </w:r>
    </w:p>
    <w:p w:rsidR="00320185" w:rsidRDefault="00320185">
      <w:pPr>
        <w:pStyle w:val="SingleTxt"/>
        <w:rPr>
          <w:rtl/>
        </w:rPr>
      </w:pPr>
      <w:r>
        <w:rPr>
          <w:rtl/>
        </w:rPr>
        <w:t>2 -</w:t>
      </w:r>
      <w:r>
        <w:rPr>
          <w:rtl/>
        </w:rPr>
        <w:tab/>
      </w:r>
      <w:r>
        <w:rPr>
          <w:b/>
          <w:bCs/>
          <w:rtl/>
        </w:rPr>
        <w:t>المنح الدراسية للفتيات</w:t>
      </w:r>
      <w:r>
        <w:rPr>
          <w:rtl/>
        </w:rPr>
        <w:t xml:space="preserve"> (“مشروع سيما للتنمية الحياتية”).</w:t>
      </w:r>
    </w:p>
    <w:p w:rsidR="00320185" w:rsidRDefault="00320185">
      <w:pPr>
        <w:pStyle w:val="SingleTxt"/>
        <w:rPr>
          <w:rtl/>
        </w:rPr>
      </w:pPr>
      <w:r>
        <w:rPr>
          <w:rtl/>
        </w:rPr>
        <w:t>150 -</w:t>
      </w:r>
      <w:r>
        <w:rPr>
          <w:rtl/>
        </w:rPr>
        <w:tab/>
        <w:t>في إطار التعاون بين اللجنة الوطنية المعنية بشؤون المرأة ووزارة التعليم بدأت الجهتان في تقديم منح دراسية إلى الشابات في عام 1994. ويقدم هذه المشروع منحاً دراسية إلى الفتيات المنتميات إلى عائلات فقيرة ويعشن في المناطق التي تحترف فيها أعداد كبيرة من الفتيات تجارة الجنس. وبسبب فقرهن فهؤلاء الفتيات في حالة تعرض لخطر عدم استكمال دراساتهن بعد انتهاء التعليم الابتدائي والثانوي الأدنى. وقد حقق المشروع نجاحاً معقولاً بتقديم 395 4 منحة دراسية في عام 1994 وزاد هذا العدد في عام 1999 ليصل إلى 395 37 منحة.</w:t>
      </w:r>
    </w:p>
    <w:p w:rsidR="00320185" w:rsidRDefault="00320185">
      <w:pPr>
        <w:pStyle w:val="SingleTxt"/>
        <w:rPr>
          <w:i/>
          <w:iCs/>
          <w:rtl/>
        </w:rPr>
      </w:pPr>
      <w:r>
        <w:rPr>
          <w:i/>
          <w:iCs/>
          <w:rtl/>
        </w:rPr>
        <w:t>القضايا الخاصة موضع الاهتمام</w:t>
      </w:r>
    </w:p>
    <w:p w:rsidR="00320185" w:rsidRDefault="00320185">
      <w:pPr>
        <w:pStyle w:val="SingleTxt"/>
        <w:rPr>
          <w:rtl/>
        </w:rPr>
      </w:pPr>
      <w:r>
        <w:rPr>
          <w:rtl/>
        </w:rPr>
        <w:t>151 -</w:t>
      </w:r>
      <w:r>
        <w:rPr>
          <w:rtl/>
        </w:rPr>
        <w:tab/>
        <w:t>بعد التقرير المتجمع الثاني والثالث في عام 1996 بشأن اتفاقية القضاء على جميع أشكال التمييز ضد المرأة، بدأت تايلند بنجاح برامج لمنح درجة الماجستير في دراسات المرأة بجامعة شيانغ ماي في عام 2000 وجامعة ثماثات في عام 2001. وهذه البرامج لا تُعد فقط الأشخاص والخبراء المؤهلين في مجال قضايا المرأة ولكنها تنظم فعاليات لزيادة الوعي في المجتمعي التايلندي بشأن التمييز على أساس نوع الجنس. ومع ذلك فالبرامج ما زالت تواجه تحديات عديدة ومنها مثلاً غياب القبول من جانب كبار الإداريين بل والأكاديميين الجامعيين بضرورة إدراج دراسات المرأة ضمن مناهج العلوم الاجتماعية. وبالإضافة إلى ذلك ما برحت تايلند تفتقر إلى الأكاديميين الضليعين من حيث معرفتهم بالنظريات المتصلة بالدراسات النسائية وتطبيقاتها ضمن سياق المجتمع التايلندي.</w:t>
      </w:r>
    </w:p>
    <w:p w:rsidR="00320185" w:rsidRDefault="00320185">
      <w:pPr>
        <w:pStyle w:val="SingleTxt"/>
        <w:rPr>
          <w:rtl/>
        </w:rPr>
      </w:pPr>
      <w:r>
        <w:rPr>
          <w:rtl/>
        </w:rPr>
        <w:t>152 -</w:t>
      </w:r>
      <w:r>
        <w:rPr>
          <w:rtl/>
        </w:rPr>
        <w:tab/>
        <w:t>على أن مكتب اللجنة الوطنية المعنية بشؤون المرأة يدرك أهمية إعداد الاختصاصيين في المجالات الجنسانية ممن يستطيعون العمل في مؤسسات الحكومة، ومن ثم فقد طلب إلى مكتب لجنة الخدمة المدنية تخصيص منح دراسية للجمهور العام ولموظفي الخدمة المدنية لإجراء دراسات متعلقة بالمرأة في مؤسسات أجنبية. ودأبت لجنة الخدمة المدنية حالياً على تخصيص هذه المنح وهناك في الوقت الراهن 27 شخصاً يحملون درجات علمية في مجال دراسات المرأة.</w:t>
      </w:r>
    </w:p>
    <w:p w:rsidR="00320185" w:rsidRDefault="00320185">
      <w:pPr>
        <w:pStyle w:val="SingleTxt"/>
        <w:rPr>
          <w:rtl/>
        </w:rPr>
      </w:pPr>
      <w:r>
        <w:rPr>
          <w:rtl/>
        </w:rPr>
        <w:t>153 -</w:t>
      </w:r>
      <w:r>
        <w:rPr>
          <w:rtl/>
        </w:rPr>
        <w:tab/>
        <w:t>أما القناة الأخرى التي تتعلق بنشر قضايا مساواة الجنسين والتمييز ضد المرأة بين صفوف الأجيال الشابة فهي قضايا دمج الاعتبارات الجنسانية في التعليم وخاصة التعليم الأساسي. وعلى ذلك قام مكتب اللجنة الوطنية المعنية بقضايا المرأة بتنظيم دورات تدريبية لموظفين من إدارة وضع المناهج وطرق التدريس بوزارة التعليم من أجل تدريبهم ليكونوا مسؤولين عن الكتب المدرسية ووضع المناهج بما يكفل اعتماد نهج جنساني وتطبيقه في أعمالهم. وهناك فئات مستهدفة أخرى تلقى أفرادها تدريباً ومنها مكتب لجنة الخدمة المدنية ومكتب الميزانية ومكتب المجلس الوطني للتنمية الاقتصادية والاجتماعية والمكتب الإحصائي الوطني وإدارة العلاقات العامة وإدارة تشجيع الصناعات وإدارة التنمية المجتمعية ومصلحة الإدارة المحلية.</w:t>
      </w:r>
    </w:p>
    <w:p w:rsidR="00320185" w:rsidRDefault="00320185">
      <w:pPr>
        <w:pStyle w:val="SingleTxt"/>
        <w:rPr>
          <w:i/>
          <w:iCs/>
          <w:rtl/>
        </w:rPr>
      </w:pPr>
      <w:r>
        <w:rPr>
          <w:i/>
          <w:iCs/>
          <w:rtl/>
        </w:rPr>
        <w:t>الصور النمطية الجامدة</w:t>
      </w:r>
    </w:p>
    <w:p w:rsidR="00320185" w:rsidRDefault="00320185">
      <w:pPr>
        <w:pStyle w:val="SingleTxt"/>
        <w:rPr>
          <w:rtl/>
        </w:rPr>
      </w:pPr>
      <w:r>
        <w:rPr>
          <w:rtl/>
        </w:rPr>
        <w:t>154 -</w:t>
      </w:r>
      <w:r>
        <w:rPr>
          <w:rtl/>
        </w:rPr>
        <w:tab/>
        <w:t>ما زال عدد الطلاب من الإناث والذكور المنخرطين في سلك موضوعات تتولى أمرها إدارة التعليم المهني يعكس واقع الصور النمطية الاجتماعية الجامدة. ويلتحق الذكور والإناث بالميادين الدراسية الملائمة لأدوارهم التقليدية مما يفضي إلى فرص محدودة للتعلم ولتعزيز مَلَكات القيادة. وعدد الدارسات من الإناث يقل عن نظيره للرجال حيث تنخرط معظم الطالبات في ميادين العلوم المنـزلية (94.86 في المائة) والتجارة (90.71 في المائة) والسياحة (83.84 في المائة)، في حين أن نسبة المرأة صغيرة في ميادين الصناعة ومصايد الأسماك والزراعة (3.87 في المائة و29.03 في المائة و34.32 في المائة على التوالي) (الجدول 11). وفضلاً عن سيادة القيم الاجتماعية التقليدية التي تتصل بأدوار المرأة والاعتقاد بأن النساء غير قادرات جسمياً على المشاركة في الأنشطة الصناعية، فإن النظام التعليمي ذاته لم يشجع المرأة على الانخراط في هذا الميدان حيث يعتبره غير ملائم للمرأة بل ويرى أنها سوف تواجه مشاكل من حيث فرص العمل مستقبلاً.</w:t>
      </w:r>
    </w:p>
    <w:p w:rsidR="00320185" w:rsidRDefault="00320185">
      <w:pPr>
        <w:pStyle w:val="SingleTxt"/>
        <w:rPr>
          <w:rtl/>
        </w:rPr>
      </w:pPr>
      <w:r>
        <w:rPr>
          <w:b/>
          <w:bCs/>
          <w:rtl/>
        </w:rPr>
        <w:t>الجدول11</w:t>
      </w:r>
      <w:r>
        <w:rPr>
          <w:rtl/>
        </w:rPr>
        <w:t>: عدد الدارسين الملتحقين تحت إشراف إدارة التعليم المهني 2001</w:t>
      </w:r>
    </w:p>
    <w:tbl>
      <w:tblPr>
        <w:bidiVisual/>
        <w:tblW w:w="0" w:type="auto"/>
        <w:tblInd w:w="602" w:type="dxa"/>
        <w:tblLayout w:type="fixed"/>
        <w:tblLook w:val="0000" w:firstRow="0" w:lastRow="0" w:firstColumn="0" w:lastColumn="0" w:noHBand="0" w:noVBand="0"/>
      </w:tblPr>
      <w:tblGrid>
        <w:gridCol w:w="1757"/>
        <w:gridCol w:w="1758"/>
        <w:gridCol w:w="1758"/>
        <w:gridCol w:w="1758"/>
        <w:gridCol w:w="1758"/>
      </w:tblGrid>
      <w:tr w:rsidR="00320185">
        <w:tblPrEx>
          <w:tblCellMar>
            <w:top w:w="0" w:type="dxa"/>
            <w:bottom w:w="0" w:type="dxa"/>
          </w:tblCellMar>
        </w:tblPrEx>
        <w:trPr>
          <w:tblHeader/>
        </w:trPr>
        <w:tc>
          <w:tcPr>
            <w:tcW w:w="1757" w:type="dxa"/>
            <w:tcBorders>
              <w:top w:val="single" w:sz="4" w:space="0" w:color="auto"/>
              <w:bottom w:val="single" w:sz="4" w:space="0" w:color="auto"/>
            </w:tcBorders>
            <w:vAlign w:val="bottom"/>
          </w:tcPr>
          <w:p w:rsidR="00320185" w:rsidRDefault="00320185">
            <w:pPr>
              <w:pStyle w:val="SingleTxt"/>
              <w:ind w:left="0" w:right="0"/>
              <w:rPr>
                <w:b/>
                <w:bCs/>
                <w:rtl/>
              </w:rPr>
            </w:pPr>
            <w:r>
              <w:rPr>
                <w:b/>
                <w:bCs/>
                <w:rtl/>
              </w:rPr>
              <w:t>ميدان الدراسة</w:t>
            </w:r>
          </w:p>
        </w:tc>
        <w:tc>
          <w:tcPr>
            <w:tcW w:w="1758" w:type="dxa"/>
            <w:tcBorders>
              <w:top w:val="single" w:sz="4" w:space="0" w:color="auto"/>
              <w:bottom w:val="single" w:sz="4" w:space="0" w:color="auto"/>
            </w:tcBorders>
            <w:vAlign w:val="bottom"/>
          </w:tcPr>
          <w:p w:rsidR="00320185" w:rsidRDefault="00320185">
            <w:pPr>
              <w:pStyle w:val="SingleTxt"/>
              <w:ind w:left="0" w:right="0"/>
              <w:jc w:val="center"/>
              <w:rPr>
                <w:b/>
                <w:bCs/>
                <w:rtl/>
              </w:rPr>
            </w:pPr>
            <w:r>
              <w:rPr>
                <w:b/>
                <w:bCs/>
                <w:rtl/>
              </w:rPr>
              <w:t>ذكور</w:t>
            </w:r>
          </w:p>
        </w:tc>
        <w:tc>
          <w:tcPr>
            <w:tcW w:w="1758" w:type="dxa"/>
            <w:tcBorders>
              <w:top w:val="single" w:sz="4" w:space="0" w:color="auto"/>
              <w:bottom w:val="single" w:sz="4" w:space="0" w:color="auto"/>
            </w:tcBorders>
            <w:vAlign w:val="bottom"/>
          </w:tcPr>
          <w:p w:rsidR="00320185" w:rsidRDefault="00320185">
            <w:pPr>
              <w:pStyle w:val="SingleTxt"/>
              <w:ind w:left="0" w:right="0"/>
              <w:jc w:val="center"/>
              <w:rPr>
                <w:b/>
                <w:bCs/>
                <w:rtl/>
              </w:rPr>
            </w:pPr>
            <w:r>
              <w:rPr>
                <w:b/>
                <w:bCs/>
                <w:rtl/>
              </w:rPr>
              <w:t>إناث</w:t>
            </w:r>
          </w:p>
        </w:tc>
        <w:tc>
          <w:tcPr>
            <w:tcW w:w="1758" w:type="dxa"/>
            <w:tcBorders>
              <w:top w:val="single" w:sz="4" w:space="0" w:color="auto"/>
              <w:bottom w:val="single" w:sz="4" w:space="0" w:color="auto"/>
            </w:tcBorders>
            <w:vAlign w:val="bottom"/>
          </w:tcPr>
          <w:p w:rsidR="00320185" w:rsidRDefault="00320185">
            <w:pPr>
              <w:pStyle w:val="SingleTxt"/>
              <w:ind w:left="0" w:right="0"/>
              <w:jc w:val="center"/>
              <w:rPr>
                <w:b/>
                <w:bCs/>
                <w:rtl/>
              </w:rPr>
            </w:pPr>
            <w:r>
              <w:rPr>
                <w:b/>
                <w:bCs/>
                <w:rtl/>
              </w:rPr>
              <w:t>المجموع</w:t>
            </w:r>
          </w:p>
        </w:tc>
        <w:tc>
          <w:tcPr>
            <w:tcW w:w="1758" w:type="dxa"/>
            <w:tcBorders>
              <w:top w:val="single" w:sz="4" w:space="0" w:color="auto"/>
              <w:bottom w:val="single" w:sz="4" w:space="0" w:color="auto"/>
            </w:tcBorders>
            <w:vAlign w:val="bottom"/>
          </w:tcPr>
          <w:p w:rsidR="00320185" w:rsidRDefault="00320185">
            <w:pPr>
              <w:pStyle w:val="SingleTxt"/>
              <w:ind w:left="0" w:right="0"/>
              <w:jc w:val="center"/>
              <w:rPr>
                <w:b/>
                <w:bCs/>
                <w:rtl/>
              </w:rPr>
            </w:pPr>
            <w:r>
              <w:rPr>
                <w:b/>
                <w:bCs/>
                <w:rtl/>
              </w:rPr>
              <w:t>النسبة المئوية للإناث</w:t>
            </w:r>
          </w:p>
        </w:tc>
      </w:tr>
      <w:tr w:rsidR="00320185">
        <w:tblPrEx>
          <w:tblCellMar>
            <w:top w:w="0" w:type="dxa"/>
            <w:bottom w:w="0" w:type="dxa"/>
          </w:tblCellMar>
        </w:tblPrEx>
        <w:tc>
          <w:tcPr>
            <w:tcW w:w="1757" w:type="dxa"/>
          </w:tcPr>
          <w:p w:rsidR="00320185" w:rsidRDefault="00320185">
            <w:pPr>
              <w:pStyle w:val="SingleTxt"/>
              <w:ind w:left="0" w:right="0"/>
              <w:rPr>
                <w:rtl/>
              </w:rPr>
            </w:pPr>
            <w:r>
              <w:rPr>
                <w:rtl/>
              </w:rPr>
              <w:t>الصناعة</w:t>
            </w:r>
          </w:p>
        </w:tc>
        <w:tc>
          <w:tcPr>
            <w:tcW w:w="1758" w:type="dxa"/>
          </w:tcPr>
          <w:p w:rsidR="00320185" w:rsidRDefault="00320185">
            <w:pPr>
              <w:pStyle w:val="SingleTxt"/>
              <w:ind w:left="0" w:right="0"/>
              <w:rPr>
                <w:rtl/>
              </w:rPr>
            </w:pPr>
            <w:r>
              <w:rPr>
                <w:rtl/>
              </w:rPr>
              <w:t>154 301</w:t>
            </w:r>
          </w:p>
        </w:tc>
        <w:tc>
          <w:tcPr>
            <w:tcW w:w="1758" w:type="dxa"/>
          </w:tcPr>
          <w:p w:rsidR="00320185" w:rsidRDefault="00320185">
            <w:pPr>
              <w:pStyle w:val="SingleTxt"/>
              <w:ind w:left="0" w:right="0"/>
              <w:rPr>
                <w:rtl/>
              </w:rPr>
            </w:pPr>
            <w:r>
              <w:rPr>
                <w:rtl/>
              </w:rPr>
              <w:t>113 12</w:t>
            </w:r>
          </w:p>
        </w:tc>
        <w:tc>
          <w:tcPr>
            <w:tcW w:w="1758" w:type="dxa"/>
          </w:tcPr>
          <w:p w:rsidR="00320185" w:rsidRDefault="00320185">
            <w:pPr>
              <w:pStyle w:val="SingleTxt"/>
              <w:ind w:left="0" w:right="0"/>
              <w:rPr>
                <w:rtl/>
              </w:rPr>
            </w:pPr>
            <w:r>
              <w:rPr>
                <w:rtl/>
              </w:rPr>
              <w:t>267 313</w:t>
            </w:r>
          </w:p>
        </w:tc>
        <w:tc>
          <w:tcPr>
            <w:tcW w:w="1758" w:type="dxa"/>
          </w:tcPr>
          <w:p w:rsidR="00320185" w:rsidRDefault="00320185">
            <w:pPr>
              <w:pStyle w:val="SingleTxt"/>
              <w:ind w:left="0" w:right="0"/>
              <w:rPr>
                <w:rtl/>
              </w:rPr>
            </w:pPr>
            <w:r>
              <w:rPr>
                <w:rtl/>
              </w:rPr>
              <w:t>3.87</w:t>
            </w:r>
          </w:p>
        </w:tc>
      </w:tr>
      <w:tr w:rsidR="00320185">
        <w:tblPrEx>
          <w:tblCellMar>
            <w:top w:w="0" w:type="dxa"/>
            <w:bottom w:w="0" w:type="dxa"/>
          </w:tblCellMar>
        </w:tblPrEx>
        <w:tc>
          <w:tcPr>
            <w:tcW w:w="1757" w:type="dxa"/>
          </w:tcPr>
          <w:p w:rsidR="00320185" w:rsidRDefault="00320185">
            <w:pPr>
              <w:pStyle w:val="SingleTxt"/>
              <w:ind w:left="0" w:right="0"/>
              <w:rPr>
                <w:rtl/>
              </w:rPr>
            </w:pPr>
            <w:r>
              <w:rPr>
                <w:rtl/>
              </w:rPr>
              <w:t>الآداب</w:t>
            </w:r>
          </w:p>
        </w:tc>
        <w:tc>
          <w:tcPr>
            <w:tcW w:w="1758" w:type="dxa"/>
          </w:tcPr>
          <w:p w:rsidR="00320185" w:rsidRDefault="00320185">
            <w:pPr>
              <w:pStyle w:val="SingleTxt"/>
              <w:ind w:left="0" w:right="0"/>
              <w:rPr>
                <w:rtl/>
              </w:rPr>
            </w:pPr>
            <w:r>
              <w:rPr>
                <w:rtl/>
              </w:rPr>
              <w:t>581 5</w:t>
            </w:r>
          </w:p>
        </w:tc>
        <w:tc>
          <w:tcPr>
            <w:tcW w:w="1758" w:type="dxa"/>
          </w:tcPr>
          <w:p w:rsidR="00320185" w:rsidRDefault="00320185">
            <w:pPr>
              <w:pStyle w:val="SingleTxt"/>
              <w:ind w:left="0" w:right="0"/>
              <w:rPr>
                <w:rtl/>
              </w:rPr>
            </w:pPr>
            <w:r>
              <w:rPr>
                <w:rtl/>
              </w:rPr>
              <w:t>495 5</w:t>
            </w:r>
          </w:p>
        </w:tc>
        <w:tc>
          <w:tcPr>
            <w:tcW w:w="1758" w:type="dxa"/>
          </w:tcPr>
          <w:p w:rsidR="00320185" w:rsidRDefault="00320185">
            <w:pPr>
              <w:pStyle w:val="SingleTxt"/>
              <w:ind w:left="0" w:right="0"/>
              <w:rPr>
                <w:rtl/>
              </w:rPr>
            </w:pPr>
            <w:r>
              <w:rPr>
                <w:rtl/>
              </w:rPr>
              <w:t>076 11</w:t>
            </w:r>
          </w:p>
        </w:tc>
        <w:tc>
          <w:tcPr>
            <w:tcW w:w="1758" w:type="dxa"/>
          </w:tcPr>
          <w:p w:rsidR="00320185" w:rsidRDefault="00320185">
            <w:pPr>
              <w:pStyle w:val="SingleTxt"/>
              <w:ind w:left="0" w:right="0"/>
              <w:rPr>
                <w:rtl/>
              </w:rPr>
            </w:pPr>
            <w:r>
              <w:rPr>
                <w:rtl/>
              </w:rPr>
              <w:t>49.61</w:t>
            </w:r>
          </w:p>
        </w:tc>
      </w:tr>
      <w:tr w:rsidR="00320185">
        <w:tblPrEx>
          <w:tblCellMar>
            <w:top w:w="0" w:type="dxa"/>
            <w:bottom w:w="0" w:type="dxa"/>
          </w:tblCellMar>
        </w:tblPrEx>
        <w:tc>
          <w:tcPr>
            <w:tcW w:w="1757" w:type="dxa"/>
          </w:tcPr>
          <w:p w:rsidR="00320185" w:rsidRDefault="00320185">
            <w:pPr>
              <w:pStyle w:val="SingleTxt"/>
              <w:ind w:left="0" w:right="0"/>
              <w:rPr>
                <w:rtl/>
              </w:rPr>
            </w:pPr>
            <w:r>
              <w:rPr>
                <w:rtl/>
              </w:rPr>
              <w:t>العلوم المنـزلية</w:t>
            </w:r>
          </w:p>
        </w:tc>
        <w:tc>
          <w:tcPr>
            <w:tcW w:w="1758" w:type="dxa"/>
          </w:tcPr>
          <w:p w:rsidR="00320185" w:rsidRDefault="00320185">
            <w:pPr>
              <w:pStyle w:val="SingleTxt"/>
              <w:ind w:left="0" w:right="0"/>
              <w:rPr>
                <w:rtl/>
              </w:rPr>
            </w:pPr>
            <w:r>
              <w:rPr>
                <w:rtl/>
              </w:rPr>
              <w:t>537 1</w:t>
            </w:r>
          </w:p>
        </w:tc>
        <w:tc>
          <w:tcPr>
            <w:tcW w:w="1758" w:type="dxa"/>
          </w:tcPr>
          <w:p w:rsidR="00320185" w:rsidRDefault="00320185">
            <w:pPr>
              <w:pStyle w:val="SingleTxt"/>
              <w:ind w:left="0" w:right="0"/>
              <w:rPr>
                <w:rtl/>
              </w:rPr>
            </w:pPr>
            <w:r>
              <w:rPr>
                <w:rtl/>
              </w:rPr>
              <w:t>393 28</w:t>
            </w:r>
          </w:p>
        </w:tc>
        <w:tc>
          <w:tcPr>
            <w:tcW w:w="1758" w:type="dxa"/>
          </w:tcPr>
          <w:p w:rsidR="00320185" w:rsidRDefault="00320185">
            <w:pPr>
              <w:pStyle w:val="SingleTxt"/>
              <w:ind w:left="0" w:right="0"/>
              <w:rPr>
                <w:rtl/>
              </w:rPr>
            </w:pPr>
            <w:r>
              <w:rPr>
                <w:rtl/>
              </w:rPr>
              <w:t>930 29</w:t>
            </w:r>
          </w:p>
        </w:tc>
        <w:tc>
          <w:tcPr>
            <w:tcW w:w="1758" w:type="dxa"/>
          </w:tcPr>
          <w:p w:rsidR="00320185" w:rsidRDefault="00320185">
            <w:pPr>
              <w:pStyle w:val="SingleTxt"/>
              <w:ind w:left="0" w:right="0"/>
              <w:rPr>
                <w:rtl/>
              </w:rPr>
            </w:pPr>
            <w:r>
              <w:rPr>
                <w:rtl/>
              </w:rPr>
              <w:t>94.86</w:t>
            </w:r>
          </w:p>
        </w:tc>
      </w:tr>
      <w:tr w:rsidR="00320185">
        <w:tblPrEx>
          <w:tblCellMar>
            <w:top w:w="0" w:type="dxa"/>
            <w:bottom w:w="0" w:type="dxa"/>
          </w:tblCellMar>
        </w:tblPrEx>
        <w:tc>
          <w:tcPr>
            <w:tcW w:w="1757" w:type="dxa"/>
          </w:tcPr>
          <w:p w:rsidR="00320185" w:rsidRDefault="00320185">
            <w:pPr>
              <w:pStyle w:val="SingleTxt"/>
              <w:ind w:left="0" w:right="0"/>
              <w:rPr>
                <w:rtl/>
              </w:rPr>
            </w:pPr>
            <w:r>
              <w:rPr>
                <w:rtl/>
              </w:rPr>
              <w:t>التجارة</w:t>
            </w:r>
          </w:p>
        </w:tc>
        <w:tc>
          <w:tcPr>
            <w:tcW w:w="1758" w:type="dxa"/>
          </w:tcPr>
          <w:p w:rsidR="00320185" w:rsidRDefault="00320185">
            <w:pPr>
              <w:pStyle w:val="SingleTxt"/>
              <w:ind w:left="0" w:right="0"/>
              <w:rPr>
                <w:rtl/>
              </w:rPr>
            </w:pPr>
            <w:r>
              <w:rPr>
                <w:rtl/>
              </w:rPr>
              <w:t>570 18</w:t>
            </w:r>
          </w:p>
        </w:tc>
        <w:tc>
          <w:tcPr>
            <w:tcW w:w="1758" w:type="dxa"/>
          </w:tcPr>
          <w:p w:rsidR="00320185" w:rsidRDefault="00320185">
            <w:pPr>
              <w:pStyle w:val="SingleTxt"/>
              <w:ind w:left="0" w:right="0"/>
              <w:rPr>
                <w:rtl/>
              </w:rPr>
            </w:pPr>
            <w:r>
              <w:rPr>
                <w:rtl/>
              </w:rPr>
              <w:t>242 181</w:t>
            </w:r>
          </w:p>
        </w:tc>
        <w:tc>
          <w:tcPr>
            <w:tcW w:w="1758" w:type="dxa"/>
          </w:tcPr>
          <w:p w:rsidR="00320185" w:rsidRDefault="00320185">
            <w:pPr>
              <w:pStyle w:val="SingleTxt"/>
              <w:ind w:left="0" w:right="0"/>
              <w:rPr>
                <w:rtl/>
              </w:rPr>
            </w:pPr>
            <w:r>
              <w:rPr>
                <w:rtl/>
              </w:rPr>
              <w:t>812 199</w:t>
            </w:r>
          </w:p>
        </w:tc>
        <w:tc>
          <w:tcPr>
            <w:tcW w:w="1758" w:type="dxa"/>
          </w:tcPr>
          <w:p w:rsidR="00320185" w:rsidRDefault="00320185">
            <w:pPr>
              <w:pStyle w:val="SingleTxt"/>
              <w:ind w:left="0" w:right="0"/>
              <w:rPr>
                <w:rtl/>
              </w:rPr>
            </w:pPr>
            <w:r>
              <w:rPr>
                <w:rtl/>
              </w:rPr>
              <w:t>90.71</w:t>
            </w:r>
          </w:p>
        </w:tc>
      </w:tr>
      <w:tr w:rsidR="00320185">
        <w:tblPrEx>
          <w:tblCellMar>
            <w:top w:w="0" w:type="dxa"/>
            <w:bottom w:w="0" w:type="dxa"/>
          </w:tblCellMar>
        </w:tblPrEx>
        <w:tc>
          <w:tcPr>
            <w:tcW w:w="1757" w:type="dxa"/>
          </w:tcPr>
          <w:p w:rsidR="00320185" w:rsidRDefault="00320185">
            <w:pPr>
              <w:pStyle w:val="SingleTxt"/>
              <w:ind w:left="0" w:right="0"/>
              <w:rPr>
                <w:rtl/>
              </w:rPr>
            </w:pPr>
            <w:r>
              <w:rPr>
                <w:rtl/>
              </w:rPr>
              <w:t>السياحة</w:t>
            </w:r>
          </w:p>
        </w:tc>
        <w:tc>
          <w:tcPr>
            <w:tcW w:w="1758" w:type="dxa"/>
          </w:tcPr>
          <w:p w:rsidR="00320185" w:rsidRDefault="00320185">
            <w:pPr>
              <w:pStyle w:val="SingleTxt"/>
              <w:ind w:left="0" w:right="0"/>
              <w:rPr>
                <w:rtl/>
              </w:rPr>
            </w:pPr>
            <w:r>
              <w:rPr>
                <w:rtl/>
              </w:rPr>
              <w:t>542</w:t>
            </w:r>
          </w:p>
        </w:tc>
        <w:tc>
          <w:tcPr>
            <w:tcW w:w="1758" w:type="dxa"/>
          </w:tcPr>
          <w:p w:rsidR="00320185" w:rsidRDefault="00320185">
            <w:pPr>
              <w:pStyle w:val="SingleTxt"/>
              <w:ind w:left="0" w:right="0"/>
              <w:rPr>
                <w:rtl/>
              </w:rPr>
            </w:pPr>
            <w:r>
              <w:rPr>
                <w:rtl/>
              </w:rPr>
              <w:t>811 2</w:t>
            </w:r>
          </w:p>
        </w:tc>
        <w:tc>
          <w:tcPr>
            <w:tcW w:w="1758" w:type="dxa"/>
          </w:tcPr>
          <w:p w:rsidR="00320185" w:rsidRDefault="00320185">
            <w:pPr>
              <w:pStyle w:val="SingleTxt"/>
              <w:ind w:left="0" w:right="0"/>
              <w:rPr>
                <w:rtl/>
              </w:rPr>
            </w:pPr>
            <w:r>
              <w:rPr>
                <w:rtl/>
              </w:rPr>
              <w:t>353 3</w:t>
            </w:r>
          </w:p>
        </w:tc>
        <w:tc>
          <w:tcPr>
            <w:tcW w:w="1758" w:type="dxa"/>
          </w:tcPr>
          <w:p w:rsidR="00320185" w:rsidRDefault="00320185">
            <w:pPr>
              <w:pStyle w:val="SingleTxt"/>
              <w:ind w:left="0" w:right="0"/>
              <w:rPr>
                <w:rtl/>
              </w:rPr>
            </w:pPr>
            <w:r>
              <w:rPr>
                <w:rtl/>
              </w:rPr>
              <w:t>83.84</w:t>
            </w:r>
          </w:p>
        </w:tc>
      </w:tr>
      <w:tr w:rsidR="00320185">
        <w:tblPrEx>
          <w:tblCellMar>
            <w:top w:w="0" w:type="dxa"/>
            <w:bottom w:w="0" w:type="dxa"/>
          </w:tblCellMar>
        </w:tblPrEx>
        <w:tc>
          <w:tcPr>
            <w:tcW w:w="1757" w:type="dxa"/>
          </w:tcPr>
          <w:p w:rsidR="00320185" w:rsidRDefault="00320185">
            <w:pPr>
              <w:pStyle w:val="SingleTxt"/>
              <w:ind w:left="0" w:right="0"/>
              <w:rPr>
                <w:rtl/>
              </w:rPr>
            </w:pPr>
            <w:r>
              <w:rPr>
                <w:rtl/>
              </w:rPr>
              <w:t>الزراعة</w:t>
            </w:r>
          </w:p>
        </w:tc>
        <w:tc>
          <w:tcPr>
            <w:tcW w:w="1758" w:type="dxa"/>
          </w:tcPr>
          <w:p w:rsidR="00320185" w:rsidRDefault="00320185">
            <w:pPr>
              <w:pStyle w:val="SingleTxt"/>
              <w:ind w:left="0" w:right="0"/>
              <w:rPr>
                <w:rtl/>
              </w:rPr>
            </w:pPr>
            <w:r>
              <w:rPr>
                <w:rtl/>
              </w:rPr>
              <w:t>561 21</w:t>
            </w:r>
          </w:p>
        </w:tc>
        <w:tc>
          <w:tcPr>
            <w:tcW w:w="1758" w:type="dxa"/>
          </w:tcPr>
          <w:p w:rsidR="00320185" w:rsidRDefault="00320185">
            <w:pPr>
              <w:pStyle w:val="SingleTxt"/>
              <w:ind w:left="0" w:right="0"/>
              <w:rPr>
                <w:rtl/>
              </w:rPr>
            </w:pPr>
            <w:r>
              <w:rPr>
                <w:rtl/>
              </w:rPr>
              <w:t>264 11</w:t>
            </w:r>
          </w:p>
        </w:tc>
        <w:tc>
          <w:tcPr>
            <w:tcW w:w="1758" w:type="dxa"/>
          </w:tcPr>
          <w:p w:rsidR="00320185" w:rsidRDefault="00320185">
            <w:pPr>
              <w:pStyle w:val="SingleTxt"/>
              <w:ind w:left="0" w:right="0"/>
              <w:rPr>
                <w:rtl/>
              </w:rPr>
            </w:pPr>
            <w:r>
              <w:rPr>
                <w:rtl/>
              </w:rPr>
              <w:t>825 32</w:t>
            </w:r>
          </w:p>
        </w:tc>
        <w:tc>
          <w:tcPr>
            <w:tcW w:w="1758" w:type="dxa"/>
          </w:tcPr>
          <w:p w:rsidR="00320185" w:rsidRDefault="00320185">
            <w:pPr>
              <w:pStyle w:val="SingleTxt"/>
              <w:ind w:left="0" w:right="0"/>
              <w:rPr>
                <w:rtl/>
              </w:rPr>
            </w:pPr>
            <w:r>
              <w:rPr>
                <w:rtl/>
              </w:rPr>
              <w:t>34.32</w:t>
            </w:r>
          </w:p>
        </w:tc>
      </w:tr>
      <w:tr w:rsidR="00320185">
        <w:tblPrEx>
          <w:tblCellMar>
            <w:top w:w="0" w:type="dxa"/>
            <w:bottom w:w="0" w:type="dxa"/>
          </w:tblCellMar>
        </w:tblPrEx>
        <w:tc>
          <w:tcPr>
            <w:tcW w:w="1757" w:type="dxa"/>
          </w:tcPr>
          <w:p w:rsidR="00320185" w:rsidRDefault="00320185">
            <w:pPr>
              <w:pStyle w:val="SingleTxt"/>
              <w:ind w:left="0" w:right="0"/>
              <w:rPr>
                <w:rtl/>
              </w:rPr>
            </w:pPr>
            <w:r>
              <w:rPr>
                <w:rtl/>
              </w:rPr>
              <w:t>مصايد الأسماك</w:t>
            </w:r>
          </w:p>
        </w:tc>
        <w:tc>
          <w:tcPr>
            <w:tcW w:w="1758" w:type="dxa"/>
          </w:tcPr>
          <w:p w:rsidR="00320185" w:rsidRDefault="00320185">
            <w:pPr>
              <w:pStyle w:val="SingleTxt"/>
              <w:ind w:left="0" w:right="0"/>
              <w:rPr>
                <w:rtl/>
              </w:rPr>
            </w:pPr>
            <w:r>
              <w:rPr>
                <w:rtl/>
              </w:rPr>
              <w:t>841 1</w:t>
            </w:r>
          </w:p>
        </w:tc>
        <w:tc>
          <w:tcPr>
            <w:tcW w:w="1758" w:type="dxa"/>
          </w:tcPr>
          <w:p w:rsidR="00320185" w:rsidRDefault="00320185">
            <w:pPr>
              <w:pStyle w:val="SingleTxt"/>
              <w:ind w:left="0" w:right="0"/>
              <w:rPr>
                <w:rtl/>
              </w:rPr>
            </w:pPr>
            <w:r>
              <w:rPr>
                <w:rtl/>
              </w:rPr>
              <w:t>753</w:t>
            </w:r>
          </w:p>
        </w:tc>
        <w:tc>
          <w:tcPr>
            <w:tcW w:w="1758" w:type="dxa"/>
          </w:tcPr>
          <w:p w:rsidR="00320185" w:rsidRDefault="00320185">
            <w:pPr>
              <w:pStyle w:val="SingleTxt"/>
              <w:ind w:left="0" w:right="0"/>
              <w:rPr>
                <w:rtl/>
              </w:rPr>
            </w:pPr>
            <w:r>
              <w:rPr>
                <w:rtl/>
              </w:rPr>
              <w:t>594 2</w:t>
            </w:r>
          </w:p>
        </w:tc>
        <w:tc>
          <w:tcPr>
            <w:tcW w:w="1758" w:type="dxa"/>
          </w:tcPr>
          <w:p w:rsidR="00320185" w:rsidRDefault="00320185">
            <w:pPr>
              <w:pStyle w:val="SingleTxt"/>
              <w:ind w:left="0" w:right="0"/>
              <w:rPr>
                <w:rtl/>
              </w:rPr>
            </w:pPr>
            <w:r>
              <w:rPr>
                <w:rtl/>
              </w:rPr>
              <w:t>29.03</w:t>
            </w:r>
          </w:p>
        </w:tc>
      </w:tr>
      <w:tr w:rsidR="00320185">
        <w:tblPrEx>
          <w:tblCellMar>
            <w:top w:w="0" w:type="dxa"/>
            <w:bottom w:w="0" w:type="dxa"/>
          </w:tblCellMar>
        </w:tblPrEx>
        <w:tc>
          <w:tcPr>
            <w:tcW w:w="1757" w:type="dxa"/>
            <w:tcBorders>
              <w:bottom w:val="single" w:sz="4" w:space="0" w:color="auto"/>
            </w:tcBorders>
          </w:tcPr>
          <w:p w:rsidR="00320185" w:rsidRDefault="00320185">
            <w:pPr>
              <w:pStyle w:val="SingleTxt"/>
              <w:ind w:left="0" w:right="0"/>
              <w:rPr>
                <w:b/>
                <w:bCs/>
                <w:rtl/>
              </w:rPr>
            </w:pPr>
            <w:r>
              <w:rPr>
                <w:b/>
                <w:bCs/>
                <w:rtl/>
              </w:rPr>
              <w:t>المجموع</w:t>
            </w:r>
          </w:p>
        </w:tc>
        <w:tc>
          <w:tcPr>
            <w:tcW w:w="1758" w:type="dxa"/>
            <w:tcBorders>
              <w:bottom w:val="single" w:sz="4" w:space="0" w:color="auto"/>
            </w:tcBorders>
          </w:tcPr>
          <w:p w:rsidR="00320185" w:rsidRDefault="00320185">
            <w:pPr>
              <w:pStyle w:val="SingleTxt"/>
              <w:ind w:left="0" w:right="0"/>
              <w:rPr>
                <w:b/>
                <w:bCs/>
                <w:rtl/>
              </w:rPr>
            </w:pPr>
            <w:r>
              <w:rPr>
                <w:b/>
                <w:bCs/>
                <w:rtl/>
              </w:rPr>
              <w:t>786 350</w:t>
            </w:r>
          </w:p>
        </w:tc>
        <w:tc>
          <w:tcPr>
            <w:tcW w:w="1758" w:type="dxa"/>
            <w:tcBorders>
              <w:bottom w:val="single" w:sz="4" w:space="0" w:color="auto"/>
            </w:tcBorders>
          </w:tcPr>
          <w:p w:rsidR="00320185" w:rsidRDefault="00320185">
            <w:pPr>
              <w:pStyle w:val="SingleTxt"/>
              <w:ind w:left="0" w:right="0"/>
              <w:rPr>
                <w:b/>
                <w:bCs/>
                <w:rtl/>
              </w:rPr>
            </w:pPr>
            <w:r>
              <w:rPr>
                <w:b/>
                <w:bCs/>
                <w:rtl/>
              </w:rPr>
              <w:t>071 242</w:t>
            </w:r>
          </w:p>
        </w:tc>
        <w:tc>
          <w:tcPr>
            <w:tcW w:w="1758" w:type="dxa"/>
            <w:tcBorders>
              <w:bottom w:val="single" w:sz="4" w:space="0" w:color="auto"/>
            </w:tcBorders>
          </w:tcPr>
          <w:p w:rsidR="00320185" w:rsidRDefault="00320185">
            <w:pPr>
              <w:pStyle w:val="SingleTxt"/>
              <w:ind w:left="0" w:right="0"/>
              <w:rPr>
                <w:b/>
                <w:bCs/>
                <w:rtl/>
              </w:rPr>
            </w:pPr>
            <w:r>
              <w:rPr>
                <w:b/>
                <w:bCs/>
                <w:rtl/>
              </w:rPr>
              <w:t>857 592</w:t>
            </w:r>
          </w:p>
        </w:tc>
        <w:tc>
          <w:tcPr>
            <w:tcW w:w="1758" w:type="dxa"/>
            <w:tcBorders>
              <w:bottom w:val="single" w:sz="4" w:space="0" w:color="auto"/>
            </w:tcBorders>
          </w:tcPr>
          <w:p w:rsidR="00320185" w:rsidRDefault="00320185">
            <w:pPr>
              <w:pStyle w:val="SingleTxt"/>
              <w:ind w:left="0" w:right="0"/>
              <w:rPr>
                <w:b/>
                <w:bCs/>
                <w:rtl/>
              </w:rPr>
            </w:pPr>
            <w:r>
              <w:rPr>
                <w:b/>
                <w:bCs/>
                <w:rtl/>
              </w:rPr>
              <w:t>40.83</w:t>
            </w:r>
          </w:p>
        </w:tc>
      </w:tr>
    </w:tbl>
    <w:p w:rsidR="00320185" w:rsidRDefault="00320185">
      <w:pPr>
        <w:pStyle w:val="SingleTxt"/>
        <w:rPr>
          <w:rtl/>
        </w:rPr>
      </w:pPr>
      <w:r>
        <w:rPr>
          <w:rtl/>
        </w:rPr>
        <w:t>المصدر: إدارة التعليم المهني.</w:t>
      </w:r>
    </w:p>
    <w:p w:rsidR="00320185" w:rsidRDefault="00320185">
      <w:pPr>
        <w:pStyle w:val="SingleTxt"/>
        <w:rPr>
          <w:rtl/>
        </w:rPr>
      </w:pPr>
      <w:r>
        <w:rPr>
          <w:rtl/>
        </w:rPr>
        <w:t>155 -</w:t>
      </w:r>
      <w:r>
        <w:rPr>
          <w:rtl/>
        </w:rPr>
        <w:tab/>
        <w:t>وتؤثر المعتقدات المتصلة بالأدوار التقليدية للمرأة والرجل تأثيراً قوياً على اختيار الدراسات من جانب الطالبات والطلبة في الجامعات الحكومية. فالمرأة تفضل العلوم الإنسانية والطب والصحة العامة (بما في ذلك التمريض) والعلوم الاجتماعية بينما نسبة الطالبات الدارسات في مجال الهندسة والقانون منخفضة للغاية (الجدول 12) وقد أجرى مكتب التقييم التعليمي وخدمات الامتحانات في إدارة تنمية المناهج ووسائل التعليم دراسة عن نتائج الامتحانات للطلاب والطالبات في مستوى مدارس التعليم الثانوي الأعلى فوجد أن نوع الجنس ليس له تأثير على الاختلافات في الأداء التعليمي.</w:t>
      </w:r>
    </w:p>
    <w:p w:rsidR="00320185" w:rsidRDefault="00320185">
      <w:pPr>
        <w:pStyle w:val="SingleTxt"/>
        <w:rPr>
          <w:rtl/>
        </w:rPr>
      </w:pPr>
      <w:r>
        <w:rPr>
          <w:b/>
          <w:bCs/>
          <w:rtl/>
        </w:rPr>
        <w:t>الجدول 12</w:t>
      </w:r>
      <w:r>
        <w:rPr>
          <w:rtl/>
        </w:rPr>
        <w:t xml:space="preserve">: عدد الخريجات والخريجين من الجامعات الحكومية في عام 1999 حسب </w:t>
      </w:r>
      <w:r>
        <w:rPr>
          <w:rtl/>
        </w:rPr>
        <w:tab/>
        <w:t xml:space="preserve">        ميادين الدراسة</w:t>
      </w:r>
    </w:p>
    <w:tbl>
      <w:tblPr>
        <w:bidiVisual/>
        <w:tblW w:w="0" w:type="auto"/>
        <w:tblInd w:w="602" w:type="dxa"/>
        <w:tblLayout w:type="fixed"/>
        <w:tblLook w:val="0000" w:firstRow="0" w:lastRow="0" w:firstColumn="0" w:lastColumn="0" w:noHBand="0" w:noVBand="0"/>
      </w:tblPr>
      <w:tblGrid>
        <w:gridCol w:w="2977"/>
        <w:gridCol w:w="1937"/>
        <w:gridCol w:w="1937"/>
        <w:gridCol w:w="2092"/>
      </w:tblGrid>
      <w:tr w:rsidR="00320185">
        <w:tblPrEx>
          <w:tblCellMar>
            <w:top w:w="0" w:type="dxa"/>
            <w:bottom w:w="0" w:type="dxa"/>
          </w:tblCellMar>
        </w:tblPrEx>
        <w:trPr>
          <w:tblHeader/>
        </w:trPr>
        <w:tc>
          <w:tcPr>
            <w:tcW w:w="2977" w:type="dxa"/>
            <w:tcBorders>
              <w:top w:val="single" w:sz="4" w:space="0" w:color="auto"/>
              <w:bottom w:val="single" w:sz="4" w:space="0" w:color="auto"/>
            </w:tcBorders>
          </w:tcPr>
          <w:p w:rsidR="00320185" w:rsidRDefault="00320185">
            <w:pPr>
              <w:pStyle w:val="SingleTxt"/>
              <w:spacing w:after="0"/>
              <w:ind w:left="0" w:right="0"/>
              <w:rPr>
                <w:b/>
                <w:bCs/>
                <w:rtl/>
              </w:rPr>
            </w:pPr>
            <w:r>
              <w:rPr>
                <w:b/>
                <w:bCs/>
                <w:rtl/>
              </w:rPr>
              <w:t>ميادين الدراسة</w:t>
            </w:r>
          </w:p>
        </w:tc>
        <w:tc>
          <w:tcPr>
            <w:tcW w:w="1937" w:type="dxa"/>
            <w:tcBorders>
              <w:top w:val="single" w:sz="4" w:space="0" w:color="auto"/>
              <w:bottom w:val="single" w:sz="4" w:space="0" w:color="auto"/>
            </w:tcBorders>
          </w:tcPr>
          <w:p w:rsidR="00320185" w:rsidRDefault="00320185">
            <w:pPr>
              <w:pStyle w:val="SingleTxt"/>
              <w:spacing w:after="0"/>
              <w:ind w:left="0" w:right="0"/>
              <w:jc w:val="center"/>
              <w:rPr>
                <w:b/>
                <w:bCs/>
                <w:rtl/>
              </w:rPr>
            </w:pPr>
            <w:r>
              <w:rPr>
                <w:b/>
                <w:bCs/>
                <w:rtl/>
              </w:rPr>
              <w:t>إناث</w:t>
            </w:r>
          </w:p>
        </w:tc>
        <w:tc>
          <w:tcPr>
            <w:tcW w:w="1937" w:type="dxa"/>
            <w:tcBorders>
              <w:top w:val="single" w:sz="4" w:space="0" w:color="auto"/>
              <w:bottom w:val="single" w:sz="4" w:space="0" w:color="auto"/>
            </w:tcBorders>
          </w:tcPr>
          <w:p w:rsidR="00320185" w:rsidRDefault="00320185">
            <w:pPr>
              <w:pStyle w:val="SingleTxt"/>
              <w:spacing w:after="0"/>
              <w:ind w:left="0" w:right="0"/>
              <w:jc w:val="center"/>
              <w:rPr>
                <w:b/>
                <w:bCs/>
                <w:rtl/>
              </w:rPr>
            </w:pPr>
            <w:r>
              <w:rPr>
                <w:b/>
                <w:bCs/>
                <w:rtl/>
              </w:rPr>
              <w:t>ذكور</w:t>
            </w:r>
          </w:p>
        </w:tc>
        <w:tc>
          <w:tcPr>
            <w:tcW w:w="2092" w:type="dxa"/>
            <w:tcBorders>
              <w:top w:val="single" w:sz="4" w:space="0" w:color="auto"/>
              <w:bottom w:val="single" w:sz="4" w:space="0" w:color="auto"/>
            </w:tcBorders>
          </w:tcPr>
          <w:p w:rsidR="00320185" w:rsidRDefault="00320185">
            <w:pPr>
              <w:pStyle w:val="SingleTxt"/>
              <w:spacing w:after="0"/>
              <w:ind w:left="0" w:right="0"/>
              <w:rPr>
                <w:b/>
                <w:bCs/>
                <w:rtl/>
              </w:rPr>
            </w:pPr>
            <w:r>
              <w:rPr>
                <w:b/>
                <w:bCs/>
                <w:rtl/>
              </w:rPr>
              <w:t>النسبة المئوية للإناث</w:t>
            </w:r>
          </w:p>
        </w:tc>
      </w:tr>
      <w:tr w:rsidR="00320185">
        <w:tblPrEx>
          <w:tblCellMar>
            <w:top w:w="0" w:type="dxa"/>
            <w:bottom w:w="0" w:type="dxa"/>
          </w:tblCellMar>
        </w:tblPrEx>
        <w:tc>
          <w:tcPr>
            <w:tcW w:w="2977" w:type="dxa"/>
          </w:tcPr>
          <w:p w:rsidR="00320185" w:rsidRDefault="00320185">
            <w:pPr>
              <w:pStyle w:val="SingleTxt"/>
              <w:spacing w:after="0"/>
              <w:ind w:left="0" w:right="0"/>
              <w:rPr>
                <w:rtl/>
              </w:rPr>
            </w:pPr>
            <w:r>
              <w:rPr>
                <w:rtl/>
              </w:rPr>
              <w:t>العلوم الإنسانية والدين</w:t>
            </w:r>
          </w:p>
        </w:tc>
        <w:tc>
          <w:tcPr>
            <w:tcW w:w="1937" w:type="dxa"/>
          </w:tcPr>
          <w:p w:rsidR="00320185" w:rsidRDefault="00320185">
            <w:pPr>
              <w:pStyle w:val="SingleTxt"/>
              <w:spacing w:after="0"/>
              <w:ind w:left="0" w:right="0"/>
              <w:rPr>
                <w:rtl/>
              </w:rPr>
            </w:pPr>
            <w:r>
              <w:rPr>
                <w:rtl/>
              </w:rPr>
              <w:t>454 2</w:t>
            </w:r>
          </w:p>
        </w:tc>
        <w:tc>
          <w:tcPr>
            <w:tcW w:w="1937" w:type="dxa"/>
          </w:tcPr>
          <w:p w:rsidR="00320185" w:rsidRDefault="00320185">
            <w:pPr>
              <w:pStyle w:val="SingleTxt"/>
              <w:spacing w:after="0"/>
              <w:ind w:left="0" w:right="0"/>
              <w:rPr>
                <w:rtl/>
              </w:rPr>
            </w:pPr>
            <w:r>
              <w:rPr>
                <w:rtl/>
              </w:rPr>
              <w:t>495</w:t>
            </w:r>
          </w:p>
        </w:tc>
        <w:tc>
          <w:tcPr>
            <w:tcW w:w="2092" w:type="dxa"/>
          </w:tcPr>
          <w:p w:rsidR="00320185" w:rsidRDefault="00320185">
            <w:pPr>
              <w:pStyle w:val="SingleTxt"/>
              <w:spacing w:after="0"/>
              <w:ind w:left="0" w:right="0"/>
              <w:rPr>
                <w:rtl/>
              </w:rPr>
            </w:pPr>
            <w:r>
              <w:rPr>
                <w:rtl/>
              </w:rPr>
              <w:t>83.21</w:t>
            </w:r>
          </w:p>
        </w:tc>
      </w:tr>
      <w:tr w:rsidR="00320185">
        <w:tblPrEx>
          <w:tblCellMar>
            <w:top w:w="0" w:type="dxa"/>
            <w:bottom w:w="0" w:type="dxa"/>
          </w:tblCellMar>
        </w:tblPrEx>
        <w:tc>
          <w:tcPr>
            <w:tcW w:w="2977" w:type="dxa"/>
          </w:tcPr>
          <w:p w:rsidR="00320185" w:rsidRDefault="00320185">
            <w:pPr>
              <w:pStyle w:val="SingleTxt"/>
              <w:spacing w:after="0"/>
              <w:ind w:left="0" w:right="0"/>
              <w:rPr>
                <w:rtl/>
              </w:rPr>
            </w:pPr>
            <w:r>
              <w:rPr>
                <w:rtl/>
              </w:rPr>
              <w:t xml:space="preserve">الطب والصحة العامة </w:t>
            </w:r>
          </w:p>
        </w:tc>
        <w:tc>
          <w:tcPr>
            <w:tcW w:w="1937" w:type="dxa"/>
          </w:tcPr>
          <w:p w:rsidR="00320185" w:rsidRDefault="00320185">
            <w:pPr>
              <w:pStyle w:val="SingleTxt"/>
              <w:spacing w:after="0"/>
              <w:ind w:left="0" w:right="0"/>
              <w:rPr>
                <w:rtl/>
              </w:rPr>
            </w:pPr>
            <w:r>
              <w:rPr>
                <w:rtl/>
              </w:rPr>
              <w:t>961 8</w:t>
            </w:r>
          </w:p>
        </w:tc>
        <w:tc>
          <w:tcPr>
            <w:tcW w:w="1937" w:type="dxa"/>
          </w:tcPr>
          <w:p w:rsidR="00320185" w:rsidRDefault="00320185">
            <w:pPr>
              <w:pStyle w:val="SingleTxt"/>
              <w:spacing w:after="0"/>
              <w:ind w:left="0" w:right="0"/>
              <w:rPr>
                <w:rtl/>
              </w:rPr>
            </w:pPr>
            <w:r>
              <w:rPr>
                <w:rtl/>
              </w:rPr>
              <w:t>267 3</w:t>
            </w:r>
          </w:p>
        </w:tc>
        <w:tc>
          <w:tcPr>
            <w:tcW w:w="2092" w:type="dxa"/>
          </w:tcPr>
          <w:p w:rsidR="00320185" w:rsidRDefault="00320185">
            <w:pPr>
              <w:pStyle w:val="SingleTxt"/>
              <w:spacing w:after="0"/>
              <w:ind w:left="0" w:right="0"/>
              <w:rPr>
                <w:rtl/>
              </w:rPr>
            </w:pPr>
            <w:r>
              <w:rPr>
                <w:rtl/>
              </w:rPr>
              <w:t>73.28</w:t>
            </w:r>
          </w:p>
        </w:tc>
      </w:tr>
      <w:tr w:rsidR="00320185">
        <w:tblPrEx>
          <w:tblCellMar>
            <w:top w:w="0" w:type="dxa"/>
            <w:bottom w:w="0" w:type="dxa"/>
          </w:tblCellMar>
        </w:tblPrEx>
        <w:tc>
          <w:tcPr>
            <w:tcW w:w="2977" w:type="dxa"/>
          </w:tcPr>
          <w:p w:rsidR="00320185" w:rsidRDefault="00320185">
            <w:pPr>
              <w:pStyle w:val="SingleTxt"/>
              <w:spacing w:after="0"/>
              <w:ind w:left="0" w:right="0"/>
              <w:rPr>
                <w:rtl/>
              </w:rPr>
            </w:pPr>
            <w:r>
              <w:rPr>
                <w:rtl/>
              </w:rPr>
              <w:t>العلوم الاجتماعية</w:t>
            </w:r>
          </w:p>
        </w:tc>
        <w:tc>
          <w:tcPr>
            <w:tcW w:w="1937" w:type="dxa"/>
          </w:tcPr>
          <w:p w:rsidR="00320185" w:rsidRDefault="00320185">
            <w:pPr>
              <w:pStyle w:val="SingleTxt"/>
              <w:spacing w:after="0"/>
              <w:ind w:left="0" w:right="0"/>
              <w:rPr>
                <w:rtl/>
              </w:rPr>
            </w:pPr>
            <w:r>
              <w:rPr>
                <w:rtl/>
              </w:rPr>
              <w:t>642 21</w:t>
            </w:r>
          </w:p>
        </w:tc>
        <w:tc>
          <w:tcPr>
            <w:tcW w:w="1937" w:type="dxa"/>
          </w:tcPr>
          <w:p w:rsidR="00320185" w:rsidRDefault="00320185">
            <w:pPr>
              <w:pStyle w:val="SingleTxt"/>
              <w:spacing w:after="0"/>
              <w:ind w:left="0" w:right="0"/>
              <w:rPr>
                <w:rtl/>
              </w:rPr>
            </w:pPr>
            <w:r>
              <w:rPr>
                <w:rtl/>
              </w:rPr>
              <w:t>831 14</w:t>
            </w:r>
          </w:p>
        </w:tc>
        <w:tc>
          <w:tcPr>
            <w:tcW w:w="2092" w:type="dxa"/>
          </w:tcPr>
          <w:p w:rsidR="00320185" w:rsidRDefault="00320185">
            <w:pPr>
              <w:pStyle w:val="SingleTxt"/>
              <w:spacing w:after="0"/>
              <w:ind w:left="0" w:right="0"/>
              <w:rPr>
                <w:rtl/>
              </w:rPr>
            </w:pPr>
            <w:r>
              <w:rPr>
                <w:rtl/>
              </w:rPr>
              <w:t>59.34</w:t>
            </w:r>
          </w:p>
        </w:tc>
      </w:tr>
      <w:tr w:rsidR="00320185">
        <w:tblPrEx>
          <w:tblCellMar>
            <w:top w:w="0" w:type="dxa"/>
            <w:bottom w:w="0" w:type="dxa"/>
          </w:tblCellMar>
        </w:tblPrEx>
        <w:tc>
          <w:tcPr>
            <w:tcW w:w="2977" w:type="dxa"/>
          </w:tcPr>
          <w:p w:rsidR="00320185" w:rsidRDefault="00320185">
            <w:pPr>
              <w:pStyle w:val="SingleTxt"/>
              <w:spacing w:after="0"/>
              <w:ind w:left="0" w:right="0"/>
              <w:rPr>
                <w:rtl/>
              </w:rPr>
            </w:pPr>
            <w:r>
              <w:rPr>
                <w:rtl/>
              </w:rPr>
              <w:t>العلوم الطبيعية</w:t>
            </w:r>
          </w:p>
        </w:tc>
        <w:tc>
          <w:tcPr>
            <w:tcW w:w="1937" w:type="dxa"/>
          </w:tcPr>
          <w:p w:rsidR="00320185" w:rsidRDefault="00320185">
            <w:pPr>
              <w:pStyle w:val="SingleTxt"/>
              <w:spacing w:after="0"/>
              <w:ind w:left="0" w:right="0"/>
              <w:rPr>
                <w:rtl/>
              </w:rPr>
            </w:pPr>
            <w:r>
              <w:rPr>
                <w:rtl/>
              </w:rPr>
              <w:t>968 3</w:t>
            </w:r>
          </w:p>
        </w:tc>
        <w:tc>
          <w:tcPr>
            <w:tcW w:w="1937" w:type="dxa"/>
          </w:tcPr>
          <w:p w:rsidR="00320185" w:rsidRDefault="00320185">
            <w:pPr>
              <w:pStyle w:val="SingleTxt"/>
              <w:spacing w:after="0"/>
              <w:ind w:left="0" w:right="0"/>
              <w:rPr>
                <w:rtl/>
              </w:rPr>
            </w:pPr>
            <w:r>
              <w:rPr>
                <w:rtl/>
              </w:rPr>
              <w:t>655 2</w:t>
            </w:r>
          </w:p>
        </w:tc>
        <w:tc>
          <w:tcPr>
            <w:tcW w:w="2092" w:type="dxa"/>
          </w:tcPr>
          <w:p w:rsidR="00320185" w:rsidRDefault="00320185">
            <w:pPr>
              <w:pStyle w:val="SingleTxt"/>
              <w:spacing w:after="0"/>
              <w:ind w:left="0" w:right="0"/>
              <w:rPr>
                <w:rtl/>
              </w:rPr>
            </w:pPr>
            <w:r>
              <w:rPr>
                <w:rtl/>
              </w:rPr>
              <w:t>59.91</w:t>
            </w:r>
          </w:p>
        </w:tc>
      </w:tr>
      <w:tr w:rsidR="00320185">
        <w:tblPrEx>
          <w:tblCellMar>
            <w:top w:w="0" w:type="dxa"/>
            <w:bottom w:w="0" w:type="dxa"/>
          </w:tblCellMar>
        </w:tblPrEx>
        <w:tc>
          <w:tcPr>
            <w:tcW w:w="2977" w:type="dxa"/>
          </w:tcPr>
          <w:p w:rsidR="00320185" w:rsidRDefault="00320185">
            <w:pPr>
              <w:pStyle w:val="SingleTxt"/>
              <w:spacing w:after="0"/>
              <w:ind w:left="0" w:right="0"/>
              <w:rPr>
                <w:rtl/>
              </w:rPr>
            </w:pPr>
            <w:r>
              <w:rPr>
                <w:rtl/>
              </w:rPr>
              <w:t>العلوم التربوية، المعلمون</w:t>
            </w:r>
          </w:p>
        </w:tc>
        <w:tc>
          <w:tcPr>
            <w:tcW w:w="1937" w:type="dxa"/>
          </w:tcPr>
          <w:p w:rsidR="00320185" w:rsidRDefault="00320185">
            <w:pPr>
              <w:pStyle w:val="SingleTxt"/>
              <w:spacing w:after="0"/>
              <w:ind w:left="0" w:right="0"/>
              <w:rPr>
                <w:rtl/>
              </w:rPr>
            </w:pPr>
            <w:r>
              <w:rPr>
                <w:rtl/>
              </w:rPr>
              <w:t>303 6</w:t>
            </w:r>
          </w:p>
        </w:tc>
        <w:tc>
          <w:tcPr>
            <w:tcW w:w="1937" w:type="dxa"/>
          </w:tcPr>
          <w:p w:rsidR="00320185" w:rsidRDefault="00320185">
            <w:pPr>
              <w:pStyle w:val="SingleTxt"/>
              <w:spacing w:after="0"/>
              <w:ind w:left="0" w:right="0"/>
              <w:rPr>
                <w:rtl/>
              </w:rPr>
            </w:pPr>
            <w:r>
              <w:rPr>
                <w:rtl/>
              </w:rPr>
              <w:t>101 5</w:t>
            </w:r>
          </w:p>
        </w:tc>
        <w:tc>
          <w:tcPr>
            <w:tcW w:w="2092" w:type="dxa"/>
          </w:tcPr>
          <w:p w:rsidR="00320185" w:rsidRDefault="00320185">
            <w:pPr>
              <w:pStyle w:val="SingleTxt"/>
              <w:spacing w:after="0"/>
              <w:ind w:left="0" w:right="0"/>
              <w:rPr>
                <w:rtl/>
              </w:rPr>
            </w:pPr>
            <w:r>
              <w:rPr>
                <w:rtl/>
              </w:rPr>
              <w:t>55.27</w:t>
            </w:r>
          </w:p>
        </w:tc>
      </w:tr>
      <w:tr w:rsidR="00320185">
        <w:tblPrEx>
          <w:tblCellMar>
            <w:top w:w="0" w:type="dxa"/>
            <w:bottom w:w="0" w:type="dxa"/>
          </w:tblCellMar>
        </w:tblPrEx>
        <w:tc>
          <w:tcPr>
            <w:tcW w:w="2977" w:type="dxa"/>
          </w:tcPr>
          <w:p w:rsidR="00320185" w:rsidRDefault="00320185">
            <w:pPr>
              <w:pStyle w:val="SingleTxt"/>
              <w:spacing w:after="0"/>
              <w:ind w:left="0" w:right="0"/>
              <w:rPr>
                <w:rtl/>
              </w:rPr>
            </w:pPr>
            <w:r>
              <w:rPr>
                <w:rtl/>
              </w:rPr>
              <w:t>الفنون</w:t>
            </w:r>
          </w:p>
        </w:tc>
        <w:tc>
          <w:tcPr>
            <w:tcW w:w="1937" w:type="dxa"/>
          </w:tcPr>
          <w:p w:rsidR="00320185" w:rsidRDefault="00320185">
            <w:pPr>
              <w:pStyle w:val="SingleTxt"/>
              <w:spacing w:after="0"/>
              <w:ind w:left="0" w:right="0"/>
              <w:rPr>
                <w:rtl/>
              </w:rPr>
            </w:pPr>
            <w:r>
              <w:rPr>
                <w:rtl/>
              </w:rPr>
              <w:t>469</w:t>
            </w:r>
          </w:p>
        </w:tc>
        <w:tc>
          <w:tcPr>
            <w:tcW w:w="1937" w:type="dxa"/>
          </w:tcPr>
          <w:p w:rsidR="00320185" w:rsidRDefault="00320185">
            <w:pPr>
              <w:pStyle w:val="SingleTxt"/>
              <w:spacing w:after="0"/>
              <w:ind w:left="0" w:right="0"/>
              <w:rPr>
                <w:rtl/>
              </w:rPr>
            </w:pPr>
            <w:r>
              <w:rPr>
                <w:rtl/>
              </w:rPr>
              <w:t>435</w:t>
            </w:r>
          </w:p>
        </w:tc>
        <w:tc>
          <w:tcPr>
            <w:tcW w:w="2092" w:type="dxa"/>
          </w:tcPr>
          <w:p w:rsidR="00320185" w:rsidRDefault="00320185">
            <w:pPr>
              <w:pStyle w:val="SingleTxt"/>
              <w:spacing w:after="0"/>
              <w:ind w:left="0" w:right="0"/>
              <w:rPr>
                <w:rtl/>
              </w:rPr>
            </w:pPr>
            <w:r>
              <w:rPr>
                <w:rtl/>
              </w:rPr>
              <w:t>51.88</w:t>
            </w:r>
          </w:p>
        </w:tc>
      </w:tr>
      <w:tr w:rsidR="00320185">
        <w:tblPrEx>
          <w:tblCellMar>
            <w:top w:w="0" w:type="dxa"/>
            <w:bottom w:w="0" w:type="dxa"/>
          </w:tblCellMar>
        </w:tblPrEx>
        <w:tc>
          <w:tcPr>
            <w:tcW w:w="2977" w:type="dxa"/>
          </w:tcPr>
          <w:p w:rsidR="00320185" w:rsidRDefault="00320185">
            <w:pPr>
              <w:pStyle w:val="SingleTxt"/>
              <w:spacing w:after="0"/>
              <w:ind w:left="0" w:right="0"/>
              <w:rPr>
                <w:rtl/>
              </w:rPr>
            </w:pPr>
            <w:r>
              <w:rPr>
                <w:rtl/>
              </w:rPr>
              <w:t>الزراعة والغابات والمصايد</w:t>
            </w:r>
          </w:p>
        </w:tc>
        <w:tc>
          <w:tcPr>
            <w:tcW w:w="1937" w:type="dxa"/>
          </w:tcPr>
          <w:p w:rsidR="00320185" w:rsidRDefault="00320185">
            <w:pPr>
              <w:pStyle w:val="SingleTxt"/>
              <w:spacing w:after="0"/>
              <w:ind w:left="0" w:right="0"/>
              <w:rPr>
                <w:rtl/>
              </w:rPr>
            </w:pPr>
            <w:r>
              <w:rPr>
                <w:rtl/>
              </w:rPr>
              <w:t>119 2</w:t>
            </w:r>
          </w:p>
        </w:tc>
        <w:tc>
          <w:tcPr>
            <w:tcW w:w="1937" w:type="dxa"/>
          </w:tcPr>
          <w:p w:rsidR="00320185" w:rsidRDefault="00320185">
            <w:pPr>
              <w:pStyle w:val="SingleTxt"/>
              <w:spacing w:after="0"/>
              <w:ind w:left="0" w:right="0"/>
              <w:rPr>
                <w:rtl/>
              </w:rPr>
            </w:pPr>
            <w:r>
              <w:rPr>
                <w:rtl/>
              </w:rPr>
              <w:t>329 2</w:t>
            </w:r>
          </w:p>
        </w:tc>
        <w:tc>
          <w:tcPr>
            <w:tcW w:w="2092" w:type="dxa"/>
          </w:tcPr>
          <w:p w:rsidR="00320185" w:rsidRDefault="00320185">
            <w:pPr>
              <w:pStyle w:val="SingleTxt"/>
              <w:spacing w:after="0"/>
              <w:ind w:left="0" w:right="0"/>
              <w:rPr>
                <w:rtl/>
              </w:rPr>
            </w:pPr>
            <w:r>
              <w:rPr>
                <w:rtl/>
              </w:rPr>
              <w:t>47.64</w:t>
            </w:r>
          </w:p>
        </w:tc>
      </w:tr>
      <w:tr w:rsidR="00320185">
        <w:tblPrEx>
          <w:tblCellMar>
            <w:top w:w="0" w:type="dxa"/>
            <w:bottom w:w="0" w:type="dxa"/>
          </w:tblCellMar>
        </w:tblPrEx>
        <w:tc>
          <w:tcPr>
            <w:tcW w:w="2977" w:type="dxa"/>
          </w:tcPr>
          <w:p w:rsidR="00320185" w:rsidRDefault="00320185">
            <w:pPr>
              <w:pStyle w:val="SingleTxt"/>
              <w:spacing w:after="0"/>
              <w:ind w:left="0" w:right="0"/>
              <w:rPr>
                <w:rtl/>
              </w:rPr>
            </w:pPr>
            <w:r>
              <w:rPr>
                <w:rtl/>
              </w:rPr>
              <w:t>القانون</w:t>
            </w:r>
          </w:p>
        </w:tc>
        <w:tc>
          <w:tcPr>
            <w:tcW w:w="1937" w:type="dxa"/>
          </w:tcPr>
          <w:p w:rsidR="00320185" w:rsidRDefault="00320185">
            <w:pPr>
              <w:pStyle w:val="SingleTxt"/>
              <w:spacing w:after="0"/>
              <w:ind w:left="0" w:right="0"/>
              <w:rPr>
                <w:rtl/>
              </w:rPr>
            </w:pPr>
            <w:r>
              <w:rPr>
                <w:rtl/>
              </w:rPr>
              <w:t>230 1</w:t>
            </w:r>
          </w:p>
        </w:tc>
        <w:tc>
          <w:tcPr>
            <w:tcW w:w="1937" w:type="dxa"/>
          </w:tcPr>
          <w:p w:rsidR="00320185" w:rsidRDefault="00320185">
            <w:pPr>
              <w:pStyle w:val="SingleTxt"/>
              <w:spacing w:after="0"/>
              <w:ind w:left="0" w:right="0"/>
              <w:rPr>
                <w:rtl/>
              </w:rPr>
            </w:pPr>
            <w:r>
              <w:rPr>
                <w:rtl/>
              </w:rPr>
              <w:t>913 3</w:t>
            </w:r>
          </w:p>
        </w:tc>
        <w:tc>
          <w:tcPr>
            <w:tcW w:w="2092" w:type="dxa"/>
          </w:tcPr>
          <w:p w:rsidR="00320185" w:rsidRDefault="00320185">
            <w:pPr>
              <w:pStyle w:val="SingleTxt"/>
              <w:spacing w:after="0"/>
              <w:ind w:left="0" w:right="0"/>
              <w:rPr>
                <w:rtl/>
              </w:rPr>
            </w:pPr>
            <w:r>
              <w:rPr>
                <w:rtl/>
              </w:rPr>
              <w:t>23.92</w:t>
            </w:r>
          </w:p>
        </w:tc>
      </w:tr>
      <w:tr w:rsidR="00320185">
        <w:tblPrEx>
          <w:tblCellMar>
            <w:top w:w="0" w:type="dxa"/>
            <w:bottom w:w="0" w:type="dxa"/>
          </w:tblCellMar>
        </w:tblPrEx>
        <w:tc>
          <w:tcPr>
            <w:tcW w:w="2977" w:type="dxa"/>
          </w:tcPr>
          <w:p w:rsidR="00320185" w:rsidRDefault="00320185">
            <w:pPr>
              <w:pStyle w:val="SingleTxt"/>
              <w:spacing w:after="0"/>
              <w:ind w:left="0" w:right="0"/>
              <w:rPr>
                <w:rtl/>
              </w:rPr>
            </w:pPr>
            <w:r>
              <w:rPr>
                <w:rtl/>
              </w:rPr>
              <w:t>الهندسة</w:t>
            </w:r>
          </w:p>
        </w:tc>
        <w:tc>
          <w:tcPr>
            <w:tcW w:w="1937" w:type="dxa"/>
          </w:tcPr>
          <w:p w:rsidR="00320185" w:rsidRDefault="00320185">
            <w:pPr>
              <w:pStyle w:val="SingleTxt"/>
              <w:spacing w:after="0"/>
              <w:ind w:left="0" w:right="0"/>
              <w:rPr>
                <w:rtl/>
              </w:rPr>
            </w:pPr>
            <w:r>
              <w:rPr>
                <w:rtl/>
              </w:rPr>
              <w:t>511 1</w:t>
            </w:r>
          </w:p>
        </w:tc>
        <w:tc>
          <w:tcPr>
            <w:tcW w:w="1937" w:type="dxa"/>
          </w:tcPr>
          <w:p w:rsidR="00320185" w:rsidRDefault="00320185">
            <w:pPr>
              <w:pStyle w:val="SingleTxt"/>
              <w:spacing w:after="0"/>
              <w:ind w:left="0" w:right="0"/>
              <w:rPr>
                <w:rtl/>
              </w:rPr>
            </w:pPr>
            <w:r>
              <w:rPr>
                <w:rtl/>
              </w:rPr>
              <w:t>757 7</w:t>
            </w:r>
          </w:p>
        </w:tc>
        <w:tc>
          <w:tcPr>
            <w:tcW w:w="2092" w:type="dxa"/>
          </w:tcPr>
          <w:p w:rsidR="00320185" w:rsidRDefault="00320185">
            <w:pPr>
              <w:pStyle w:val="SingleTxt"/>
              <w:spacing w:after="0"/>
              <w:ind w:left="0" w:right="0"/>
              <w:rPr>
                <w:rtl/>
              </w:rPr>
            </w:pPr>
            <w:r>
              <w:rPr>
                <w:rtl/>
              </w:rPr>
              <w:t>16.30</w:t>
            </w:r>
          </w:p>
        </w:tc>
      </w:tr>
    </w:tbl>
    <w:p w:rsidR="00320185" w:rsidRDefault="00320185">
      <w:pPr>
        <w:pStyle w:val="SingleTxt"/>
        <w:rPr>
          <w:rtl/>
        </w:rPr>
      </w:pPr>
      <w:r>
        <w:rPr>
          <w:i/>
          <w:iCs/>
          <w:rtl/>
        </w:rPr>
        <w:t>المصدر: تقرير عن دراسة الجامعات الحكومية في عام 2000.</w:t>
      </w:r>
    </w:p>
    <w:p w:rsidR="00320185" w:rsidRDefault="00320185">
      <w:pPr>
        <w:pStyle w:val="SingleTxt"/>
        <w:rPr>
          <w:rtl/>
        </w:rPr>
      </w:pPr>
      <w:r>
        <w:rPr>
          <w:rtl/>
        </w:rPr>
        <w:t>156 -</w:t>
      </w:r>
      <w:r>
        <w:rPr>
          <w:rtl/>
        </w:rPr>
        <w:tab/>
        <w:t>وقد أثارت اللجنة الوطنية  المعنية بشؤون المرأة مسألة القضاء على التمييز التعليمي أمام مجلس الوزراء وأوصت بإلغاء نظام الحصص المطبق حسب نوع الجنس لدى اختيار التلاميذ للدراسة في مؤسسات التعليم العالي سواء في إطار وزارة شؤون الجامعات أو غيرها من الوكالات الحكومية في جميع الكليات والمواضيع. وأعطى مجلس الوزراء موافقته يوم 26 تشرين الثاني/نوفمبر 1996 وتم إبلاغ الوكالات المعنية بهذا التغيير.</w:t>
      </w:r>
    </w:p>
    <w:p w:rsidR="00320185" w:rsidRDefault="00320185">
      <w:pPr>
        <w:pStyle w:val="SingleTxt"/>
        <w:rPr>
          <w:rtl/>
        </w:rPr>
      </w:pPr>
      <w:r>
        <w:rPr>
          <w:rtl/>
        </w:rPr>
        <w:t>157 -</w:t>
      </w:r>
      <w:r>
        <w:rPr>
          <w:rtl/>
        </w:rPr>
        <w:tab/>
        <w:t>ومنذ عام 1998 لم يجر تطبيق أي حصص محددة على عدد النساء أو الرجال المختارين للدراسة في جميع مؤسسات التعليم العالي في تايلند. وإذا ما تدارس المرء نسبة الطالبات والطلاب في المواضيع التي درجت على تفضيل النساء، فإن البيانات المتاحة حالياً توضح أن نسبة المرأة في كلية العلوم البيطرية بجامعة شولا لونغكورن زادت من 37,65 في المائة في عام 1998 إلى 51,65 في المائة في عام 2000. وفي جامعة كاستسارت، زادت نسبة المرأة في كلية الغابات من 29,35 في المائة لتصبح 31,21 في المائة خلال نفس هذه الفترة الزمنية. وعلى ذلك تبدو هذه الأرقام وكأنها تشير إلى أن التمييز في مجال المؤسسات التعليمية في حال من التناقص.</w:t>
      </w:r>
    </w:p>
    <w:p w:rsidR="00320185" w:rsidRDefault="00320185">
      <w:pPr>
        <w:pStyle w:val="SingleTxt"/>
        <w:rPr>
          <w:rtl/>
        </w:rPr>
      </w:pPr>
      <w:r>
        <w:rPr>
          <w:rtl/>
        </w:rPr>
        <w:t>158 -</w:t>
      </w:r>
      <w:r>
        <w:rPr>
          <w:rtl/>
        </w:rPr>
        <w:tab/>
        <w:t>وقد استجابت إدارة التعليم المهني، التي تشرف على المعاهد المهنية في جميع أنحاء البلاد، بصورة إيجابية إلى قرار مجلس الوزراء وإلى طلب اللجنة الوطنية المذكورة أعلاه فيما يتعلق بتكافؤ فرص الحصول على التعليم للمرأة والرجل. وقد نص الإعلان الذي يدعو الطلاب للتقدم من أجل الحصول على الشهادة المهنية في عام 2002 على أنه سيتم تقييم مؤهلات الطالب المتقدم طبقاً للنظام المتبع، وأن طريقة تدريس المنهج لابد وأن تأخذ في اعتبارها المساواة بين المرأة والرجل. وبالإضافة إلى ذلك سيتولى نظام للرصد تقييم ما إذا كان عدد الطالبات الدارسات في بعض مجالات التعليم المهني قد زاد أو لم يزد بعد الإعلان الرسمي السالف الذكر.</w:t>
      </w:r>
    </w:p>
    <w:p w:rsidR="00320185" w:rsidRDefault="00320185">
      <w:pPr>
        <w:pStyle w:val="SingleTxt"/>
        <w:rPr>
          <w:i/>
          <w:iCs/>
          <w:rtl/>
        </w:rPr>
      </w:pPr>
      <w:r>
        <w:rPr>
          <w:i/>
          <w:iCs/>
          <w:rtl/>
        </w:rPr>
        <w:t>التعليم غير النظامي</w:t>
      </w:r>
    </w:p>
    <w:p w:rsidR="00320185" w:rsidRDefault="00320185">
      <w:pPr>
        <w:pStyle w:val="SingleTxt"/>
        <w:rPr>
          <w:rtl/>
        </w:rPr>
      </w:pPr>
      <w:r>
        <w:rPr>
          <w:rtl/>
        </w:rPr>
        <w:t>159 -</w:t>
      </w:r>
      <w:r>
        <w:rPr>
          <w:rtl/>
        </w:rPr>
        <w:tab/>
        <w:t>تعليم الكبار أو التعليم المستمر يشير إلى التعليم الذي يقدم خارج نطاق نظام المدرسة الرسمي للأفراد الذين يبلغون سن الخامسة عشر على الأقل. وييسر هذا النظام سبل الحصول على التعليم أمام الأميين وأمام أي فرد لا يستطيع الالتحاق بنظام التعليم الرسمي وكذلك الطلاب الذين تسربوا فضلاً عن الذين يعيشون في المناطق النائية. ويستجيب منهج التعليم غير النظامي الذي تتولى وضعه إدارة التعليم غير النظامي إلى احتياجات جميع الفئات المستهدفة ويشمل التعليم العام والمهني على السواء.</w:t>
      </w:r>
    </w:p>
    <w:p w:rsidR="00320185" w:rsidRDefault="00320185">
      <w:pPr>
        <w:pStyle w:val="SingleTxt"/>
        <w:rPr>
          <w:rtl/>
        </w:rPr>
      </w:pPr>
      <w:r>
        <w:rPr>
          <w:rtl/>
        </w:rPr>
        <w:t>160 -</w:t>
      </w:r>
      <w:r>
        <w:rPr>
          <w:rtl/>
        </w:rPr>
        <w:tab/>
        <w:t>وتدل البيانات المستقاة من إدارة التعليم غير النظامي على أنه في عام 1999 كان هناك 213 407 1 من النساء و573 234 1 من الرجال مسجلين لدى الإدارة (الجدول 13) وبصورة عامة كان عدد النساء يزيد زيادة طفيفة عن عدد الرجال المنخرطين في جميع الموضوعات. ومع ذلك لا تتاح معلومات تفصيلية بشأن المهن التي اختارتها النساء. وقد التحق عدد أقل من النساء المقيمات في المناطق الجبلية بمناهج التعليم المحلية مما يدل على أن المرأة التي تعيش بين الجماعات الإثنية الأقلية (القبائل الجبلية) لم تحقق بعد هدف تكافؤ فرص الحصول على التعليم.</w:t>
      </w:r>
    </w:p>
    <w:p w:rsidR="00320185" w:rsidRDefault="00320185">
      <w:pPr>
        <w:pStyle w:val="SingleTxt"/>
        <w:rPr>
          <w:rtl/>
        </w:rPr>
      </w:pPr>
      <w:r>
        <w:rPr>
          <w:rtl/>
        </w:rPr>
        <w:t>161 -</w:t>
      </w:r>
      <w:r>
        <w:rPr>
          <w:rtl/>
        </w:rPr>
        <w:tab/>
        <w:t>وقد بدأت إدارة التعليم غير النظامي برنامجاً للتعلم مدى الحياة للنساء في عام 1997 مُركزاً على إنشاء الشبكات وآليات التنسيق بين مختلف الوكالات سواء كانت حكومية أو من القطاع الخاص، التي تشارك في تعليم وتدريب النساء. وللأسف فقد تعرض تنفيذ المشروع للتأخير وللتحجيم بسبب الأزمة الاقتصادية لعام 1997 والتغييرات التي طرأت على الإدارة.</w:t>
      </w:r>
    </w:p>
    <w:p w:rsidR="00320185" w:rsidRDefault="00320185">
      <w:pPr>
        <w:pStyle w:val="SingleTxt"/>
        <w:rPr>
          <w:rtl/>
        </w:rPr>
      </w:pPr>
      <w:r>
        <w:rPr>
          <w:b/>
          <w:bCs/>
          <w:rtl/>
        </w:rPr>
        <w:t>الجدول 13</w:t>
      </w:r>
      <w:r>
        <w:rPr>
          <w:rtl/>
        </w:rPr>
        <w:t>: عدد الدارسين المسجلين لدى إدارة التعليم غير النظامي، 2000</w:t>
      </w:r>
    </w:p>
    <w:tbl>
      <w:tblPr>
        <w:bidiVisual/>
        <w:tblW w:w="0" w:type="auto"/>
        <w:tblInd w:w="602" w:type="dxa"/>
        <w:tblLayout w:type="fixed"/>
        <w:tblLook w:val="0000" w:firstRow="0" w:lastRow="0" w:firstColumn="0" w:lastColumn="0" w:noHBand="0" w:noVBand="0"/>
      </w:tblPr>
      <w:tblGrid>
        <w:gridCol w:w="2432"/>
        <w:gridCol w:w="1758"/>
        <w:gridCol w:w="1758"/>
        <w:gridCol w:w="1758"/>
        <w:gridCol w:w="1650"/>
      </w:tblGrid>
      <w:tr w:rsidR="00320185">
        <w:tblPrEx>
          <w:tblCellMar>
            <w:top w:w="0" w:type="dxa"/>
            <w:bottom w:w="0" w:type="dxa"/>
          </w:tblCellMar>
        </w:tblPrEx>
        <w:trPr>
          <w:tblHeader/>
        </w:trPr>
        <w:tc>
          <w:tcPr>
            <w:tcW w:w="2432" w:type="dxa"/>
            <w:tcBorders>
              <w:top w:val="single" w:sz="4" w:space="0" w:color="auto"/>
              <w:bottom w:val="single" w:sz="4" w:space="0" w:color="auto"/>
            </w:tcBorders>
            <w:vAlign w:val="bottom"/>
          </w:tcPr>
          <w:p w:rsidR="00320185" w:rsidRDefault="00320185">
            <w:pPr>
              <w:pStyle w:val="SingleTxt"/>
              <w:spacing w:after="0" w:line="380" w:lineRule="exact"/>
              <w:ind w:left="0" w:right="0"/>
              <w:rPr>
                <w:b/>
                <w:bCs/>
                <w:rtl/>
              </w:rPr>
            </w:pPr>
            <w:r>
              <w:rPr>
                <w:b/>
                <w:bCs/>
                <w:rtl/>
              </w:rPr>
              <w:t>المنهج</w:t>
            </w:r>
          </w:p>
        </w:tc>
        <w:tc>
          <w:tcPr>
            <w:tcW w:w="1758" w:type="dxa"/>
            <w:tcBorders>
              <w:top w:val="single" w:sz="4" w:space="0" w:color="auto"/>
              <w:bottom w:val="single" w:sz="4" w:space="0" w:color="auto"/>
            </w:tcBorders>
            <w:vAlign w:val="bottom"/>
          </w:tcPr>
          <w:p w:rsidR="00320185" w:rsidRDefault="00320185">
            <w:pPr>
              <w:pStyle w:val="SingleTxt"/>
              <w:spacing w:after="0" w:line="380" w:lineRule="exact"/>
              <w:ind w:left="0" w:right="0"/>
              <w:jc w:val="center"/>
              <w:rPr>
                <w:b/>
                <w:bCs/>
                <w:rtl/>
              </w:rPr>
            </w:pPr>
            <w:r>
              <w:rPr>
                <w:b/>
                <w:bCs/>
                <w:rtl/>
              </w:rPr>
              <w:t>ذكور</w:t>
            </w:r>
          </w:p>
        </w:tc>
        <w:tc>
          <w:tcPr>
            <w:tcW w:w="1758" w:type="dxa"/>
            <w:tcBorders>
              <w:top w:val="single" w:sz="4" w:space="0" w:color="auto"/>
              <w:bottom w:val="single" w:sz="4" w:space="0" w:color="auto"/>
            </w:tcBorders>
            <w:vAlign w:val="bottom"/>
          </w:tcPr>
          <w:p w:rsidR="00320185" w:rsidRDefault="00320185">
            <w:pPr>
              <w:pStyle w:val="SingleTxt"/>
              <w:spacing w:after="0" w:line="380" w:lineRule="exact"/>
              <w:ind w:left="0" w:right="0"/>
              <w:jc w:val="center"/>
              <w:rPr>
                <w:b/>
                <w:bCs/>
                <w:rtl/>
              </w:rPr>
            </w:pPr>
            <w:r>
              <w:rPr>
                <w:b/>
                <w:bCs/>
                <w:rtl/>
              </w:rPr>
              <w:t>إناث</w:t>
            </w:r>
          </w:p>
        </w:tc>
        <w:tc>
          <w:tcPr>
            <w:tcW w:w="1758" w:type="dxa"/>
            <w:tcBorders>
              <w:top w:val="single" w:sz="4" w:space="0" w:color="auto"/>
              <w:bottom w:val="single" w:sz="4" w:space="0" w:color="auto"/>
            </w:tcBorders>
            <w:vAlign w:val="bottom"/>
          </w:tcPr>
          <w:p w:rsidR="00320185" w:rsidRDefault="00320185">
            <w:pPr>
              <w:pStyle w:val="SingleTxt"/>
              <w:spacing w:after="0" w:line="380" w:lineRule="exact"/>
              <w:ind w:left="0" w:right="0"/>
              <w:jc w:val="center"/>
              <w:rPr>
                <w:b/>
                <w:bCs/>
                <w:rtl/>
              </w:rPr>
            </w:pPr>
            <w:r>
              <w:rPr>
                <w:b/>
                <w:bCs/>
                <w:rtl/>
              </w:rPr>
              <w:t>المجموع</w:t>
            </w:r>
          </w:p>
        </w:tc>
        <w:tc>
          <w:tcPr>
            <w:tcW w:w="1650" w:type="dxa"/>
            <w:tcBorders>
              <w:top w:val="single" w:sz="4" w:space="0" w:color="auto"/>
              <w:bottom w:val="single" w:sz="4" w:space="0" w:color="auto"/>
            </w:tcBorders>
          </w:tcPr>
          <w:p w:rsidR="00320185" w:rsidRDefault="00320185">
            <w:pPr>
              <w:pStyle w:val="SingleTxt"/>
              <w:spacing w:after="0" w:line="380" w:lineRule="exact"/>
              <w:ind w:left="0" w:right="0"/>
              <w:jc w:val="center"/>
              <w:rPr>
                <w:b/>
                <w:bCs/>
                <w:rtl/>
              </w:rPr>
            </w:pPr>
            <w:r>
              <w:rPr>
                <w:b/>
                <w:bCs/>
                <w:rtl/>
              </w:rPr>
              <w:t>النسبة المئوية للإناث</w:t>
            </w:r>
          </w:p>
        </w:tc>
      </w:tr>
      <w:tr w:rsidR="00320185">
        <w:tblPrEx>
          <w:tblCellMar>
            <w:top w:w="0" w:type="dxa"/>
            <w:bottom w:w="0" w:type="dxa"/>
          </w:tblCellMar>
        </w:tblPrEx>
        <w:tc>
          <w:tcPr>
            <w:tcW w:w="2432" w:type="dxa"/>
          </w:tcPr>
          <w:p w:rsidR="00320185" w:rsidRDefault="00320185">
            <w:pPr>
              <w:pStyle w:val="SingleTxt"/>
              <w:spacing w:after="0" w:line="380" w:lineRule="exact"/>
              <w:ind w:left="0" w:right="0"/>
              <w:rPr>
                <w:b/>
                <w:bCs/>
                <w:rtl/>
              </w:rPr>
            </w:pPr>
            <w:r>
              <w:rPr>
                <w:b/>
                <w:bCs/>
                <w:rtl/>
              </w:rPr>
              <w:t xml:space="preserve">1 </w:t>
            </w:r>
            <w:r>
              <w:rPr>
                <w:b/>
                <w:bCs/>
              </w:rPr>
              <w:t>–</w:t>
            </w:r>
            <w:r>
              <w:rPr>
                <w:b/>
                <w:bCs/>
                <w:rtl/>
              </w:rPr>
              <w:t xml:space="preserve"> التعليم العام </w:t>
            </w:r>
          </w:p>
        </w:tc>
        <w:tc>
          <w:tcPr>
            <w:tcW w:w="1758" w:type="dxa"/>
          </w:tcPr>
          <w:p w:rsidR="00320185" w:rsidRDefault="00320185">
            <w:pPr>
              <w:pStyle w:val="SingleTxt"/>
              <w:spacing w:after="0" w:line="380" w:lineRule="exact"/>
              <w:ind w:left="0" w:right="0"/>
              <w:rPr>
                <w:rtl/>
              </w:rPr>
            </w:pPr>
          </w:p>
        </w:tc>
        <w:tc>
          <w:tcPr>
            <w:tcW w:w="1758" w:type="dxa"/>
          </w:tcPr>
          <w:p w:rsidR="00320185" w:rsidRDefault="00320185">
            <w:pPr>
              <w:pStyle w:val="SingleTxt"/>
              <w:spacing w:after="0" w:line="380" w:lineRule="exact"/>
              <w:ind w:left="0" w:right="0"/>
              <w:rPr>
                <w:rtl/>
              </w:rPr>
            </w:pPr>
          </w:p>
        </w:tc>
        <w:tc>
          <w:tcPr>
            <w:tcW w:w="1758" w:type="dxa"/>
          </w:tcPr>
          <w:p w:rsidR="00320185" w:rsidRDefault="00320185">
            <w:pPr>
              <w:pStyle w:val="SingleTxt"/>
              <w:spacing w:after="0" w:line="380" w:lineRule="exact"/>
              <w:ind w:left="0" w:right="0"/>
              <w:rPr>
                <w:rtl/>
              </w:rPr>
            </w:pPr>
          </w:p>
        </w:tc>
        <w:tc>
          <w:tcPr>
            <w:tcW w:w="1650" w:type="dxa"/>
          </w:tcPr>
          <w:p w:rsidR="00320185" w:rsidRDefault="00320185">
            <w:pPr>
              <w:pStyle w:val="SingleTxt"/>
              <w:spacing w:after="0" w:line="380" w:lineRule="exact"/>
              <w:ind w:left="0" w:right="0"/>
              <w:rPr>
                <w:rtl/>
              </w:rPr>
            </w:pPr>
          </w:p>
        </w:tc>
      </w:tr>
      <w:tr w:rsidR="00320185">
        <w:tblPrEx>
          <w:tblCellMar>
            <w:top w:w="0" w:type="dxa"/>
            <w:bottom w:w="0" w:type="dxa"/>
          </w:tblCellMar>
        </w:tblPrEx>
        <w:tc>
          <w:tcPr>
            <w:tcW w:w="2432" w:type="dxa"/>
          </w:tcPr>
          <w:p w:rsidR="00320185" w:rsidRDefault="00320185">
            <w:pPr>
              <w:pStyle w:val="SingleTxt"/>
              <w:spacing w:after="0" w:line="380" w:lineRule="exact"/>
              <w:ind w:left="0" w:right="0"/>
              <w:rPr>
                <w:b/>
                <w:bCs/>
                <w:rtl/>
              </w:rPr>
            </w:pPr>
            <w:r>
              <w:rPr>
                <w:b/>
                <w:bCs/>
                <w:rtl/>
              </w:rPr>
              <w:t>المدرسة الابتدائية</w:t>
            </w:r>
          </w:p>
        </w:tc>
        <w:tc>
          <w:tcPr>
            <w:tcW w:w="1758" w:type="dxa"/>
          </w:tcPr>
          <w:p w:rsidR="00320185" w:rsidRDefault="00320185">
            <w:pPr>
              <w:pStyle w:val="SingleTxt"/>
              <w:spacing w:after="0" w:line="380" w:lineRule="exact"/>
              <w:ind w:left="0" w:right="0"/>
              <w:rPr>
                <w:rtl/>
              </w:rPr>
            </w:pPr>
          </w:p>
        </w:tc>
        <w:tc>
          <w:tcPr>
            <w:tcW w:w="1758" w:type="dxa"/>
          </w:tcPr>
          <w:p w:rsidR="00320185" w:rsidRDefault="00320185">
            <w:pPr>
              <w:pStyle w:val="SingleTxt"/>
              <w:spacing w:after="0" w:line="380" w:lineRule="exact"/>
              <w:ind w:left="0" w:right="0"/>
              <w:rPr>
                <w:rtl/>
              </w:rPr>
            </w:pPr>
          </w:p>
        </w:tc>
        <w:tc>
          <w:tcPr>
            <w:tcW w:w="1758" w:type="dxa"/>
          </w:tcPr>
          <w:p w:rsidR="00320185" w:rsidRDefault="00320185">
            <w:pPr>
              <w:pStyle w:val="SingleTxt"/>
              <w:spacing w:after="0" w:line="380" w:lineRule="exact"/>
              <w:ind w:left="0" w:right="0"/>
              <w:rPr>
                <w:rtl/>
              </w:rPr>
            </w:pPr>
          </w:p>
        </w:tc>
        <w:tc>
          <w:tcPr>
            <w:tcW w:w="1650" w:type="dxa"/>
          </w:tcPr>
          <w:p w:rsidR="00320185" w:rsidRDefault="00320185">
            <w:pPr>
              <w:pStyle w:val="SingleTxt"/>
              <w:spacing w:after="0" w:line="380" w:lineRule="exact"/>
              <w:ind w:left="0" w:right="0"/>
              <w:rPr>
                <w:rtl/>
              </w:rPr>
            </w:pPr>
          </w:p>
        </w:tc>
      </w:tr>
      <w:tr w:rsidR="00320185">
        <w:tblPrEx>
          <w:tblCellMar>
            <w:top w:w="0" w:type="dxa"/>
            <w:bottom w:w="0" w:type="dxa"/>
          </w:tblCellMar>
        </w:tblPrEx>
        <w:tc>
          <w:tcPr>
            <w:tcW w:w="2432" w:type="dxa"/>
          </w:tcPr>
          <w:p w:rsidR="00320185" w:rsidRDefault="00320185">
            <w:pPr>
              <w:pStyle w:val="SingleTxt"/>
              <w:spacing w:after="0" w:line="380" w:lineRule="exact"/>
              <w:ind w:left="0" w:right="0"/>
              <w:rPr>
                <w:rtl/>
              </w:rPr>
            </w:pPr>
            <w:r>
              <w:rPr>
                <w:rtl/>
              </w:rPr>
              <w:t xml:space="preserve">المدرسة الابتدائية </w:t>
            </w:r>
          </w:p>
        </w:tc>
        <w:tc>
          <w:tcPr>
            <w:tcW w:w="1758" w:type="dxa"/>
          </w:tcPr>
          <w:p w:rsidR="00320185" w:rsidRDefault="00320185">
            <w:pPr>
              <w:pStyle w:val="SingleTxt"/>
              <w:spacing w:after="0" w:line="380" w:lineRule="exact"/>
              <w:ind w:left="0" w:right="0"/>
              <w:rPr>
                <w:rtl/>
              </w:rPr>
            </w:pPr>
            <w:r>
              <w:rPr>
                <w:rtl/>
              </w:rPr>
              <w:t>387 82</w:t>
            </w:r>
          </w:p>
        </w:tc>
        <w:tc>
          <w:tcPr>
            <w:tcW w:w="1758" w:type="dxa"/>
          </w:tcPr>
          <w:p w:rsidR="00320185" w:rsidRDefault="00320185">
            <w:pPr>
              <w:pStyle w:val="SingleTxt"/>
              <w:spacing w:after="0" w:line="380" w:lineRule="exact"/>
              <w:ind w:left="0" w:right="0"/>
              <w:rPr>
                <w:rtl/>
              </w:rPr>
            </w:pPr>
            <w:r>
              <w:rPr>
                <w:rtl/>
              </w:rPr>
              <w:t>481 73</w:t>
            </w:r>
          </w:p>
        </w:tc>
        <w:tc>
          <w:tcPr>
            <w:tcW w:w="1758" w:type="dxa"/>
          </w:tcPr>
          <w:p w:rsidR="00320185" w:rsidRDefault="00320185">
            <w:pPr>
              <w:pStyle w:val="SingleTxt"/>
              <w:spacing w:after="0" w:line="380" w:lineRule="exact"/>
              <w:ind w:left="0" w:right="0"/>
              <w:rPr>
                <w:rtl/>
              </w:rPr>
            </w:pPr>
            <w:r>
              <w:rPr>
                <w:rtl/>
              </w:rPr>
              <w:t>868 155</w:t>
            </w:r>
          </w:p>
        </w:tc>
        <w:tc>
          <w:tcPr>
            <w:tcW w:w="1650" w:type="dxa"/>
          </w:tcPr>
          <w:p w:rsidR="00320185" w:rsidRDefault="00320185">
            <w:pPr>
              <w:pStyle w:val="SingleTxt"/>
              <w:spacing w:after="0" w:line="380" w:lineRule="exact"/>
              <w:ind w:left="0" w:right="0"/>
              <w:rPr>
                <w:rtl/>
              </w:rPr>
            </w:pPr>
            <w:r>
              <w:rPr>
                <w:rtl/>
              </w:rPr>
              <w:t>47.14</w:t>
            </w:r>
          </w:p>
        </w:tc>
      </w:tr>
      <w:tr w:rsidR="00320185">
        <w:tblPrEx>
          <w:tblCellMar>
            <w:top w:w="0" w:type="dxa"/>
            <w:bottom w:w="0" w:type="dxa"/>
          </w:tblCellMar>
        </w:tblPrEx>
        <w:tc>
          <w:tcPr>
            <w:tcW w:w="2432" w:type="dxa"/>
          </w:tcPr>
          <w:p w:rsidR="00320185" w:rsidRDefault="00320185">
            <w:pPr>
              <w:pStyle w:val="SingleTxt"/>
              <w:spacing w:after="0" w:line="380" w:lineRule="exact"/>
              <w:ind w:left="0" w:right="0"/>
              <w:rPr>
                <w:rtl/>
              </w:rPr>
            </w:pPr>
            <w:r>
              <w:rPr>
                <w:rtl/>
              </w:rPr>
              <w:t xml:space="preserve">المدرسة الثانوية الأدنى </w:t>
            </w:r>
          </w:p>
        </w:tc>
        <w:tc>
          <w:tcPr>
            <w:tcW w:w="1758" w:type="dxa"/>
          </w:tcPr>
          <w:p w:rsidR="00320185" w:rsidRDefault="00320185">
            <w:pPr>
              <w:pStyle w:val="SingleTxt"/>
              <w:spacing w:after="0" w:line="380" w:lineRule="exact"/>
              <w:ind w:left="0" w:right="0"/>
              <w:rPr>
                <w:rtl/>
              </w:rPr>
            </w:pPr>
            <w:r>
              <w:rPr>
                <w:rtl/>
              </w:rPr>
              <w:t>840 384</w:t>
            </w:r>
          </w:p>
        </w:tc>
        <w:tc>
          <w:tcPr>
            <w:tcW w:w="1758" w:type="dxa"/>
          </w:tcPr>
          <w:p w:rsidR="00320185" w:rsidRDefault="00320185">
            <w:pPr>
              <w:pStyle w:val="SingleTxt"/>
              <w:spacing w:after="0" w:line="380" w:lineRule="exact"/>
              <w:ind w:left="0" w:right="0"/>
              <w:rPr>
                <w:rtl/>
              </w:rPr>
            </w:pPr>
            <w:r>
              <w:rPr>
                <w:rtl/>
              </w:rPr>
              <w:t>048 285</w:t>
            </w:r>
          </w:p>
        </w:tc>
        <w:tc>
          <w:tcPr>
            <w:tcW w:w="1758" w:type="dxa"/>
          </w:tcPr>
          <w:p w:rsidR="00320185" w:rsidRDefault="00320185">
            <w:pPr>
              <w:pStyle w:val="SingleTxt"/>
              <w:spacing w:after="0" w:line="380" w:lineRule="exact"/>
              <w:ind w:left="0" w:right="0"/>
              <w:rPr>
                <w:rtl/>
              </w:rPr>
            </w:pPr>
            <w:r>
              <w:rPr>
                <w:rtl/>
              </w:rPr>
              <w:t>888 669</w:t>
            </w:r>
          </w:p>
        </w:tc>
        <w:tc>
          <w:tcPr>
            <w:tcW w:w="1650" w:type="dxa"/>
          </w:tcPr>
          <w:p w:rsidR="00320185" w:rsidRDefault="00320185">
            <w:pPr>
              <w:pStyle w:val="SingleTxt"/>
              <w:spacing w:after="0" w:line="380" w:lineRule="exact"/>
              <w:ind w:left="0" w:right="0"/>
              <w:rPr>
                <w:rtl/>
              </w:rPr>
            </w:pPr>
            <w:r>
              <w:rPr>
                <w:rtl/>
              </w:rPr>
              <w:t>42.55</w:t>
            </w:r>
          </w:p>
        </w:tc>
      </w:tr>
      <w:tr w:rsidR="00320185">
        <w:tblPrEx>
          <w:tblCellMar>
            <w:top w:w="0" w:type="dxa"/>
            <w:bottom w:w="0" w:type="dxa"/>
          </w:tblCellMar>
        </w:tblPrEx>
        <w:tc>
          <w:tcPr>
            <w:tcW w:w="2432" w:type="dxa"/>
          </w:tcPr>
          <w:p w:rsidR="00320185" w:rsidRDefault="00320185">
            <w:pPr>
              <w:pStyle w:val="SingleTxt"/>
              <w:spacing w:after="0" w:line="380" w:lineRule="exact"/>
              <w:ind w:left="0" w:right="0"/>
              <w:rPr>
                <w:rtl/>
              </w:rPr>
            </w:pPr>
            <w:r>
              <w:rPr>
                <w:rtl/>
              </w:rPr>
              <w:t>المدرسة الثانوية الأعلى</w:t>
            </w:r>
          </w:p>
        </w:tc>
        <w:tc>
          <w:tcPr>
            <w:tcW w:w="1758" w:type="dxa"/>
          </w:tcPr>
          <w:p w:rsidR="00320185" w:rsidRDefault="00320185">
            <w:pPr>
              <w:pStyle w:val="SingleTxt"/>
              <w:spacing w:after="0" w:line="380" w:lineRule="exact"/>
              <w:ind w:left="0" w:right="0"/>
              <w:rPr>
                <w:rtl/>
              </w:rPr>
            </w:pPr>
            <w:r>
              <w:rPr>
                <w:rtl/>
              </w:rPr>
              <w:t>688 354</w:t>
            </w:r>
          </w:p>
        </w:tc>
        <w:tc>
          <w:tcPr>
            <w:tcW w:w="1758" w:type="dxa"/>
          </w:tcPr>
          <w:p w:rsidR="00320185" w:rsidRDefault="00320185">
            <w:pPr>
              <w:pStyle w:val="SingleTxt"/>
              <w:spacing w:after="0" w:line="380" w:lineRule="exact"/>
              <w:ind w:left="0" w:right="0"/>
              <w:rPr>
                <w:rtl/>
              </w:rPr>
            </w:pPr>
            <w:r>
              <w:rPr>
                <w:rtl/>
              </w:rPr>
              <w:t>949 290</w:t>
            </w:r>
          </w:p>
        </w:tc>
        <w:tc>
          <w:tcPr>
            <w:tcW w:w="1758" w:type="dxa"/>
          </w:tcPr>
          <w:p w:rsidR="00320185" w:rsidRDefault="00320185">
            <w:pPr>
              <w:pStyle w:val="SingleTxt"/>
              <w:spacing w:after="0" w:line="380" w:lineRule="exact"/>
              <w:ind w:left="0" w:right="0"/>
              <w:rPr>
                <w:rtl/>
              </w:rPr>
            </w:pPr>
            <w:r>
              <w:rPr>
                <w:rtl/>
              </w:rPr>
              <w:t>637 645</w:t>
            </w:r>
          </w:p>
        </w:tc>
        <w:tc>
          <w:tcPr>
            <w:tcW w:w="1650" w:type="dxa"/>
          </w:tcPr>
          <w:p w:rsidR="00320185" w:rsidRDefault="00320185">
            <w:pPr>
              <w:pStyle w:val="SingleTxt"/>
              <w:spacing w:after="0" w:line="380" w:lineRule="exact"/>
              <w:ind w:left="0" w:right="0"/>
              <w:rPr>
                <w:rtl/>
              </w:rPr>
            </w:pPr>
            <w:r>
              <w:rPr>
                <w:rtl/>
              </w:rPr>
              <w:t>45.06</w:t>
            </w:r>
          </w:p>
        </w:tc>
      </w:tr>
      <w:tr w:rsidR="00320185">
        <w:tblPrEx>
          <w:tblCellMar>
            <w:top w:w="0" w:type="dxa"/>
            <w:bottom w:w="0" w:type="dxa"/>
          </w:tblCellMar>
        </w:tblPrEx>
        <w:tc>
          <w:tcPr>
            <w:tcW w:w="2432" w:type="dxa"/>
          </w:tcPr>
          <w:p w:rsidR="00320185" w:rsidRDefault="00320185">
            <w:pPr>
              <w:pStyle w:val="SingleTxt"/>
              <w:spacing w:after="0" w:line="380" w:lineRule="exact"/>
              <w:ind w:left="0" w:right="0"/>
              <w:rPr>
                <w:rtl/>
              </w:rPr>
            </w:pPr>
            <w:r>
              <w:rPr>
                <w:rtl/>
              </w:rPr>
              <w:t>التعليم الأساسي</w:t>
            </w:r>
          </w:p>
        </w:tc>
        <w:tc>
          <w:tcPr>
            <w:tcW w:w="1758" w:type="dxa"/>
          </w:tcPr>
          <w:p w:rsidR="00320185" w:rsidRDefault="00320185">
            <w:pPr>
              <w:pStyle w:val="SingleTxt"/>
              <w:spacing w:after="0" w:line="380" w:lineRule="exact"/>
              <w:ind w:left="0" w:right="0"/>
              <w:rPr>
                <w:rtl/>
              </w:rPr>
            </w:pPr>
            <w:r>
              <w:rPr>
                <w:rtl/>
              </w:rPr>
              <w:t>052 16</w:t>
            </w:r>
          </w:p>
        </w:tc>
        <w:tc>
          <w:tcPr>
            <w:tcW w:w="1758" w:type="dxa"/>
          </w:tcPr>
          <w:p w:rsidR="00320185" w:rsidRDefault="00320185">
            <w:pPr>
              <w:pStyle w:val="SingleTxt"/>
              <w:spacing w:after="0" w:line="380" w:lineRule="exact"/>
              <w:ind w:left="0" w:right="0"/>
              <w:rPr>
                <w:rtl/>
              </w:rPr>
            </w:pPr>
            <w:r>
              <w:rPr>
                <w:rtl/>
              </w:rPr>
              <w:t>295 17</w:t>
            </w:r>
          </w:p>
        </w:tc>
        <w:tc>
          <w:tcPr>
            <w:tcW w:w="1758" w:type="dxa"/>
          </w:tcPr>
          <w:p w:rsidR="00320185" w:rsidRDefault="00320185">
            <w:pPr>
              <w:pStyle w:val="SingleTxt"/>
              <w:spacing w:after="0" w:line="380" w:lineRule="exact"/>
              <w:ind w:left="0" w:right="0"/>
              <w:rPr>
                <w:rtl/>
              </w:rPr>
            </w:pPr>
            <w:r>
              <w:rPr>
                <w:rtl/>
              </w:rPr>
              <w:t>347 33</w:t>
            </w:r>
          </w:p>
        </w:tc>
        <w:tc>
          <w:tcPr>
            <w:tcW w:w="1650" w:type="dxa"/>
          </w:tcPr>
          <w:p w:rsidR="00320185" w:rsidRDefault="00320185">
            <w:pPr>
              <w:pStyle w:val="SingleTxt"/>
              <w:spacing w:after="0" w:line="380" w:lineRule="exact"/>
              <w:ind w:left="0" w:right="0"/>
              <w:rPr>
                <w:rtl/>
              </w:rPr>
            </w:pPr>
            <w:r>
              <w:rPr>
                <w:rtl/>
              </w:rPr>
              <w:t>51.86</w:t>
            </w:r>
          </w:p>
        </w:tc>
      </w:tr>
      <w:tr w:rsidR="00320185">
        <w:tblPrEx>
          <w:tblCellMar>
            <w:top w:w="0" w:type="dxa"/>
            <w:bottom w:w="0" w:type="dxa"/>
          </w:tblCellMar>
        </w:tblPrEx>
        <w:tc>
          <w:tcPr>
            <w:tcW w:w="2432" w:type="dxa"/>
          </w:tcPr>
          <w:p w:rsidR="00320185" w:rsidRDefault="00320185">
            <w:pPr>
              <w:pStyle w:val="SingleTxt"/>
              <w:spacing w:after="0" w:line="380" w:lineRule="exact"/>
              <w:ind w:left="0" w:right="0"/>
              <w:rPr>
                <w:rtl/>
              </w:rPr>
            </w:pPr>
            <w:r>
              <w:rPr>
                <w:rtl/>
              </w:rPr>
              <w:t>التعليم المجتمعي في المناطق الجبلية</w:t>
            </w:r>
          </w:p>
        </w:tc>
        <w:tc>
          <w:tcPr>
            <w:tcW w:w="1758" w:type="dxa"/>
          </w:tcPr>
          <w:p w:rsidR="00320185" w:rsidRDefault="00320185">
            <w:pPr>
              <w:pStyle w:val="SingleTxt"/>
              <w:spacing w:after="0" w:line="380" w:lineRule="exact"/>
              <w:ind w:left="0" w:right="0"/>
              <w:rPr>
                <w:rtl/>
              </w:rPr>
            </w:pPr>
            <w:r>
              <w:rPr>
                <w:rtl/>
              </w:rPr>
              <w:t>220 40</w:t>
            </w:r>
          </w:p>
        </w:tc>
        <w:tc>
          <w:tcPr>
            <w:tcW w:w="1758" w:type="dxa"/>
          </w:tcPr>
          <w:p w:rsidR="00320185" w:rsidRDefault="00320185">
            <w:pPr>
              <w:pStyle w:val="SingleTxt"/>
              <w:spacing w:after="0" w:line="380" w:lineRule="exact"/>
              <w:ind w:left="0" w:right="0"/>
              <w:rPr>
                <w:rtl/>
              </w:rPr>
            </w:pPr>
            <w:r>
              <w:rPr>
                <w:rtl/>
              </w:rPr>
              <w:t>023 37</w:t>
            </w:r>
          </w:p>
        </w:tc>
        <w:tc>
          <w:tcPr>
            <w:tcW w:w="1758" w:type="dxa"/>
          </w:tcPr>
          <w:p w:rsidR="00320185" w:rsidRDefault="00320185">
            <w:pPr>
              <w:pStyle w:val="SingleTxt"/>
              <w:spacing w:after="0" w:line="380" w:lineRule="exact"/>
              <w:ind w:left="0" w:right="0"/>
              <w:rPr>
                <w:rtl/>
              </w:rPr>
            </w:pPr>
            <w:r>
              <w:rPr>
                <w:rtl/>
              </w:rPr>
              <w:t>243 77</w:t>
            </w:r>
          </w:p>
        </w:tc>
        <w:tc>
          <w:tcPr>
            <w:tcW w:w="1650" w:type="dxa"/>
          </w:tcPr>
          <w:p w:rsidR="00320185" w:rsidRDefault="00320185">
            <w:pPr>
              <w:pStyle w:val="SingleTxt"/>
              <w:spacing w:after="0" w:line="380" w:lineRule="exact"/>
              <w:ind w:left="0" w:right="0"/>
              <w:rPr>
                <w:rtl/>
              </w:rPr>
            </w:pPr>
            <w:r>
              <w:rPr>
                <w:rtl/>
              </w:rPr>
              <w:t>47.93</w:t>
            </w:r>
          </w:p>
        </w:tc>
      </w:tr>
      <w:tr w:rsidR="00320185">
        <w:tblPrEx>
          <w:tblCellMar>
            <w:top w:w="0" w:type="dxa"/>
            <w:bottom w:w="0" w:type="dxa"/>
          </w:tblCellMar>
        </w:tblPrEx>
        <w:trPr>
          <w:cantSplit/>
        </w:trPr>
        <w:tc>
          <w:tcPr>
            <w:tcW w:w="4190" w:type="dxa"/>
            <w:gridSpan w:val="2"/>
          </w:tcPr>
          <w:p w:rsidR="00320185" w:rsidRDefault="00320185">
            <w:pPr>
              <w:pStyle w:val="SingleTxt"/>
              <w:spacing w:after="0" w:line="380" w:lineRule="exact"/>
              <w:ind w:left="0" w:right="0"/>
              <w:rPr>
                <w:rtl/>
              </w:rPr>
            </w:pPr>
            <w:r>
              <w:rPr>
                <w:b/>
                <w:bCs/>
                <w:rtl/>
              </w:rPr>
              <w:t xml:space="preserve">2 </w:t>
            </w:r>
            <w:r>
              <w:rPr>
                <w:b/>
                <w:bCs/>
              </w:rPr>
              <w:t>–</w:t>
            </w:r>
            <w:r>
              <w:rPr>
                <w:b/>
                <w:bCs/>
                <w:rtl/>
              </w:rPr>
              <w:t xml:space="preserve"> منهج التعليم المهني</w:t>
            </w:r>
          </w:p>
        </w:tc>
        <w:tc>
          <w:tcPr>
            <w:tcW w:w="1758" w:type="dxa"/>
          </w:tcPr>
          <w:p w:rsidR="00320185" w:rsidRDefault="00320185">
            <w:pPr>
              <w:pStyle w:val="SingleTxt"/>
              <w:spacing w:after="0" w:line="380" w:lineRule="exact"/>
              <w:ind w:left="0" w:right="0"/>
              <w:rPr>
                <w:rtl/>
              </w:rPr>
            </w:pPr>
          </w:p>
        </w:tc>
        <w:tc>
          <w:tcPr>
            <w:tcW w:w="1758" w:type="dxa"/>
          </w:tcPr>
          <w:p w:rsidR="00320185" w:rsidRDefault="00320185">
            <w:pPr>
              <w:pStyle w:val="SingleTxt"/>
              <w:spacing w:after="0" w:line="380" w:lineRule="exact"/>
              <w:ind w:left="0" w:right="0"/>
              <w:rPr>
                <w:rtl/>
              </w:rPr>
            </w:pPr>
          </w:p>
        </w:tc>
        <w:tc>
          <w:tcPr>
            <w:tcW w:w="1650" w:type="dxa"/>
          </w:tcPr>
          <w:p w:rsidR="00320185" w:rsidRDefault="00320185">
            <w:pPr>
              <w:pStyle w:val="SingleTxt"/>
              <w:spacing w:after="0" w:line="380" w:lineRule="exact"/>
              <w:ind w:left="0" w:right="0"/>
              <w:rPr>
                <w:rtl/>
              </w:rPr>
            </w:pPr>
          </w:p>
        </w:tc>
      </w:tr>
      <w:tr w:rsidR="00320185">
        <w:tblPrEx>
          <w:tblCellMar>
            <w:top w:w="0" w:type="dxa"/>
            <w:bottom w:w="0" w:type="dxa"/>
          </w:tblCellMar>
        </w:tblPrEx>
        <w:tc>
          <w:tcPr>
            <w:tcW w:w="2432" w:type="dxa"/>
          </w:tcPr>
          <w:p w:rsidR="00320185" w:rsidRDefault="00320185">
            <w:pPr>
              <w:pStyle w:val="SingleTxt"/>
              <w:spacing w:after="0" w:line="380" w:lineRule="exact"/>
              <w:ind w:left="0" w:right="0"/>
              <w:rPr>
                <w:rtl/>
              </w:rPr>
            </w:pPr>
            <w:r>
              <w:rPr>
                <w:rtl/>
              </w:rPr>
              <w:t>القصير الأجل</w:t>
            </w:r>
          </w:p>
        </w:tc>
        <w:tc>
          <w:tcPr>
            <w:tcW w:w="1758" w:type="dxa"/>
          </w:tcPr>
          <w:p w:rsidR="00320185" w:rsidRDefault="00320185">
            <w:pPr>
              <w:pStyle w:val="SingleTxt"/>
              <w:spacing w:after="0" w:line="380" w:lineRule="exact"/>
              <w:ind w:left="0" w:right="0"/>
              <w:rPr>
                <w:rtl/>
              </w:rPr>
            </w:pPr>
            <w:r>
              <w:rPr>
                <w:rtl/>
              </w:rPr>
              <w:t>503 212</w:t>
            </w:r>
          </w:p>
        </w:tc>
        <w:tc>
          <w:tcPr>
            <w:tcW w:w="1758" w:type="dxa"/>
          </w:tcPr>
          <w:p w:rsidR="00320185" w:rsidRDefault="00320185">
            <w:pPr>
              <w:pStyle w:val="SingleTxt"/>
              <w:spacing w:after="0" w:line="380" w:lineRule="exact"/>
              <w:ind w:left="0" w:right="0"/>
              <w:rPr>
                <w:rtl/>
              </w:rPr>
            </w:pPr>
            <w:r>
              <w:rPr>
                <w:rtl/>
              </w:rPr>
              <w:t>356 423</w:t>
            </w:r>
          </w:p>
        </w:tc>
        <w:tc>
          <w:tcPr>
            <w:tcW w:w="1758" w:type="dxa"/>
          </w:tcPr>
          <w:p w:rsidR="00320185" w:rsidRDefault="00320185">
            <w:pPr>
              <w:pStyle w:val="SingleTxt"/>
              <w:spacing w:after="0" w:line="380" w:lineRule="exact"/>
              <w:ind w:left="0" w:right="0"/>
              <w:rPr>
                <w:rtl/>
              </w:rPr>
            </w:pPr>
            <w:r>
              <w:rPr>
                <w:rtl/>
              </w:rPr>
              <w:t>859 635</w:t>
            </w:r>
          </w:p>
        </w:tc>
        <w:tc>
          <w:tcPr>
            <w:tcW w:w="1650" w:type="dxa"/>
          </w:tcPr>
          <w:p w:rsidR="00320185" w:rsidRDefault="00320185">
            <w:pPr>
              <w:pStyle w:val="SingleTxt"/>
              <w:spacing w:after="0" w:line="380" w:lineRule="exact"/>
              <w:ind w:left="0" w:right="0"/>
              <w:rPr>
                <w:rtl/>
              </w:rPr>
            </w:pPr>
            <w:r>
              <w:rPr>
                <w:rtl/>
              </w:rPr>
              <w:t>66.58</w:t>
            </w:r>
          </w:p>
        </w:tc>
      </w:tr>
      <w:tr w:rsidR="00320185">
        <w:tblPrEx>
          <w:tblCellMar>
            <w:top w:w="0" w:type="dxa"/>
            <w:bottom w:w="0" w:type="dxa"/>
          </w:tblCellMar>
        </w:tblPrEx>
        <w:tc>
          <w:tcPr>
            <w:tcW w:w="2432" w:type="dxa"/>
          </w:tcPr>
          <w:p w:rsidR="00320185" w:rsidRDefault="00320185">
            <w:pPr>
              <w:pStyle w:val="SingleTxt"/>
              <w:spacing w:after="0" w:line="380" w:lineRule="exact"/>
              <w:ind w:left="0" w:right="0"/>
              <w:rPr>
                <w:rtl/>
              </w:rPr>
            </w:pPr>
            <w:r>
              <w:rPr>
                <w:rtl/>
              </w:rPr>
              <w:t>الفئات المعنية</w:t>
            </w:r>
          </w:p>
        </w:tc>
        <w:tc>
          <w:tcPr>
            <w:tcW w:w="1758" w:type="dxa"/>
          </w:tcPr>
          <w:p w:rsidR="00320185" w:rsidRDefault="00320185">
            <w:pPr>
              <w:pStyle w:val="SingleTxt"/>
              <w:spacing w:after="0" w:line="380" w:lineRule="exact"/>
              <w:ind w:left="0" w:right="0"/>
              <w:rPr>
                <w:rtl/>
              </w:rPr>
            </w:pPr>
            <w:r>
              <w:rPr>
                <w:rtl/>
              </w:rPr>
              <w:t>382 122</w:t>
            </w:r>
          </w:p>
        </w:tc>
        <w:tc>
          <w:tcPr>
            <w:tcW w:w="1758" w:type="dxa"/>
          </w:tcPr>
          <w:p w:rsidR="00320185" w:rsidRDefault="00320185">
            <w:pPr>
              <w:pStyle w:val="SingleTxt"/>
              <w:spacing w:after="0" w:line="380" w:lineRule="exact"/>
              <w:ind w:left="0" w:right="0"/>
              <w:rPr>
                <w:rtl/>
              </w:rPr>
            </w:pPr>
            <w:r>
              <w:rPr>
                <w:rtl/>
              </w:rPr>
              <w:t>381 251</w:t>
            </w:r>
          </w:p>
        </w:tc>
        <w:tc>
          <w:tcPr>
            <w:tcW w:w="1758" w:type="dxa"/>
          </w:tcPr>
          <w:p w:rsidR="00320185" w:rsidRDefault="00320185">
            <w:pPr>
              <w:pStyle w:val="SingleTxt"/>
              <w:spacing w:after="0" w:line="380" w:lineRule="exact"/>
              <w:ind w:left="0" w:right="0"/>
              <w:rPr>
                <w:rtl/>
              </w:rPr>
            </w:pPr>
            <w:r>
              <w:rPr>
                <w:rtl/>
              </w:rPr>
              <w:t>763 373</w:t>
            </w:r>
          </w:p>
        </w:tc>
        <w:tc>
          <w:tcPr>
            <w:tcW w:w="1650" w:type="dxa"/>
          </w:tcPr>
          <w:p w:rsidR="00320185" w:rsidRDefault="00320185">
            <w:pPr>
              <w:pStyle w:val="SingleTxt"/>
              <w:spacing w:after="0" w:line="380" w:lineRule="exact"/>
              <w:ind w:left="0" w:right="0"/>
              <w:rPr>
                <w:rtl/>
              </w:rPr>
            </w:pPr>
            <w:r>
              <w:rPr>
                <w:rtl/>
              </w:rPr>
              <w:t>67.26</w:t>
            </w:r>
          </w:p>
        </w:tc>
      </w:tr>
      <w:tr w:rsidR="00320185">
        <w:tblPrEx>
          <w:tblCellMar>
            <w:top w:w="0" w:type="dxa"/>
            <w:bottom w:w="0" w:type="dxa"/>
          </w:tblCellMar>
        </w:tblPrEx>
        <w:tc>
          <w:tcPr>
            <w:tcW w:w="2432" w:type="dxa"/>
          </w:tcPr>
          <w:p w:rsidR="00320185" w:rsidRDefault="00320185">
            <w:pPr>
              <w:pStyle w:val="SingleTxt"/>
              <w:spacing w:after="0" w:line="380" w:lineRule="exact"/>
              <w:ind w:left="0" w:right="0"/>
              <w:rPr>
                <w:rtl/>
              </w:rPr>
            </w:pPr>
            <w:r>
              <w:rPr>
                <w:rtl/>
              </w:rPr>
              <w:t>الشهادة الحرفية</w:t>
            </w:r>
          </w:p>
        </w:tc>
        <w:tc>
          <w:tcPr>
            <w:tcW w:w="1758" w:type="dxa"/>
          </w:tcPr>
          <w:p w:rsidR="00320185" w:rsidRDefault="00320185">
            <w:pPr>
              <w:pStyle w:val="SingleTxt"/>
              <w:spacing w:after="0" w:line="380" w:lineRule="exact"/>
              <w:ind w:left="0" w:right="0"/>
              <w:rPr>
                <w:rtl/>
              </w:rPr>
            </w:pPr>
            <w:r>
              <w:rPr>
                <w:rtl/>
              </w:rPr>
              <w:t>739 17</w:t>
            </w:r>
          </w:p>
        </w:tc>
        <w:tc>
          <w:tcPr>
            <w:tcW w:w="1758" w:type="dxa"/>
          </w:tcPr>
          <w:p w:rsidR="00320185" w:rsidRDefault="00320185">
            <w:pPr>
              <w:pStyle w:val="SingleTxt"/>
              <w:spacing w:after="0" w:line="380" w:lineRule="exact"/>
              <w:ind w:left="0" w:right="0"/>
              <w:rPr>
                <w:rtl/>
              </w:rPr>
            </w:pPr>
            <w:r>
              <w:rPr>
                <w:rtl/>
              </w:rPr>
              <w:t>592 20</w:t>
            </w:r>
          </w:p>
        </w:tc>
        <w:tc>
          <w:tcPr>
            <w:tcW w:w="1758" w:type="dxa"/>
          </w:tcPr>
          <w:p w:rsidR="00320185" w:rsidRDefault="00320185">
            <w:pPr>
              <w:pStyle w:val="SingleTxt"/>
              <w:spacing w:after="0" w:line="380" w:lineRule="exact"/>
              <w:ind w:left="0" w:right="0"/>
              <w:rPr>
                <w:rtl/>
              </w:rPr>
            </w:pPr>
            <w:r>
              <w:rPr>
                <w:rtl/>
              </w:rPr>
              <w:t>331 38</w:t>
            </w:r>
          </w:p>
        </w:tc>
        <w:tc>
          <w:tcPr>
            <w:tcW w:w="1650" w:type="dxa"/>
          </w:tcPr>
          <w:p w:rsidR="00320185" w:rsidRDefault="00320185">
            <w:pPr>
              <w:pStyle w:val="SingleTxt"/>
              <w:spacing w:after="0" w:line="380" w:lineRule="exact"/>
              <w:ind w:left="0" w:right="0"/>
              <w:rPr>
                <w:rtl/>
              </w:rPr>
            </w:pPr>
            <w:r>
              <w:rPr>
                <w:rtl/>
              </w:rPr>
              <w:t>53.72</w:t>
            </w:r>
          </w:p>
        </w:tc>
      </w:tr>
      <w:tr w:rsidR="00320185">
        <w:tblPrEx>
          <w:tblCellMar>
            <w:top w:w="0" w:type="dxa"/>
            <w:bottom w:w="0" w:type="dxa"/>
          </w:tblCellMar>
        </w:tblPrEx>
        <w:tc>
          <w:tcPr>
            <w:tcW w:w="2432" w:type="dxa"/>
          </w:tcPr>
          <w:p w:rsidR="00320185" w:rsidRDefault="00320185">
            <w:pPr>
              <w:pStyle w:val="SingleTxt"/>
              <w:spacing w:after="0" w:line="380" w:lineRule="exact"/>
              <w:ind w:left="0" w:right="0"/>
              <w:rPr>
                <w:rtl/>
              </w:rPr>
            </w:pPr>
            <w:r>
              <w:rPr>
                <w:rtl/>
              </w:rPr>
              <w:t>الشهادة المهنية</w:t>
            </w:r>
          </w:p>
        </w:tc>
        <w:tc>
          <w:tcPr>
            <w:tcW w:w="1758" w:type="dxa"/>
          </w:tcPr>
          <w:p w:rsidR="00320185" w:rsidRDefault="00320185">
            <w:pPr>
              <w:pStyle w:val="SingleTxt"/>
              <w:spacing w:after="0" w:line="380" w:lineRule="exact"/>
              <w:ind w:left="0" w:right="0"/>
              <w:rPr>
                <w:rtl/>
              </w:rPr>
            </w:pPr>
            <w:r>
              <w:rPr>
                <w:rtl/>
              </w:rPr>
              <w:t>762 3</w:t>
            </w:r>
          </w:p>
        </w:tc>
        <w:tc>
          <w:tcPr>
            <w:tcW w:w="1758" w:type="dxa"/>
          </w:tcPr>
          <w:p w:rsidR="00320185" w:rsidRDefault="00320185">
            <w:pPr>
              <w:pStyle w:val="SingleTxt"/>
              <w:spacing w:after="0" w:line="380" w:lineRule="exact"/>
              <w:ind w:left="0" w:right="0"/>
              <w:rPr>
                <w:rtl/>
              </w:rPr>
            </w:pPr>
            <w:r>
              <w:rPr>
                <w:rtl/>
              </w:rPr>
              <w:t>088 8</w:t>
            </w:r>
          </w:p>
        </w:tc>
        <w:tc>
          <w:tcPr>
            <w:tcW w:w="1758" w:type="dxa"/>
          </w:tcPr>
          <w:p w:rsidR="00320185" w:rsidRDefault="00320185">
            <w:pPr>
              <w:pStyle w:val="SingleTxt"/>
              <w:spacing w:after="0" w:line="380" w:lineRule="exact"/>
              <w:ind w:left="0" w:right="0"/>
              <w:rPr>
                <w:rtl/>
              </w:rPr>
            </w:pPr>
            <w:r>
              <w:rPr>
                <w:rtl/>
              </w:rPr>
              <w:t>850 11</w:t>
            </w:r>
          </w:p>
        </w:tc>
        <w:tc>
          <w:tcPr>
            <w:tcW w:w="1650" w:type="dxa"/>
          </w:tcPr>
          <w:p w:rsidR="00320185" w:rsidRDefault="00320185">
            <w:pPr>
              <w:pStyle w:val="SingleTxt"/>
              <w:spacing w:after="0" w:line="380" w:lineRule="exact"/>
              <w:ind w:left="0" w:right="0"/>
              <w:rPr>
                <w:rtl/>
              </w:rPr>
            </w:pPr>
            <w:r>
              <w:rPr>
                <w:rtl/>
              </w:rPr>
              <w:t>68.25</w:t>
            </w:r>
          </w:p>
        </w:tc>
      </w:tr>
      <w:tr w:rsidR="00320185">
        <w:tblPrEx>
          <w:tblCellMar>
            <w:top w:w="0" w:type="dxa"/>
            <w:bottom w:w="0" w:type="dxa"/>
          </w:tblCellMar>
        </w:tblPrEx>
        <w:tc>
          <w:tcPr>
            <w:tcW w:w="2432" w:type="dxa"/>
            <w:tcBorders>
              <w:top w:val="single" w:sz="4" w:space="0" w:color="auto"/>
              <w:bottom w:val="single" w:sz="4" w:space="0" w:color="auto"/>
            </w:tcBorders>
          </w:tcPr>
          <w:p w:rsidR="00320185" w:rsidRDefault="00320185">
            <w:pPr>
              <w:pStyle w:val="SingleTxt"/>
              <w:spacing w:after="0" w:line="380" w:lineRule="exact"/>
              <w:ind w:left="0" w:right="0"/>
              <w:rPr>
                <w:b/>
                <w:bCs/>
                <w:rtl/>
              </w:rPr>
            </w:pPr>
            <w:r>
              <w:rPr>
                <w:b/>
                <w:bCs/>
                <w:rtl/>
              </w:rPr>
              <w:t>المجموع</w:t>
            </w:r>
          </w:p>
        </w:tc>
        <w:tc>
          <w:tcPr>
            <w:tcW w:w="1758" w:type="dxa"/>
            <w:tcBorders>
              <w:top w:val="single" w:sz="4" w:space="0" w:color="auto"/>
              <w:bottom w:val="single" w:sz="4" w:space="0" w:color="auto"/>
            </w:tcBorders>
          </w:tcPr>
          <w:p w:rsidR="00320185" w:rsidRDefault="00320185">
            <w:pPr>
              <w:pStyle w:val="SingleTxt"/>
              <w:spacing w:after="0" w:line="380" w:lineRule="exact"/>
              <w:ind w:left="0" w:right="0"/>
              <w:rPr>
                <w:b/>
                <w:bCs/>
                <w:rtl/>
              </w:rPr>
            </w:pPr>
            <w:r>
              <w:rPr>
                <w:b/>
                <w:bCs/>
                <w:rtl/>
              </w:rPr>
              <w:t>573 234 1</w:t>
            </w:r>
          </w:p>
        </w:tc>
        <w:tc>
          <w:tcPr>
            <w:tcW w:w="1758" w:type="dxa"/>
            <w:tcBorders>
              <w:top w:val="single" w:sz="4" w:space="0" w:color="auto"/>
              <w:bottom w:val="single" w:sz="4" w:space="0" w:color="auto"/>
            </w:tcBorders>
          </w:tcPr>
          <w:p w:rsidR="00320185" w:rsidRDefault="00320185">
            <w:pPr>
              <w:pStyle w:val="SingleTxt"/>
              <w:spacing w:after="0" w:line="380" w:lineRule="exact"/>
              <w:ind w:left="0" w:right="0"/>
              <w:rPr>
                <w:b/>
                <w:bCs/>
                <w:rtl/>
              </w:rPr>
            </w:pPr>
            <w:r>
              <w:rPr>
                <w:b/>
                <w:bCs/>
                <w:rtl/>
              </w:rPr>
              <w:t>213 407 1</w:t>
            </w:r>
          </w:p>
        </w:tc>
        <w:tc>
          <w:tcPr>
            <w:tcW w:w="1758" w:type="dxa"/>
            <w:tcBorders>
              <w:top w:val="single" w:sz="4" w:space="0" w:color="auto"/>
              <w:bottom w:val="single" w:sz="4" w:space="0" w:color="auto"/>
            </w:tcBorders>
          </w:tcPr>
          <w:p w:rsidR="00320185" w:rsidRDefault="00320185">
            <w:pPr>
              <w:pStyle w:val="SingleTxt"/>
              <w:spacing w:after="0" w:line="380" w:lineRule="exact"/>
              <w:ind w:left="0" w:right="0"/>
              <w:rPr>
                <w:b/>
                <w:bCs/>
                <w:rtl/>
              </w:rPr>
            </w:pPr>
            <w:r>
              <w:rPr>
                <w:b/>
                <w:bCs/>
                <w:rtl/>
              </w:rPr>
              <w:t>786 641 2</w:t>
            </w:r>
          </w:p>
        </w:tc>
        <w:tc>
          <w:tcPr>
            <w:tcW w:w="1650" w:type="dxa"/>
            <w:tcBorders>
              <w:top w:val="single" w:sz="4" w:space="0" w:color="auto"/>
              <w:bottom w:val="single" w:sz="4" w:space="0" w:color="auto"/>
            </w:tcBorders>
          </w:tcPr>
          <w:p w:rsidR="00320185" w:rsidRDefault="00320185">
            <w:pPr>
              <w:pStyle w:val="SingleTxt"/>
              <w:spacing w:after="0" w:line="380" w:lineRule="exact"/>
              <w:ind w:left="0" w:right="0"/>
              <w:rPr>
                <w:b/>
                <w:bCs/>
                <w:rtl/>
              </w:rPr>
            </w:pPr>
            <w:r>
              <w:rPr>
                <w:b/>
                <w:bCs/>
                <w:rtl/>
              </w:rPr>
              <w:t>53.27</w:t>
            </w:r>
          </w:p>
        </w:tc>
      </w:tr>
    </w:tbl>
    <w:p w:rsidR="00320185" w:rsidRDefault="00320185">
      <w:pPr>
        <w:pStyle w:val="SingleTxt"/>
        <w:rPr>
          <w:i/>
          <w:iCs/>
          <w:rtl/>
        </w:rPr>
      </w:pPr>
      <w:r>
        <w:rPr>
          <w:i/>
          <w:iCs/>
          <w:rtl/>
        </w:rPr>
        <w:t>المصدر</w:t>
      </w:r>
      <w:r>
        <w:rPr>
          <w:b/>
          <w:bCs/>
          <w:i/>
          <w:iCs/>
          <w:rtl/>
        </w:rPr>
        <w:t>:</w:t>
      </w:r>
      <w:r>
        <w:rPr>
          <w:i/>
          <w:iCs/>
          <w:rtl/>
        </w:rPr>
        <w:t xml:space="preserve"> إدارة التعليم غير النظامي.</w:t>
      </w:r>
    </w:p>
    <w:p w:rsidR="00320185" w:rsidRDefault="00320185">
      <w:pPr>
        <w:pStyle w:val="SingleTxt"/>
        <w:rPr>
          <w:i/>
          <w:iCs/>
          <w:rtl/>
        </w:rPr>
      </w:pPr>
      <w:r>
        <w:rPr>
          <w:i/>
          <w:iCs/>
          <w:rtl/>
        </w:rPr>
        <w:t>التعليم المتاح للنساء المحرومات</w:t>
      </w:r>
    </w:p>
    <w:p w:rsidR="00320185" w:rsidRDefault="00320185">
      <w:pPr>
        <w:pStyle w:val="SingleTxt"/>
        <w:rPr>
          <w:rtl/>
        </w:rPr>
      </w:pPr>
      <w:r>
        <w:rPr>
          <w:rtl/>
        </w:rPr>
        <w:t>162 -</w:t>
      </w:r>
      <w:r>
        <w:rPr>
          <w:rtl/>
        </w:rPr>
        <w:tab/>
        <w:t xml:space="preserve">تتيح إدارة التعليم غير النظامي للنساء اللائي لا يستطعن الالتحاق بنظام التعليم الرسمي فرصة التسجيل في برامجها. وهذه البرامج تقدم مجموعة متنوعة من الخيارات لكي تناسب الاحتياجات والظروف الفردية (الجدول 13) وبالإضافة إلى ذلك فهذه الإدارة توفد أيضاً مدرسين لتعليم فئات الأطفال من ذوي الإعاقات في بيوتهم. </w:t>
      </w:r>
    </w:p>
    <w:p w:rsidR="00320185" w:rsidRDefault="00320185">
      <w:pPr>
        <w:pStyle w:val="SingleTxt"/>
        <w:rPr>
          <w:rtl/>
        </w:rPr>
      </w:pPr>
      <w:r>
        <w:rPr>
          <w:rtl/>
        </w:rPr>
        <w:t>163 -</w:t>
      </w:r>
      <w:r>
        <w:rPr>
          <w:rtl/>
        </w:rPr>
        <w:tab/>
        <w:t>وبعض المؤسسات مثل المؤسسة العسكرية وأكاديمية الشرطة لا تسمح بالتحاق نساء بدعوى أنهن غير مناسبات فيما يتعلق بالخصائص الجسمية والعقلية. ومع ذلك فقد أُحرز تقدم في تعليم الراهبات البوذيات وكان هذا التقدم مرموقاً عندما فتحت كلية ماها مونكوت أبوابها في عام 1998 لتزويد الراهبات والنساء المهتمات بالقضايا الدينية والفلسفية، بتعليم عند المستوى الجامعي.</w:t>
      </w:r>
    </w:p>
    <w:p w:rsidR="00320185" w:rsidRDefault="00320185">
      <w:pPr>
        <w:pStyle w:val="SingleTxt"/>
        <w:rPr>
          <w:rtl/>
        </w:rPr>
      </w:pPr>
      <w:r>
        <w:rPr>
          <w:rtl/>
        </w:rPr>
        <w:t>164 -</w:t>
      </w:r>
      <w:r>
        <w:rPr>
          <w:rtl/>
        </w:rPr>
        <w:tab/>
        <w:t>وبالمقارنة مع نظرائهن من الذكور، ما زال عدد الدارسات في إطار إدارة تعليم الرياضة البدنية منخفضاً (872 6 امرأة بالمقارنة إلى 060 12 رجلاً) ومع ذلك فالاتجاه نحو مشاركة المرأة في هذا الميدان يتزايد مع إتاحة فرصة للرجال والنساء لممارسة نفس الألعاب الرياضية. وفي ضوء اختيار اللعبات الرياضية فإن الطالبات يتحاشين مع ذلك اللعبات التي يهيمن عليها الذكور (ومن ذلك مثلاً لعبة كرة القدم والتاكرو) وفضلاً عن ذلك تتزايد مشاركة الطالبات في لعبات من قبيل الدفاع عن النفس التي كن يجنحن إلى تجنبها في الماضي. وفي الوقت الحاضر ليست لدى إدارة تعليم الرياضة البدنية أي سياسة واضحة بشأن الترويج للعبات الدفاع الذاتي للشابات بحيث يمكن أن يتعلمن سبل الدفاع عن أنفسهن.</w:t>
      </w:r>
    </w:p>
    <w:p w:rsidR="00320185" w:rsidRDefault="00320185">
      <w:pPr>
        <w:pStyle w:val="SingleTxt"/>
        <w:rPr>
          <w:i/>
          <w:iCs/>
          <w:rtl/>
        </w:rPr>
      </w:pPr>
      <w:r>
        <w:rPr>
          <w:i/>
          <w:iCs/>
          <w:rtl/>
        </w:rPr>
        <w:t>الثقافة الجنسية</w:t>
      </w:r>
    </w:p>
    <w:p w:rsidR="00320185" w:rsidRDefault="00320185">
      <w:pPr>
        <w:pStyle w:val="SingleTxt"/>
        <w:rPr>
          <w:rtl/>
        </w:rPr>
      </w:pPr>
      <w:r>
        <w:rPr>
          <w:rtl/>
        </w:rPr>
        <w:t>165 -</w:t>
      </w:r>
      <w:r>
        <w:rPr>
          <w:rtl/>
        </w:rPr>
        <w:tab/>
        <w:t>منذ عشرين عاماً مضت كان المنهج التعليمي في جميع المستويات يضم جوانب من “الثقافة الجنسية” من خلال الترويج لمهارات حياتية عند المستوى الابتدائي إلى جانب الثقافة الصحية في المستوى الثانوي. كما كان الموضوع مدمجاً ضمن مواضيع أخرى من قبيل الدراسات الاجتماعية أو العلوم أو التدريب المهني أو الحِرَفي فضلاً عن الصحة العامة مع التركيز على التثقيف الصحي ووظائف الأعضاء. ومع ذلك لم تتحقق لا الأهداف ولا النطاق الذي كانت ترمي إليه الثقافة الجنسية. ومن ثم فقد دعت رابطة تايلند لتنظيم الأسرة إلى أن تصبح الثقافة الجنسية موضوعاً مستقلاً في المنهج. وعليه، تم تنقيح النَهج المتبع إزاء تعليم الثقافة الجنسية وجرى إدراجه ضمن سياسة وزارة التعليم في عام 1982. وبدلاً من استخدام مصطلح “الثقافة الجنسية” تم اعتماد عنوان “ثقافة الحياة الأسرية”. وفي عام 1998، وضعت إدارة المناهج وتطوير طرق التدريس إطاراً أساسياً للمنهج التعليمي من أجل دمج ثقافة الحياة الأسرية كأحد المواضيع الرئيسية المتعلقة بالصحة للتلاميذ الملتحقين بالصفوف 1 إلى 12. وشملت الجوانب المحددة لهذا المنهج سمات بدنية وعقلية واجتماعية وثقافية فغطت جوانب الأخلاقيات والأدوار الجنسانية وقضايا نوع الجنس وحماية حقوق الإنسان.</w:t>
      </w:r>
    </w:p>
    <w:p w:rsidR="00320185" w:rsidRDefault="00320185">
      <w:pPr>
        <w:pStyle w:val="SingleTxt"/>
        <w:rPr>
          <w:rtl/>
        </w:rPr>
      </w:pPr>
      <w:r>
        <w:rPr>
          <w:rtl/>
        </w:rPr>
        <w:t>166 -</w:t>
      </w:r>
      <w:r>
        <w:rPr>
          <w:rtl/>
        </w:rPr>
        <w:tab/>
        <w:t>على أن المنهج المذكور أعلاه لا يخدم سوى بوصفه إطاراً تعليمياً يتعلق فقط بثقافة الحياة الأسرية. وقد أقرت هذا المنهج إدارة شؤون المناهج وتطوير طرق التدريس ويتم تنفيذه حالياً في جميع أنحاء البلاد. أما عمليات التكيف معه فتتم على أساس عمر التلاميذ الذين يجري تعليمهم. وفي الوقت الحاضر تستخدم مدارس نموذجية المنهج أما بالنسبة للمدارس أو المدرسين الذين لا يشعرون أنهم ما زالوا على غير استعداد لتنفيذه أو لا يضعون الثقة فيه من أجل تدريسه، فإن الإدارة المذكورة أعلاه تهيئ سبل التدريب لهؤلاء المدرسين. وتتراوح تفاصيل هذا البرنامج التدريبي ما بين علم وظائف الأعضاء إلى علم الاجتماع فضلاً عن الأدوار الجنسانية ومفاهيم حقوق الإنسان. ويتمثل الهدف بالنسبة للتلاميذ والتلميذات الدارسين عند مستويات التعليم الابتدائي والثانوي في أن يتاح لهم فرص الحصول المتكافئ على المعلومات وأن يستطيعوا تطبيق ما يتعلمونه في حياتهم اليومية.</w:t>
      </w:r>
    </w:p>
    <w:p w:rsidR="00320185" w:rsidRDefault="00320185">
      <w:pPr>
        <w:pStyle w:val="SingleTxt"/>
        <w:rPr>
          <w:rtl/>
        </w:rPr>
      </w:pPr>
      <w:r>
        <w:rPr>
          <w:rtl/>
        </w:rPr>
        <w:t>167 -</w:t>
      </w:r>
      <w:r>
        <w:rPr>
          <w:rtl/>
        </w:rPr>
        <w:tab/>
        <w:t xml:space="preserve">وفضلاً عن ذلك قامت منظمة سيام للرعاية ومكتب الأمين الدائم في رئاسة مجلس الوزراء بإنتاج وتوزيع دليل بعنوان “أخلاقيات الشباب” وهو يقدم معلومات للشباب من الجنسين بشأن التغييرات التي تلحق بأجسامهم عندما يصلون إلى سن البلوغ فضلاً عن كيفية الاهتمام بصحتهم من الناحية الجنسية. ومع ذلك فما زال المجتمع التايلندي ينظر إلى الثقافة الجنسية على أنها مسألة شديدة الخصوصية بمعنى أن لا تفتح للنقاش مع المراهقين. وعليه فعندما تم توزيع الكتيب لقي استجابة سلبية فضلاً عن ادعاءات بأنه سوف يشجع الشباب على الانشغال بقضايا الجنس في مرحلة جد مبكرة من العمر وعليه فما زالت القيم الاجتماعية التايلندية تحد من فرص أن يتعلم الفتيات والفتيان بشأن موضوع الجنس. </w:t>
      </w:r>
    </w:p>
    <w:p w:rsidR="00320185" w:rsidRDefault="00320185">
      <w:pPr>
        <w:pStyle w:val="SingleTxt"/>
        <w:rPr>
          <w:i/>
          <w:iCs/>
          <w:rtl/>
        </w:rPr>
      </w:pPr>
      <w:r>
        <w:rPr>
          <w:i/>
          <w:iCs/>
          <w:rtl/>
        </w:rPr>
        <w:t>نسبة المدرسين</w:t>
      </w:r>
    </w:p>
    <w:p w:rsidR="00320185" w:rsidRDefault="00320185">
      <w:pPr>
        <w:pStyle w:val="SingleTxt"/>
        <w:rPr>
          <w:rtl/>
        </w:rPr>
      </w:pPr>
      <w:r>
        <w:rPr>
          <w:rtl/>
        </w:rPr>
        <w:t>168 -</w:t>
      </w:r>
      <w:r>
        <w:rPr>
          <w:rtl/>
        </w:rPr>
        <w:tab/>
        <w:t>على جميع المستويات التعليمية، يزيد عدد المدرسات على عدد المدرسين. ومع ذلك فأكثر من نصف المدرسين الذين لم يكلفوا بواجبات في حجرة الدراسة هم من الرجال (الجدول 14) كما أن نسبة المدرسات اللائي يخضعن لإشراف إدارة التعليم المهني (39.61 في المائة) أقل بصورة ملحوظة عن نسبة الرجال (60.9 في المائة) ولا سيما في مجالات الصناعة والفنون (5.35 في المائة و18.4 في المائة من النساء على التوالي) (الجدول 15). وتهيمن المدرسات في مجال العلوم المنـزلية مما يعكس الدور التقليدي للمرأة في الأسرة المعيشية ويحد من إمكانيات المرأة والرجل في تحقيق الذات بصورة كاملة.</w:t>
      </w:r>
    </w:p>
    <w:p w:rsidR="00320185" w:rsidRDefault="00320185">
      <w:pPr>
        <w:pStyle w:val="SingleTxt"/>
        <w:rPr>
          <w:rtl/>
        </w:rPr>
      </w:pPr>
      <w:r>
        <w:rPr>
          <w:b/>
          <w:bCs/>
          <w:rtl/>
        </w:rPr>
        <w:t>الجدول 14:</w:t>
      </w:r>
      <w:r>
        <w:rPr>
          <w:rtl/>
        </w:rPr>
        <w:t xml:space="preserve"> عدد المدرسين في مختلف المستويات التعليمية، 2000</w:t>
      </w:r>
    </w:p>
    <w:tbl>
      <w:tblPr>
        <w:bidiVisual/>
        <w:tblW w:w="0" w:type="auto"/>
        <w:tblInd w:w="602" w:type="dxa"/>
        <w:tblLayout w:type="fixed"/>
        <w:tblLook w:val="0000" w:firstRow="0" w:lastRow="0" w:firstColumn="0" w:lastColumn="0" w:noHBand="0" w:noVBand="0"/>
      </w:tblPr>
      <w:tblGrid>
        <w:gridCol w:w="2977"/>
        <w:gridCol w:w="1311"/>
        <w:gridCol w:w="1453"/>
        <w:gridCol w:w="1453"/>
        <w:gridCol w:w="1453"/>
      </w:tblGrid>
      <w:tr w:rsidR="00320185">
        <w:tblPrEx>
          <w:tblCellMar>
            <w:top w:w="0" w:type="dxa"/>
            <w:bottom w:w="0" w:type="dxa"/>
          </w:tblCellMar>
        </w:tblPrEx>
        <w:trPr>
          <w:tblHeader/>
        </w:trPr>
        <w:tc>
          <w:tcPr>
            <w:tcW w:w="2977" w:type="dxa"/>
            <w:tcBorders>
              <w:top w:val="single" w:sz="4" w:space="0" w:color="auto"/>
              <w:bottom w:val="single" w:sz="4" w:space="0" w:color="auto"/>
            </w:tcBorders>
            <w:vAlign w:val="bottom"/>
          </w:tcPr>
          <w:p w:rsidR="00320185" w:rsidRDefault="00320185">
            <w:pPr>
              <w:pStyle w:val="SingleTxt"/>
              <w:spacing w:after="0"/>
              <w:ind w:left="0" w:right="0"/>
              <w:jc w:val="center"/>
              <w:rPr>
                <w:b/>
                <w:bCs/>
                <w:rtl/>
              </w:rPr>
            </w:pPr>
            <w:r>
              <w:rPr>
                <w:b/>
                <w:bCs/>
                <w:rtl/>
              </w:rPr>
              <w:t>المستوى</w:t>
            </w:r>
          </w:p>
        </w:tc>
        <w:tc>
          <w:tcPr>
            <w:tcW w:w="1311" w:type="dxa"/>
            <w:tcBorders>
              <w:top w:val="single" w:sz="4" w:space="0" w:color="auto"/>
              <w:bottom w:val="single" w:sz="4" w:space="0" w:color="auto"/>
            </w:tcBorders>
            <w:vAlign w:val="bottom"/>
          </w:tcPr>
          <w:p w:rsidR="00320185" w:rsidRDefault="00320185">
            <w:pPr>
              <w:pStyle w:val="SingleTxt"/>
              <w:spacing w:after="0"/>
              <w:ind w:left="0" w:right="0"/>
              <w:jc w:val="center"/>
              <w:rPr>
                <w:b/>
                <w:bCs/>
                <w:rtl/>
              </w:rPr>
            </w:pPr>
            <w:r>
              <w:rPr>
                <w:b/>
                <w:bCs/>
                <w:rtl/>
              </w:rPr>
              <w:t>المجموع</w:t>
            </w:r>
          </w:p>
        </w:tc>
        <w:tc>
          <w:tcPr>
            <w:tcW w:w="1453" w:type="dxa"/>
            <w:tcBorders>
              <w:top w:val="single" w:sz="4" w:space="0" w:color="auto"/>
              <w:bottom w:val="single" w:sz="4" w:space="0" w:color="auto"/>
            </w:tcBorders>
            <w:vAlign w:val="bottom"/>
          </w:tcPr>
          <w:p w:rsidR="00320185" w:rsidRDefault="00320185">
            <w:pPr>
              <w:pStyle w:val="SingleTxt"/>
              <w:spacing w:after="0"/>
              <w:ind w:left="0" w:right="0"/>
              <w:jc w:val="center"/>
              <w:rPr>
                <w:b/>
                <w:bCs/>
                <w:rtl/>
              </w:rPr>
            </w:pPr>
            <w:r>
              <w:rPr>
                <w:b/>
                <w:bCs/>
                <w:rtl/>
              </w:rPr>
              <w:t>إناث</w:t>
            </w:r>
          </w:p>
        </w:tc>
        <w:tc>
          <w:tcPr>
            <w:tcW w:w="1453" w:type="dxa"/>
            <w:tcBorders>
              <w:top w:val="single" w:sz="4" w:space="0" w:color="auto"/>
              <w:bottom w:val="single" w:sz="4" w:space="0" w:color="auto"/>
            </w:tcBorders>
            <w:vAlign w:val="bottom"/>
          </w:tcPr>
          <w:p w:rsidR="00320185" w:rsidRDefault="00320185">
            <w:pPr>
              <w:pStyle w:val="SingleTxt"/>
              <w:spacing w:after="0"/>
              <w:ind w:left="0" w:right="0"/>
              <w:jc w:val="center"/>
              <w:rPr>
                <w:b/>
                <w:bCs/>
                <w:rtl/>
              </w:rPr>
            </w:pPr>
            <w:r>
              <w:rPr>
                <w:b/>
                <w:bCs/>
                <w:rtl/>
              </w:rPr>
              <w:t>ذكور</w:t>
            </w:r>
          </w:p>
        </w:tc>
        <w:tc>
          <w:tcPr>
            <w:tcW w:w="1453" w:type="dxa"/>
            <w:tcBorders>
              <w:top w:val="single" w:sz="4" w:space="0" w:color="auto"/>
              <w:bottom w:val="single" w:sz="4" w:space="0" w:color="auto"/>
            </w:tcBorders>
            <w:vAlign w:val="bottom"/>
          </w:tcPr>
          <w:p w:rsidR="00320185" w:rsidRDefault="00320185">
            <w:pPr>
              <w:pStyle w:val="SingleTxt"/>
              <w:spacing w:after="0"/>
              <w:ind w:left="0" w:right="0"/>
              <w:jc w:val="center"/>
              <w:rPr>
                <w:b/>
                <w:bCs/>
                <w:rtl/>
              </w:rPr>
            </w:pPr>
            <w:r>
              <w:rPr>
                <w:b/>
                <w:bCs/>
                <w:rtl/>
              </w:rPr>
              <w:t>النسبة المئوية للإناث</w:t>
            </w:r>
          </w:p>
        </w:tc>
      </w:tr>
      <w:tr w:rsidR="00320185">
        <w:tblPrEx>
          <w:tblCellMar>
            <w:top w:w="0" w:type="dxa"/>
            <w:bottom w:w="0" w:type="dxa"/>
          </w:tblCellMar>
        </w:tblPrEx>
        <w:tc>
          <w:tcPr>
            <w:tcW w:w="2977" w:type="dxa"/>
          </w:tcPr>
          <w:p w:rsidR="00320185" w:rsidRDefault="00320185">
            <w:pPr>
              <w:pStyle w:val="SingleTxt"/>
              <w:spacing w:after="0"/>
              <w:ind w:left="0" w:right="0"/>
              <w:rPr>
                <w:rtl/>
              </w:rPr>
            </w:pPr>
            <w:r>
              <w:rPr>
                <w:rtl/>
              </w:rPr>
              <w:t>ما قبل التعليم الابتدائي</w:t>
            </w:r>
          </w:p>
        </w:tc>
        <w:tc>
          <w:tcPr>
            <w:tcW w:w="1311" w:type="dxa"/>
          </w:tcPr>
          <w:p w:rsidR="00320185" w:rsidRDefault="00320185">
            <w:pPr>
              <w:pStyle w:val="SingleTxt"/>
              <w:spacing w:after="0"/>
              <w:ind w:left="0" w:right="0"/>
              <w:rPr>
                <w:rtl/>
              </w:rPr>
            </w:pPr>
            <w:r>
              <w:rPr>
                <w:rtl/>
              </w:rPr>
              <w:t>902 77</w:t>
            </w:r>
          </w:p>
        </w:tc>
        <w:tc>
          <w:tcPr>
            <w:tcW w:w="1453" w:type="dxa"/>
          </w:tcPr>
          <w:p w:rsidR="00320185" w:rsidRDefault="00320185">
            <w:pPr>
              <w:pStyle w:val="SingleTxt"/>
              <w:spacing w:after="0"/>
              <w:ind w:left="0" w:right="0"/>
              <w:rPr>
                <w:rtl/>
              </w:rPr>
            </w:pPr>
            <w:r>
              <w:rPr>
                <w:rtl/>
              </w:rPr>
              <w:t>980 66</w:t>
            </w:r>
          </w:p>
        </w:tc>
        <w:tc>
          <w:tcPr>
            <w:tcW w:w="1453" w:type="dxa"/>
          </w:tcPr>
          <w:p w:rsidR="00320185" w:rsidRDefault="00320185">
            <w:pPr>
              <w:pStyle w:val="SingleTxt"/>
              <w:spacing w:after="0"/>
              <w:ind w:left="0" w:right="0"/>
              <w:rPr>
                <w:rtl/>
              </w:rPr>
            </w:pPr>
            <w:r>
              <w:rPr>
                <w:rtl/>
              </w:rPr>
              <w:t>922 10</w:t>
            </w:r>
          </w:p>
        </w:tc>
        <w:tc>
          <w:tcPr>
            <w:tcW w:w="1453" w:type="dxa"/>
          </w:tcPr>
          <w:p w:rsidR="00320185" w:rsidRDefault="00320185">
            <w:pPr>
              <w:pStyle w:val="SingleTxt"/>
              <w:spacing w:after="0"/>
              <w:ind w:left="0" w:right="0"/>
              <w:rPr>
                <w:rtl/>
              </w:rPr>
            </w:pPr>
            <w:r>
              <w:rPr>
                <w:rtl/>
              </w:rPr>
              <w:t>85.98</w:t>
            </w:r>
          </w:p>
        </w:tc>
      </w:tr>
      <w:tr w:rsidR="00320185">
        <w:tblPrEx>
          <w:tblCellMar>
            <w:top w:w="0" w:type="dxa"/>
            <w:bottom w:w="0" w:type="dxa"/>
          </w:tblCellMar>
        </w:tblPrEx>
        <w:tc>
          <w:tcPr>
            <w:tcW w:w="2977" w:type="dxa"/>
          </w:tcPr>
          <w:p w:rsidR="00320185" w:rsidRDefault="00320185">
            <w:pPr>
              <w:pStyle w:val="SingleTxt"/>
              <w:spacing w:after="0"/>
              <w:ind w:left="0" w:right="0"/>
              <w:rPr>
                <w:rtl/>
              </w:rPr>
            </w:pPr>
            <w:r>
              <w:rPr>
                <w:rtl/>
              </w:rPr>
              <w:t>التعليم الابتدائي</w:t>
            </w:r>
          </w:p>
        </w:tc>
        <w:tc>
          <w:tcPr>
            <w:tcW w:w="1311" w:type="dxa"/>
          </w:tcPr>
          <w:p w:rsidR="00320185" w:rsidRDefault="00320185">
            <w:pPr>
              <w:pStyle w:val="SingleTxt"/>
              <w:spacing w:after="0"/>
              <w:ind w:left="0" w:right="0"/>
              <w:rPr>
                <w:rtl/>
              </w:rPr>
            </w:pPr>
            <w:r>
              <w:rPr>
                <w:rtl/>
              </w:rPr>
              <w:t>001 279</w:t>
            </w:r>
          </w:p>
        </w:tc>
        <w:tc>
          <w:tcPr>
            <w:tcW w:w="1453" w:type="dxa"/>
          </w:tcPr>
          <w:p w:rsidR="00320185" w:rsidRDefault="00320185">
            <w:pPr>
              <w:pStyle w:val="SingleTxt"/>
              <w:spacing w:after="0"/>
              <w:ind w:left="0" w:right="0"/>
              <w:rPr>
                <w:rtl/>
              </w:rPr>
            </w:pPr>
            <w:r>
              <w:rPr>
                <w:rtl/>
              </w:rPr>
              <w:t>071 164</w:t>
            </w:r>
          </w:p>
        </w:tc>
        <w:tc>
          <w:tcPr>
            <w:tcW w:w="1453" w:type="dxa"/>
          </w:tcPr>
          <w:p w:rsidR="00320185" w:rsidRDefault="00320185">
            <w:pPr>
              <w:pStyle w:val="SingleTxt"/>
              <w:spacing w:after="0"/>
              <w:ind w:left="0" w:right="0"/>
              <w:rPr>
                <w:rtl/>
              </w:rPr>
            </w:pPr>
            <w:r>
              <w:rPr>
                <w:rtl/>
              </w:rPr>
              <w:t>930 114</w:t>
            </w:r>
          </w:p>
        </w:tc>
        <w:tc>
          <w:tcPr>
            <w:tcW w:w="1453" w:type="dxa"/>
          </w:tcPr>
          <w:p w:rsidR="00320185" w:rsidRDefault="00320185">
            <w:pPr>
              <w:pStyle w:val="SingleTxt"/>
              <w:spacing w:after="0"/>
              <w:ind w:left="0" w:right="0"/>
              <w:rPr>
                <w:rtl/>
              </w:rPr>
            </w:pPr>
            <w:r>
              <w:rPr>
                <w:rtl/>
              </w:rPr>
              <w:t>58.81</w:t>
            </w:r>
          </w:p>
        </w:tc>
      </w:tr>
      <w:tr w:rsidR="00320185">
        <w:tblPrEx>
          <w:tblCellMar>
            <w:top w:w="0" w:type="dxa"/>
            <w:bottom w:w="0" w:type="dxa"/>
          </w:tblCellMar>
        </w:tblPrEx>
        <w:tc>
          <w:tcPr>
            <w:tcW w:w="2977" w:type="dxa"/>
          </w:tcPr>
          <w:p w:rsidR="00320185" w:rsidRDefault="00320185">
            <w:pPr>
              <w:pStyle w:val="SingleTxt"/>
              <w:spacing w:after="0"/>
              <w:ind w:left="0" w:right="0"/>
              <w:rPr>
                <w:rtl/>
              </w:rPr>
            </w:pPr>
            <w:r>
              <w:rPr>
                <w:rtl/>
              </w:rPr>
              <w:t>التعليم الثانوي الأدنى</w:t>
            </w:r>
          </w:p>
        </w:tc>
        <w:tc>
          <w:tcPr>
            <w:tcW w:w="1311" w:type="dxa"/>
          </w:tcPr>
          <w:p w:rsidR="00320185" w:rsidRDefault="00320185">
            <w:pPr>
              <w:pStyle w:val="SingleTxt"/>
              <w:spacing w:after="0"/>
              <w:ind w:left="0" w:right="0"/>
              <w:rPr>
                <w:rtl/>
              </w:rPr>
            </w:pPr>
            <w:r>
              <w:rPr>
                <w:rtl/>
              </w:rPr>
              <w:t>547 121</w:t>
            </w:r>
          </w:p>
        </w:tc>
        <w:tc>
          <w:tcPr>
            <w:tcW w:w="1453" w:type="dxa"/>
          </w:tcPr>
          <w:p w:rsidR="00320185" w:rsidRDefault="00320185">
            <w:pPr>
              <w:pStyle w:val="SingleTxt"/>
              <w:spacing w:after="0"/>
              <w:ind w:left="0" w:right="0"/>
              <w:rPr>
                <w:rtl/>
              </w:rPr>
            </w:pPr>
            <w:r>
              <w:rPr>
                <w:rtl/>
              </w:rPr>
              <w:t>424 68</w:t>
            </w:r>
          </w:p>
        </w:tc>
        <w:tc>
          <w:tcPr>
            <w:tcW w:w="1453" w:type="dxa"/>
          </w:tcPr>
          <w:p w:rsidR="00320185" w:rsidRDefault="00320185">
            <w:pPr>
              <w:pStyle w:val="SingleTxt"/>
              <w:spacing w:after="0"/>
              <w:ind w:left="0" w:right="0"/>
              <w:rPr>
                <w:rtl/>
              </w:rPr>
            </w:pPr>
            <w:r>
              <w:rPr>
                <w:rtl/>
              </w:rPr>
              <w:t>126 53</w:t>
            </w:r>
          </w:p>
        </w:tc>
        <w:tc>
          <w:tcPr>
            <w:tcW w:w="1453" w:type="dxa"/>
          </w:tcPr>
          <w:p w:rsidR="00320185" w:rsidRDefault="00320185">
            <w:pPr>
              <w:pStyle w:val="SingleTxt"/>
              <w:spacing w:after="0"/>
              <w:ind w:left="0" w:right="0"/>
              <w:rPr>
                <w:rtl/>
              </w:rPr>
            </w:pPr>
            <w:r>
              <w:rPr>
                <w:rtl/>
              </w:rPr>
              <w:t>56.29</w:t>
            </w:r>
          </w:p>
        </w:tc>
      </w:tr>
      <w:tr w:rsidR="00320185">
        <w:tblPrEx>
          <w:tblCellMar>
            <w:top w:w="0" w:type="dxa"/>
            <w:bottom w:w="0" w:type="dxa"/>
          </w:tblCellMar>
        </w:tblPrEx>
        <w:tc>
          <w:tcPr>
            <w:tcW w:w="2977" w:type="dxa"/>
          </w:tcPr>
          <w:p w:rsidR="00320185" w:rsidRDefault="00320185">
            <w:pPr>
              <w:pStyle w:val="SingleTxt"/>
              <w:spacing w:after="0"/>
              <w:ind w:left="0" w:right="0"/>
              <w:rPr>
                <w:rtl/>
              </w:rPr>
            </w:pPr>
            <w:r>
              <w:rPr>
                <w:rtl/>
              </w:rPr>
              <w:t>التعليم الثانوي الأعلى</w:t>
            </w:r>
          </w:p>
        </w:tc>
        <w:tc>
          <w:tcPr>
            <w:tcW w:w="1311" w:type="dxa"/>
          </w:tcPr>
          <w:p w:rsidR="00320185" w:rsidRDefault="00320185">
            <w:pPr>
              <w:pStyle w:val="SingleTxt"/>
              <w:spacing w:after="0"/>
              <w:ind w:left="0" w:right="0"/>
              <w:rPr>
                <w:rtl/>
              </w:rPr>
            </w:pPr>
            <w:r>
              <w:rPr>
                <w:rtl/>
              </w:rPr>
              <w:t>515 57</w:t>
            </w:r>
          </w:p>
        </w:tc>
        <w:tc>
          <w:tcPr>
            <w:tcW w:w="1453" w:type="dxa"/>
          </w:tcPr>
          <w:p w:rsidR="00320185" w:rsidRDefault="00320185">
            <w:pPr>
              <w:pStyle w:val="SingleTxt"/>
              <w:spacing w:after="0"/>
              <w:ind w:left="0" w:right="0"/>
              <w:rPr>
                <w:rtl/>
              </w:rPr>
            </w:pPr>
            <w:r>
              <w:rPr>
                <w:rtl/>
              </w:rPr>
              <w:t>462 34</w:t>
            </w:r>
          </w:p>
        </w:tc>
        <w:tc>
          <w:tcPr>
            <w:tcW w:w="1453" w:type="dxa"/>
          </w:tcPr>
          <w:p w:rsidR="00320185" w:rsidRDefault="00320185">
            <w:pPr>
              <w:pStyle w:val="SingleTxt"/>
              <w:spacing w:after="0"/>
              <w:ind w:left="0" w:right="0"/>
              <w:rPr>
                <w:rtl/>
              </w:rPr>
            </w:pPr>
            <w:r>
              <w:rPr>
                <w:rtl/>
              </w:rPr>
              <w:t>053 23</w:t>
            </w:r>
          </w:p>
        </w:tc>
        <w:tc>
          <w:tcPr>
            <w:tcW w:w="1453" w:type="dxa"/>
          </w:tcPr>
          <w:p w:rsidR="00320185" w:rsidRDefault="00320185">
            <w:pPr>
              <w:pStyle w:val="SingleTxt"/>
              <w:spacing w:after="0"/>
              <w:ind w:left="0" w:right="0"/>
              <w:rPr>
                <w:rtl/>
              </w:rPr>
            </w:pPr>
            <w:r>
              <w:rPr>
                <w:rtl/>
              </w:rPr>
              <w:t>59.92</w:t>
            </w:r>
          </w:p>
        </w:tc>
      </w:tr>
      <w:tr w:rsidR="00320185">
        <w:tblPrEx>
          <w:tblCellMar>
            <w:top w:w="0" w:type="dxa"/>
            <w:bottom w:w="0" w:type="dxa"/>
          </w:tblCellMar>
        </w:tblPrEx>
        <w:tc>
          <w:tcPr>
            <w:tcW w:w="2977" w:type="dxa"/>
          </w:tcPr>
          <w:p w:rsidR="00320185" w:rsidRDefault="00320185">
            <w:pPr>
              <w:pStyle w:val="SingleTxt"/>
              <w:spacing w:after="0"/>
              <w:ind w:left="0" w:right="0"/>
              <w:rPr>
                <w:rtl/>
              </w:rPr>
            </w:pPr>
            <w:r>
              <w:rPr>
                <w:w w:val="95"/>
                <w:rtl/>
              </w:rPr>
              <w:t>مواقع لا تخص حجرة الدراسة (مثلاً استشاري وإداري ومدرس بديل</w:t>
            </w:r>
            <w:r>
              <w:rPr>
                <w:rtl/>
              </w:rPr>
              <w:t>)</w:t>
            </w:r>
          </w:p>
        </w:tc>
        <w:tc>
          <w:tcPr>
            <w:tcW w:w="1311" w:type="dxa"/>
          </w:tcPr>
          <w:p w:rsidR="00320185" w:rsidRDefault="00320185">
            <w:pPr>
              <w:pStyle w:val="SingleTxt"/>
              <w:spacing w:after="0"/>
              <w:ind w:left="0" w:right="0"/>
              <w:rPr>
                <w:rtl/>
              </w:rPr>
            </w:pPr>
            <w:r>
              <w:rPr>
                <w:rtl/>
              </w:rPr>
              <w:t>376 18</w:t>
            </w:r>
          </w:p>
        </w:tc>
        <w:tc>
          <w:tcPr>
            <w:tcW w:w="1453" w:type="dxa"/>
          </w:tcPr>
          <w:p w:rsidR="00320185" w:rsidRDefault="00320185">
            <w:pPr>
              <w:pStyle w:val="SingleTxt"/>
              <w:spacing w:after="0"/>
              <w:ind w:left="0" w:right="0"/>
              <w:rPr>
                <w:rtl/>
              </w:rPr>
            </w:pPr>
            <w:r>
              <w:rPr>
                <w:rtl/>
              </w:rPr>
              <w:t>625 5</w:t>
            </w:r>
          </w:p>
        </w:tc>
        <w:tc>
          <w:tcPr>
            <w:tcW w:w="1453" w:type="dxa"/>
          </w:tcPr>
          <w:p w:rsidR="00320185" w:rsidRDefault="00320185">
            <w:pPr>
              <w:pStyle w:val="SingleTxt"/>
              <w:spacing w:after="0"/>
              <w:ind w:left="0" w:right="0"/>
              <w:rPr>
                <w:rtl/>
              </w:rPr>
            </w:pPr>
            <w:r>
              <w:rPr>
                <w:rtl/>
              </w:rPr>
              <w:t>751 12</w:t>
            </w:r>
          </w:p>
        </w:tc>
        <w:tc>
          <w:tcPr>
            <w:tcW w:w="1453" w:type="dxa"/>
          </w:tcPr>
          <w:p w:rsidR="00320185" w:rsidRDefault="00320185">
            <w:pPr>
              <w:pStyle w:val="SingleTxt"/>
              <w:spacing w:after="0"/>
              <w:ind w:left="0" w:right="0"/>
              <w:rPr>
                <w:rtl/>
              </w:rPr>
            </w:pPr>
            <w:r>
              <w:rPr>
                <w:rtl/>
              </w:rPr>
              <w:t>30.61</w:t>
            </w:r>
          </w:p>
        </w:tc>
      </w:tr>
      <w:tr w:rsidR="00320185">
        <w:tblPrEx>
          <w:tblCellMar>
            <w:top w:w="0" w:type="dxa"/>
            <w:bottom w:w="0" w:type="dxa"/>
          </w:tblCellMar>
        </w:tblPrEx>
        <w:tc>
          <w:tcPr>
            <w:tcW w:w="2977" w:type="dxa"/>
            <w:tcBorders>
              <w:bottom w:val="single" w:sz="4" w:space="0" w:color="auto"/>
            </w:tcBorders>
          </w:tcPr>
          <w:p w:rsidR="00320185" w:rsidRDefault="00320185">
            <w:pPr>
              <w:pStyle w:val="SingleTxt"/>
              <w:spacing w:after="0"/>
              <w:ind w:left="0" w:right="0"/>
              <w:rPr>
                <w:b/>
                <w:bCs/>
                <w:rtl/>
              </w:rPr>
            </w:pPr>
            <w:r>
              <w:rPr>
                <w:b/>
                <w:bCs/>
                <w:rtl/>
              </w:rPr>
              <w:t xml:space="preserve">المجموع </w:t>
            </w:r>
          </w:p>
        </w:tc>
        <w:tc>
          <w:tcPr>
            <w:tcW w:w="1311" w:type="dxa"/>
            <w:tcBorders>
              <w:bottom w:val="single" w:sz="4" w:space="0" w:color="auto"/>
            </w:tcBorders>
          </w:tcPr>
          <w:p w:rsidR="00320185" w:rsidRDefault="00320185">
            <w:pPr>
              <w:pStyle w:val="SingleTxt"/>
              <w:spacing w:after="0"/>
              <w:ind w:left="0" w:right="0"/>
              <w:rPr>
                <w:b/>
                <w:bCs/>
                <w:rtl/>
              </w:rPr>
            </w:pPr>
            <w:r>
              <w:rPr>
                <w:b/>
                <w:bCs/>
                <w:rtl/>
              </w:rPr>
              <w:t>334 554</w:t>
            </w:r>
          </w:p>
        </w:tc>
        <w:tc>
          <w:tcPr>
            <w:tcW w:w="1453" w:type="dxa"/>
            <w:tcBorders>
              <w:bottom w:val="single" w:sz="4" w:space="0" w:color="auto"/>
            </w:tcBorders>
          </w:tcPr>
          <w:p w:rsidR="00320185" w:rsidRDefault="00320185">
            <w:pPr>
              <w:pStyle w:val="SingleTxt"/>
              <w:spacing w:after="0"/>
              <w:ind w:left="0" w:right="0"/>
              <w:rPr>
                <w:b/>
                <w:bCs/>
                <w:rtl/>
              </w:rPr>
            </w:pPr>
            <w:r>
              <w:rPr>
                <w:b/>
                <w:bCs/>
                <w:rtl/>
              </w:rPr>
              <w:t>488 339</w:t>
            </w:r>
          </w:p>
        </w:tc>
        <w:tc>
          <w:tcPr>
            <w:tcW w:w="1453" w:type="dxa"/>
            <w:tcBorders>
              <w:bottom w:val="single" w:sz="4" w:space="0" w:color="auto"/>
            </w:tcBorders>
          </w:tcPr>
          <w:p w:rsidR="00320185" w:rsidRDefault="00320185">
            <w:pPr>
              <w:pStyle w:val="SingleTxt"/>
              <w:spacing w:after="0"/>
              <w:ind w:left="0" w:right="0"/>
              <w:rPr>
                <w:b/>
                <w:bCs/>
                <w:rtl/>
              </w:rPr>
            </w:pPr>
            <w:r>
              <w:rPr>
                <w:b/>
                <w:bCs/>
                <w:rtl/>
              </w:rPr>
              <w:t>846 214</w:t>
            </w:r>
          </w:p>
        </w:tc>
        <w:tc>
          <w:tcPr>
            <w:tcW w:w="1453" w:type="dxa"/>
            <w:tcBorders>
              <w:bottom w:val="single" w:sz="4" w:space="0" w:color="auto"/>
            </w:tcBorders>
          </w:tcPr>
          <w:p w:rsidR="00320185" w:rsidRDefault="00320185">
            <w:pPr>
              <w:pStyle w:val="SingleTxt"/>
              <w:spacing w:after="0"/>
              <w:ind w:left="0" w:right="0"/>
              <w:rPr>
                <w:b/>
                <w:bCs/>
                <w:rtl/>
              </w:rPr>
            </w:pPr>
            <w:r>
              <w:rPr>
                <w:b/>
                <w:bCs/>
                <w:rtl/>
              </w:rPr>
              <w:t>61.24</w:t>
            </w:r>
          </w:p>
        </w:tc>
      </w:tr>
    </w:tbl>
    <w:p w:rsidR="00320185" w:rsidRDefault="00320185">
      <w:pPr>
        <w:pStyle w:val="SingleTxt"/>
        <w:rPr>
          <w:i/>
          <w:iCs/>
          <w:rtl/>
        </w:rPr>
      </w:pPr>
      <w:r>
        <w:rPr>
          <w:i/>
          <w:iCs/>
          <w:szCs w:val="26"/>
          <w:rtl/>
        </w:rPr>
        <w:t>المصدر</w:t>
      </w:r>
      <w:r>
        <w:rPr>
          <w:szCs w:val="26"/>
          <w:rtl/>
        </w:rPr>
        <w:t xml:space="preserve">: </w:t>
      </w:r>
      <w:r>
        <w:rPr>
          <w:i/>
          <w:iCs/>
          <w:szCs w:val="26"/>
          <w:rtl/>
        </w:rPr>
        <w:t>مكتب الأمين الدائم، وزارة التعليم</w:t>
      </w:r>
      <w:r>
        <w:rPr>
          <w:i/>
          <w:iCs/>
          <w:rtl/>
        </w:rPr>
        <w:t>.</w:t>
      </w:r>
    </w:p>
    <w:p w:rsidR="00320185" w:rsidRDefault="00320185">
      <w:pPr>
        <w:pStyle w:val="SingleTxt"/>
        <w:rPr>
          <w:rtl/>
        </w:rPr>
      </w:pPr>
      <w:r>
        <w:rPr>
          <w:b/>
          <w:bCs/>
          <w:rtl/>
        </w:rPr>
        <w:t>الجدول 15:</w:t>
      </w:r>
      <w:r>
        <w:rPr>
          <w:rtl/>
        </w:rPr>
        <w:t xml:space="preserve"> عدد المدرسين في إطار إدارة التعليم المهني، 2001</w:t>
      </w:r>
    </w:p>
    <w:tbl>
      <w:tblPr>
        <w:bidiVisual/>
        <w:tblW w:w="0" w:type="auto"/>
        <w:tblInd w:w="602" w:type="dxa"/>
        <w:tblLayout w:type="fixed"/>
        <w:tblLook w:val="0000" w:firstRow="0" w:lastRow="0" w:firstColumn="0" w:lastColumn="0" w:noHBand="0" w:noVBand="0"/>
      </w:tblPr>
      <w:tblGrid>
        <w:gridCol w:w="2835"/>
        <w:gridCol w:w="1453"/>
        <w:gridCol w:w="1453"/>
        <w:gridCol w:w="1453"/>
        <w:gridCol w:w="1453"/>
      </w:tblGrid>
      <w:tr w:rsidR="00320185">
        <w:tblPrEx>
          <w:tblCellMar>
            <w:top w:w="0" w:type="dxa"/>
            <w:bottom w:w="0" w:type="dxa"/>
          </w:tblCellMar>
        </w:tblPrEx>
        <w:tc>
          <w:tcPr>
            <w:tcW w:w="2835" w:type="dxa"/>
            <w:tcBorders>
              <w:top w:val="single" w:sz="4" w:space="0" w:color="auto"/>
              <w:bottom w:val="single" w:sz="4" w:space="0" w:color="auto"/>
            </w:tcBorders>
            <w:vAlign w:val="bottom"/>
          </w:tcPr>
          <w:p w:rsidR="00320185" w:rsidRDefault="00320185">
            <w:pPr>
              <w:pStyle w:val="SingleTxt"/>
              <w:spacing w:after="0"/>
              <w:ind w:left="0" w:right="0"/>
              <w:jc w:val="center"/>
              <w:rPr>
                <w:b/>
                <w:bCs/>
                <w:rtl/>
              </w:rPr>
            </w:pPr>
            <w:r>
              <w:rPr>
                <w:b/>
                <w:bCs/>
                <w:rtl/>
              </w:rPr>
              <w:t>الميادين</w:t>
            </w:r>
          </w:p>
        </w:tc>
        <w:tc>
          <w:tcPr>
            <w:tcW w:w="1453" w:type="dxa"/>
            <w:tcBorders>
              <w:top w:val="single" w:sz="4" w:space="0" w:color="auto"/>
              <w:bottom w:val="single" w:sz="4" w:space="0" w:color="auto"/>
            </w:tcBorders>
            <w:vAlign w:val="bottom"/>
          </w:tcPr>
          <w:p w:rsidR="00320185" w:rsidRDefault="00320185">
            <w:pPr>
              <w:pStyle w:val="SingleTxt"/>
              <w:spacing w:after="0"/>
              <w:ind w:left="0" w:right="0"/>
              <w:jc w:val="center"/>
              <w:rPr>
                <w:b/>
                <w:bCs/>
                <w:rtl/>
              </w:rPr>
            </w:pPr>
            <w:r>
              <w:rPr>
                <w:b/>
                <w:bCs/>
                <w:rtl/>
              </w:rPr>
              <w:t>ذكور</w:t>
            </w:r>
          </w:p>
        </w:tc>
        <w:tc>
          <w:tcPr>
            <w:tcW w:w="1453" w:type="dxa"/>
            <w:tcBorders>
              <w:top w:val="single" w:sz="4" w:space="0" w:color="auto"/>
              <w:bottom w:val="single" w:sz="4" w:space="0" w:color="auto"/>
            </w:tcBorders>
            <w:vAlign w:val="bottom"/>
          </w:tcPr>
          <w:p w:rsidR="00320185" w:rsidRDefault="00320185">
            <w:pPr>
              <w:pStyle w:val="SingleTxt"/>
              <w:spacing w:after="0"/>
              <w:ind w:left="0" w:right="0"/>
              <w:jc w:val="center"/>
              <w:rPr>
                <w:b/>
                <w:bCs/>
                <w:rtl/>
              </w:rPr>
            </w:pPr>
            <w:r>
              <w:rPr>
                <w:b/>
                <w:bCs/>
                <w:rtl/>
              </w:rPr>
              <w:t>إناث</w:t>
            </w:r>
          </w:p>
        </w:tc>
        <w:tc>
          <w:tcPr>
            <w:tcW w:w="1453" w:type="dxa"/>
            <w:tcBorders>
              <w:top w:val="single" w:sz="4" w:space="0" w:color="auto"/>
              <w:bottom w:val="single" w:sz="4" w:space="0" w:color="auto"/>
            </w:tcBorders>
            <w:vAlign w:val="bottom"/>
          </w:tcPr>
          <w:p w:rsidR="00320185" w:rsidRDefault="00320185">
            <w:pPr>
              <w:pStyle w:val="SingleTxt"/>
              <w:spacing w:after="0"/>
              <w:ind w:left="0" w:right="0"/>
              <w:jc w:val="center"/>
              <w:rPr>
                <w:b/>
                <w:bCs/>
                <w:rtl/>
              </w:rPr>
            </w:pPr>
            <w:r>
              <w:rPr>
                <w:b/>
                <w:bCs/>
                <w:rtl/>
              </w:rPr>
              <w:t>المجموع</w:t>
            </w:r>
          </w:p>
        </w:tc>
        <w:tc>
          <w:tcPr>
            <w:tcW w:w="1453" w:type="dxa"/>
            <w:tcBorders>
              <w:top w:val="single" w:sz="4" w:space="0" w:color="auto"/>
              <w:bottom w:val="single" w:sz="4" w:space="0" w:color="auto"/>
            </w:tcBorders>
            <w:vAlign w:val="bottom"/>
          </w:tcPr>
          <w:p w:rsidR="00320185" w:rsidRDefault="00320185">
            <w:pPr>
              <w:pStyle w:val="SingleTxt"/>
              <w:spacing w:after="0"/>
              <w:ind w:left="0" w:right="0"/>
              <w:jc w:val="center"/>
              <w:rPr>
                <w:b/>
                <w:bCs/>
                <w:rtl/>
              </w:rPr>
            </w:pPr>
            <w:r>
              <w:rPr>
                <w:b/>
                <w:bCs/>
                <w:rtl/>
              </w:rPr>
              <w:t>النسبة المئوية للإناث</w:t>
            </w:r>
          </w:p>
        </w:tc>
      </w:tr>
      <w:tr w:rsidR="00320185">
        <w:tblPrEx>
          <w:tblCellMar>
            <w:top w:w="0" w:type="dxa"/>
            <w:bottom w:w="0" w:type="dxa"/>
          </w:tblCellMar>
        </w:tblPrEx>
        <w:tc>
          <w:tcPr>
            <w:tcW w:w="2835" w:type="dxa"/>
          </w:tcPr>
          <w:p w:rsidR="00320185" w:rsidRDefault="00320185">
            <w:pPr>
              <w:pStyle w:val="SingleTxt"/>
              <w:spacing w:after="0"/>
              <w:ind w:left="0" w:right="0"/>
              <w:rPr>
                <w:rtl/>
              </w:rPr>
            </w:pPr>
            <w:r>
              <w:rPr>
                <w:rtl/>
              </w:rPr>
              <w:t>الصناعة</w:t>
            </w:r>
          </w:p>
        </w:tc>
        <w:tc>
          <w:tcPr>
            <w:tcW w:w="1453" w:type="dxa"/>
          </w:tcPr>
          <w:p w:rsidR="00320185" w:rsidRDefault="00320185">
            <w:pPr>
              <w:pStyle w:val="SingleTxt"/>
              <w:spacing w:after="0"/>
              <w:ind w:left="0" w:right="0"/>
              <w:rPr>
                <w:rtl/>
              </w:rPr>
            </w:pPr>
            <w:r>
              <w:rPr>
                <w:rtl/>
              </w:rPr>
              <w:t>613 5</w:t>
            </w:r>
          </w:p>
        </w:tc>
        <w:tc>
          <w:tcPr>
            <w:tcW w:w="1453" w:type="dxa"/>
          </w:tcPr>
          <w:p w:rsidR="00320185" w:rsidRDefault="00320185">
            <w:pPr>
              <w:pStyle w:val="SingleTxt"/>
              <w:spacing w:after="0"/>
              <w:ind w:left="0" w:right="0"/>
              <w:rPr>
                <w:rtl/>
              </w:rPr>
            </w:pPr>
            <w:r>
              <w:rPr>
                <w:rtl/>
              </w:rPr>
              <w:t>317</w:t>
            </w:r>
          </w:p>
        </w:tc>
        <w:tc>
          <w:tcPr>
            <w:tcW w:w="1453" w:type="dxa"/>
          </w:tcPr>
          <w:p w:rsidR="00320185" w:rsidRDefault="00320185">
            <w:pPr>
              <w:pStyle w:val="SingleTxt"/>
              <w:spacing w:after="0"/>
              <w:ind w:left="0" w:right="0"/>
              <w:rPr>
                <w:rtl/>
              </w:rPr>
            </w:pPr>
            <w:r>
              <w:rPr>
                <w:rtl/>
              </w:rPr>
              <w:t>930 5</w:t>
            </w:r>
          </w:p>
        </w:tc>
        <w:tc>
          <w:tcPr>
            <w:tcW w:w="1453" w:type="dxa"/>
          </w:tcPr>
          <w:p w:rsidR="00320185" w:rsidRDefault="00320185">
            <w:pPr>
              <w:pStyle w:val="SingleTxt"/>
              <w:spacing w:after="0"/>
              <w:ind w:left="0" w:right="0"/>
              <w:rPr>
                <w:rtl/>
              </w:rPr>
            </w:pPr>
            <w:r>
              <w:rPr>
                <w:rtl/>
              </w:rPr>
              <w:t>5.35</w:t>
            </w:r>
          </w:p>
        </w:tc>
      </w:tr>
      <w:tr w:rsidR="00320185">
        <w:tblPrEx>
          <w:tblCellMar>
            <w:top w:w="0" w:type="dxa"/>
            <w:bottom w:w="0" w:type="dxa"/>
          </w:tblCellMar>
        </w:tblPrEx>
        <w:tc>
          <w:tcPr>
            <w:tcW w:w="2835" w:type="dxa"/>
          </w:tcPr>
          <w:p w:rsidR="00320185" w:rsidRDefault="00320185">
            <w:pPr>
              <w:pStyle w:val="SingleTxt"/>
              <w:spacing w:after="0"/>
              <w:ind w:left="0" w:right="0"/>
              <w:rPr>
                <w:rtl/>
              </w:rPr>
            </w:pPr>
            <w:r>
              <w:rPr>
                <w:rtl/>
              </w:rPr>
              <w:t>الفنون</w:t>
            </w:r>
          </w:p>
        </w:tc>
        <w:tc>
          <w:tcPr>
            <w:tcW w:w="1453" w:type="dxa"/>
          </w:tcPr>
          <w:p w:rsidR="00320185" w:rsidRDefault="00320185">
            <w:pPr>
              <w:pStyle w:val="SingleTxt"/>
              <w:spacing w:after="0"/>
              <w:ind w:left="0" w:right="0"/>
              <w:rPr>
                <w:rtl/>
              </w:rPr>
            </w:pPr>
            <w:r>
              <w:rPr>
                <w:rtl/>
              </w:rPr>
              <w:t>572</w:t>
            </w:r>
          </w:p>
        </w:tc>
        <w:tc>
          <w:tcPr>
            <w:tcW w:w="1453" w:type="dxa"/>
          </w:tcPr>
          <w:p w:rsidR="00320185" w:rsidRDefault="00320185">
            <w:pPr>
              <w:pStyle w:val="SingleTxt"/>
              <w:spacing w:after="0"/>
              <w:ind w:left="0" w:right="0"/>
              <w:rPr>
                <w:rtl/>
              </w:rPr>
            </w:pPr>
            <w:r>
              <w:rPr>
                <w:rtl/>
              </w:rPr>
              <w:t>129</w:t>
            </w:r>
          </w:p>
        </w:tc>
        <w:tc>
          <w:tcPr>
            <w:tcW w:w="1453" w:type="dxa"/>
          </w:tcPr>
          <w:p w:rsidR="00320185" w:rsidRDefault="00320185">
            <w:pPr>
              <w:pStyle w:val="SingleTxt"/>
              <w:spacing w:after="0"/>
              <w:ind w:left="0" w:right="0"/>
              <w:rPr>
                <w:rtl/>
              </w:rPr>
            </w:pPr>
            <w:r>
              <w:rPr>
                <w:rtl/>
              </w:rPr>
              <w:t>701</w:t>
            </w:r>
          </w:p>
        </w:tc>
        <w:tc>
          <w:tcPr>
            <w:tcW w:w="1453" w:type="dxa"/>
          </w:tcPr>
          <w:p w:rsidR="00320185" w:rsidRDefault="00320185">
            <w:pPr>
              <w:pStyle w:val="SingleTxt"/>
              <w:spacing w:after="0"/>
              <w:ind w:left="0" w:right="0"/>
              <w:rPr>
                <w:rtl/>
              </w:rPr>
            </w:pPr>
            <w:r>
              <w:rPr>
                <w:rtl/>
              </w:rPr>
              <w:t>18.40</w:t>
            </w:r>
          </w:p>
        </w:tc>
      </w:tr>
      <w:tr w:rsidR="00320185">
        <w:tblPrEx>
          <w:tblCellMar>
            <w:top w:w="0" w:type="dxa"/>
            <w:bottom w:w="0" w:type="dxa"/>
          </w:tblCellMar>
        </w:tblPrEx>
        <w:tc>
          <w:tcPr>
            <w:tcW w:w="2835" w:type="dxa"/>
          </w:tcPr>
          <w:p w:rsidR="00320185" w:rsidRDefault="00320185">
            <w:pPr>
              <w:pStyle w:val="SingleTxt"/>
              <w:spacing w:after="0"/>
              <w:ind w:left="0" w:right="0"/>
              <w:rPr>
                <w:rtl/>
              </w:rPr>
            </w:pPr>
            <w:r>
              <w:rPr>
                <w:rtl/>
              </w:rPr>
              <w:t>العلوم المنـزلية</w:t>
            </w:r>
          </w:p>
        </w:tc>
        <w:tc>
          <w:tcPr>
            <w:tcW w:w="1453" w:type="dxa"/>
          </w:tcPr>
          <w:p w:rsidR="00320185" w:rsidRDefault="00320185">
            <w:pPr>
              <w:pStyle w:val="SingleTxt"/>
              <w:spacing w:after="0"/>
              <w:ind w:left="0" w:right="0"/>
              <w:rPr>
                <w:rtl/>
              </w:rPr>
            </w:pPr>
            <w:r>
              <w:rPr>
                <w:rtl/>
              </w:rPr>
              <w:t>68</w:t>
            </w:r>
          </w:p>
        </w:tc>
        <w:tc>
          <w:tcPr>
            <w:tcW w:w="1453" w:type="dxa"/>
          </w:tcPr>
          <w:p w:rsidR="00320185" w:rsidRDefault="00320185">
            <w:pPr>
              <w:pStyle w:val="SingleTxt"/>
              <w:spacing w:after="0"/>
              <w:ind w:left="0" w:right="0"/>
              <w:rPr>
                <w:rtl/>
              </w:rPr>
            </w:pPr>
            <w:r>
              <w:rPr>
                <w:rtl/>
              </w:rPr>
              <w:t>156 1</w:t>
            </w:r>
          </w:p>
        </w:tc>
        <w:tc>
          <w:tcPr>
            <w:tcW w:w="1453" w:type="dxa"/>
          </w:tcPr>
          <w:p w:rsidR="00320185" w:rsidRDefault="00320185">
            <w:pPr>
              <w:pStyle w:val="SingleTxt"/>
              <w:spacing w:after="0"/>
              <w:ind w:left="0" w:right="0"/>
              <w:rPr>
                <w:rtl/>
              </w:rPr>
            </w:pPr>
            <w:r>
              <w:rPr>
                <w:rtl/>
              </w:rPr>
              <w:t>224 1</w:t>
            </w:r>
          </w:p>
        </w:tc>
        <w:tc>
          <w:tcPr>
            <w:tcW w:w="1453" w:type="dxa"/>
          </w:tcPr>
          <w:p w:rsidR="00320185" w:rsidRDefault="00320185">
            <w:pPr>
              <w:pStyle w:val="SingleTxt"/>
              <w:spacing w:after="0"/>
              <w:ind w:left="0" w:right="0"/>
              <w:rPr>
                <w:rtl/>
              </w:rPr>
            </w:pPr>
            <w:r>
              <w:rPr>
                <w:rtl/>
              </w:rPr>
              <w:t>94.44</w:t>
            </w:r>
          </w:p>
        </w:tc>
      </w:tr>
      <w:tr w:rsidR="00320185">
        <w:tblPrEx>
          <w:tblCellMar>
            <w:top w:w="0" w:type="dxa"/>
            <w:bottom w:w="0" w:type="dxa"/>
          </w:tblCellMar>
        </w:tblPrEx>
        <w:tc>
          <w:tcPr>
            <w:tcW w:w="2835" w:type="dxa"/>
          </w:tcPr>
          <w:p w:rsidR="00320185" w:rsidRDefault="00320185">
            <w:pPr>
              <w:pStyle w:val="SingleTxt"/>
              <w:spacing w:after="0"/>
              <w:ind w:left="0" w:right="0"/>
              <w:rPr>
                <w:rtl/>
              </w:rPr>
            </w:pPr>
            <w:r>
              <w:rPr>
                <w:rtl/>
              </w:rPr>
              <w:t>التجارة</w:t>
            </w:r>
          </w:p>
        </w:tc>
        <w:tc>
          <w:tcPr>
            <w:tcW w:w="1453" w:type="dxa"/>
          </w:tcPr>
          <w:p w:rsidR="00320185" w:rsidRDefault="00320185">
            <w:pPr>
              <w:pStyle w:val="SingleTxt"/>
              <w:spacing w:after="0"/>
              <w:ind w:left="0" w:right="0"/>
              <w:rPr>
                <w:rtl/>
              </w:rPr>
            </w:pPr>
            <w:r>
              <w:rPr>
                <w:rtl/>
              </w:rPr>
              <w:t>525</w:t>
            </w:r>
          </w:p>
        </w:tc>
        <w:tc>
          <w:tcPr>
            <w:tcW w:w="1453" w:type="dxa"/>
          </w:tcPr>
          <w:p w:rsidR="00320185" w:rsidRDefault="00320185">
            <w:pPr>
              <w:pStyle w:val="SingleTxt"/>
              <w:spacing w:after="0"/>
              <w:ind w:left="0" w:right="0"/>
              <w:rPr>
                <w:rtl/>
              </w:rPr>
            </w:pPr>
            <w:r>
              <w:rPr>
                <w:rtl/>
              </w:rPr>
              <w:t>997 1</w:t>
            </w:r>
          </w:p>
        </w:tc>
        <w:tc>
          <w:tcPr>
            <w:tcW w:w="1453" w:type="dxa"/>
          </w:tcPr>
          <w:p w:rsidR="00320185" w:rsidRDefault="00320185">
            <w:pPr>
              <w:pStyle w:val="SingleTxt"/>
              <w:spacing w:after="0"/>
              <w:ind w:left="0" w:right="0"/>
              <w:rPr>
                <w:rtl/>
              </w:rPr>
            </w:pPr>
            <w:r>
              <w:rPr>
                <w:rtl/>
              </w:rPr>
              <w:t>522 2</w:t>
            </w:r>
          </w:p>
        </w:tc>
        <w:tc>
          <w:tcPr>
            <w:tcW w:w="1453" w:type="dxa"/>
          </w:tcPr>
          <w:p w:rsidR="00320185" w:rsidRDefault="00320185">
            <w:pPr>
              <w:pStyle w:val="SingleTxt"/>
              <w:spacing w:after="0"/>
              <w:ind w:left="0" w:right="0"/>
              <w:rPr>
                <w:rtl/>
              </w:rPr>
            </w:pPr>
            <w:r>
              <w:rPr>
                <w:rtl/>
              </w:rPr>
              <w:t>79.18</w:t>
            </w:r>
          </w:p>
        </w:tc>
      </w:tr>
      <w:tr w:rsidR="00320185">
        <w:tblPrEx>
          <w:tblCellMar>
            <w:top w:w="0" w:type="dxa"/>
            <w:bottom w:w="0" w:type="dxa"/>
          </w:tblCellMar>
        </w:tblPrEx>
        <w:tc>
          <w:tcPr>
            <w:tcW w:w="2835" w:type="dxa"/>
          </w:tcPr>
          <w:p w:rsidR="00320185" w:rsidRDefault="00320185">
            <w:pPr>
              <w:pStyle w:val="SingleTxt"/>
              <w:spacing w:after="0"/>
              <w:ind w:left="0" w:right="0"/>
              <w:rPr>
                <w:rtl/>
              </w:rPr>
            </w:pPr>
            <w:r>
              <w:rPr>
                <w:rtl/>
              </w:rPr>
              <w:t>ميادين عامة</w:t>
            </w:r>
          </w:p>
        </w:tc>
        <w:tc>
          <w:tcPr>
            <w:tcW w:w="1453" w:type="dxa"/>
          </w:tcPr>
          <w:p w:rsidR="00320185" w:rsidRDefault="00320185">
            <w:pPr>
              <w:pStyle w:val="SingleTxt"/>
              <w:spacing w:after="0"/>
              <w:ind w:left="0" w:right="0"/>
              <w:rPr>
                <w:rtl/>
              </w:rPr>
            </w:pPr>
            <w:r>
              <w:rPr>
                <w:rtl/>
              </w:rPr>
              <w:t>944 2</w:t>
            </w:r>
          </w:p>
        </w:tc>
        <w:tc>
          <w:tcPr>
            <w:tcW w:w="1453" w:type="dxa"/>
          </w:tcPr>
          <w:p w:rsidR="00320185" w:rsidRDefault="00320185">
            <w:pPr>
              <w:pStyle w:val="SingleTxt"/>
              <w:spacing w:after="0"/>
              <w:ind w:left="0" w:right="0"/>
              <w:rPr>
                <w:rtl/>
              </w:rPr>
            </w:pPr>
            <w:r>
              <w:rPr>
                <w:rtl/>
              </w:rPr>
              <w:t>100 3</w:t>
            </w:r>
          </w:p>
        </w:tc>
        <w:tc>
          <w:tcPr>
            <w:tcW w:w="1453" w:type="dxa"/>
          </w:tcPr>
          <w:p w:rsidR="00320185" w:rsidRDefault="00320185">
            <w:pPr>
              <w:pStyle w:val="SingleTxt"/>
              <w:spacing w:after="0"/>
              <w:ind w:left="0" w:right="0"/>
              <w:rPr>
                <w:rtl/>
              </w:rPr>
            </w:pPr>
            <w:r>
              <w:rPr>
                <w:rtl/>
              </w:rPr>
              <w:t>044 6</w:t>
            </w:r>
          </w:p>
        </w:tc>
        <w:tc>
          <w:tcPr>
            <w:tcW w:w="1453" w:type="dxa"/>
          </w:tcPr>
          <w:p w:rsidR="00320185" w:rsidRDefault="00320185">
            <w:pPr>
              <w:pStyle w:val="SingleTxt"/>
              <w:spacing w:after="0"/>
              <w:ind w:left="0" w:right="0"/>
              <w:rPr>
                <w:rtl/>
              </w:rPr>
            </w:pPr>
            <w:r>
              <w:rPr>
                <w:rtl/>
              </w:rPr>
              <w:t>51.29</w:t>
            </w:r>
          </w:p>
        </w:tc>
      </w:tr>
      <w:tr w:rsidR="00320185">
        <w:tblPrEx>
          <w:tblCellMar>
            <w:top w:w="0" w:type="dxa"/>
            <w:bottom w:w="0" w:type="dxa"/>
          </w:tblCellMar>
        </w:tblPrEx>
        <w:tc>
          <w:tcPr>
            <w:tcW w:w="2835" w:type="dxa"/>
          </w:tcPr>
          <w:p w:rsidR="00320185" w:rsidRDefault="00320185">
            <w:pPr>
              <w:pStyle w:val="SingleTxt"/>
              <w:spacing w:after="0"/>
              <w:ind w:left="0" w:right="0"/>
              <w:rPr>
                <w:rtl/>
              </w:rPr>
            </w:pPr>
            <w:r>
              <w:rPr>
                <w:rtl/>
              </w:rPr>
              <w:t>الزراعة</w:t>
            </w:r>
          </w:p>
        </w:tc>
        <w:tc>
          <w:tcPr>
            <w:tcW w:w="1453" w:type="dxa"/>
          </w:tcPr>
          <w:p w:rsidR="00320185" w:rsidRDefault="00320185">
            <w:pPr>
              <w:pStyle w:val="SingleTxt"/>
              <w:spacing w:after="0"/>
              <w:ind w:left="0" w:right="0"/>
              <w:rPr>
                <w:rtl/>
              </w:rPr>
            </w:pPr>
            <w:r>
              <w:rPr>
                <w:rtl/>
              </w:rPr>
              <w:t>119 1</w:t>
            </w:r>
          </w:p>
        </w:tc>
        <w:tc>
          <w:tcPr>
            <w:tcW w:w="1453" w:type="dxa"/>
          </w:tcPr>
          <w:p w:rsidR="00320185" w:rsidRDefault="00320185">
            <w:pPr>
              <w:pStyle w:val="SingleTxt"/>
              <w:spacing w:after="0"/>
              <w:ind w:left="0" w:right="0"/>
              <w:rPr>
                <w:rtl/>
              </w:rPr>
            </w:pPr>
            <w:r>
              <w:rPr>
                <w:rtl/>
              </w:rPr>
              <w:t>413</w:t>
            </w:r>
          </w:p>
        </w:tc>
        <w:tc>
          <w:tcPr>
            <w:tcW w:w="1453" w:type="dxa"/>
          </w:tcPr>
          <w:p w:rsidR="00320185" w:rsidRDefault="00320185">
            <w:pPr>
              <w:pStyle w:val="SingleTxt"/>
              <w:spacing w:after="0"/>
              <w:ind w:left="0" w:right="0"/>
              <w:rPr>
                <w:rtl/>
              </w:rPr>
            </w:pPr>
            <w:r>
              <w:rPr>
                <w:rtl/>
              </w:rPr>
              <w:t>532 1</w:t>
            </w:r>
          </w:p>
        </w:tc>
        <w:tc>
          <w:tcPr>
            <w:tcW w:w="1453" w:type="dxa"/>
          </w:tcPr>
          <w:p w:rsidR="00320185" w:rsidRDefault="00320185">
            <w:pPr>
              <w:pStyle w:val="SingleTxt"/>
              <w:spacing w:after="0"/>
              <w:ind w:left="0" w:right="0"/>
              <w:rPr>
                <w:rtl/>
              </w:rPr>
            </w:pPr>
            <w:r>
              <w:rPr>
                <w:rtl/>
              </w:rPr>
              <w:t>26.96</w:t>
            </w:r>
          </w:p>
        </w:tc>
      </w:tr>
      <w:tr w:rsidR="00320185">
        <w:tblPrEx>
          <w:tblCellMar>
            <w:top w:w="0" w:type="dxa"/>
            <w:bottom w:w="0" w:type="dxa"/>
          </w:tblCellMar>
        </w:tblPrEx>
        <w:tc>
          <w:tcPr>
            <w:tcW w:w="2835" w:type="dxa"/>
            <w:tcBorders>
              <w:bottom w:val="single" w:sz="4" w:space="0" w:color="auto"/>
            </w:tcBorders>
          </w:tcPr>
          <w:p w:rsidR="00320185" w:rsidRDefault="00320185">
            <w:pPr>
              <w:pStyle w:val="SingleTxt"/>
              <w:spacing w:after="0"/>
              <w:ind w:left="0" w:right="0"/>
              <w:rPr>
                <w:b/>
                <w:bCs/>
                <w:rtl/>
              </w:rPr>
            </w:pPr>
            <w:r>
              <w:rPr>
                <w:b/>
                <w:bCs/>
                <w:rtl/>
              </w:rPr>
              <w:t>المجموع</w:t>
            </w:r>
          </w:p>
        </w:tc>
        <w:tc>
          <w:tcPr>
            <w:tcW w:w="1453" w:type="dxa"/>
            <w:tcBorders>
              <w:bottom w:val="single" w:sz="4" w:space="0" w:color="auto"/>
            </w:tcBorders>
          </w:tcPr>
          <w:p w:rsidR="00320185" w:rsidRDefault="00320185">
            <w:pPr>
              <w:pStyle w:val="SingleTxt"/>
              <w:spacing w:after="0"/>
              <w:ind w:left="0" w:right="0"/>
              <w:rPr>
                <w:b/>
                <w:bCs/>
                <w:rtl/>
              </w:rPr>
            </w:pPr>
            <w:r>
              <w:rPr>
                <w:b/>
                <w:bCs/>
                <w:rtl/>
              </w:rPr>
              <w:t>841 10</w:t>
            </w:r>
          </w:p>
        </w:tc>
        <w:tc>
          <w:tcPr>
            <w:tcW w:w="1453" w:type="dxa"/>
            <w:tcBorders>
              <w:bottom w:val="single" w:sz="4" w:space="0" w:color="auto"/>
            </w:tcBorders>
          </w:tcPr>
          <w:p w:rsidR="00320185" w:rsidRDefault="00320185">
            <w:pPr>
              <w:pStyle w:val="SingleTxt"/>
              <w:spacing w:after="0"/>
              <w:ind w:left="0" w:right="0"/>
              <w:rPr>
                <w:b/>
                <w:bCs/>
                <w:rtl/>
              </w:rPr>
            </w:pPr>
            <w:r>
              <w:rPr>
                <w:b/>
                <w:bCs/>
                <w:rtl/>
              </w:rPr>
              <w:t>112 7</w:t>
            </w:r>
          </w:p>
        </w:tc>
        <w:tc>
          <w:tcPr>
            <w:tcW w:w="1453" w:type="dxa"/>
            <w:tcBorders>
              <w:bottom w:val="single" w:sz="4" w:space="0" w:color="auto"/>
            </w:tcBorders>
          </w:tcPr>
          <w:p w:rsidR="00320185" w:rsidRDefault="00320185">
            <w:pPr>
              <w:pStyle w:val="SingleTxt"/>
              <w:spacing w:after="0"/>
              <w:ind w:left="0" w:right="0"/>
              <w:rPr>
                <w:b/>
                <w:bCs/>
                <w:rtl/>
              </w:rPr>
            </w:pPr>
            <w:r>
              <w:rPr>
                <w:b/>
                <w:bCs/>
                <w:rtl/>
              </w:rPr>
              <w:t>953 17</w:t>
            </w:r>
          </w:p>
        </w:tc>
        <w:tc>
          <w:tcPr>
            <w:tcW w:w="1453" w:type="dxa"/>
            <w:tcBorders>
              <w:bottom w:val="single" w:sz="4" w:space="0" w:color="auto"/>
            </w:tcBorders>
          </w:tcPr>
          <w:p w:rsidR="00320185" w:rsidRDefault="00320185">
            <w:pPr>
              <w:pStyle w:val="SingleTxt"/>
              <w:spacing w:after="0"/>
              <w:ind w:left="0" w:right="0"/>
              <w:rPr>
                <w:b/>
                <w:bCs/>
                <w:rtl/>
              </w:rPr>
            </w:pPr>
            <w:r>
              <w:rPr>
                <w:b/>
                <w:bCs/>
                <w:rtl/>
              </w:rPr>
              <w:t>39.61</w:t>
            </w:r>
          </w:p>
        </w:tc>
      </w:tr>
    </w:tbl>
    <w:p w:rsidR="00320185" w:rsidRDefault="00320185">
      <w:pPr>
        <w:pStyle w:val="SingleTxt"/>
        <w:rPr>
          <w:i/>
          <w:iCs/>
          <w:rtl/>
        </w:rPr>
      </w:pPr>
      <w:r>
        <w:rPr>
          <w:i/>
          <w:iCs/>
          <w:rtl/>
        </w:rPr>
        <w:t>المصدر</w:t>
      </w:r>
      <w:r>
        <w:rPr>
          <w:b/>
          <w:bCs/>
          <w:i/>
          <w:iCs/>
          <w:rtl/>
        </w:rPr>
        <w:t>:</w:t>
      </w:r>
      <w:r>
        <w:rPr>
          <w:i/>
          <w:iCs/>
          <w:rtl/>
        </w:rPr>
        <w:t xml:space="preserve"> إدارة التدريب المهني، وزارة التعليم.</w:t>
      </w:r>
    </w:p>
    <w:p w:rsidR="00320185" w:rsidRDefault="00320185">
      <w:pPr>
        <w:pStyle w:val="SingleTxt"/>
        <w:rPr>
          <w:rtl/>
        </w:rPr>
      </w:pPr>
    </w:p>
    <w:p w:rsidR="00320185" w:rsidRDefault="00320185">
      <w:pPr>
        <w:pStyle w:val="SingleTxt"/>
        <w:rPr>
          <w:rtl/>
        </w:rPr>
      </w:pPr>
      <w:r>
        <w:rPr>
          <w:rtl/>
        </w:rPr>
        <w:t>169 -</w:t>
      </w:r>
      <w:r>
        <w:rPr>
          <w:rtl/>
        </w:rPr>
        <w:tab/>
        <w:t>والنسبة المئوية للأكاديميات العاملات في الجامعات التي تقع تحت إشراف وزارة شؤون الجامعات نسبة أعلى بصورة عامة عن نسبة الأكاديميين (الجدول 16). ومعظم هؤلاء النساء يعملن محاضِرات ومن الأساتذة المساعدين. وعلى مستوى الأستاذ المساعد تتساوى بشكل عام نسبتا الرجال والنساء برغم أن العدد والنسبة المئوية للمرأة أقل بكثير عند مستوى الأستاذية الكاملة. ومن بين 24 من المديرين عند قمة المستوى الجامعي، لا يوجد سوى ثلاث نساء في عام 2000 ثم انخفض هذا العدد إلى فرد واحد في عام 2002.</w:t>
      </w:r>
    </w:p>
    <w:p w:rsidR="00320185" w:rsidRDefault="00320185">
      <w:pPr>
        <w:pStyle w:val="SingleTxt"/>
        <w:rPr>
          <w:rtl/>
        </w:rPr>
      </w:pPr>
      <w:r>
        <w:rPr>
          <w:b/>
          <w:bCs/>
          <w:rtl/>
        </w:rPr>
        <w:t>الجدول 16:</w:t>
      </w:r>
      <w:r>
        <w:rPr>
          <w:rtl/>
        </w:rPr>
        <w:t xml:space="preserve"> عدد الأكاديميين في الجامعات التي تشرف عليها وزارة شؤون الجامعات، 2001</w:t>
      </w:r>
    </w:p>
    <w:tbl>
      <w:tblPr>
        <w:bidiVisual/>
        <w:tblW w:w="0" w:type="auto"/>
        <w:tblInd w:w="602" w:type="dxa"/>
        <w:tblLayout w:type="fixed"/>
        <w:tblLook w:val="0000" w:firstRow="0" w:lastRow="0" w:firstColumn="0" w:lastColumn="0" w:noHBand="0" w:noVBand="0"/>
      </w:tblPr>
      <w:tblGrid>
        <w:gridCol w:w="3119"/>
        <w:gridCol w:w="1701"/>
        <w:gridCol w:w="1984"/>
        <w:gridCol w:w="1843"/>
      </w:tblGrid>
      <w:tr w:rsidR="00320185">
        <w:tblPrEx>
          <w:tblCellMar>
            <w:top w:w="0" w:type="dxa"/>
            <w:bottom w:w="0" w:type="dxa"/>
          </w:tblCellMar>
        </w:tblPrEx>
        <w:tc>
          <w:tcPr>
            <w:tcW w:w="3119" w:type="dxa"/>
            <w:tcBorders>
              <w:top w:val="single" w:sz="4" w:space="0" w:color="auto"/>
              <w:bottom w:val="single" w:sz="4" w:space="0" w:color="auto"/>
            </w:tcBorders>
          </w:tcPr>
          <w:p w:rsidR="00320185" w:rsidRDefault="00320185">
            <w:pPr>
              <w:pStyle w:val="SingleTxt"/>
              <w:ind w:left="0" w:right="0"/>
              <w:rPr>
                <w:b/>
                <w:bCs/>
                <w:rtl/>
              </w:rPr>
            </w:pPr>
            <w:r>
              <w:rPr>
                <w:b/>
                <w:bCs/>
                <w:rtl/>
              </w:rPr>
              <w:t>المنصب</w:t>
            </w:r>
          </w:p>
        </w:tc>
        <w:tc>
          <w:tcPr>
            <w:tcW w:w="1701" w:type="dxa"/>
            <w:tcBorders>
              <w:top w:val="single" w:sz="4" w:space="0" w:color="auto"/>
              <w:bottom w:val="single" w:sz="4" w:space="0" w:color="auto"/>
            </w:tcBorders>
          </w:tcPr>
          <w:p w:rsidR="00320185" w:rsidRDefault="00320185">
            <w:pPr>
              <w:pStyle w:val="SingleTxt"/>
              <w:ind w:left="0" w:right="0"/>
              <w:jc w:val="center"/>
              <w:rPr>
                <w:b/>
                <w:bCs/>
                <w:rtl/>
              </w:rPr>
            </w:pPr>
            <w:r>
              <w:rPr>
                <w:b/>
                <w:bCs/>
                <w:rtl/>
              </w:rPr>
              <w:t>إناث</w:t>
            </w:r>
          </w:p>
        </w:tc>
        <w:tc>
          <w:tcPr>
            <w:tcW w:w="1984" w:type="dxa"/>
            <w:tcBorders>
              <w:top w:val="single" w:sz="4" w:space="0" w:color="auto"/>
              <w:bottom w:val="single" w:sz="4" w:space="0" w:color="auto"/>
            </w:tcBorders>
          </w:tcPr>
          <w:p w:rsidR="00320185" w:rsidRDefault="00320185">
            <w:pPr>
              <w:pStyle w:val="SingleTxt"/>
              <w:ind w:left="0" w:right="0"/>
              <w:rPr>
                <w:b/>
                <w:bCs/>
                <w:rtl/>
              </w:rPr>
            </w:pPr>
            <w:r>
              <w:rPr>
                <w:b/>
                <w:bCs/>
                <w:rtl/>
              </w:rPr>
              <w:t>النسبة المئوية للإناث</w:t>
            </w:r>
          </w:p>
        </w:tc>
        <w:tc>
          <w:tcPr>
            <w:tcW w:w="1843" w:type="dxa"/>
            <w:tcBorders>
              <w:top w:val="single" w:sz="4" w:space="0" w:color="auto"/>
              <w:bottom w:val="single" w:sz="4" w:space="0" w:color="auto"/>
            </w:tcBorders>
          </w:tcPr>
          <w:p w:rsidR="00320185" w:rsidRDefault="00320185">
            <w:pPr>
              <w:pStyle w:val="SingleTxt"/>
              <w:ind w:left="0" w:right="0"/>
              <w:jc w:val="center"/>
              <w:rPr>
                <w:b/>
                <w:bCs/>
                <w:rtl/>
              </w:rPr>
            </w:pPr>
            <w:r>
              <w:rPr>
                <w:b/>
                <w:bCs/>
                <w:rtl/>
              </w:rPr>
              <w:t>ذكور</w:t>
            </w:r>
          </w:p>
        </w:tc>
      </w:tr>
      <w:tr w:rsidR="00320185">
        <w:tblPrEx>
          <w:tblCellMar>
            <w:top w:w="0" w:type="dxa"/>
            <w:bottom w:w="0" w:type="dxa"/>
          </w:tblCellMar>
        </w:tblPrEx>
        <w:tc>
          <w:tcPr>
            <w:tcW w:w="3119" w:type="dxa"/>
          </w:tcPr>
          <w:p w:rsidR="00320185" w:rsidRDefault="00320185">
            <w:pPr>
              <w:pStyle w:val="SingleTxt"/>
              <w:ind w:left="0" w:right="0"/>
              <w:rPr>
                <w:rtl/>
              </w:rPr>
            </w:pPr>
            <w:r>
              <w:rPr>
                <w:rtl/>
              </w:rPr>
              <w:t>محاضِر</w:t>
            </w:r>
          </w:p>
        </w:tc>
        <w:tc>
          <w:tcPr>
            <w:tcW w:w="1701" w:type="dxa"/>
          </w:tcPr>
          <w:p w:rsidR="00320185" w:rsidRDefault="00320185">
            <w:pPr>
              <w:pStyle w:val="SingleTxt"/>
              <w:ind w:left="0" w:right="0"/>
              <w:rPr>
                <w:rtl/>
              </w:rPr>
            </w:pPr>
            <w:r>
              <w:rPr>
                <w:rtl/>
              </w:rPr>
              <w:t>337 6</w:t>
            </w:r>
          </w:p>
        </w:tc>
        <w:tc>
          <w:tcPr>
            <w:tcW w:w="1984" w:type="dxa"/>
          </w:tcPr>
          <w:p w:rsidR="00320185" w:rsidRDefault="00320185">
            <w:pPr>
              <w:pStyle w:val="SingleTxt"/>
              <w:ind w:left="0" w:right="0"/>
              <w:rPr>
                <w:rtl/>
              </w:rPr>
            </w:pPr>
            <w:r>
              <w:rPr>
                <w:rtl/>
              </w:rPr>
              <w:t>52.94</w:t>
            </w:r>
          </w:p>
        </w:tc>
        <w:tc>
          <w:tcPr>
            <w:tcW w:w="1843" w:type="dxa"/>
          </w:tcPr>
          <w:p w:rsidR="00320185" w:rsidRDefault="00320185">
            <w:pPr>
              <w:pStyle w:val="SingleTxt"/>
              <w:ind w:left="0" w:right="0"/>
              <w:rPr>
                <w:rtl/>
              </w:rPr>
            </w:pPr>
            <w:r>
              <w:rPr>
                <w:rtl/>
              </w:rPr>
              <w:t>633 5</w:t>
            </w:r>
          </w:p>
        </w:tc>
      </w:tr>
      <w:tr w:rsidR="00320185">
        <w:tblPrEx>
          <w:tblCellMar>
            <w:top w:w="0" w:type="dxa"/>
            <w:bottom w:w="0" w:type="dxa"/>
          </w:tblCellMar>
        </w:tblPrEx>
        <w:tc>
          <w:tcPr>
            <w:tcW w:w="3119" w:type="dxa"/>
          </w:tcPr>
          <w:p w:rsidR="00320185" w:rsidRDefault="00320185">
            <w:pPr>
              <w:pStyle w:val="SingleTxt"/>
              <w:ind w:left="0" w:right="0"/>
              <w:rPr>
                <w:rtl/>
              </w:rPr>
            </w:pPr>
            <w:r>
              <w:rPr>
                <w:rtl/>
              </w:rPr>
              <w:t>أستاذ مساعد</w:t>
            </w:r>
          </w:p>
        </w:tc>
        <w:tc>
          <w:tcPr>
            <w:tcW w:w="1701" w:type="dxa"/>
          </w:tcPr>
          <w:p w:rsidR="00320185" w:rsidRDefault="00320185">
            <w:pPr>
              <w:pStyle w:val="SingleTxt"/>
              <w:ind w:left="0" w:right="0"/>
              <w:rPr>
                <w:rtl/>
              </w:rPr>
            </w:pPr>
            <w:r>
              <w:rPr>
                <w:rtl/>
              </w:rPr>
              <w:t>988 2</w:t>
            </w:r>
          </w:p>
        </w:tc>
        <w:tc>
          <w:tcPr>
            <w:tcW w:w="1984" w:type="dxa"/>
          </w:tcPr>
          <w:p w:rsidR="00320185" w:rsidRDefault="00320185">
            <w:pPr>
              <w:pStyle w:val="SingleTxt"/>
              <w:ind w:left="0" w:right="0"/>
              <w:rPr>
                <w:rtl/>
              </w:rPr>
            </w:pPr>
            <w:r>
              <w:rPr>
                <w:rtl/>
              </w:rPr>
              <w:t>54.02</w:t>
            </w:r>
          </w:p>
        </w:tc>
        <w:tc>
          <w:tcPr>
            <w:tcW w:w="1843" w:type="dxa"/>
          </w:tcPr>
          <w:p w:rsidR="00320185" w:rsidRDefault="00320185">
            <w:pPr>
              <w:pStyle w:val="SingleTxt"/>
              <w:ind w:left="0" w:right="0"/>
              <w:rPr>
                <w:rtl/>
              </w:rPr>
            </w:pPr>
            <w:r>
              <w:rPr>
                <w:rtl/>
              </w:rPr>
              <w:t>543 2</w:t>
            </w:r>
          </w:p>
        </w:tc>
      </w:tr>
      <w:tr w:rsidR="00320185">
        <w:tblPrEx>
          <w:tblCellMar>
            <w:top w:w="0" w:type="dxa"/>
            <w:bottom w:w="0" w:type="dxa"/>
          </w:tblCellMar>
        </w:tblPrEx>
        <w:tc>
          <w:tcPr>
            <w:tcW w:w="3119" w:type="dxa"/>
          </w:tcPr>
          <w:p w:rsidR="00320185" w:rsidRDefault="00320185">
            <w:pPr>
              <w:pStyle w:val="SingleTxt"/>
              <w:ind w:left="0" w:right="0"/>
              <w:rPr>
                <w:rtl/>
              </w:rPr>
            </w:pPr>
            <w:r>
              <w:rPr>
                <w:rtl/>
              </w:rPr>
              <w:t>أستاذ مشارك</w:t>
            </w:r>
          </w:p>
        </w:tc>
        <w:tc>
          <w:tcPr>
            <w:tcW w:w="1701" w:type="dxa"/>
          </w:tcPr>
          <w:p w:rsidR="00320185" w:rsidRDefault="00320185">
            <w:pPr>
              <w:pStyle w:val="SingleTxt"/>
              <w:ind w:left="0" w:right="0"/>
              <w:rPr>
                <w:rtl/>
              </w:rPr>
            </w:pPr>
            <w:r>
              <w:rPr>
                <w:rtl/>
              </w:rPr>
              <w:t>201 2</w:t>
            </w:r>
          </w:p>
        </w:tc>
        <w:tc>
          <w:tcPr>
            <w:tcW w:w="1984" w:type="dxa"/>
          </w:tcPr>
          <w:p w:rsidR="00320185" w:rsidRDefault="00320185">
            <w:pPr>
              <w:pStyle w:val="SingleTxt"/>
              <w:ind w:left="0" w:right="0"/>
              <w:rPr>
                <w:rtl/>
              </w:rPr>
            </w:pPr>
            <w:r>
              <w:rPr>
                <w:rtl/>
              </w:rPr>
              <w:t>51.81</w:t>
            </w:r>
          </w:p>
        </w:tc>
        <w:tc>
          <w:tcPr>
            <w:tcW w:w="1843" w:type="dxa"/>
          </w:tcPr>
          <w:p w:rsidR="00320185" w:rsidRDefault="00320185">
            <w:pPr>
              <w:pStyle w:val="SingleTxt"/>
              <w:ind w:left="0" w:right="0"/>
              <w:rPr>
                <w:rtl/>
              </w:rPr>
            </w:pPr>
            <w:r>
              <w:rPr>
                <w:rtl/>
              </w:rPr>
              <w:t>047 2</w:t>
            </w:r>
          </w:p>
        </w:tc>
      </w:tr>
      <w:tr w:rsidR="00320185">
        <w:tblPrEx>
          <w:tblCellMar>
            <w:top w:w="0" w:type="dxa"/>
            <w:bottom w:w="0" w:type="dxa"/>
          </w:tblCellMar>
        </w:tblPrEx>
        <w:tc>
          <w:tcPr>
            <w:tcW w:w="3119" w:type="dxa"/>
          </w:tcPr>
          <w:p w:rsidR="00320185" w:rsidRDefault="00320185">
            <w:pPr>
              <w:pStyle w:val="SingleTxt"/>
              <w:ind w:left="0" w:right="0"/>
              <w:rPr>
                <w:rtl/>
              </w:rPr>
            </w:pPr>
            <w:r>
              <w:rPr>
                <w:rtl/>
              </w:rPr>
              <w:t>أستاذ</w:t>
            </w:r>
          </w:p>
        </w:tc>
        <w:tc>
          <w:tcPr>
            <w:tcW w:w="1701" w:type="dxa"/>
          </w:tcPr>
          <w:p w:rsidR="00320185" w:rsidRDefault="00320185">
            <w:pPr>
              <w:pStyle w:val="SingleTxt"/>
              <w:ind w:left="0" w:right="0"/>
              <w:rPr>
                <w:rtl/>
              </w:rPr>
            </w:pPr>
            <w:r>
              <w:rPr>
                <w:rtl/>
              </w:rPr>
              <w:t>98</w:t>
            </w:r>
          </w:p>
        </w:tc>
        <w:tc>
          <w:tcPr>
            <w:tcW w:w="1984" w:type="dxa"/>
          </w:tcPr>
          <w:p w:rsidR="00320185" w:rsidRDefault="00320185">
            <w:pPr>
              <w:pStyle w:val="SingleTxt"/>
              <w:ind w:left="0" w:right="0"/>
              <w:rPr>
                <w:rtl/>
              </w:rPr>
            </w:pPr>
            <w:r>
              <w:rPr>
                <w:rtl/>
              </w:rPr>
              <w:t>31.92</w:t>
            </w:r>
          </w:p>
        </w:tc>
        <w:tc>
          <w:tcPr>
            <w:tcW w:w="1843" w:type="dxa"/>
          </w:tcPr>
          <w:p w:rsidR="00320185" w:rsidRDefault="00320185">
            <w:pPr>
              <w:pStyle w:val="SingleTxt"/>
              <w:ind w:left="0" w:right="0"/>
              <w:rPr>
                <w:rtl/>
              </w:rPr>
            </w:pPr>
            <w:r>
              <w:rPr>
                <w:rtl/>
              </w:rPr>
              <w:t>209</w:t>
            </w:r>
          </w:p>
        </w:tc>
      </w:tr>
      <w:tr w:rsidR="00320185">
        <w:tblPrEx>
          <w:tblCellMar>
            <w:top w:w="0" w:type="dxa"/>
            <w:bottom w:w="0" w:type="dxa"/>
          </w:tblCellMar>
        </w:tblPrEx>
        <w:tc>
          <w:tcPr>
            <w:tcW w:w="3119" w:type="dxa"/>
            <w:tcBorders>
              <w:top w:val="single" w:sz="4" w:space="0" w:color="auto"/>
              <w:bottom w:val="single" w:sz="4" w:space="0" w:color="auto"/>
            </w:tcBorders>
          </w:tcPr>
          <w:p w:rsidR="00320185" w:rsidRDefault="00320185">
            <w:pPr>
              <w:pStyle w:val="SingleTxt"/>
              <w:ind w:left="0" w:right="0"/>
              <w:rPr>
                <w:b/>
                <w:bCs/>
                <w:rtl/>
              </w:rPr>
            </w:pPr>
            <w:r>
              <w:rPr>
                <w:b/>
                <w:bCs/>
                <w:rtl/>
              </w:rPr>
              <w:t>المجموع</w:t>
            </w:r>
          </w:p>
        </w:tc>
        <w:tc>
          <w:tcPr>
            <w:tcW w:w="1701" w:type="dxa"/>
            <w:tcBorders>
              <w:top w:val="single" w:sz="4" w:space="0" w:color="auto"/>
              <w:bottom w:val="single" w:sz="4" w:space="0" w:color="auto"/>
            </w:tcBorders>
          </w:tcPr>
          <w:p w:rsidR="00320185" w:rsidRDefault="00320185">
            <w:pPr>
              <w:pStyle w:val="SingleTxt"/>
              <w:ind w:left="0" w:right="0"/>
              <w:rPr>
                <w:b/>
                <w:bCs/>
                <w:rtl/>
              </w:rPr>
            </w:pPr>
            <w:r>
              <w:rPr>
                <w:b/>
                <w:bCs/>
                <w:rtl/>
              </w:rPr>
              <w:t>624 11</w:t>
            </w:r>
          </w:p>
        </w:tc>
        <w:tc>
          <w:tcPr>
            <w:tcW w:w="1984" w:type="dxa"/>
            <w:tcBorders>
              <w:top w:val="single" w:sz="4" w:space="0" w:color="auto"/>
              <w:bottom w:val="single" w:sz="4" w:space="0" w:color="auto"/>
            </w:tcBorders>
          </w:tcPr>
          <w:p w:rsidR="00320185" w:rsidRDefault="00320185">
            <w:pPr>
              <w:pStyle w:val="SingleTxt"/>
              <w:ind w:left="0" w:right="0"/>
              <w:rPr>
                <w:b/>
                <w:bCs/>
                <w:rtl/>
              </w:rPr>
            </w:pPr>
            <w:r>
              <w:rPr>
                <w:b/>
                <w:bCs/>
                <w:rtl/>
              </w:rPr>
              <w:t>52.70</w:t>
            </w:r>
          </w:p>
        </w:tc>
        <w:tc>
          <w:tcPr>
            <w:tcW w:w="1843" w:type="dxa"/>
            <w:tcBorders>
              <w:top w:val="single" w:sz="4" w:space="0" w:color="auto"/>
              <w:bottom w:val="single" w:sz="4" w:space="0" w:color="auto"/>
            </w:tcBorders>
          </w:tcPr>
          <w:p w:rsidR="00320185" w:rsidRDefault="00320185">
            <w:pPr>
              <w:pStyle w:val="SingleTxt"/>
              <w:ind w:left="0" w:right="0"/>
              <w:rPr>
                <w:b/>
                <w:bCs/>
                <w:rtl/>
              </w:rPr>
            </w:pPr>
            <w:r>
              <w:rPr>
                <w:b/>
                <w:bCs/>
                <w:rtl/>
              </w:rPr>
              <w:t>432 10</w:t>
            </w:r>
          </w:p>
        </w:tc>
      </w:tr>
    </w:tbl>
    <w:p w:rsidR="00320185" w:rsidRDefault="00320185">
      <w:pPr>
        <w:pStyle w:val="SingleTxt"/>
        <w:rPr>
          <w:i/>
          <w:iCs/>
          <w:rtl/>
        </w:rPr>
      </w:pPr>
      <w:r>
        <w:rPr>
          <w:i/>
          <w:iCs/>
          <w:rtl/>
        </w:rPr>
        <w:t>المصدر</w:t>
      </w:r>
      <w:r>
        <w:rPr>
          <w:b/>
          <w:bCs/>
          <w:i/>
          <w:iCs/>
          <w:rtl/>
        </w:rPr>
        <w:t>:</w:t>
      </w:r>
      <w:r>
        <w:rPr>
          <w:i/>
          <w:iCs/>
          <w:rtl/>
        </w:rPr>
        <w:t>إدارة شؤون الجامعات.</w:t>
      </w:r>
    </w:p>
    <w:p w:rsidR="00320185" w:rsidRDefault="00320185">
      <w:pPr>
        <w:pStyle w:val="SingleTxt"/>
        <w:rPr>
          <w:rtl/>
        </w:rPr>
      </w:pPr>
    </w:p>
    <w:p w:rsidR="00320185" w:rsidRDefault="00320185">
      <w:pPr>
        <w:pStyle w:val="SingleTxt"/>
        <w:rPr>
          <w:rtl/>
        </w:rPr>
      </w:pPr>
      <w:r>
        <w:rPr>
          <w:rtl/>
        </w:rPr>
        <w:t>170 -</w:t>
      </w:r>
      <w:r>
        <w:rPr>
          <w:rtl/>
        </w:rPr>
        <w:tab/>
        <w:t>والخلاصة أن الفتيات والفتيان في تايلند يتاح لهم سبل الحصول المتكافئ على التعليم ولا توجد قواعد ولا أنظمة تحظر على المرأة أو الرجل من أي عمر أي دراسة في أي مجال اللهم إلا في الأكاديميات العسكرية وأكاديميات الشرطة (ومع ذلك فالطالبات الملتحقات بمستوى التعليم الثانوي الأعلى يمكنهن اختيار التدريب الدفاعي أُسوة بالطلاب الذكور) وكثيراً ما تدرك الطالبات أنهن يتمتعن بفرص تعليمية أوسع نطاقاً. ومع ذلك ففي مجال الممارسة تؤدي المواقف الاجتماعية الراسخة الجذور فيما يتعلق بتقسيم العمل على أساس نوع الجنس إلى تقييد الخيارات المتاحة أمامهن للدراسة بحث تقتصر على ما يناسب الأدوار التقليدية للمرأة (مثل العلوم الاجتماعية أو التمريض) كما تستبعدهن من مجال التعليم المهني. وبرغم أن التمييز ضد المرأة في مجال التعليم لا يتسم بنفس الخطورة على نحو ما كان عليه في الماضي إلا أنه لم يتم القضاء عليه. فالمؤسسات الاجتماعية الرئيسية (الأسرة والتعليم والتوظيف) تقبل بل وتتبنى الأدوار الجنسانية التقليدية سواء في النطاق الداخلي أو الحياة العامة. والأسرة هي المؤسسة الاجتماعية الأقرب إلى أطفالها وهي تمارس أشد المؤثرات عليهم. ولدى اختيار برامج أو مجالات الدراسة فإن أول نصيحة/توجيه للأطفال تقَّدم من داخل الأسرة في العادة. وهذا ينحو نحو تفضيل أن تختار البنات أدواراً ومهناً أكثر اتساماً بالجوانب التقليدية والصور النمطية الجامدة من الناحية الجنسانية. وبالإضافة إلى ذلك فمعظم المستشارين بالمدارس لا يتبعون حتى الآن منظوراً يراعي الجوانب الجنسانية. كما أن أرباب العمل لا يزالون يميزون ضد المرأة في بعض مجالات التوظيف ومنها مثلاً الهندسة المدنية والغابات. وعليه فإن القضاء على التمييز في مجال التعليم يتطلب مزيداً من الوقت من أجل زيادة الوعي والفهم في المجتمع التايلندي بشأن مزايا مساعدة الرجال والنساء على الانخراط في سلك نطاق واسع من الدراسات والمهن.</w:t>
      </w:r>
    </w:p>
    <w:p w:rsidR="00320185" w:rsidRDefault="00320185">
      <w:pPr>
        <w:pStyle w:val="SingleTxt"/>
        <w:jc w:val="center"/>
        <w:rPr>
          <w:b/>
          <w:bCs/>
          <w:rtl/>
        </w:rPr>
      </w:pPr>
      <w:r>
        <w:rPr>
          <w:b/>
          <w:bCs/>
          <w:rtl/>
        </w:rPr>
        <w:br w:type="page"/>
        <w:t>المادة 11: الاستخدام</w:t>
      </w:r>
    </w:p>
    <w:p w:rsidR="00320185" w:rsidRDefault="00320185">
      <w:pPr>
        <w:pStyle w:val="SingleTxt"/>
        <w:rPr>
          <w:i/>
          <w:iCs/>
          <w:rtl/>
        </w:rPr>
      </w:pPr>
      <w:r>
        <w:rPr>
          <w:i/>
          <w:iCs/>
          <w:rtl/>
        </w:rPr>
        <w:t>1 -</w:t>
      </w:r>
      <w:r>
        <w:rPr>
          <w:i/>
          <w:iCs/>
          <w:rtl/>
        </w:rPr>
        <w:tab/>
        <w:t>تتخذ الدول الأطراف جميع ما يقتضي الحال اتخاذه من تدابير للقضاء على التمييز ضد المرأة في ميدان العمل لكي تكفل لها، على أساس تساوي الرجل والمرأة، نفس الحقوق ولا سيما:</w:t>
      </w:r>
    </w:p>
    <w:p w:rsidR="00320185" w:rsidRDefault="00320185">
      <w:pPr>
        <w:pStyle w:val="SingleTxt"/>
        <w:rPr>
          <w:i/>
          <w:iCs/>
          <w:rtl/>
        </w:rPr>
      </w:pPr>
      <w:r>
        <w:rPr>
          <w:i/>
          <w:iCs/>
          <w:rtl/>
        </w:rPr>
        <w:tab/>
        <w:t>(أ)</w:t>
      </w:r>
      <w:r>
        <w:rPr>
          <w:i/>
          <w:iCs/>
          <w:rtl/>
        </w:rPr>
        <w:tab/>
        <w:t>الحق في العمل بوصفه حقاً غير قابل للتصرف لكل البشر؛</w:t>
      </w:r>
    </w:p>
    <w:p w:rsidR="00320185" w:rsidRDefault="00320185">
      <w:pPr>
        <w:pStyle w:val="SingleTxt"/>
        <w:rPr>
          <w:i/>
          <w:iCs/>
          <w:rtl/>
        </w:rPr>
      </w:pPr>
      <w:r>
        <w:rPr>
          <w:i/>
          <w:iCs/>
          <w:rtl/>
        </w:rPr>
        <w:tab/>
        <w:t>(ب)</w:t>
      </w:r>
      <w:r>
        <w:rPr>
          <w:i/>
          <w:iCs/>
          <w:rtl/>
        </w:rPr>
        <w:tab/>
        <w:t>الحق في التمتع بنفس فرص التوظيف، بما في ذلك تطبيق معايير الاختيار نفسها في شؤون التوظيف؛</w:t>
      </w:r>
    </w:p>
    <w:p w:rsidR="00320185" w:rsidRDefault="00320185">
      <w:pPr>
        <w:pStyle w:val="SingleTxt"/>
        <w:rPr>
          <w:i/>
          <w:iCs/>
          <w:rtl/>
        </w:rPr>
      </w:pPr>
      <w:r>
        <w:rPr>
          <w:i/>
          <w:iCs/>
          <w:rtl/>
        </w:rPr>
        <w:tab/>
        <w:t>(ج)</w:t>
      </w:r>
      <w:r>
        <w:rPr>
          <w:i/>
          <w:iCs/>
          <w:rtl/>
        </w:rPr>
        <w:tab/>
        <w:t>الحق في حرية اختيار المهنة والعمل، والحق في الترقي والأمن الوظيفي، وفي جميع مزايا وشروط الخدمة، والحق في تلقي التدريب وإعادة التدريب المهني، بما في ذلك التلمذة الصناعية والتدريب المهني المتقدم والتدريب المتكرر؛</w:t>
      </w:r>
    </w:p>
    <w:p w:rsidR="00320185" w:rsidRDefault="00320185">
      <w:pPr>
        <w:pStyle w:val="SingleTxt"/>
        <w:rPr>
          <w:i/>
          <w:iCs/>
          <w:rtl/>
        </w:rPr>
      </w:pPr>
      <w:r>
        <w:rPr>
          <w:i/>
          <w:iCs/>
          <w:rtl/>
        </w:rPr>
        <w:tab/>
        <w:t>(د)</w:t>
      </w:r>
      <w:r>
        <w:rPr>
          <w:i/>
          <w:iCs/>
          <w:rtl/>
        </w:rPr>
        <w:tab/>
        <w:t>الحق في المساواة في الأجر، بما في ذلك الاستحقاقات، والحق في المساواة في المعاملة فيما يتعلق بالعمل المتعادل القيمة، وكذلك المساواة في المعاملة في تقييم نوعية العمل؛</w:t>
      </w:r>
    </w:p>
    <w:p w:rsidR="00320185" w:rsidRDefault="00320185">
      <w:pPr>
        <w:pStyle w:val="SingleTxt"/>
        <w:rPr>
          <w:i/>
          <w:iCs/>
          <w:rtl/>
        </w:rPr>
      </w:pPr>
      <w:r>
        <w:rPr>
          <w:i/>
          <w:iCs/>
          <w:rtl/>
        </w:rPr>
        <w:tab/>
        <w:t>(هـ)</w:t>
      </w:r>
      <w:r>
        <w:rPr>
          <w:i/>
          <w:iCs/>
          <w:rtl/>
        </w:rPr>
        <w:tab/>
        <w:t>الحق في الضمان الاجتماعي، ولا سيما في حالات التقاعد، والبطالة، والمرض، والعجز، والشيخوخة، وأي شكل آخر من أشكال عدم القدرة على العمل، وكذلك الحق في إجازة مدفوعة الأجر؛</w:t>
      </w:r>
    </w:p>
    <w:p w:rsidR="00320185" w:rsidRDefault="00320185">
      <w:pPr>
        <w:pStyle w:val="SingleTxt"/>
        <w:rPr>
          <w:i/>
          <w:iCs/>
          <w:rtl/>
        </w:rPr>
      </w:pPr>
      <w:r>
        <w:rPr>
          <w:i/>
          <w:iCs/>
          <w:rtl/>
        </w:rPr>
        <w:tab/>
        <w:t>(و)</w:t>
      </w:r>
      <w:r>
        <w:rPr>
          <w:i/>
          <w:iCs/>
          <w:rtl/>
        </w:rPr>
        <w:tab/>
        <w:t>الحق في الوقاية الصحية وسلامة ظروف العمل، بما في ذلك حماية وظيفة الإنجاب.</w:t>
      </w:r>
    </w:p>
    <w:p w:rsidR="00320185" w:rsidRDefault="00320185">
      <w:pPr>
        <w:pStyle w:val="SingleTxt"/>
        <w:rPr>
          <w:i/>
          <w:iCs/>
          <w:rtl/>
        </w:rPr>
      </w:pPr>
      <w:r>
        <w:rPr>
          <w:i/>
          <w:iCs/>
          <w:rtl/>
        </w:rPr>
        <w:t>2 -</w:t>
      </w:r>
      <w:r>
        <w:rPr>
          <w:i/>
          <w:iCs/>
          <w:rtl/>
        </w:rPr>
        <w:tab/>
        <w:t>توخّياً لمنع التمييز ضد المرأة بسبب الزواج أو الأمومة، ولضمان حقها الفعلي في العمل، تتخذ الدول الأطراف التدابير المناسبة:</w:t>
      </w:r>
    </w:p>
    <w:p w:rsidR="00320185" w:rsidRDefault="00320185">
      <w:pPr>
        <w:pStyle w:val="SingleTxt"/>
        <w:rPr>
          <w:i/>
          <w:iCs/>
          <w:rtl/>
        </w:rPr>
      </w:pPr>
      <w:r>
        <w:rPr>
          <w:i/>
          <w:iCs/>
          <w:rtl/>
        </w:rPr>
        <w:tab/>
        <w:t>(أ)</w:t>
      </w:r>
      <w:r>
        <w:rPr>
          <w:i/>
          <w:iCs/>
          <w:rtl/>
        </w:rPr>
        <w:tab/>
        <w:t>لحظر الفصل من الخدمة بسبب الحمل أو إجازة الأمومة والتمييز في الفصل من العمل على أساس الحالة الزوجية، مع فرض جزاءات على المخالفين؛</w:t>
      </w:r>
    </w:p>
    <w:p w:rsidR="00320185" w:rsidRDefault="00320185">
      <w:pPr>
        <w:pStyle w:val="SingleTxt"/>
        <w:rPr>
          <w:i/>
          <w:iCs/>
          <w:rtl/>
        </w:rPr>
      </w:pPr>
      <w:r>
        <w:rPr>
          <w:i/>
          <w:iCs/>
          <w:rtl/>
        </w:rPr>
        <w:tab/>
        <w:t>(ب)</w:t>
      </w:r>
      <w:r>
        <w:rPr>
          <w:i/>
          <w:iCs/>
          <w:rtl/>
        </w:rPr>
        <w:tab/>
        <w:t>لإدخال نظام إجازة الأمومة المدفوعة الأجر أو مع التمتع بمزايا اجتماعية مماثلة دون أن تفقد المرأة الوظيفة التي تشغلها أو أقدميتها أو العلاوات الاجتماعية؛</w:t>
      </w:r>
    </w:p>
    <w:p w:rsidR="00320185" w:rsidRDefault="00320185">
      <w:pPr>
        <w:pStyle w:val="SingleTxt"/>
        <w:rPr>
          <w:i/>
          <w:iCs/>
          <w:rtl/>
        </w:rPr>
      </w:pPr>
      <w:r>
        <w:rPr>
          <w:i/>
          <w:iCs/>
          <w:rtl/>
        </w:rPr>
        <w:tab/>
        <w:t>(ج)</w:t>
      </w:r>
      <w:r>
        <w:rPr>
          <w:i/>
          <w:iCs/>
          <w:rtl/>
        </w:rPr>
        <w:tab/>
        <w:t>لتشجيع توفير ما يلزم من الخدمات الاجتماعية المساندة لتمكين الوالدين من الجمع بين التزاماتهما الأسرية وبين مسؤوليات العمل والمشاركة في الحياة العامة، ولا سيما عن طريق تشجيع إنشاء وتنمية شبكة من مرافق رعاية الأطفال؛</w:t>
      </w:r>
    </w:p>
    <w:p w:rsidR="00320185" w:rsidRDefault="00320185">
      <w:pPr>
        <w:pStyle w:val="SingleTxt"/>
        <w:rPr>
          <w:i/>
          <w:iCs/>
          <w:rtl/>
        </w:rPr>
      </w:pPr>
      <w:r>
        <w:rPr>
          <w:i/>
          <w:iCs/>
          <w:rtl/>
        </w:rPr>
        <w:tab/>
        <w:t>(د)</w:t>
      </w:r>
      <w:r>
        <w:rPr>
          <w:i/>
          <w:iCs/>
          <w:rtl/>
        </w:rPr>
        <w:tab/>
        <w:t>لتوفير حماية خاصة بالمرأة أثناء فترة الحمل في الأعمال التي يثبت أنها مؤذية لها.</w:t>
      </w:r>
    </w:p>
    <w:p w:rsidR="00320185" w:rsidRDefault="00320185">
      <w:pPr>
        <w:pStyle w:val="SingleTxt"/>
        <w:rPr>
          <w:rtl/>
        </w:rPr>
      </w:pPr>
      <w:r>
        <w:rPr>
          <w:i/>
          <w:iCs/>
          <w:rtl/>
        </w:rPr>
        <w:t>3 -</w:t>
      </w:r>
      <w:r>
        <w:rPr>
          <w:i/>
          <w:iCs/>
          <w:rtl/>
        </w:rPr>
        <w:tab/>
        <w:t>يجب أن تستعرض التشريعات الوقائية المتصلة بالمسائل المشمولة بهذه المادة استعراضاً دورياً في ضوء المعرفة العلمية والتكنولوجية، وأن يتم تنقيحها أو إلغاؤها أو توسيع نطاقها حسب الاقتضاء.</w:t>
      </w:r>
    </w:p>
    <w:p w:rsidR="00320185" w:rsidRDefault="00320185">
      <w:pPr>
        <w:pStyle w:val="SingleTxt"/>
        <w:rPr>
          <w:rtl/>
        </w:rPr>
      </w:pPr>
      <w:r>
        <w:rPr>
          <w:rtl/>
        </w:rPr>
        <w:t>171 -</w:t>
      </w:r>
      <w:r>
        <w:rPr>
          <w:rtl/>
        </w:rPr>
        <w:tab/>
        <w:t xml:space="preserve">توضح بيانات تعداد السكان والمساكن اعتباراً من 1 نيسان/أبريل 2000 أن سكان تايلند كانوا يضمون 60.6 مليون نسمة (29.8 مليون من الرجال و30.8 مليون من النساء) بواقع 97 رجلاً لكل 100 امرأة. وعليه كان عدد النساء يزيد عن عدد الرجال في كل منطقة من مناطق البلد في ذلك الوقت. </w:t>
      </w:r>
    </w:p>
    <w:p w:rsidR="00320185" w:rsidRDefault="00320185">
      <w:pPr>
        <w:pStyle w:val="SingleTxt"/>
        <w:rPr>
          <w:rtl/>
        </w:rPr>
      </w:pPr>
      <w:r>
        <w:rPr>
          <w:rtl/>
        </w:rPr>
        <w:t>172 -</w:t>
      </w:r>
      <w:r>
        <w:rPr>
          <w:rtl/>
        </w:rPr>
        <w:tab/>
        <w:t xml:space="preserve">ولدى النظر إلى السكان في عام 2000 على أساس الفئة العمرية، فإن الأشخاص البالغ عمرهم من صفر إلى 14 سنة يمثلون 24.1 في المائة من السكان (14.6 مليون نسمة) والذين بلغوا سن العمل (15-59 سنة) يمثلون 65.5 في المائة (40.3 مليون نسمة) بينما يشكل المسنون (60 سنة وما فوقها) نسبة 9.4 في المائة (5.7 مليون نسمة). واتضح أن عدد الذكور يزيد عن عدد الإناث في أصغر المجموعات العمرية (صفر </w:t>
      </w:r>
      <w:r>
        <w:t>–</w:t>
      </w:r>
      <w:r>
        <w:rPr>
          <w:rtl/>
        </w:rPr>
        <w:t>14) رغم أن العكس كان صحيحاً بالنسبة للمسنين. كما أن نسب الذكور والإناث ممن هم في سن العمل كانت متكافئة بصورة أو بأخرى (66.1 في المائة و66,8 في المائة على التوالي) وبرغم أن عدد النساء والرجال في قوة العمل (سن 13 سنة وما فوقها) كان متماثلاً تماماً في عام 2000، فقد صنف عدد أكبر من النساء بوصفهن خارج قوة العمل أكثر من عدد الرجال. ومعظم هؤلاء النساء كن ربات بيوت وكن يعتبرن غير مشاركات في النشاط الاقتصادي (على أساس إحصاءات الجنسين المستقاة من المكتب الإحصائي الوطني لعام 1999).</w:t>
      </w:r>
    </w:p>
    <w:p w:rsidR="00320185" w:rsidRDefault="00320185">
      <w:pPr>
        <w:pStyle w:val="SingleTxt"/>
        <w:rPr>
          <w:rtl/>
        </w:rPr>
      </w:pPr>
      <w:r>
        <w:rPr>
          <w:rtl/>
        </w:rPr>
        <w:t>173 -</w:t>
      </w:r>
      <w:r>
        <w:rPr>
          <w:rtl/>
        </w:rPr>
        <w:tab/>
        <w:t>كما أفاد تعداد السكان والمساكن لعام 2000 أن 34.1 مليون شخص (16.7 مليون من الرجال أو نسبة 51.6 في المائة و16.5 مليون من النساء أو نسبة 48.4 في المائة) ممن بلغوا الخامسة عشرة وما فوقها كانوا مستخدمين خلال فترة السنة الواحدة ما بين 1 نيسان/أبريل 1999 و31 آذار/مارس 2002. وكانت نسبة النساء في قوة العمل هي 48 في المائة من المجموع (47 في المائة في عام 1990) وشكلت 54 في المائة من جميع النساء بين السكان (52 في المائة في عام 1990) أما الرجال في قوة العمل فقد شكلوا نسبة 59 في المائة من مجموع السكان الذكور (60 في المائة في عام 1990). وهذه الأرقام تبين أن المرأة جزء مهم من قوة العمل في تايلند وستصبح ذات أهمية أكبر في المستقبل. وبين صفوف قوة العمل المستخدمة كان هناك نسبة 55.17 في المائة مستخدمة في القطاع الزراعي ونسبة 44.83 في المائة مستخدمة في القطاعات الأخرى غير الزراعية وفي مقدمتها قطاع تجارة الجملة (11.6 في المائة) والإنتاج (8.99 في المائة) (الجدول 17). ونسبة الرجال المستخدمين خارج القطاع الزراعي جاءت أعلى بصورة طفيفة من نظيرتها للنساء. وقد هيمنت المرأة في قطاعات التجارة والخدمات والقطاعات المهنية بينما جنح الرجال إلى مزيد من الاستخدام غالباً في قطاعات النقل والإدارة والتنظيم فضلاً عن الحرف أو الإنتاج.</w:t>
      </w:r>
    </w:p>
    <w:p w:rsidR="00320185" w:rsidRDefault="00320185">
      <w:pPr>
        <w:pStyle w:val="SingleTxt"/>
        <w:rPr>
          <w:rtl/>
        </w:rPr>
      </w:pPr>
      <w:r>
        <w:rPr>
          <w:b/>
          <w:bCs/>
          <w:rtl/>
        </w:rPr>
        <w:t xml:space="preserve">الجدول 17: </w:t>
      </w:r>
      <w:r>
        <w:rPr>
          <w:rtl/>
        </w:rPr>
        <w:t xml:space="preserve">عدد الأشخاص المستخدمين في الفئة العمرية 15 سنة وما بعدها حسب المهنة </w:t>
      </w:r>
      <w:r>
        <w:rPr>
          <w:rtl/>
        </w:rPr>
        <w:tab/>
        <w:t xml:space="preserve">      ونوع الجنس (بالملايين) ونسبتهم المئوية.</w:t>
      </w:r>
    </w:p>
    <w:tbl>
      <w:tblPr>
        <w:bidiVisual/>
        <w:tblW w:w="0" w:type="auto"/>
        <w:tblInd w:w="35" w:type="dxa"/>
        <w:tblLayout w:type="fixed"/>
        <w:tblLook w:val="0000" w:firstRow="0" w:lastRow="0" w:firstColumn="0" w:lastColumn="0" w:noHBand="0" w:noVBand="0"/>
      </w:tblPr>
      <w:tblGrid>
        <w:gridCol w:w="3686"/>
        <w:gridCol w:w="992"/>
        <w:gridCol w:w="1134"/>
        <w:gridCol w:w="992"/>
        <w:gridCol w:w="1134"/>
        <w:gridCol w:w="941"/>
        <w:gridCol w:w="1152"/>
      </w:tblGrid>
      <w:tr w:rsidR="00320185">
        <w:tblPrEx>
          <w:tblCellMar>
            <w:top w:w="0" w:type="dxa"/>
            <w:bottom w:w="0" w:type="dxa"/>
          </w:tblCellMar>
        </w:tblPrEx>
        <w:trPr>
          <w:cantSplit/>
          <w:tblHeader/>
        </w:trPr>
        <w:tc>
          <w:tcPr>
            <w:tcW w:w="3686" w:type="dxa"/>
            <w:vMerge w:val="restart"/>
            <w:tcBorders>
              <w:top w:val="single" w:sz="4" w:space="0" w:color="auto"/>
              <w:bottom w:val="single" w:sz="4" w:space="0" w:color="auto"/>
            </w:tcBorders>
            <w:vAlign w:val="center"/>
          </w:tcPr>
          <w:p w:rsidR="00320185" w:rsidRDefault="00320185">
            <w:pPr>
              <w:pStyle w:val="SingleTxt"/>
              <w:spacing w:after="0"/>
              <w:ind w:left="0" w:right="0"/>
              <w:jc w:val="center"/>
              <w:rPr>
                <w:b/>
                <w:bCs/>
                <w:szCs w:val="26"/>
                <w:rtl/>
              </w:rPr>
            </w:pPr>
            <w:r>
              <w:rPr>
                <w:b/>
                <w:bCs/>
                <w:szCs w:val="26"/>
                <w:rtl/>
              </w:rPr>
              <w:t>فئة المهنة</w:t>
            </w:r>
          </w:p>
        </w:tc>
        <w:tc>
          <w:tcPr>
            <w:tcW w:w="2126" w:type="dxa"/>
            <w:gridSpan w:val="2"/>
            <w:tcBorders>
              <w:top w:val="single" w:sz="4" w:space="0" w:color="auto"/>
            </w:tcBorders>
          </w:tcPr>
          <w:p w:rsidR="00320185" w:rsidRDefault="00320185">
            <w:pPr>
              <w:pStyle w:val="SingleTxt"/>
              <w:spacing w:after="0"/>
              <w:ind w:left="0" w:right="0"/>
              <w:jc w:val="center"/>
              <w:rPr>
                <w:b/>
                <w:bCs/>
                <w:szCs w:val="26"/>
                <w:rtl/>
              </w:rPr>
            </w:pPr>
            <w:r>
              <w:rPr>
                <w:b/>
                <w:bCs/>
                <w:szCs w:val="26"/>
                <w:rtl/>
              </w:rPr>
              <w:t>المجموع</w:t>
            </w:r>
          </w:p>
        </w:tc>
        <w:tc>
          <w:tcPr>
            <w:tcW w:w="2126" w:type="dxa"/>
            <w:gridSpan w:val="2"/>
            <w:tcBorders>
              <w:top w:val="single" w:sz="4" w:space="0" w:color="auto"/>
            </w:tcBorders>
          </w:tcPr>
          <w:p w:rsidR="00320185" w:rsidRDefault="00320185">
            <w:pPr>
              <w:pStyle w:val="SingleTxt"/>
              <w:spacing w:after="0"/>
              <w:ind w:left="0" w:right="0"/>
              <w:jc w:val="center"/>
              <w:rPr>
                <w:b/>
                <w:bCs/>
                <w:szCs w:val="26"/>
                <w:rtl/>
              </w:rPr>
            </w:pPr>
            <w:r>
              <w:rPr>
                <w:b/>
                <w:bCs/>
                <w:szCs w:val="26"/>
                <w:rtl/>
              </w:rPr>
              <w:t>ذكور</w:t>
            </w:r>
          </w:p>
        </w:tc>
        <w:tc>
          <w:tcPr>
            <w:tcW w:w="2093" w:type="dxa"/>
            <w:gridSpan w:val="2"/>
            <w:tcBorders>
              <w:top w:val="single" w:sz="4" w:space="0" w:color="auto"/>
            </w:tcBorders>
          </w:tcPr>
          <w:p w:rsidR="00320185" w:rsidRDefault="00320185">
            <w:pPr>
              <w:pStyle w:val="SingleTxt"/>
              <w:spacing w:after="0"/>
              <w:ind w:left="0" w:right="0"/>
              <w:jc w:val="center"/>
              <w:rPr>
                <w:b/>
                <w:bCs/>
                <w:szCs w:val="26"/>
                <w:rtl/>
              </w:rPr>
            </w:pPr>
            <w:r>
              <w:rPr>
                <w:b/>
                <w:bCs/>
                <w:szCs w:val="26"/>
                <w:rtl/>
              </w:rPr>
              <w:t>إناث</w:t>
            </w:r>
          </w:p>
        </w:tc>
      </w:tr>
      <w:tr w:rsidR="00320185">
        <w:tblPrEx>
          <w:tblCellMar>
            <w:top w:w="0" w:type="dxa"/>
            <w:bottom w:w="0" w:type="dxa"/>
          </w:tblCellMar>
        </w:tblPrEx>
        <w:trPr>
          <w:cantSplit/>
          <w:tblHeader/>
        </w:trPr>
        <w:tc>
          <w:tcPr>
            <w:tcW w:w="3686" w:type="dxa"/>
            <w:vMerge/>
            <w:tcBorders>
              <w:bottom w:val="single" w:sz="4" w:space="0" w:color="auto"/>
            </w:tcBorders>
          </w:tcPr>
          <w:p w:rsidR="00320185" w:rsidRDefault="00320185">
            <w:pPr>
              <w:pStyle w:val="SingleTxt"/>
              <w:spacing w:after="0"/>
              <w:ind w:left="0" w:right="0"/>
              <w:rPr>
                <w:b/>
                <w:bCs/>
                <w:szCs w:val="26"/>
                <w:rtl/>
              </w:rPr>
            </w:pPr>
          </w:p>
        </w:tc>
        <w:tc>
          <w:tcPr>
            <w:tcW w:w="992" w:type="dxa"/>
            <w:tcBorders>
              <w:top w:val="single" w:sz="4" w:space="0" w:color="auto"/>
              <w:bottom w:val="single" w:sz="4" w:space="0" w:color="auto"/>
            </w:tcBorders>
          </w:tcPr>
          <w:p w:rsidR="00320185" w:rsidRDefault="00320185">
            <w:pPr>
              <w:pStyle w:val="SingleTxt"/>
              <w:spacing w:after="0"/>
              <w:ind w:left="0" w:right="0"/>
              <w:rPr>
                <w:b/>
                <w:bCs/>
                <w:szCs w:val="26"/>
                <w:rtl/>
              </w:rPr>
            </w:pPr>
            <w:r>
              <w:rPr>
                <w:b/>
                <w:bCs/>
                <w:szCs w:val="26"/>
                <w:rtl/>
              </w:rPr>
              <w:t>العدد</w:t>
            </w:r>
          </w:p>
        </w:tc>
        <w:tc>
          <w:tcPr>
            <w:tcW w:w="1134" w:type="dxa"/>
            <w:tcBorders>
              <w:top w:val="single" w:sz="4" w:space="0" w:color="auto"/>
              <w:bottom w:val="single" w:sz="4" w:space="0" w:color="auto"/>
            </w:tcBorders>
          </w:tcPr>
          <w:p w:rsidR="00320185" w:rsidRDefault="00320185">
            <w:pPr>
              <w:pStyle w:val="SingleTxt"/>
              <w:spacing w:after="0"/>
              <w:ind w:left="0" w:right="0"/>
              <w:rPr>
                <w:b/>
                <w:bCs/>
                <w:szCs w:val="26"/>
                <w:rtl/>
              </w:rPr>
            </w:pPr>
            <w:r>
              <w:rPr>
                <w:b/>
                <w:bCs/>
                <w:szCs w:val="26"/>
                <w:rtl/>
              </w:rPr>
              <w:t>نسبة مئوية</w:t>
            </w:r>
          </w:p>
        </w:tc>
        <w:tc>
          <w:tcPr>
            <w:tcW w:w="992" w:type="dxa"/>
            <w:tcBorders>
              <w:top w:val="single" w:sz="4" w:space="0" w:color="auto"/>
              <w:bottom w:val="single" w:sz="4" w:space="0" w:color="auto"/>
            </w:tcBorders>
          </w:tcPr>
          <w:p w:rsidR="00320185" w:rsidRDefault="00320185">
            <w:pPr>
              <w:pStyle w:val="SingleTxt"/>
              <w:spacing w:after="0"/>
              <w:ind w:left="0" w:right="0"/>
              <w:rPr>
                <w:b/>
                <w:bCs/>
                <w:szCs w:val="26"/>
                <w:rtl/>
              </w:rPr>
            </w:pPr>
            <w:r>
              <w:rPr>
                <w:b/>
                <w:bCs/>
                <w:szCs w:val="26"/>
                <w:rtl/>
              </w:rPr>
              <w:t>العدد</w:t>
            </w:r>
          </w:p>
        </w:tc>
        <w:tc>
          <w:tcPr>
            <w:tcW w:w="1134" w:type="dxa"/>
            <w:tcBorders>
              <w:top w:val="single" w:sz="4" w:space="0" w:color="auto"/>
              <w:bottom w:val="single" w:sz="4" w:space="0" w:color="auto"/>
            </w:tcBorders>
          </w:tcPr>
          <w:p w:rsidR="00320185" w:rsidRDefault="00320185">
            <w:pPr>
              <w:pStyle w:val="SingleTxt"/>
              <w:spacing w:after="0"/>
              <w:ind w:left="0" w:right="0"/>
              <w:rPr>
                <w:b/>
                <w:bCs/>
                <w:szCs w:val="26"/>
                <w:rtl/>
              </w:rPr>
            </w:pPr>
            <w:r>
              <w:rPr>
                <w:b/>
                <w:bCs/>
                <w:szCs w:val="26"/>
                <w:rtl/>
              </w:rPr>
              <w:t>نسبة مئوية</w:t>
            </w:r>
          </w:p>
        </w:tc>
        <w:tc>
          <w:tcPr>
            <w:tcW w:w="941" w:type="dxa"/>
            <w:tcBorders>
              <w:top w:val="single" w:sz="4" w:space="0" w:color="auto"/>
              <w:bottom w:val="single" w:sz="4" w:space="0" w:color="auto"/>
            </w:tcBorders>
          </w:tcPr>
          <w:p w:rsidR="00320185" w:rsidRDefault="00320185">
            <w:pPr>
              <w:pStyle w:val="SingleTxt"/>
              <w:spacing w:after="0"/>
              <w:ind w:left="0" w:right="0"/>
              <w:rPr>
                <w:b/>
                <w:bCs/>
                <w:szCs w:val="26"/>
                <w:rtl/>
              </w:rPr>
            </w:pPr>
            <w:r>
              <w:rPr>
                <w:b/>
                <w:bCs/>
                <w:szCs w:val="26"/>
                <w:rtl/>
              </w:rPr>
              <w:t>العدد</w:t>
            </w:r>
          </w:p>
        </w:tc>
        <w:tc>
          <w:tcPr>
            <w:tcW w:w="1152" w:type="dxa"/>
            <w:tcBorders>
              <w:top w:val="single" w:sz="4" w:space="0" w:color="auto"/>
              <w:bottom w:val="single" w:sz="4" w:space="0" w:color="auto"/>
            </w:tcBorders>
          </w:tcPr>
          <w:p w:rsidR="00320185" w:rsidRDefault="00320185">
            <w:pPr>
              <w:pStyle w:val="SingleTxt"/>
              <w:spacing w:after="0"/>
              <w:ind w:left="0" w:right="0"/>
              <w:rPr>
                <w:b/>
                <w:bCs/>
                <w:szCs w:val="26"/>
                <w:rtl/>
              </w:rPr>
            </w:pPr>
            <w:r>
              <w:rPr>
                <w:b/>
                <w:bCs/>
                <w:szCs w:val="26"/>
                <w:rtl/>
              </w:rPr>
              <w:t>نسبة مئوية</w:t>
            </w:r>
          </w:p>
        </w:tc>
      </w:tr>
      <w:tr w:rsidR="00320185">
        <w:tblPrEx>
          <w:tblCellMar>
            <w:top w:w="0" w:type="dxa"/>
            <w:bottom w:w="0" w:type="dxa"/>
          </w:tblCellMar>
        </w:tblPrEx>
        <w:tc>
          <w:tcPr>
            <w:tcW w:w="3686" w:type="dxa"/>
            <w:tcBorders>
              <w:bottom w:val="single" w:sz="4" w:space="0" w:color="auto"/>
            </w:tcBorders>
          </w:tcPr>
          <w:p w:rsidR="00320185" w:rsidRDefault="00320185">
            <w:pPr>
              <w:pStyle w:val="SingleTxt"/>
              <w:spacing w:after="0"/>
              <w:ind w:left="0" w:right="0"/>
              <w:rPr>
                <w:b/>
                <w:bCs/>
                <w:szCs w:val="26"/>
                <w:rtl/>
              </w:rPr>
            </w:pPr>
            <w:r>
              <w:rPr>
                <w:b/>
                <w:bCs/>
                <w:szCs w:val="26"/>
                <w:rtl/>
              </w:rPr>
              <w:t>المجموع</w:t>
            </w:r>
          </w:p>
        </w:tc>
        <w:tc>
          <w:tcPr>
            <w:tcW w:w="992" w:type="dxa"/>
            <w:tcBorders>
              <w:bottom w:val="single" w:sz="4" w:space="0" w:color="auto"/>
            </w:tcBorders>
          </w:tcPr>
          <w:p w:rsidR="00320185" w:rsidRDefault="00320185">
            <w:pPr>
              <w:pStyle w:val="SingleTxt"/>
              <w:spacing w:after="0"/>
              <w:ind w:left="0" w:right="0"/>
              <w:rPr>
                <w:b/>
                <w:bCs/>
                <w:szCs w:val="26"/>
                <w:rtl/>
              </w:rPr>
            </w:pPr>
            <w:r>
              <w:rPr>
                <w:b/>
                <w:bCs/>
                <w:szCs w:val="26"/>
                <w:rtl/>
              </w:rPr>
              <w:t>34.12</w:t>
            </w:r>
          </w:p>
        </w:tc>
        <w:tc>
          <w:tcPr>
            <w:tcW w:w="1134" w:type="dxa"/>
            <w:tcBorders>
              <w:bottom w:val="single" w:sz="4" w:space="0" w:color="auto"/>
            </w:tcBorders>
          </w:tcPr>
          <w:p w:rsidR="00320185" w:rsidRDefault="00320185">
            <w:pPr>
              <w:pStyle w:val="SingleTxt"/>
              <w:spacing w:after="0"/>
              <w:ind w:left="0" w:right="0"/>
              <w:rPr>
                <w:b/>
                <w:bCs/>
                <w:szCs w:val="26"/>
                <w:rtl/>
              </w:rPr>
            </w:pPr>
            <w:r>
              <w:rPr>
                <w:b/>
                <w:bCs/>
                <w:szCs w:val="26"/>
                <w:rtl/>
              </w:rPr>
              <w:t>100.0</w:t>
            </w:r>
          </w:p>
        </w:tc>
        <w:tc>
          <w:tcPr>
            <w:tcW w:w="992" w:type="dxa"/>
            <w:tcBorders>
              <w:bottom w:val="single" w:sz="4" w:space="0" w:color="auto"/>
            </w:tcBorders>
          </w:tcPr>
          <w:p w:rsidR="00320185" w:rsidRDefault="00320185">
            <w:pPr>
              <w:pStyle w:val="SingleTxt"/>
              <w:spacing w:after="0"/>
              <w:ind w:left="0" w:right="0"/>
              <w:rPr>
                <w:b/>
                <w:bCs/>
                <w:szCs w:val="26"/>
                <w:rtl/>
              </w:rPr>
            </w:pPr>
            <w:r>
              <w:rPr>
                <w:b/>
                <w:bCs/>
                <w:szCs w:val="26"/>
                <w:rtl/>
              </w:rPr>
              <w:t>17.63</w:t>
            </w:r>
          </w:p>
        </w:tc>
        <w:tc>
          <w:tcPr>
            <w:tcW w:w="1134" w:type="dxa"/>
            <w:tcBorders>
              <w:bottom w:val="single" w:sz="4" w:space="0" w:color="auto"/>
            </w:tcBorders>
          </w:tcPr>
          <w:p w:rsidR="00320185" w:rsidRDefault="00320185">
            <w:pPr>
              <w:pStyle w:val="SingleTxt"/>
              <w:spacing w:after="0"/>
              <w:ind w:left="0" w:right="0"/>
              <w:rPr>
                <w:b/>
                <w:bCs/>
                <w:szCs w:val="26"/>
                <w:rtl/>
              </w:rPr>
            </w:pPr>
            <w:r>
              <w:rPr>
                <w:b/>
                <w:bCs/>
                <w:szCs w:val="26"/>
                <w:rtl/>
              </w:rPr>
              <w:t>51.66</w:t>
            </w:r>
          </w:p>
        </w:tc>
        <w:tc>
          <w:tcPr>
            <w:tcW w:w="941" w:type="dxa"/>
            <w:tcBorders>
              <w:bottom w:val="single" w:sz="4" w:space="0" w:color="auto"/>
            </w:tcBorders>
          </w:tcPr>
          <w:p w:rsidR="00320185" w:rsidRDefault="00320185">
            <w:pPr>
              <w:pStyle w:val="SingleTxt"/>
              <w:spacing w:after="0"/>
              <w:ind w:left="0" w:right="0"/>
              <w:rPr>
                <w:b/>
                <w:bCs/>
                <w:szCs w:val="26"/>
                <w:rtl/>
              </w:rPr>
            </w:pPr>
            <w:r>
              <w:rPr>
                <w:b/>
                <w:bCs/>
                <w:szCs w:val="26"/>
                <w:rtl/>
              </w:rPr>
              <w:t>16.49</w:t>
            </w:r>
          </w:p>
        </w:tc>
        <w:tc>
          <w:tcPr>
            <w:tcW w:w="1152" w:type="dxa"/>
            <w:tcBorders>
              <w:bottom w:val="single" w:sz="4" w:space="0" w:color="auto"/>
            </w:tcBorders>
          </w:tcPr>
          <w:p w:rsidR="00320185" w:rsidRDefault="00320185">
            <w:pPr>
              <w:pStyle w:val="SingleTxt"/>
              <w:spacing w:after="0"/>
              <w:ind w:left="0" w:right="0"/>
              <w:rPr>
                <w:b/>
                <w:bCs/>
                <w:szCs w:val="26"/>
                <w:rtl/>
              </w:rPr>
            </w:pPr>
            <w:r>
              <w:rPr>
                <w:b/>
                <w:bCs/>
                <w:szCs w:val="26"/>
                <w:rtl/>
              </w:rPr>
              <w:t>48.34</w:t>
            </w:r>
          </w:p>
        </w:tc>
      </w:tr>
      <w:tr w:rsidR="00320185">
        <w:tblPrEx>
          <w:tblCellMar>
            <w:top w:w="0" w:type="dxa"/>
            <w:bottom w:w="0" w:type="dxa"/>
          </w:tblCellMar>
        </w:tblPrEx>
        <w:tc>
          <w:tcPr>
            <w:tcW w:w="3686" w:type="dxa"/>
          </w:tcPr>
          <w:p w:rsidR="00320185" w:rsidRDefault="00320185">
            <w:pPr>
              <w:pStyle w:val="SingleTxt"/>
              <w:spacing w:after="0"/>
              <w:ind w:left="0" w:right="0"/>
              <w:rPr>
                <w:szCs w:val="26"/>
                <w:rtl/>
              </w:rPr>
            </w:pPr>
            <w:r>
              <w:rPr>
                <w:szCs w:val="26"/>
                <w:rtl/>
              </w:rPr>
              <w:t>الزراعة والصيد والغابات</w:t>
            </w:r>
          </w:p>
        </w:tc>
        <w:tc>
          <w:tcPr>
            <w:tcW w:w="992" w:type="dxa"/>
          </w:tcPr>
          <w:p w:rsidR="00320185" w:rsidRDefault="00320185">
            <w:pPr>
              <w:pStyle w:val="SingleTxt"/>
              <w:spacing w:after="0"/>
              <w:ind w:left="0" w:right="0"/>
              <w:rPr>
                <w:szCs w:val="26"/>
                <w:rtl/>
              </w:rPr>
            </w:pPr>
            <w:r>
              <w:rPr>
                <w:szCs w:val="26"/>
                <w:rtl/>
              </w:rPr>
              <w:t>48.39</w:t>
            </w:r>
          </w:p>
        </w:tc>
        <w:tc>
          <w:tcPr>
            <w:tcW w:w="1134" w:type="dxa"/>
          </w:tcPr>
          <w:p w:rsidR="00320185" w:rsidRDefault="00320185">
            <w:pPr>
              <w:pStyle w:val="SingleTxt"/>
              <w:spacing w:after="0"/>
              <w:ind w:left="0" w:right="0"/>
              <w:rPr>
                <w:szCs w:val="26"/>
                <w:rtl/>
              </w:rPr>
            </w:pPr>
            <w:r>
              <w:rPr>
                <w:szCs w:val="26"/>
                <w:rtl/>
              </w:rPr>
              <w:t>53.91</w:t>
            </w:r>
          </w:p>
        </w:tc>
        <w:tc>
          <w:tcPr>
            <w:tcW w:w="992" w:type="dxa"/>
          </w:tcPr>
          <w:p w:rsidR="00320185" w:rsidRDefault="00320185">
            <w:pPr>
              <w:pStyle w:val="SingleTxt"/>
              <w:spacing w:after="0"/>
              <w:ind w:left="0" w:right="0"/>
              <w:rPr>
                <w:szCs w:val="26"/>
                <w:rtl/>
              </w:rPr>
            </w:pPr>
            <w:r>
              <w:rPr>
                <w:szCs w:val="26"/>
                <w:rtl/>
              </w:rPr>
              <w:t>9.29</w:t>
            </w:r>
          </w:p>
        </w:tc>
        <w:tc>
          <w:tcPr>
            <w:tcW w:w="1134" w:type="dxa"/>
          </w:tcPr>
          <w:p w:rsidR="00320185" w:rsidRDefault="00320185">
            <w:pPr>
              <w:pStyle w:val="SingleTxt"/>
              <w:spacing w:after="0"/>
              <w:ind w:left="0" w:right="0"/>
              <w:rPr>
                <w:szCs w:val="26"/>
                <w:rtl/>
              </w:rPr>
            </w:pPr>
            <w:r>
              <w:rPr>
                <w:szCs w:val="26"/>
                <w:rtl/>
              </w:rPr>
              <w:t>50.52</w:t>
            </w:r>
          </w:p>
        </w:tc>
        <w:tc>
          <w:tcPr>
            <w:tcW w:w="941" w:type="dxa"/>
          </w:tcPr>
          <w:p w:rsidR="00320185" w:rsidRDefault="00320185">
            <w:pPr>
              <w:pStyle w:val="SingleTxt"/>
              <w:spacing w:after="0"/>
              <w:ind w:left="0" w:right="0"/>
              <w:rPr>
                <w:szCs w:val="26"/>
                <w:rtl/>
              </w:rPr>
            </w:pPr>
            <w:r>
              <w:rPr>
                <w:szCs w:val="26"/>
                <w:rtl/>
              </w:rPr>
              <w:t>9.10</w:t>
            </w:r>
          </w:p>
        </w:tc>
        <w:tc>
          <w:tcPr>
            <w:tcW w:w="1152" w:type="dxa"/>
          </w:tcPr>
          <w:p w:rsidR="00320185" w:rsidRDefault="00320185">
            <w:pPr>
              <w:pStyle w:val="SingleTxt"/>
              <w:spacing w:after="0"/>
              <w:ind w:left="0" w:right="0"/>
              <w:rPr>
                <w:szCs w:val="26"/>
                <w:rtl/>
              </w:rPr>
            </w:pPr>
            <w:r>
              <w:rPr>
                <w:szCs w:val="26"/>
                <w:rtl/>
              </w:rPr>
              <w:t>49.48</w:t>
            </w:r>
          </w:p>
        </w:tc>
      </w:tr>
      <w:tr w:rsidR="00320185">
        <w:tblPrEx>
          <w:tblCellMar>
            <w:top w:w="0" w:type="dxa"/>
            <w:bottom w:w="0" w:type="dxa"/>
          </w:tblCellMar>
        </w:tblPrEx>
        <w:tc>
          <w:tcPr>
            <w:tcW w:w="3686" w:type="dxa"/>
          </w:tcPr>
          <w:p w:rsidR="00320185" w:rsidRDefault="00320185">
            <w:pPr>
              <w:pStyle w:val="SingleTxt"/>
              <w:spacing w:after="0"/>
              <w:ind w:left="0" w:right="0"/>
              <w:rPr>
                <w:szCs w:val="26"/>
                <w:rtl/>
              </w:rPr>
            </w:pPr>
            <w:r>
              <w:rPr>
                <w:szCs w:val="26"/>
                <w:rtl/>
              </w:rPr>
              <w:t>مصايد الأسماك</w:t>
            </w:r>
          </w:p>
        </w:tc>
        <w:tc>
          <w:tcPr>
            <w:tcW w:w="992" w:type="dxa"/>
          </w:tcPr>
          <w:p w:rsidR="00320185" w:rsidRDefault="00320185">
            <w:pPr>
              <w:pStyle w:val="SingleTxt"/>
              <w:spacing w:after="0"/>
              <w:ind w:left="0" w:right="0"/>
              <w:rPr>
                <w:szCs w:val="26"/>
                <w:rtl/>
              </w:rPr>
            </w:pPr>
            <w:r>
              <w:rPr>
                <w:szCs w:val="26"/>
                <w:rtl/>
              </w:rPr>
              <w:t>0.43</w:t>
            </w:r>
          </w:p>
        </w:tc>
        <w:tc>
          <w:tcPr>
            <w:tcW w:w="1134" w:type="dxa"/>
          </w:tcPr>
          <w:p w:rsidR="00320185" w:rsidRDefault="00320185">
            <w:pPr>
              <w:pStyle w:val="SingleTxt"/>
              <w:spacing w:after="0"/>
              <w:ind w:left="0" w:right="0"/>
              <w:rPr>
                <w:szCs w:val="26"/>
                <w:rtl/>
              </w:rPr>
            </w:pPr>
            <w:r>
              <w:rPr>
                <w:szCs w:val="26"/>
                <w:rtl/>
              </w:rPr>
              <w:t>1.26</w:t>
            </w:r>
          </w:p>
        </w:tc>
        <w:tc>
          <w:tcPr>
            <w:tcW w:w="992" w:type="dxa"/>
          </w:tcPr>
          <w:p w:rsidR="00320185" w:rsidRDefault="00320185">
            <w:pPr>
              <w:pStyle w:val="SingleTxt"/>
              <w:spacing w:after="0"/>
              <w:ind w:left="0" w:right="0"/>
              <w:rPr>
                <w:szCs w:val="26"/>
                <w:rtl/>
              </w:rPr>
            </w:pPr>
            <w:r>
              <w:rPr>
                <w:szCs w:val="26"/>
                <w:rtl/>
              </w:rPr>
              <w:t>0.31</w:t>
            </w:r>
          </w:p>
        </w:tc>
        <w:tc>
          <w:tcPr>
            <w:tcW w:w="1134" w:type="dxa"/>
          </w:tcPr>
          <w:p w:rsidR="00320185" w:rsidRDefault="00320185">
            <w:pPr>
              <w:pStyle w:val="SingleTxt"/>
              <w:spacing w:after="0"/>
              <w:ind w:left="0" w:right="0"/>
              <w:rPr>
                <w:szCs w:val="26"/>
                <w:rtl/>
              </w:rPr>
            </w:pPr>
            <w:r>
              <w:rPr>
                <w:szCs w:val="26"/>
                <w:rtl/>
              </w:rPr>
              <w:t>72.19</w:t>
            </w:r>
          </w:p>
        </w:tc>
        <w:tc>
          <w:tcPr>
            <w:tcW w:w="941" w:type="dxa"/>
          </w:tcPr>
          <w:p w:rsidR="00320185" w:rsidRDefault="00320185">
            <w:pPr>
              <w:pStyle w:val="SingleTxt"/>
              <w:spacing w:after="0"/>
              <w:ind w:left="0" w:right="0"/>
              <w:rPr>
                <w:szCs w:val="26"/>
                <w:rtl/>
              </w:rPr>
            </w:pPr>
            <w:r>
              <w:rPr>
                <w:szCs w:val="26"/>
                <w:rtl/>
              </w:rPr>
              <w:t>0.12</w:t>
            </w:r>
          </w:p>
        </w:tc>
        <w:tc>
          <w:tcPr>
            <w:tcW w:w="1152" w:type="dxa"/>
          </w:tcPr>
          <w:p w:rsidR="00320185" w:rsidRDefault="00320185">
            <w:pPr>
              <w:pStyle w:val="SingleTxt"/>
              <w:spacing w:after="0"/>
              <w:ind w:left="0" w:right="0"/>
              <w:rPr>
                <w:szCs w:val="26"/>
                <w:rtl/>
              </w:rPr>
            </w:pPr>
            <w:r>
              <w:rPr>
                <w:szCs w:val="26"/>
                <w:rtl/>
              </w:rPr>
              <w:t>27.81</w:t>
            </w:r>
          </w:p>
        </w:tc>
      </w:tr>
      <w:tr w:rsidR="00320185">
        <w:tblPrEx>
          <w:tblCellMar>
            <w:top w:w="0" w:type="dxa"/>
            <w:bottom w:w="0" w:type="dxa"/>
          </w:tblCellMar>
        </w:tblPrEx>
        <w:tc>
          <w:tcPr>
            <w:tcW w:w="3686" w:type="dxa"/>
          </w:tcPr>
          <w:p w:rsidR="00320185" w:rsidRDefault="00320185">
            <w:pPr>
              <w:pStyle w:val="SingleTxt"/>
              <w:spacing w:after="0"/>
              <w:ind w:left="0" w:right="0"/>
              <w:rPr>
                <w:szCs w:val="26"/>
                <w:rtl/>
              </w:rPr>
            </w:pPr>
            <w:r>
              <w:rPr>
                <w:szCs w:val="26"/>
                <w:rtl/>
              </w:rPr>
              <w:t>التعدين</w:t>
            </w:r>
          </w:p>
        </w:tc>
        <w:tc>
          <w:tcPr>
            <w:tcW w:w="992" w:type="dxa"/>
          </w:tcPr>
          <w:p w:rsidR="00320185" w:rsidRDefault="00320185">
            <w:pPr>
              <w:pStyle w:val="SingleTxt"/>
              <w:spacing w:after="0"/>
              <w:ind w:left="0" w:right="0"/>
              <w:rPr>
                <w:szCs w:val="26"/>
                <w:rtl/>
              </w:rPr>
            </w:pPr>
            <w:r>
              <w:rPr>
                <w:szCs w:val="26"/>
                <w:rtl/>
              </w:rPr>
              <w:t>0.04</w:t>
            </w:r>
          </w:p>
        </w:tc>
        <w:tc>
          <w:tcPr>
            <w:tcW w:w="1134" w:type="dxa"/>
          </w:tcPr>
          <w:p w:rsidR="00320185" w:rsidRDefault="00320185">
            <w:pPr>
              <w:pStyle w:val="SingleTxt"/>
              <w:spacing w:after="0"/>
              <w:ind w:left="0" w:right="0"/>
              <w:rPr>
                <w:szCs w:val="26"/>
                <w:rtl/>
              </w:rPr>
            </w:pPr>
            <w:r>
              <w:rPr>
                <w:szCs w:val="26"/>
                <w:rtl/>
              </w:rPr>
              <w:t>0.13</w:t>
            </w:r>
          </w:p>
        </w:tc>
        <w:tc>
          <w:tcPr>
            <w:tcW w:w="992" w:type="dxa"/>
          </w:tcPr>
          <w:p w:rsidR="00320185" w:rsidRDefault="00320185">
            <w:pPr>
              <w:pStyle w:val="SingleTxt"/>
              <w:spacing w:after="0"/>
              <w:ind w:left="0" w:right="0"/>
              <w:rPr>
                <w:szCs w:val="26"/>
                <w:rtl/>
              </w:rPr>
            </w:pPr>
            <w:r>
              <w:rPr>
                <w:szCs w:val="26"/>
                <w:rtl/>
              </w:rPr>
              <w:t>0.03</w:t>
            </w:r>
          </w:p>
        </w:tc>
        <w:tc>
          <w:tcPr>
            <w:tcW w:w="1134" w:type="dxa"/>
          </w:tcPr>
          <w:p w:rsidR="00320185" w:rsidRDefault="00320185">
            <w:pPr>
              <w:pStyle w:val="SingleTxt"/>
              <w:spacing w:after="0"/>
              <w:ind w:left="0" w:right="0"/>
              <w:rPr>
                <w:szCs w:val="26"/>
                <w:rtl/>
              </w:rPr>
            </w:pPr>
            <w:r>
              <w:rPr>
                <w:szCs w:val="26"/>
                <w:rtl/>
              </w:rPr>
              <w:t>70.63</w:t>
            </w:r>
          </w:p>
        </w:tc>
        <w:tc>
          <w:tcPr>
            <w:tcW w:w="941" w:type="dxa"/>
          </w:tcPr>
          <w:p w:rsidR="00320185" w:rsidRDefault="00320185">
            <w:pPr>
              <w:pStyle w:val="SingleTxt"/>
              <w:spacing w:after="0"/>
              <w:ind w:left="0" w:right="0"/>
              <w:rPr>
                <w:szCs w:val="26"/>
                <w:rtl/>
              </w:rPr>
            </w:pPr>
            <w:r>
              <w:rPr>
                <w:szCs w:val="26"/>
                <w:rtl/>
              </w:rPr>
              <w:t>0.01</w:t>
            </w:r>
          </w:p>
        </w:tc>
        <w:tc>
          <w:tcPr>
            <w:tcW w:w="1152" w:type="dxa"/>
          </w:tcPr>
          <w:p w:rsidR="00320185" w:rsidRDefault="00320185">
            <w:pPr>
              <w:pStyle w:val="SingleTxt"/>
              <w:spacing w:after="0"/>
              <w:ind w:left="0" w:right="0"/>
              <w:rPr>
                <w:szCs w:val="26"/>
                <w:rtl/>
              </w:rPr>
            </w:pPr>
            <w:r>
              <w:rPr>
                <w:szCs w:val="26"/>
                <w:rtl/>
              </w:rPr>
              <w:t>29.37</w:t>
            </w:r>
          </w:p>
        </w:tc>
      </w:tr>
      <w:tr w:rsidR="00320185">
        <w:tblPrEx>
          <w:tblCellMar>
            <w:top w:w="0" w:type="dxa"/>
            <w:bottom w:w="0" w:type="dxa"/>
          </w:tblCellMar>
        </w:tblPrEx>
        <w:tc>
          <w:tcPr>
            <w:tcW w:w="3686" w:type="dxa"/>
          </w:tcPr>
          <w:p w:rsidR="00320185" w:rsidRDefault="00320185">
            <w:pPr>
              <w:pStyle w:val="SingleTxt"/>
              <w:spacing w:after="0"/>
              <w:ind w:left="0" w:right="0"/>
              <w:rPr>
                <w:szCs w:val="26"/>
                <w:rtl/>
              </w:rPr>
            </w:pPr>
            <w:r>
              <w:rPr>
                <w:szCs w:val="26"/>
                <w:rtl/>
              </w:rPr>
              <w:t>الإنتاج</w:t>
            </w:r>
          </w:p>
        </w:tc>
        <w:tc>
          <w:tcPr>
            <w:tcW w:w="992" w:type="dxa"/>
          </w:tcPr>
          <w:p w:rsidR="00320185" w:rsidRDefault="00320185">
            <w:pPr>
              <w:pStyle w:val="SingleTxt"/>
              <w:spacing w:after="0"/>
              <w:ind w:left="0" w:right="0"/>
              <w:rPr>
                <w:szCs w:val="26"/>
                <w:rtl/>
              </w:rPr>
            </w:pPr>
            <w:r>
              <w:rPr>
                <w:szCs w:val="26"/>
                <w:rtl/>
              </w:rPr>
              <w:t>3.07</w:t>
            </w:r>
          </w:p>
        </w:tc>
        <w:tc>
          <w:tcPr>
            <w:tcW w:w="1134" w:type="dxa"/>
          </w:tcPr>
          <w:p w:rsidR="00320185" w:rsidRDefault="00320185">
            <w:pPr>
              <w:pStyle w:val="SingleTxt"/>
              <w:spacing w:after="0"/>
              <w:ind w:left="0" w:right="0"/>
              <w:rPr>
                <w:szCs w:val="26"/>
                <w:rtl/>
              </w:rPr>
            </w:pPr>
            <w:r>
              <w:rPr>
                <w:szCs w:val="26"/>
                <w:rtl/>
              </w:rPr>
              <w:t>8.99</w:t>
            </w:r>
          </w:p>
        </w:tc>
        <w:tc>
          <w:tcPr>
            <w:tcW w:w="992" w:type="dxa"/>
          </w:tcPr>
          <w:p w:rsidR="00320185" w:rsidRDefault="00320185">
            <w:pPr>
              <w:pStyle w:val="SingleTxt"/>
              <w:spacing w:after="0"/>
              <w:ind w:left="0" w:right="0"/>
              <w:rPr>
                <w:szCs w:val="26"/>
                <w:rtl/>
              </w:rPr>
            </w:pPr>
            <w:r>
              <w:rPr>
                <w:szCs w:val="26"/>
                <w:rtl/>
              </w:rPr>
              <w:t>1.42</w:t>
            </w:r>
          </w:p>
        </w:tc>
        <w:tc>
          <w:tcPr>
            <w:tcW w:w="1134" w:type="dxa"/>
          </w:tcPr>
          <w:p w:rsidR="00320185" w:rsidRDefault="00320185">
            <w:pPr>
              <w:pStyle w:val="SingleTxt"/>
              <w:spacing w:after="0"/>
              <w:ind w:left="0" w:right="0"/>
              <w:rPr>
                <w:szCs w:val="26"/>
                <w:rtl/>
              </w:rPr>
            </w:pPr>
            <w:r>
              <w:rPr>
                <w:szCs w:val="26"/>
                <w:rtl/>
              </w:rPr>
              <w:t>46.38</w:t>
            </w:r>
          </w:p>
        </w:tc>
        <w:tc>
          <w:tcPr>
            <w:tcW w:w="941" w:type="dxa"/>
          </w:tcPr>
          <w:p w:rsidR="00320185" w:rsidRDefault="00320185">
            <w:pPr>
              <w:pStyle w:val="SingleTxt"/>
              <w:spacing w:after="0"/>
              <w:ind w:left="0" w:right="0"/>
              <w:rPr>
                <w:szCs w:val="26"/>
                <w:rtl/>
              </w:rPr>
            </w:pPr>
            <w:r>
              <w:rPr>
                <w:szCs w:val="26"/>
                <w:rtl/>
              </w:rPr>
              <w:t>1.65</w:t>
            </w:r>
          </w:p>
        </w:tc>
        <w:tc>
          <w:tcPr>
            <w:tcW w:w="1152" w:type="dxa"/>
          </w:tcPr>
          <w:p w:rsidR="00320185" w:rsidRDefault="00320185">
            <w:pPr>
              <w:pStyle w:val="SingleTxt"/>
              <w:spacing w:after="0"/>
              <w:ind w:left="0" w:right="0"/>
              <w:rPr>
                <w:szCs w:val="26"/>
                <w:rtl/>
              </w:rPr>
            </w:pPr>
            <w:r>
              <w:rPr>
                <w:szCs w:val="26"/>
                <w:rtl/>
              </w:rPr>
              <w:t>53.62</w:t>
            </w:r>
          </w:p>
        </w:tc>
      </w:tr>
      <w:tr w:rsidR="00320185">
        <w:tblPrEx>
          <w:tblCellMar>
            <w:top w:w="0" w:type="dxa"/>
            <w:bottom w:w="0" w:type="dxa"/>
          </w:tblCellMar>
        </w:tblPrEx>
        <w:tc>
          <w:tcPr>
            <w:tcW w:w="3686" w:type="dxa"/>
          </w:tcPr>
          <w:p w:rsidR="00320185" w:rsidRDefault="00320185">
            <w:pPr>
              <w:pStyle w:val="SingleTxt"/>
              <w:spacing w:after="0"/>
              <w:ind w:left="0" w:right="0"/>
              <w:rPr>
                <w:szCs w:val="26"/>
                <w:rtl/>
              </w:rPr>
            </w:pPr>
            <w:r>
              <w:rPr>
                <w:szCs w:val="26"/>
                <w:rtl/>
              </w:rPr>
              <w:t>الكهرباء والغاز والإمدادات المائية</w:t>
            </w:r>
          </w:p>
        </w:tc>
        <w:tc>
          <w:tcPr>
            <w:tcW w:w="992" w:type="dxa"/>
          </w:tcPr>
          <w:p w:rsidR="00320185" w:rsidRDefault="00320185">
            <w:pPr>
              <w:pStyle w:val="SingleTxt"/>
              <w:spacing w:after="0"/>
              <w:ind w:left="0" w:right="0"/>
              <w:rPr>
                <w:szCs w:val="26"/>
                <w:rtl/>
              </w:rPr>
            </w:pPr>
            <w:r>
              <w:rPr>
                <w:szCs w:val="26"/>
                <w:rtl/>
              </w:rPr>
              <w:t>0.11</w:t>
            </w:r>
          </w:p>
        </w:tc>
        <w:tc>
          <w:tcPr>
            <w:tcW w:w="1134" w:type="dxa"/>
          </w:tcPr>
          <w:p w:rsidR="00320185" w:rsidRDefault="00320185">
            <w:pPr>
              <w:pStyle w:val="SingleTxt"/>
              <w:spacing w:after="0"/>
              <w:ind w:left="0" w:right="0"/>
              <w:rPr>
                <w:szCs w:val="26"/>
                <w:rtl/>
              </w:rPr>
            </w:pPr>
            <w:r>
              <w:rPr>
                <w:szCs w:val="26"/>
                <w:rtl/>
              </w:rPr>
              <w:t>0.31</w:t>
            </w:r>
          </w:p>
        </w:tc>
        <w:tc>
          <w:tcPr>
            <w:tcW w:w="992" w:type="dxa"/>
          </w:tcPr>
          <w:p w:rsidR="00320185" w:rsidRDefault="00320185">
            <w:pPr>
              <w:pStyle w:val="SingleTxt"/>
              <w:spacing w:after="0"/>
              <w:ind w:left="0" w:right="0"/>
              <w:rPr>
                <w:szCs w:val="26"/>
                <w:rtl/>
              </w:rPr>
            </w:pPr>
            <w:r>
              <w:rPr>
                <w:szCs w:val="26"/>
                <w:rtl/>
              </w:rPr>
              <w:t>0.09</w:t>
            </w:r>
          </w:p>
        </w:tc>
        <w:tc>
          <w:tcPr>
            <w:tcW w:w="1134" w:type="dxa"/>
          </w:tcPr>
          <w:p w:rsidR="00320185" w:rsidRDefault="00320185">
            <w:pPr>
              <w:pStyle w:val="SingleTxt"/>
              <w:spacing w:after="0"/>
              <w:ind w:left="0" w:right="0"/>
              <w:rPr>
                <w:szCs w:val="26"/>
                <w:rtl/>
              </w:rPr>
            </w:pPr>
            <w:r>
              <w:rPr>
                <w:szCs w:val="26"/>
                <w:rtl/>
              </w:rPr>
              <w:t>85.08</w:t>
            </w:r>
          </w:p>
        </w:tc>
        <w:tc>
          <w:tcPr>
            <w:tcW w:w="941" w:type="dxa"/>
          </w:tcPr>
          <w:p w:rsidR="00320185" w:rsidRDefault="00320185">
            <w:pPr>
              <w:pStyle w:val="SingleTxt"/>
              <w:spacing w:after="0"/>
              <w:ind w:left="0" w:right="0"/>
              <w:rPr>
                <w:szCs w:val="26"/>
                <w:rtl/>
              </w:rPr>
            </w:pPr>
            <w:r>
              <w:rPr>
                <w:szCs w:val="26"/>
                <w:rtl/>
              </w:rPr>
              <w:t>0.02</w:t>
            </w:r>
          </w:p>
        </w:tc>
        <w:tc>
          <w:tcPr>
            <w:tcW w:w="1152" w:type="dxa"/>
          </w:tcPr>
          <w:p w:rsidR="00320185" w:rsidRDefault="00320185">
            <w:pPr>
              <w:pStyle w:val="SingleTxt"/>
              <w:spacing w:after="0"/>
              <w:ind w:left="0" w:right="0"/>
              <w:rPr>
                <w:szCs w:val="26"/>
                <w:rtl/>
              </w:rPr>
            </w:pPr>
            <w:r>
              <w:rPr>
                <w:szCs w:val="26"/>
                <w:rtl/>
              </w:rPr>
              <w:t>14.92</w:t>
            </w:r>
          </w:p>
        </w:tc>
      </w:tr>
      <w:tr w:rsidR="00320185">
        <w:tblPrEx>
          <w:tblCellMar>
            <w:top w:w="0" w:type="dxa"/>
            <w:bottom w:w="0" w:type="dxa"/>
          </w:tblCellMar>
        </w:tblPrEx>
        <w:tc>
          <w:tcPr>
            <w:tcW w:w="3686" w:type="dxa"/>
          </w:tcPr>
          <w:p w:rsidR="00320185" w:rsidRDefault="00320185">
            <w:pPr>
              <w:pStyle w:val="SingleTxt"/>
              <w:spacing w:after="0"/>
              <w:ind w:left="0" w:right="0"/>
              <w:rPr>
                <w:szCs w:val="26"/>
                <w:rtl/>
              </w:rPr>
            </w:pPr>
            <w:r>
              <w:rPr>
                <w:szCs w:val="26"/>
                <w:rtl/>
              </w:rPr>
              <w:t>التشييد</w:t>
            </w:r>
          </w:p>
        </w:tc>
        <w:tc>
          <w:tcPr>
            <w:tcW w:w="992" w:type="dxa"/>
          </w:tcPr>
          <w:p w:rsidR="00320185" w:rsidRDefault="00320185">
            <w:pPr>
              <w:pStyle w:val="SingleTxt"/>
              <w:spacing w:after="0"/>
              <w:ind w:left="0" w:right="0"/>
              <w:rPr>
                <w:szCs w:val="26"/>
                <w:rtl/>
              </w:rPr>
            </w:pPr>
            <w:r>
              <w:rPr>
                <w:szCs w:val="26"/>
                <w:rtl/>
              </w:rPr>
              <w:t>1.03</w:t>
            </w:r>
          </w:p>
        </w:tc>
        <w:tc>
          <w:tcPr>
            <w:tcW w:w="1134" w:type="dxa"/>
          </w:tcPr>
          <w:p w:rsidR="00320185" w:rsidRDefault="00320185">
            <w:pPr>
              <w:pStyle w:val="SingleTxt"/>
              <w:spacing w:after="0"/>
              <w:ind w:left="0" w:right="0"/>
              <w:rPr>
                <w:szCs w:val="26"/>
                <w:rtl/>
              </w:rPr>
            </w:pPr>
            <w:r>
              <w:rPr>
                <w:szCs w:val="26"/>
                <w:rtl/>
              </w:rPr>
              <w:t>3.02</w:t>
            </w:r>
          </w:p>
        </w:tc>
        <w:tc>
          <w:tcPr>
            <w:tcW w:w="992" w:type="dxa"/>
          </w:tcPr>
          <w:p w:rsidR="00320185" w:rsidRDefault="00320185">
            <w:pPr>
              <w:pStyle w:val="SingleTxt"/>
              <w:spacing w:after="0"/>
              <w:ind w:left="0" w:right="0"/>
              <w:rPr>
                <w:szCs w:val="26"/>
                <w:rtl/>
              </w:rPr>
            </w:pPr>
            <w:r>
              <w:rPr>
                <w:szCs w:val="26"/>
                <w:rtl/>
              </w:rPr>
              <w:t>0.82</w:t>
            </w:r>
          </w:p>
        </w:tc>
        <w:tc>
          <w:tcPr>
            <w:tcW w:w="1134" w:type="dxa"/>
          </w:tcPr>
          <w:p w:rsidR="00320185" w:rsidRDefault="00320185">
            <w:pPr>
              <w:pStyle w:val="SingleTxt"/>
              <w:spacing w:after="0"/>
              <w:ind w:left="0" w:right="0"/>
              <w:rPr>
                <w:szCs w:val="26"/>
                <w:rtl/>
              </w:rPr>
            </w:pPr>
            <w:r>
              <w:rPr>
                <w:szCs w:val="26"/>
                <w:rtl/>
              </w:rPr>
              <w:t>79.27</w:t>
            </w:r>
          </w:p>
        </w:tc>
        <w:tc>
          <w:tcPr>
            <w:tcW w:w="941" w:type="dxa"/>
          </w:tcPr>
          <w:p w:rsidR="00320185" w:rsidRDefault="00320185">
            <w:pPr>
              <w:pStyle w:val="SingleTxt"/>
              <w:spacing w:after="0"/>
              <w:ind w:left="0" w:right="0"/>
              <w:rPr>
                <w:szCs w:val="26"/>
                <w:rtl/>
              </w:rPr>
            </w:pPr>
            <w:r>
              <w:rPr>
                <w:szCs w:val="26"/>
                <w:rtl/>
              </w:rPr>
              <w:t>0.21</w:t>
            </w:r>
          </w:p>
        </w:tc>
        <w:tc>
          <w:tcPr>
            <w:tcW w:w="1152" w:type="dxa"/>
          </w:tcPr>
          <w:p w:rsidR="00320185" w:rsidRDefault="00320185">
            <w:pPr>
              <w:pStyle w:val="SingleTxt"/>
              <w:spacing w:after="0"/>
              <w:ind w:left="0" w:right="0"/>
              <w:rPr>
                <w:szCs w:val="26"/>
                <w:rtl/>
              </w:rPr>
            </w:pPr>
            <w:r>
              <w:rPr>
                <w:szCs w:val="26"/>
                <w:rtl/>
              </w:rPr>
              <w:t>20.73</w:t>
            </w:r>
          </w:p>
        </w:tc>
      </w:tr>
      <w:tr w:rsidR="00320185">
        <w:tblPrEx>
          <w:tblCellMar>
            <w:top w:w="0" w:type="dxa"/>
            <w:bottom w:w="0" w:type="dxa"/>
          </w:tblCellMar>
        </w:tblPrEx>
        <w:tc>
          <w:tcPr>
            <w:tcW w:w="3686" w:type="dxa"/>
          </w:tcPr>
          <w:p w:rsidR="00320185" w:rsidRDefault="00320185">
            <w:pPr>
              <w:pStyle w:val="SingleTxt"/>
              <w:spacing w:after="0"/>
              <w:ind w:left="0" w:right="0"/>
              <w:rPr>
                <w:w w:val="93"/>
                <w:szCs w:val="26"/>
                <w:rtl/>
              </w:rPr>
            </w:pPr>
            <w:r>
              <w:rPr>
                <w:w w:val="93"/>
                <w:szCs w:val="26"/>
                <w:rtl/>
              </w:rPr>
              <w:t>تجارة الجملة، والتجزئة، إصلاح السيارات، والدراجات</w:t>
            </w:r>
          </w:p>
        </w:tc>
        <w:tc>
          <w:tcPr>
            <w:tcW w:w="992" w:type="dxa"/>
          </w:tcPr>
          <w:p w:rsidR="00320185" w:rsidRDefault="00320185">
            <w:pPr>
              <w:pStyle w:val="SingleTxt"/>
              <w:spacing w:after="0"/>
              <w:ind w:left="0" w:right="0"/>
              <w:rPr>
                <w:szCs w:val="26"/>
                <w:rtl/>
              </w:rPr>
            </w:pPr>
            <w:r>
              <w:rPr>
                <w:szCs w:val="26"/>
                <w:rtl/>
              </w:rPr>
              <w:t>3.96</w:t>
            </w:r>
          </w:p>
        </w:tc>
        <w:tc>
          <w:tcPr>
            <w:tcW w:w="1134" w:type="dxa"/>
          </w:tcPr>
          <w:p w:rsidR="00320185" w:rsidRDefault="00320185">
            <w:pPr>
              <w:pStyle w:val="SingleTxt"/>
              <w:spacing w:after="0"/>
              <w:ind w:left="0" w:right="0"/>
              <w:rPr>
                <w:szCs w:val="26"/>
                <w:rtl/>
              </w:rPr>
            </w:pPr>
            <w:r>
              <w:rPr>
                <w:szCs w:val="26"/>
                <w:rtl/>
              </w:rPr>
              <w:t>11.60</w:t>
            </w:r>
          </w:p>
        </w:tc>
        <w:tc>
          <w:tcPr>
            <w:tcW w:w="992" w:type="dxa"/>
          </w:tcPr>
          <w:p w:rsidR="00320185" w:rsidRDefault="00320185">
            <w:pPr>
              <w:pStyle w:val="SingleTxt"/>
              <w:spacing w:after="0"/>
              <w:ind w:left="0" w:right="0"/>
              <w:rPr>
                <w:szCs w:val="26"/>
                <w:rtl/>
              </w:rPr>
            </w:pPr>
            <w:r>
              <w:rPr>
                <w:szCs w:val="26"/>
                <w:rtl/>
              </w:rPr>
              <w:t>1.83</w:t>
            </w:r>
          </w:p>
        </w:tc>
        <w:tc>
          <w:tcPr>
            <w:tcW w:w="1134" w:type="dxa"/>
          </w:tcPr>
          <w:p w:rsidR="00320185" w:rsidRDefault="00320185">
            <w:pPr>
              <w:pStyle w:val="SingleTxt"/>
              <w:spacing w:after="0"/>
              <w:ind w:left="0" w:right="0"/>
              <w:rPr>
                <w:szCs w:val="26"/>
                <w:rtl/>
              </w:rPr>
            </w:pPr>
            <w:r>
              <w:rPr>
                <w:szCs w:val="26"/>
                <w:rtl/>
              </w:rPr>
              <w:t>46.27</w:t>
            </w:r>
          </w:p>
        </w:tc>
        <w:tc>
          <w:tcPr>
            <w:tcW w:w="941" w:type="dxa"/>
          </w:tcPr>
          <w:p w:rsidR="00320185" w:rsidRDefault="00320185">
            <w:pPr>
              <w:pStyle w:val="SingleTxt"/>
              <w:spacing w:after="0"/>
              <w:ind w:left="0" w:right="0"/>
              <w:rPr>
                <w:szCs w:val="26"/>
                <w:rtl/>
              </w:rPr>
            </w:pPr>
            <w:r>
              <w:rPr>
                <w:szCs w:val="26"/>
                <w:rtl/>
              </w:rPr>
              <w:t>2.13</w:t>
            </w:r>
          </w:p>
        </w:tc>
        <w:tc>
          <w:tcPr>
            <w:tcW w:w="1152" w:type="dxa"/>
          </w:tcPr>
          <w:p w:rsidR="00320185" w:rsidRDefault="00320185">
            <w:pPr>
              <w:pStyle w:val="SingleTxt"/>
              <w:spacing w:after="0"/>
              <w:ind w:left="0" w:right="0"/>
              <w:rPr>
                <w:szCs w:val="26"/>
                <w:rtl/>
              </w:rPr>
            </w:pPr>
            <w:r>
              <w:rPr>
                <w:szCs w:val="26"/>
                <w:rtl/>
              </w:rPr>
              <w:t>53.73</w:t>
            </w:r>
          </w:p>
        </w:tc>
      </w:tr>
      <w:tr w:rsidR="00320185">
        <w:tblPrEx>
          <w:tblCellMar>
            <w:top w:w="0" w:type="dxa"/>
            <w:bottom w:w="0" w:type="dxa"/>
          </w:tblCellMar>
        </w:tblPrEx>
        <w:tc>
          <w:tcPr>
            <w:tcW w:w="3686" w:type="dxa"/>
          </w:tcPr>
          <w:p w:rsidR="00320185" w:rsidRDefault="00320185">
            <w:pPr>
              <w:pStyle w:val="SingleTxt"/>
              <w:spacing w:after="0"/>
              <w:ind w:left="0" w:right="0"/>
              <w:rPr>
                <w:szCs w:val="26"/>
                <w:rtl/>
              </w:rPr>
            </w:pPr>
            <w:r>
              <w:rPr>
                <w:szCs w:val="26"/>
                <w:rtl/>
              </w:rPr>
              <w:t>الفنادق والمطاعم</w:t>
            </w:r>
          </w:p>
        </w:tc>
        <w:tc>
          <w:tcPr>
            <w:tcW w:w="992" w:type="dxa"/>
          </w:tcPr>
          <w:p w:rsidR="00320185" w:rsidRDefault="00320185">
            <w:pPr>
              <w:pStyle w:val="SingleTxt"/>
              <w:spacing w:after="0"/>
              <w:ind w:left="0" w:right="0"/>
              <w:rPr>
                <w:szCs w:val="26"/>
                <w:rtl/>
              </w:rPr>
            </w:pPr>
            <w:r>
              <w:rPr>
                <w:szCs w:val="26"/>
                <w:rtl/>
              </w:rPr>
              <w:t>0.81</w:t>
            </w:r>
          </w:p>
        </w:tc>
        <w:tc>
          <w:tcPr>
            <w:tcW w:w="1134" w:type="dxa"/>
          </w:tcPr>
          <w:p w:rsidR="00320185" w:rsidRDefault="00320185">
            <w:pPr>
              <w:pStyle w:val="SingleTxt"/>
              <w:spacing w:after="0"/>
              <w:ind w:left="0" w:right="0"/>
              <w:rPr>
                <w:szCs w:val="26"/>
                <w:rtl/>
              </w:rPr>
            </w:pPr>
            <w:r>
              <w:rPr>
                <w:szCs w:val="26"/>
                <w:rtl/>
              </w:rPr>
              <w:t>2.36</w:t>
            </w:r>
          </w:p>
        </w:tc>
        <w:tc>
          <w:tcPr>
            <w:tcW w:w="992" w:type="dxa"/>
          </w:tcPr>
          <w:p w:rsidR="00320185" w:rsidRDefault="00320185">
            <w:pPr>
              <w:pStyle w:val="SingleTxt"/>
              <w:spacing w:after="0"/>
              <w:ind w:left="0" w:right="0"/>
              <w:rPr>
                <w:szCs w:val="26"/>
                <w:rtl/>
              </w:rPr>
            </w:pPr>
            <w:r>
              <w:rPr>
                <w:szCs w:val="26"/>
                <w:rtl/>
              </w:rPr>
              <w:t>0.31</w:t>
            </w:r>
          </w:p>
        </w:tc>
        <w:tc>
          <w:tcPr>
            <w:tcW w:w="1134" w:type="dxa"/>
          </w:tcPr>
          <w:p w:rsidR="00320185" w:rsidRDefault="00320185">
            <w:pPr>
              <w:pStyle w:val="SingleTxt"/>
              <w:spacing w:after="0"/>
              <w:ind w:left="0" w:right="0"/>
              <w:rPr>
                <w:szCs w:val="26"/>
                <w:rtl/>
              </w:rPr>
            </w:pPr>
            <w:r>
              <w:rPr>
                <w:szCs w:val="26"/>
                <w:rtl/>
              </w:rPr>
              <w:t>38.89</w:t>
            </w:r>
          </w:p>
        </w:tc>
        <w:tc>
          <w:tcPr>
            <w:tcW w:w="941" w:type="dxa"/>
          </w:tcPr>
          <w:p w:rsidR="00320185" w:rsidRDefault="00320185">
            <w:pPr>
              <w:pStyle w:val="SingleTxt"/>
              <w:spacing w:after="0"/>
              <w:ind w:left="0" w:right="0"/>
              <w:rPr>
                <w:szCs w:val="26"/>
                <w:rtl/>
              </w:rPr>
            </w:pPr>
            <w:r>
              <w:rPr>
                <w:szCs w:val="26"/>
                <w:rtl/>
              </w:rPr>
              <w:t>0.49</w:t>
            </w:r>
          </w:p>
        </w:tc>
        <w:tc>
          <w:tcPr>
            <w:tcW w:w="1152" w:type="dxa"/>
          </w:tcPr>
          <w:p w:rsidR="00320185" w:rsidRDefault="00320185">
            <w:pPr>
              <w:pStyle w:val="SingleTxt"/>
              <w:spacing w:after="0"/>
              <w:ind w:left="0" w:right="0"/>
              <w:rPr>
                <w:szCs w:val="26"/>
                <w:rtl/>
              </w:rPr>
            </w:pPr>
            <w:r>
              <w:rPr>
                <w:szCs w:val="26"/>
                <w:rtl/>
              </w:rPr>
              <w:t>61.11</w:t>
            </w:r>
          </w:p>
        </w:tc>
      </w:tr>
      <w:tr w:rsidR="00320185">
        <w:tblPrEx>
          <w:tblCellMar>
            <w:top w:w="0" w:type="dxa"/>
            <w:bottom w:w="0" w:type="dxa"/>
          </w:tblCellMar>
        </w:tblPrEx>
        <w:tc>
          <w:tcPr>
            <w:tcW w:w="3686" w:type="dxa"/>
          </w:tcPr>
          <w:p w:rsidR="00320185" w:rsidRDefault="00320185">
            <w:pPr>
              <w:pStyle w:val="SingleTxt"/>
              <w:spacing w:after="0"/>
              <w:ind w:left="0" w:right="0"/>
              <w:rPr>
                <w:szCs w:val="26"/>
                <w:rtl/>
              </w:rPr>
            </w:pPr>
            <w:r>
              <w:rPr>
                <w:szCs w:val="26"/>
                <w:rtl/>
              </w:rPr>
              <w:t>النقل والتخزين</w:t>
            </w:r>
          </w:p>
        </w:tc>
        <w:tc>
          <w:tcPr>
            <w:tcW w:w="992" w:type="dxa"/>
          </w:tcPr>
          <w:p w:rsidR="00320185" w:rsidRDefault="00320185">
            <w:pPr>
              <w:pStyle w:val="SingleTxt"/>
              <w:spacing w:after="0"/>
              <w:ind w:left="0" w:right="0"/>
              <w:rPr>
                <w:szCs w:val="26"/>
                <w:rtl/>
              </w:rPr>
            </w:pPr>
            <w:r>
              <w:rPr>
                <w:szCs w:val="26"/>
                <w:rtl/>
              </w:rPr>
              <w:t>0.85</w:t>
            </w:r>
          </w:p>
        </w:tc>
        <w:tc>
          <w:tcPr>
            <w:tcW w:w="1134" w:type="dxa"/>
          </w:tcPr>
          <w:p w:rsidR="00320185" w:rsidRDefault="00320185">
            <w:pPr>
              <w:pStyle w:val="SingleTxt"/>
              <w:spacing w:after="0"/>
              <w:ind w:left="0" w:right="0"/>
              <w:rPr>
                <w:szCs w:val="26"/>
                <w:rtl/>
              </w:rPr>
            </w:pPr>
            <w:r>
              <w:rPr>
                <w:szCs w:val="26"/>
                <w:rtl/>
              </w:rPr>
              <w:t>2.50</w:t>
            </w:r>
          </w:p>
        </w:tc>
        <w:tc>
          <w:tcPr>
            <w:tcW w:w="992" w:type="dxa"/>
          </w:tcPr>
          <w:p w:rsidR="00320185" w:rsidRDefault="00320185">
            <w:pPr>
              <w:pStyle w:val="SingleTxt"/>
              <w:spacing w:after="0"/>
              <w:ind w:left="0" w:right="0"/>
              <w:rPr>
                <w:szCs w:val="26"/>
                <w:rtl/>
              </w:rPr>
            </w:pPr>
            <w:r>
              <w:rPr>
                <w:szCs w:val="26"/>
                <w:rtl/>
              </w:rPr>
              <w:t>0.73</w:t>
            </w:r>
          </w:p>
        </w:tc>
        <w:tc>
          <w:tcPr>
            <w:tcW w:w="1134" w:type="dxa"/>
          </w:tcPr>
          <w:p w:rsidR="00320185" w:rsidRDefault="00320185">
            <w:pPr>
              <w:pStyle w:val="SingleTxt"/>
              <w:spacing w:after="0"/>
              <w:ind w:left="0" w:right="0"/>
              <w:rPr>
                <w:szCs w:val="26"/>
                <w:rtl/>
              </w:rPr>
            </w:pPr>
            <w:r>
              <w:rPr>
                <w:szCs w:val="26"/>
                <w:rtl/>
              </w:rPr>
              <w:t>86.02</w:t>
            </w:r>
          </w:p>
        </w:tc>
        <w:tc>
          <w:tcPr>
            <w:tcW w:w="941" w:type="dxa"/>
          </w:tcPr>
          <w:p w:rsidR="00320185" w:rsidRDefault="00320185">
            <w:pPr>
              <w:pStyle w:val="SingleTxt"/>
              <w:spacing w:after="0"/>
              <w:ind w:left="0" w:right="0"/>
              <w:rPr>
                <w:szCs w:val="26"/>
                <w:rtl/>
              </w:rPr>
            </w:pPr>
            <w:r>
              <w:rPr>
                <w:szCs w:val="26"/>
                <w:rtl/>
              </w:rPr>
              <w:t>0.12</w:t>
            </w:r>
          </w:p>
        </w:tc>
        <w:tc>
          <w:tcPr>
            <w:tcW w:w="1152" w:type="dxa"/>
          </w:tcPr>
          <w:p w:rsidR="00320185" w:rsidRDefault="00320185">
            <w:pPr>
              <w:pStyle w:val="SingleTxt"/>
              <w:spacing w:after="0"/>
              <w:ind w:left="0" w:right="0"/>
              <w:rPr>
                <w:szCs w:val="26"/>
                <w:rtl/>
              </w:rPr>
            </w:pPr>
            <w:r>
              <w:rPr>
                <w:szCs w:val="26"/>
                <w:rtl/>
              </w:rPr>
              <w:t>13.98</w:t>
            </w:r>
          </w:p>
        </w:tc>
      </w:tr>
      <w:tr w:rsidR="00320185">
        <w:tblPrEx>
          <w:tblCellMar>
            <w:top w:w="0" w:type="dxa"/>
            <w:bottom w:w="0" w:type="dxa"/>
          </w:tblCellMar>
        </w:tblPrEx>
        <w:tc>
          <w:tcPr>
            <w:tcW w:w="3686" w:type="dxa"/>
          </w:tcPr>
          <w:p w:rsidR="00320185" w:rsidRDefault="00320185">
            <w:pPr>
              <w:pStyle w:val="SingleTxt"/>
              <w:spacing w:after="0"/>
              <w:ind w:left="0" w:right="0"/>
              <w:rPr>
                <w:szCs w:val="26"/>
                <w:rtl/>
              </w:rPr>
            </w:pPr>
            <w:r>
              <w:rPr>
                <w:szCs w:val="26"/>
                <w:rtl/>
              </w:rPr>
              <w:t>الوساطة المالية</w:t>
            </w:r>
          </w:p>
        </w:tc>
        <w:tc>
          <w:tcPr>
            <w:tcW w:w="992" w:type="dxa"/>
          </w:tcPr>
          <w:p w:rsidR="00320185" w:rsidRDefault="00320185">
            <w:pPr>
              <w:pStyle w:val="SingleTxt"/>
              <w:spacing w:after="0"/>
              <w:ind w:left="0" w:right="0"/>
              <w:rPr>
                <w:szCs w:val="26"/>
                <w:rtl/>
              </w:rPr>
            </w:pPr>
            <w:r>
              <w:rPr>
                <w:szCs w:val="26"/>
                <w:rtl/>
              </w:rPr>
              <w:t>0.26</w:t>
            </w:r>
          </w:p>
        </w:tc>
        <w:tc>
          <w:tcPr>
            <w:tcW w:w="1134" w:type="dxa"/>
          </w:tcPr>
          <w:p w:rsidR="00320185" w:rsidRDefault="00320185">
            <w:pPr>
              <w:pStyle w:val="SingleTxt"/>
              <w:spacing w:after="0"/>
              <w:ind w:left="0" w:right="0"/>
              <w:rPr>
                <w:szCs w:val="26"/>
                <w:rtl/>
              </w:rPr>
            </w:pPr>
            <w:r>
              <w:rPr>
                <w:szCs w:val="26"/>
                <w:rtl/>
              </w:rPr>
              <w:t>0.76</w:t>
            </w:r>
          </w:p>
        </w:tc>
        <w:tc>
          <w:tcPr>
            <w:tcW w:w="992" w:type="dxa"/>
          </w:tcPr>
          <w:p w:rsidR="00320185" w:rsidRDefault="00320185">
            <w:pPr>
              <w:pStyle w:val="SingleTxt"/>
              <w:spacing w:after="0"/>
              <w:ind w:left="0" w:right="0"/>
              <w:rPr>
                <w:szCs w:val="26"/>
                <w:rtl/>
              </w:rPr>
            </w:pPr>
            <w:r>
              <w:rPr>
                <w:szCs w:val="26"/>
                <w:rtl/>
              </w:rPr>
              <w:t>0.13</w:t>
            </w:r>
          </w:p>
        </w:tc>
        <w:tc>
          <w:tcPr>
            <w:tcW w:w="1134" w:type="dxa"/>
          </w:tcPr>
          <w:p w:rsidR="00320185" w:rsidRDefault="00320185">
            <w:pPr>
              <w:pStyle w:val="SingleTxt"/>
              <w:spacing w:after="0"/>
              <w:ind w:left="0" w:right="0"/>
              <w:rPr>
                <w:szCs w:val="26"/>
                <w:rtl/>
              </w:rPr>
            </w:pPr>
            <w:r>
              <w:rPr>
                <w:szCs w:val="26"/>
                <w:rtl/>
              </w:rPr>
              <w:t>50.75</w:t>
            </w:r>
          </w:p>
        </w:tc>
        <w:tc>
          <w:tcPr>
            <w:tcW w:w="941" w:type="dxa"/>
          </w:tcPr>
          <w:p w:rsidR="00320185" w:rsidRDefault="00320185">
            <w:pPr>
              <w:pStyle w:val="SingleTxt"/>
              <w:spacing w:after="0"/>
              <w:ind w:left="0" w:right="0"/>
              <w:rPr>
                <w:szCs w:val="26"/>
                <w:rtl/>
              </w:rPr>
            </w:pPr>
            <w:r>
              <w:rPr>
                <w:szCs w:val="26"/>
                <w:rtl/>
              </w:rPr>
              <w:t>0.13</w:t>
            </w:r>
          </w:p>
        </w:tc>
        <w:tc>
          <w:tcPr>
            <w:tcW w:w="1152" w:type="dxa"/>
          </w:tcPr>
          <w:p w:rsidR="00320185" w:rsidRDefault="00320185">
            <w:pPr>
              <w:pStyle w:val="SingleTxt"/>
              <w:spacing w:after="0"/>
              <w:ind w:left="0" w:right="0"/>
              <w:rPr>
                <w:szCs w:val="26"/>
                <w:rtl/>
              </w:rPr>
            </w:pPr>
            <w:r>
              <w:rPr>
                <w:szCs w:val="26"/>
                <w:rtl/>
              </w:rPr>
              <w:t>49.25</w:t>
            </w:r>
          </w:p>
        </w:tc>
      </w:tr>
      <w:tr w:rsidR="00320185">
        <w:tblPrEx>
          <w:tblCellMar>
            <w:top w:w="0" w:type="dxa"/>
            <w:bottom w:w="0" w:type="dxa"/>
          </w:tblCellMar>
        </w:tblPrEx>
        <w:tc>
          <w:tcPr>
            <w:tcW w:w="3686" w:type="dxa"/>
          </w:tcPr>
          <w:p w:rsidR="00320185" w:rsidRDefault="00320185">
            <w:pPr>
              <w:pStyle w:val="SingleTxt"/>
              <w:spacing w:after="0"/>
              <w:ind w:left="0" w:right="0"/>
              <w:rPr>
                <w:szCs w:val="26"/>
                <w:rtl/>
              </w:rPr>
            </w:pPr>
            <w:r>
              <w:rPr>
                <w:szCs w:val="26"/>
                <w:rtl/>
              </w:rPr>
              <w:t>العقارات والإيجارات وأنشطة الأعمال التجارية</w:t>
            </w:r>
          </w:p>
        </w:tc>
        <w:tc>
          <w:tcPr>
            <w:tcW w:w="992" w:type="dxa"/>
          </w:tcPr>
          <w:p w:rsidR="00320185" w:rsidRDefault="00320185">
            <w:pPr>
              <w:pStyle w:val="SingleTxt"/>
              <w:spacing w:after="0"/>
              <w:ind w:left="0" w:right="0"/>
              <w:rPr>
                <w:szCs w:val="26"/>
                <w:rtl/>
              </w:rPr>
            </w:pPr>
            <w:r>
              <w:rPr>
                <w:szCs w:val="26"/>
                <w:rtl/>
              </w:rPr>
              <w:t>0.32</w:t>
            </w:r>
          </w:p>
        </w:tc>
        <w:tc>
          <w:tcPr>
            <w:tcW w:w="1134" w:type="dxa"/>
          </w:tcPr>
          <w:p w:rsidR="00320185" w:rsidRDefault="00320185">
            <w:pPr>
              <w:pStyle w:val="SingleTxt"/>
              <w:spacing w:after="0"/>
              <w:ind w:left="0" w:right="0"/>
              <w:rPr>
                <w:szCs w:val="26"/>
                <w:rtl/>
              </w:rPr>
            </w:pPr>
            <w:r>
              <w:rPr>
                <w:szCs w:val="26"/>
                <w:rtl/>
              </w:rPr>
              <w:t>0.94</w:t>
            </w:r>
          </w:p>
        </w:tc>
        <w:tc>
          <w:tcPr>
            <w:tcW w:w="992" w:type="dxa"/>
          </w:tcPr>
          <w:p w:rsidR="00320185" w:rsidRDefault="00320185">
            <w:pPr>
              <w:pStyle w:val="SingleTxt"/>
              <w:spacing w:after="0"/>
              <w:ind w:left="0" w:right="0"/>
              <w:rPr>
                <w:szCs w:val="26"/>
                <w:rtl/>
              </w:rPr>
            </w:pPr>
            <w:r>
              <w:rPr>
                <w:szCs w:val="26"/>
                <w:rtl/>
              </w:rPr>
              <w:t>0.18</w:t>
            </w:r>
          </w:p>
        </w:tc>
        <w:tc>
          <w:tcPr>
            <w:tcW w:w="1134" w:type="dxa"/>
          </w:tcPr>
          <w:p w:rsidR="00320185" w:rsidRDefault="00320185">
            <w:pPr>
              <w:pStyle w:val="SingleTxt"/>
              <w:spacing w:after="0"/>
              <w:ind w:left="0" w:right="0"/>
              <w:rPr>
                <w:szCs w:val="26"/>
                <w:rtl/>
              </w:rPr>
            </w:pPr>
            <w:r>
              <w:rPr>
                <w:szCs w:val="26"/>
                <w:rtl/>
              </w:rPr>
              <w:t>56.64</w:t>
            </w:r>
          </w:p>
        </w:tc>
        <w:tc>
          <w:tcPr>
            <w:tcW w:w="941" w:type="dxa"/>
          </w:tcPr>
          <w:p w:rsidR="00320185" w:rsidRDefault="00320185">
            <w:pPr>
              <w:pStyle w:val="SingleTxt"/>
              <w:spacing w:after="0"/>
              <w:ind w:left="0" w:right="0"/>
              <w:rPr>
                <w:szCs w:val="26"/>
                <w:rtl/>
              </w:rPr>
            </w:pPr>
            <w:r>
              <w:rPr>
                <w:szCs w:val="26"/>
                <w:rtl/>
              </w:rPr>
              <w:t>0.14</w:t>
            </w:r>
          </w:p>
        </w:tc>
        <w:tc>
          <w:tcPr>
            <w:tcW w:w="1152" w:type="dxa"/>
          </w:tcPr>
          <w:p w:rsidR="00320185" w:rsidRDefault="00320185">
            <w:pPr>
              <w:pStyle w:val="SingleTxt"/>
              <w:spacing w:after="0"/>
              <w:ind w:left="0" w:right="0"/>
              <w:rPr>
                <w:szCs w:val="26"/>
                <w:rtl/>
              </w:rPr>
            </w:pPr>
            <w:r>
              <w:rPr>
                <w:szCs w:val="26"/>
                <w:rtl/>
              </w:rPr>
              <w:t>43.36</w:t>
            </w:r>
          </w:p>
        </w:tc>
      </w:tr>
      <w:tr w:rsidR="00320185">
        <w:tblPrEx>
          <w:tblCellMar>
            <w:top w:w="0" w:type="dxa"/>
            <w:bottom w:w="0" w:type="dxa"/>
          </w:tblCellMar>
        </w:tblPrEx>
        <w:tc>
          <w:tcPr>
            <w:tcW w:w="3686" w:type="dxa"/>
          </w:tcPr>
          <w:p w:rsidR="00320185" w:rsidRDefault="00320185">
            <w:pPr>
              <w:pStyle w:val="SingleTxt"/>
              <w:spacing w:after="0"/>
              <w:ind w:left="0" w:right="0"/>
              <w:rPr>
                <w:w w:val="93"/>
                <w:szCs w:val="26"/>
                <w:rtl/>
              </w:rPr>
            </w:pPr>
            <w:r>
              <w:rPr>
                <w:w w:val="93"/>
                <w:szCs w:val="26"/>
                <w:rtl/>
              </w:rPr>
              <w:t xml:space="preserve">الإدارة الحكومية والدفاع والتأمين الاجتماعي الإجباري </w:t>
            </w:r>
          </w:p>
        </w:tc>
        <w:tc>
          <w:tcPr>
            <w:tcW w:w="992" w:type="dxa"/>
          </w:tcPr>
          <w:p w:rsidR="00320185" w:rsidRDefault="00320185">
            <w:pPr>
              <w:pStyle w:val="SingleTxt"/>
              <w:spacing w:after="0"/>
              <w:ind w:left="0" w:right="0"/>
              <w:rPr>
                <w:szCs w:val="26"/>
                <w:rtl/>
              </w:rPr>
            </w:pPr>
            <w:r>
              <w:rPr>
                <w:szCs w:val="26"/>
                <w:rtl/>
              </w:rPr>
              <w:t>1.15</w:t>
            </w:r>
          </w:p>
        </w:tc>
        <w:tc>
          <w:tcPr>
            <w:tcW w:w="1134" w:type="dxa"/>
          </w:tcPr>
          <w:p w:rsidR="00320185" w:rsidRDefault="00320185">
            <w:pPr>
              <w:pStyle w:val="SingleTxt"/>
              <w:spacing w:after="0"/>
              <w:ind w:left="0" w:right="0"/>
              <w:rPr>
                <w:szCs w:val="26"/>
                <w:rtl/>
              </w:rPr>
            </w:pPr>
            <w:r>
              <w:rPr>
                <w:szCs w:val="26"/>
                <w:rtl/>
              </w:rPr>
              <w:t>3.36</w:t>
            </w:r>
          </w:p>
        </w:tc>
        <w:tc>
          <w:tcPr>
            <w:tcW w:w="992" w:type="dxa"/>
          </w:tcPr>
          <w:p w:rsidR="00320185" w:rsidRDefault="00320185">
            <w:pPr>
              <w:pStyle w:val="SingleTxt"/>
              <w:spacing w:after="0"/>
              <w:ind w:left="0" w:right="0"/>
              <w:rPr>
                <w:szCs w:val="26"/>
                <w:rtl/>
              </w:rPr>
            </w:pPr>
            <w:r>
              <w:rPr>
                <w:szCs w:val="26"/>
                <w:rtl/>
              </w:rPr>
              <w:t>0.83</w:t>
            </w:r>
          </w:p>
        </w:tc>
        <w:tc>
          <w:tcPr>
            <w:tcW w:w="1134" w:type="dxa"/>
          </w:tcPr>
          <w:p w:rsidR="00320185" w:rsidRDefault="00320185">
            <w:pPr>
              <w:pStyle w:val="SingleTxt"/>
              <w:spacing w:after="0"/>
              <w:ind w:left="0" w:right="0"/>
              <w:rPr>
                <w:szCs w:val="26"/>
                <w:rtl/>
              </w:rPr>
            </w:pPr>
            <w:r>
              <w:rPr>
                <w:szCs w:val="26"/>
                <w:rtl/>
              </w:rPr>
              <w:t>72.64</w:t>
            </w:r>
          </w:p>
        </w:tc>
        <w:tc>
          <w:tcPr>
            <w:tcW w:w="941" w:type="dxa"/>
          </w:tcPr>
          <w:p w:rsidR="00320185" w:rsidRDefault="00320185">
            <w:pPr>
              <w:pStyle w:val="SingleTxt"/>
              <w:spacing w:after="0"/>
              <w:ind w:left="0" w:right="0"/>
              <w:rPr>
                <w:szCs w:val="26"/>
                <w:rtl/>
              </w:rPr>
            </w:pPr>
            <w:r>
              <w:rPr>
                <w:szCs w:val="26"/>
                <w:rtl/>
              </w:rPr>
              <w:t>0.31</w:t>
            </w:r>
          </w:p>
        </w:tc>
        <w:tc>
          <w:tcPr>
            <w:tcW w:w="1152" w:type="dxa"/>
          </w:tcPr>
          <w:p w:rsidR="00320185" w:rsidRDefault="00320185">
            <w:pPr>
              <w:pStyle w:val="SingleTxt"/>
              <w:spacing w:after="0"/>
              <w:ind w:left="0" w:right="0"/>
              <w:rPr>
                <w:szCs w:val="26"/>
                <w:rtl/>
              </w:rPr>
            </w:pPr>
            <w:r>
              <w:rPr>
                <w:szCs w:val="26"/>
                <w:rtl/>
              </w:rPr>
              <w:t>27.36</w:t>
            </w:r>
          </w:p>
        </w:tc>
      </w:tr>
      <w:tr w:rsidR="00320185">
        <w:tblPrEx>
          <w:tblCellMar>
            <w:top w:w="0" w:type="dxa"/>
            <w:bottom w:w="0" w:type="dxa"/>
          </w:tblCellMar>
        </w:tblPrEx>
        <w:tc>
          <w:tcPr>
            <w:tcW w:w="3686" w:type="dxa"/>
          </w:tcPr>
          <w:p w:rsidR="00320185" w:rsidRDefault="00320185">
            <w:pPr>
              <w:pStyle w:val="SingleTxt"/>
              <w:spacing w:after="0"/>
              <w:ind w:left="0" w:right="0"/>
              <w:rPr>
                <w:szCs w:val="26"/>
                <w:rtl/>
              </w:rPr>
            </w:pPr>
            <w:r>
              <w:rPr>
                <w:szCs w:val="26"/>
                <w:rtl/>
              </w:rPr>
              <w:t>التعليم</w:t>
            </w:r>
          </w:p>
        </w:tc>
        <w:tc>
          <w:tcPr>
            <w:tcW w:w="992" w:type="dxa"/>
          </w:tcPr>
          <w:p w:rsidR="00320185" w:rsidRDefault="00320185">
            <w:pPr>
              <w:pStyle w:val="SingleTxt"/>
              <w:spacing w:after="0"/>
              <w:ind w:left="0" w:right="0"/>
              <w:rPr>
                <w:szCs w:val="26"/>
                <w:rtl/>
              </w:rPr>
            </w:pPr>
            <w:r>
              <w:rPr>
                <w:szCs w:val="26"/>
                <w:rtl/>
              </w:rPr>
              <w:t>1.10</w:t>
            </w:r>
          </w:p>
        </w:tc>
        <w:tc>
          <w:tcPr>
            <w:tcW w:w="1134" w:type="dxa"/>
          </w:tcPr>
          <w:p w:rsidR="00320185" w:rsidRDefault="00320185">
            <w:pPr>
              <w:pStyle w:val="SingleTxt"/>
              <w:spacing w:after="0"/>
              <w:ind w:left="0" w:right="0"/>
              <w:rPr>
                <w:szCs w:val="26"/>
                <w:rtl/>
              </w:rPr>
            </w:pPr>
            <w:r>
              <w:rPr>
                <w:szCs w:val="26"/>
                <w:rtl/>
              </w:rPr>
              <w:t>3.23</w:t>
            </w:r>
          </w:p>
        </w:tc>
        <w:tc>
          <w:tcPr>
            <w:tcW w:w="992" w:type="dxa"/>
          </w:tcPr>
          <w:p w:rsidR="00320185" w:rsidRDefault="00320185">
            <w:pPr>
              <w:pStyle w:val="SingleTxt"/>
              <w:spacing w:after="0"/>
              <w:ind w:left="0" w:right="0"/>
              <w:rPr>
                <w:szCs w:val="26"/>
                <w:rtl/>
              </w:rPr>
            </w:pPr>
            <w:r>
              <w:rPr>
                <w:szCs w:val="26"/>
                <w:rtl/>
              </w:rPr>
              <w:t>0.48</w:t>
            </w:r>
          </w:p>
        </w:tc>
        <w:tc>
          <w:tcPr>
            <w:tcW w:w="1134" w:type="dxa"/>
          </w:tcPr>
          <w:p w:rsidR="00320185" w:rsidRDefault="00320185">
            <w:pPr>
              <w:pStyle w:val="SingleTxt"/>
              <w:spacing w:after="0"/>
              <w:ind w:left="0" w:right="0"/>
              <w:rPr>
                <w:szCs w:val="26"/>
                <w:rtl/>
              </w:rPr>
            </w:pPr>
            <w:r>
              <w:rPr>
                <w:szCs w:val="26"/>
                <w:rtl/>
              </w:rPr>
              <w:t>43.31</w:t>
            </w:r>
          </w:p>
        </w:tc>
        <w:tc>
          <w:tcPr>
            <w:tcW w:w="941" w:type="dxa"/>
          </w:tcPr>
          <w:p w:rsidR="00320185" w:rsidRDefault="00320185">
            <w:pPr>
              <w:pStyle w:val="SingleTxt"/>
              <w:spacing w:after="0"/>
              <w:ind w:left="0" w:right="0"/>
              <w:rPr>
                <w:szCs w:val="26"/>
                <w:rtl/>
              </w:rPr>
            </w:pPr>
            <w:r>
              <w:rPr>
                <w:szCs w:val="26"/>
                <w:rtl/>
              </w:rPr>
              <w:t>0.63</w:t>
            </w:r>
          </w:p>
        </w:tc>
        <w:tc>
          <w:tcPr>
            <w:tcW w:w="1152" w:type="dxa"/>
          </w:tcPr>
          <w:p w:rsidR="00320185" w:rsidRDefault="00320185">
            <w:pPr>
              <w:pStyle w:val="SingleTxt"/>
              <w:spacing w:after="0"/>
              <w:ind w:left="0" w:right="0"/>
              <w:rPr>
                <w:szCs w:val="26"/>
                <w:rtl/>
              </w:rPr>
            </w:pPr>
            <w:r>
              <w:rPr>
                <w:szCs w:val="26"/>
                <w:rtl/>
              </w:rPr>
              <w:t>56.69</w:t>
            </w:r>
          </w:p>
        </w:tc>
      </w:tr>
      <w:tr w:rsidR="00320185">
        <w:tblPrEx>
          <w:tblCellMar>
            <w:top w:w="0" w:type="dxa"/>
            <w:bottom w:w="0" w:type="dxa"/>
          </w:tblCellMar>
        </w:tblPrEx>
        <w:tc>
          <w:tcPr>
            <w:tcW w:w="3686" w:type="dxa"/>
          </w:tcPr>
          <w:p w:rsidR="00320185" w:rsidRDefault="00320185">
            <w:pPr>
              <w:pStyle w:val="SingleTxt"/>
              <w:spacing w:after="0"/>
              <w:ind w:left="0" w:right="0"/>
              <w:rPr>
                <w:szCs w:val="26"/>
                <w:rtl/>
              </w:rPr>
            </w:pPr>
            <w:r>
              <w:rPr>
                <w:szCs w:val="26"/>
                <w:rtl/>
              </w:rPr>
              <w:t>الصحة والرعاية الاجتماعية</w:t>
            </w:r>
          </w:p>
        </w:tc>
        <w:tc>
          <w:tcPr>
            <w:tcW w:w="992" w:type="dxa"/>
          </w:tcPr>
          <w:p w:rsidR="00320185" w:rsidRDefault="00320185">
            <w:pPr>
              <w:pStyle w:val="SingleTxt"/>
              <w:spacing w:after="0"/>
              <w:ind w:left="0" w:right="0"/>
              <w:rPr>
                <w:szCs w:val="26"/>
                <w:rtl/>
              </w:rPr>
            </w:pPr>
            <w:r>
              <w:rPr>
                <w:szCs w:val="26"/>
                <w:rtl/>
              </w:rPr>
              <w:t>0.43</w:t>
            </w:r>
          </w:p>
        </w:tc>
        <w:tc>
          <w:tcPr>
            <w:tcW w:w="1134" w:type="dxa"/>
          </w:tcPr>
          <w:p w:rsidR="00320185" w:rsidRDefault="00320185">
            <w:pPr>
              <w:pStyle w:val="SingleTxt"/>
              <w:spacing w:after="0"/>
              <w:ind w:left="0" w:right="0"/>
              <w:rPr>
                <w:szCs w:val="26"/>
                <w:rtl/>
              </w:rPr>
            </w:pPr>
            <w:r>
              <w:rPr>
                <w:szCs w:val="26"/>
                <w:rtl/>
              </w:rPr>
              <w:t>1.26</w:t>
            </w:r>
          </w:p>
        </w:tc>
        <w:tc>
          <w:tcPr>
            <w:tcW w:w="992" w:type="dxa"/>
          </w:tcPr>
          <w:p w:rsidR="00320185" w:rsidRDefault="00320185">
            <w:pPr>
              <w:pStyle w:val="SingleTxt"/>
              <w:spacing w:after="0"/>
              <w:ind w:left="0" w:right="0"/>
              <w:rPr>
                <w:szCs w:val="26"/>
                <w:rtl/>
              </w:rPr>
            </w:pPr>
            <w:r>
              <w:rPr>
                <w:szCs w:val="26"/>
                <w:rtl/>
              </w:rPr>
              <w:t>0.13</w:t>
            </w:r>
          </w:p>
        </w:tc>
        <w:tc>
          <w:tcPr>
            <w:tcW w:w="1134" w:type="dxa"/>
          </w:tcPr>
          <w:p w:rsidR="00320185" w:rsidRDefault="00320185">
            <w:pPr>
              <w:pStyle w:val="SingleTxt"/>
              <w:spacing w:after="0"/>
              <w:ind w:left="0" w:right="0"/>
              <w:rPr>
                <w:szCs w:val="26"/>
                <w:rtl/>
              </w:rPr>
            </w:pPr>
            <w:r>
              <w:rPr>
                <w:szCs w:val="26"/>
                <w:rtl/>
              </w:rPr>
              <w:t>31.02</w:t>
            </w:r>
          </w:p>
        </w:tc>
        <w:tc>
          <w:tcPr>
            <w:tcW w:w="941" w:type="dxa"/>
          </w:tcPr>
          <w:p w:rsidR="00320185" w:rsidRDefault="00320185">
            <w:pPr>
              <w:pStyle w:val="SingleTxt"/>
              <w:spacing w:after="0"/>
              <w:ind w:left="0" w:right="0"/>
              <w:rPr>
                <w:szCs w:val="26"/>
                <w:rtl/>
              </w:rPr>
            </w:pPr>
            <w:r>
              <w:rPr>
                <w:szCs w:val="26"/>
                <w:rtl/>
              </w:rPr>
              <w:t>0.30</w:t>
            </w:r>
          </w:p>
        </w:tc>
        <w:tc>
          <w:tcPr>
            <w:tcW w:w="1152" w:type="dxa"/>
          </w:tcPr>
          <w:p w:rsidR="00320185" w:rsidRDefault="00320185">
            <w:pPr>
              <w:pStyle w:val="SingleTxt"/>
              <w:spacing w:after="0"/>
              <w:ind w:left="0" w:right="0"/>
              <w:rPr>
                <w:szCs w:val="26"/>
                <w:rtl/>
              </w:rPr>
            </w:pPr>
            <w:r>
              <w:rPr>
                <w:szCs w:val="26"/>
                <w:rtl/>
              </w:rPr>
              <w:t>68.98</w:t>
            </w:r>
          </w:p>
        </w:tc>
      </w:tr>
      <w:tr w:rsidR="00320185">
        <w:tblPrEx>
          <w:tblCellMar>
            <w:top w:w="0" w:type="dxa"/>
            <w:bottom w:w="0" w:type="dxa"/>
          </w:tblCellMar>
        </w:tblPrEx>
        <w:tc>
          <w:tcPr>
            <w:tcW w:w="3686" w:type="dxa"/>
          </w:tcPr>
          <w:p w:rsidR="00320185" w:rsidRDefault="00320185">
            <w:pPr>
              <w:pStyle w:val="SingleTxt"/>
              <w:spacing w:after="0"/>
              <w:ind w:left="0" w:right="0"/>
              <w:rPr>
                <w:szCs w:val="26"/>
                <w:rtl/>
              </w:rPr>
            </w:pPr>
            <w:r>
              <w:rPr>
                <w:szCs w:val="26"/>
                <w:rtl/>
              </w:rPr>
              <w:t>الخدمات المحلية والاجتماعية والشخصية</w:t>
            </w:r>
          </w:p>
        </w:tc>
        <w:tc>
          <w:tcPr>
            <w:tcW w:w="992" w:type="dxa"/>
          </w:tcPr>
          <w:p w:rsidR="00320185" w:rsidRDefault="00320185">
            <w:pPr>
              <w:pStyle w:val="SingleTxt"/>
              <w:spacing w:after="0"/>
              <w:ind w:left="0" w:right="0"/>
              <w:rPr>
                <w:szCs w:val="26"/>
                <w:rtl/>
              </w:rPr>
            </w:pPr>
            <w:r>
              <w:rPr>
                <w:szCs w:val="26"/>
                <w:rtl/>
              </w:rPr>
              <w:t>1.12</w:t>
            </w:r>
          </w:p>
        </w:tc>
        <w:tc>
          <w:tcPr>
            <w:tcW w:w="1134" w:type="dxa"/>
          </w:tcPr>
          <w:p w:rsidR="00320185" w:rsidRDefault="00320185">
            <w:pPr>
              <w:pStyle w:val="SingleTxt"/>
              <w:spacing w:after="0"/>
              <w:ind w:left="0" w:right="0"/>
              <w:rPr>
                <w:szCs w:val="26"/>
                <w:rtl/>
              </w:rPr>
            </w:pPr>
            <w:r>
              <w:rPr>
                <w:szCs w:val="26"/>
                <w:rtl/>
              </w:rPr>
              <w:t>3.29</w:t>
            </w:r>
          </w:p>
        </w:tc>
        <w:tc>
          <w:tcPr>
            <w:tcW w:w="992" w:type="dxa"/>
          </w:tcPr>
          <w:p w:rsidR="00320185" w:rsidRDefault="00320185">
            <w:pPr>
              <w:pStyle w:val="SingleTxt"/>
              <w:spacing w:after="0"/>
              <w:ind w:left="0" w:right="0"/>
              <w:rPr>
                <w:szCs w:val="26"/>
                <w:rtl/>
              </w:rPr>
            </w:pPr>
            <w:r>
              <w:rPr>
                <w:szCs w:val="26"/>
                <w:rtl/>
              </w:rPr>
              <w:t>0.55</w:t>
            </w:r>
          </w:p>
        </w:tc>
        <w:tc>
          <w:tcPr>
            <w:tcW w:w="1134" w:type="dxa"/>
          </w:tcPr>
          <w:p w:rsidR="00320185" w:rsidRDefault="00320185">
            <w:pPr>
              <w:pStyle w:val="SingleTxt"/>
              <w:spacing w:after="0"/>
              <w:ind w:left="0" w:right="0"/>
              <w:rPr>
                <w:szCs w:val="26"/>
                <w:rtl/>
              </w:rPr>
            </w:pPr>
            <w:r>
              <w:rPr>
                <w:szCs w:val="26"/>
                <w:rtl/>
              </w:rPr>
              <w:t>49.20</w:t>
            </w:r>
          </w:p>
        </w:tc>
        <w:tc>
          <w:tcPr>
            <w:tcW w:w="941" w:type="dxa"/>
          </w:tcPr>
          <w:p w:rsidR="00320185" w:rsidRDefault="00320185">
            <w:pPr>
              <w:pStyle w:val="SingleTxt"/>
              <w:spacing w:after="0"/>
              <w:ind w:left="0" w:right="0"/>
              <w:rPr>
                <w:szCs w:val="26"/>
                <w:rtl/>
              </w:rPr>
            </w:pPr>
            <w:r>
              <w:rPr>
                <w:szCs w:val="26"/>
                <w:rtl/>
              </w:rPr>
              <w:t>0.57</w:t>
            </w:r>
          </w:p>
        </w:tc>
        <w:tc>
          <w:tcPr>
            <w:tcW w:w="1152" w:type="dxa"/>
          </w:tcPr>
          <w:p w:rsidR="00320185" w:rsidRDefault="00320185">
            <w:pPr>
              <w:pStyle w:val="SingleTxt"/>
              <w:spacing w:after="0"/>
              <w:ind w:left="0" w:right="0"/>
              <w:rPr>
                <w:szCs w:val="26"/>
                <w:rtl/>
              </w:rPr>
            </w:pPr>
            <w:r>
              <w:rPr>
                <w:szCs w:val="26"/>
                <w:rtl/>
              </w:rPr>
              <w:t>50.80</w:t>
            </w:r>
          </w:p>
        </w:tc>
      </w:tr>
      <w:tr w:rsidR="00320185">
        <w:tblPrEx>
          <w:tblCellMar>
            <w:top w:w="0" w:type="dxa"/>
            <w:bottom w:w="0" w:type="dxa"/>
          </w:tblCellMar>
        </w:tblPrEx>
        <w:tc>
          <w:tcPr>
            <w:tcW w:w="3686" w:type="dxa"/>
          </w:tcPr>
          <w:p w:rsidR="00320185" w:rsidRDefault="00320185">
            <w:pPr>
              <w:pStyle w:val="SingleTxt"/>
              <w:spacing w:after="0"/>
              <w:ind w:left="0" w:right="0"/>
              <w:rPr>
                <w:szCs w:val="26"/>
                <w:rtl/>
              </w:rPr>
            </w:pPr>
            <w:r>
              <w:rPr>
                <w:szCs w:val="26"/>
                <w:rtl/>
              </w:rPr>
              <w:t>عمال المنازل</w:t>
            </w:r>
          </w:p>
        </w:tc>
        <w:tc>
          <w:tcPr>
            <w:tcW w:w="992" w:type="dxa"/>
          </w:tcPr>
          <w:p w:rsidR="00320185" w:rsidRDefault="00320185">
            <w:pPr>
              <w:pStyle w:val="SingleTxt"/>
              <w:spacing w:after="0"/>
              <w:ind w:left="0" w:right="0"/>
              <w:rPr>
                <w:szCs w:val="26"/>
                <w:rtl/>
              </w:rPr>
            </w:pPr>
            <w:r>
              <w:rPr>
                <w:szCs w:val="26"/>
                <w:rtl/>
              </w:rPr>
              <w:t>0.23</w:t>
            </w:r>
          </w:p>
        </w:tc>
        <w:tc>
          <w:tcPr>
            <w:tcW w:w="1134" w:type="dxa"/>
          </w:tcPr>
          <w:p w:rsidR="00320185" w:rsidRDefault="00320185">
            <w:pPr>
              <w:pStyle w:val="SingleTxt"/>
              <w:spacing w:after="0"/>
              <w:ind w:left="0" w:right="0"/>
              <w:rPr>
                <w:szCs w:val="26"/>
                <w:rtl/>
              </w:rPr>
            </w:pPr>
            <w:r>
              <w:rPr>
                <w:szCs w:val="26"/>
                <w:rtl/>
              </w:rPr>
              <w:t>0.67</w:t>
            </w:r>
          </w:p>
        </w:tc>
        <w:tc>
          <w:tcPr>
            <w:tcW w:w="992" w:type="dxa"/>
          </w:tcPr>
          <w:p w:rsidR="00320185" w:rsidRDefault="00320185">
            <w:pPr>
              <w:pStyle w:val="SingleTxt"/>
              <w:spacing w:after="0"/>
              <w:ind w:left="0" w:right="0"/>
              <w:rPr>
                <w:szCs w:val="26"/>
                <w:rtl/>
              </w:rPr>
            </w:pPr>
            <w:r>
              <w:rPr>
                <w:szCs w:val="26"/>
                <w:rtl/>
              </w:rPr>
              <w:t>0.04</w:t>
            </w:r>
          </w:p>
        </w:tc>
        <w:tc>
          <w:tcPr>
            <w:tcW w:w="1134" w:type="dxa"/>
          </w:tcPr>
          <w:p w:rsidR="00320185" w:rsidRDefault="00320185">
            <w:pPr>
              <w:pStyle w:val="SingleTxt"/>
              <w:spacing w:after="0"/>
              <w:ind w:left="0" w:right="0"/>
              <w:rPr>
                <w:szCs w:val="26"/>
                <w:rtl/>
              </w:rPr>
            </w:pPr>
            <w:r>
              <w:rPr>
                <w:szCs w:val="26"/>
                <w:rtl/>
              </w:rPr>
              <w:t>17.31</w:t>
            </w:r>
          </w:p>
        </w:tc>
        <w:tc>
          <w:tcPr>
            <w:tcW w:w="941" w:type="dxa"/>
          </w:tcPr>
          <w:p w:rsidR="00320185" w:rsidRDefault="00320185">
            <w:pPr>
              <w:pStyle w:val="SingleTxt"/>
              <w:spacing w:after="0"/>
              <w:ind w:left="0" w:right="0"/>
              <w:rPr>
                <w:szCs w:val="26"/>
                <w:rtl/>
              </w:rPr>
            </w:pPr>
            <w:r>
              <w:rPr>
                <w:szCs w:val="26"/>
                <w:rtl/>
              </w:rPr>
              <w:t>0.19</w:t>
            </w:r>
          </w:p>
        </w:tc>
        <w:tc>
          <w:tcPr>
            <w:tcW w:w="1152" w:type="dxa"/>
          </w:tcPr>
          <w:p w:rsidR="00320185" w:rsidRDefault="00320185">
            <w:pPr>
              <w:pStyle w:val="SingleTxt"/>
              <w:spacing w:after="0"/>
              <w:ind w:left="0" w:right="0"/>
              <w:rPr>
                <w:szCs w:val="26"/>
                <w:rtl/>
              </w:rPr>
            </w:pPr>
            <w:r>
              <w:rPr>
                <w:szCs w:val="26"/>
                <w:rtl/>
              </w:rPr>
              <w:t>82.69</w:t>
            </w:r>
          </w:p>
        </w:tc>
      </w:tr>
      <w:tr w:rsidR="00320185">
        <w:tblPrEx>
          <w:tblCellMar>
            <w:top w:w="0" w:type="dxa"/>
            <w:bottom w:w="0" w:type="dxa"/>
          </w:tblCellMar>
        </w:tblPrEx>
        <w:tc>
          <w:tcPr>
            <w:tcW w:w="3686" w:type="dxa"/>
          </w:tcPr>
          <w:p w:rsidR="00320185" w:rsidRDefault="00320185">
            <w:pPr>
              <w:pStyle w:val="SingleTxt"/>
              <w:spacing w:after="0"/>
              <w:ind w:left="0" w:right="0"/>
              <w:rPr>
                <w:szCs w:val="26"/>
                <w:rtl/>
              </w:rPr>
            </w:pPr>
            <w:r>
              <w:rPr>
                <w:szCs w:val="26"/>
                <w:rtl/>
              </w:rPr>
              <w:t>المنظمات الدولية</w:t>
            </w:r>
          </w:p>
        </w:tc>
        <w:tc>
          <w:tcPr>
            <w:tcW w:w="992" w:type="dxa"/>
          </w:tcPr>
          <w:p w:rsidR="00320185" w:rsidRDefault="00320185">
            <w:pPr>
              <w:pStyle w:val="SingleTxt"/>
              <w:spacing w:after="0"/>
              <w:ind w:left="0" w:right="0"/>
              <w:rPr>
                <w:szCs w:val="26"/>
                <w:rtl/>
              </w:rPr>
            </w:pPr>
            <w:r>
              <w:rPr>
                <w:szCs w:val="26"/>
                <w:rtl/>
              </w:rPr>
              <w:t>0.002</w:t>
            </w:r>
          </w:p>
        </w:tc>
        <w:tc>
          <w:tcPr>
            <w:tcW w:w="1134" w:type="dxa"/>
          </w:tcPr>
          <w:p w:rsidR="00320185" w:rsidRDefault="00320185">
            <w:pPr>
              <w:pStyle w:val="SingleTxt"/>
              <w:spacing w:after="0"/>
              <w:ind w:left="0" w:right="0"/>
              <w:rPr>
                <w:szCs w:val="26"/>
                <w:rtl/>
              </w:rPr>
            </w:pPr>
            <w:r>
              <w:rPr>
                <w:szCs w:val="26"/>
                <w:rtl/>
              </w:rPr>
              <w:t>0.006</w:t>
            </w:r>
          </w:p>
        </w:tc>
        <w:tc>
          <w:tcPr>
            <w:tcW w:w="992" w:type="dxa"/>
          </w:tcPr>
          <w:p w:rsidR="00320185" w:rsidRDefault="00320185">
            <w:pPr>
              <w:pStyle w:val="SingleTxt"/>
              <w:spacing w:after="0"/>
              <w:ind w:left="0" w:right="0"/>
              <w:rPr>
                <w:szCs w:val="26"/>
                <w:rtl/>
              </w:rPr>
            </w:pPr>
            <w:r>
              <w:rPr>
                <w:szCs w:val="26"/>
                <w:rtl/>
              </w:rPr>
              <w:t>0.001</w:t>
            </w:r>
          </w:p>
        </w:tc>
        <w:tc>
          <w:tcPr>
            <w:tcW w:w="1134" w:type="dxa"/>
          </w:tcPr>
          <w:p w:rsidR="00320185" w:rsidRDefault="00320185">
            <w:pPr>
              <w:pStyle w:val="SingleTxt"/>
              <w:spacing w:after="0"/>
              <w:ind w:left="0" w:right="0"/>
              <w:rPr>
                <w:szCs w:val="26"/>
                <w:rtl/>
              </w:rPr>
            </w:pPr>
            <w:r>
              <w:rPr>
                <w:szCs w:val="26"/>
                <w:rtl/>
              </w:rPr>
              <w:t>36.842</w:t>
            </w:r>
          </w:p>
        </w:tc>
        <w:tc>
          <w:tcPr>
            <w:tcW w:w="941" w:type="dxa"/>
          </w:tcPr>
          <w:p w:rsidR="00320185" w:rsidRDefault="00320185">
            <w:pPr>
              <w:pStyle w:val="SingleTxt"/>
              <w:spacing w:after="0"/>
              <w:ind w:left="0" w:right="0"/>
              <w:rPr>
                <w:szCs w:val="26"/>
                <w:rtl/>
              </w:rPr>
            </w:pPr>
            <w:r>
              <w:rPr>
                <w:szCs w:val="26"/>
                <w:rtl/>
              </w:rPr>
              <w:t>0.001</w:t>
            </w:r>
          </w:p>
        </w:tc>
        <w:tc>
          <w:tcPr>
            <w:tcW w:w="1152" w:type="dxa"/>
          </w:tcPr>
          <w:p w:rsidR="00320185" w:rsidRDefault="00320185">
            <w:pPr>
              <w:pStyle w:val="SingleTxt"/>
              <w:spacing w:after="0"/>
              <w:ind w:left="0" w:right="0"/>
              <w:rPr>
                <w:szCs w:val="26"/>
                <w:rtl/>
              </w:rPr>
            </w:pPr>
            <w:r>
              <w:rPr>
                <w:szCs w:val="26"/>
                <w:rtl/>
              </w:rPr>
              <w:t>63.158</w:t>
            </w:r>
          </w:p>
        </w:tc>
      </w:tr>
      <w:tr w:rsidR="00320185">
        <w:tblPrEx>
          <w:tblCellMar>
            <w:top w:w="0" w:type="dxa"/>
            <w:bottom w:w="0" w:type="dxa"/>
          </w:tblCellMar>
        </w:tblPrEx>
        <w:tc>
          <w:tcPr>
            <w:tcW w:w="3686" w:type="dxa"/>
            <w:tcBorders>
              <w:bottom w:val="single" w:sz="4" w:space="0" w:color="auto"/>
            </w:tcBorders>
          </w:tcPr>
          <w:p w:rsidR="00320185" w:rsidRDefault="00320185">
            <w:pPr>
              <w:pStyle w:val="SingleTxt"/>
              <w:spacing w:after="0"/>
              <w:ind w:left="0" w:right="0"/>
              <w:rPr>
                <w:szCs w:val="26"/>
                <w:rtl/>
              </w:rPr>
            </w:pPr>
            <w:r>
              <w:rPr>
                <w:szCs w:val="26"/>
                <w:rtl/>
              </w:rPr>
              <w:t>غير متوافر</w:t>
            </w:r>
          </w:p>
        </w:tc>
        <w:tc>
          <w:tcPr>
            <w:tcW w:w="992" w:type="dxa"/>
            <w:tcBorders>
              <w:bottom w:val="single" w:sz="4" w:space="0" w:color="auto"/>
            </w:tcBorders>
          </w:tcPr>
          <w:p w:rsidR="00320185" w:rsidRDefault="00320185">
            <w:pPr>
              <w:pStyle w:val="SingleTxt"/>
              <w:spacing w:after="0"/>
              <w:ind w:left="0" w:right="0"/>
              <w:rPr>
                <w:szCs w:val="26"/>
                <w:rtl/>
              </w:rPr>
            </w:pPr>
            <w:r>
              <w:rPr>
                <w:szCs w:val="26"/>
                <w:rtl/>
              </w:rPr>
              <w:t>0.81</w:t>
            </w:r>
          </w:p>
        </w:tc>
        <w:tc>
          <w:tcPr>
            <w:tcW w:w="1134" w:type="dxa"/>
            <w:tcBorders>
              <w:bottom w:val="single" w:sz="4" w:space="0" w:color="auto"/>
            </w:tcBorders>
          </w:tcPr>
          <w:p w:rsidR="00320185" w:rsidRDefault="00320185">
            <w:pPr>
              <w:pStyle w:val="SingleTxt"/>
              <w:spacing w:after="0"/>
              <w:ind w:left="0" w:right="0"/>
              <w:rPr>
                <w:szCs w:val="26"/>
                <w:rtl/>
              </w:rPr>
            </w:pPr>
            <w:r>
              <w:rPr>
                <w:szCs w:val="26"/>
                <w:rtl/>
              </w:rPr>
              <w:t>2.39</w:t>
            </w:r>
          </w:p>
        </w:tc>
        <w:tc>
          <w:tcPr>
            <w:tcW w:w="992" w:type="dxa"/>
            <w:tcBorders>
              <w:bottom w:val="single" w:sz="4" w:space="0" w:color="auto"/>
            </w:tcBorders>
          </w:tcPr>
          <w:p w:rsidR="00320185" w:rsidRDefault="00320185">
            <w:pPr>
              <w:pStyle w:val="SingleTxt"/>
              <w:spacing w:after="0"/>
              <w:ind w:left="0" w:right="0"/>
              <w:rPr>
                <w:szCs w:val="26"/>
                <w:rtl/>
              </w:rPr>
            </w:pPr>
            <w:r>
              <w:rPr>
                <w:szCs w:val="26"/>
                <w:rtl/>
              </w:rPr>
              <w:t>0.43</w:t>
            </w:r>
          </w:p>
        </w:tc>
        <w:tc>
          <w:tcPr>
            <w:tcW w:w="1134" w:type="dxa"/>
            <w:tcBorders>
              <w:bottom w:val="single" w:sz="4" w:space="0" w:color="auto"/>
            </w:tcBorders>
          </w:tcPr>
          <w:p w:rsidR="00320185" w:rsidRDefault="00320185">
            <w:pPr>
              <w:pStyle w:val="SingleTxt"/>
              <w:spacing w:after="0"/>
              <w:ind w:left="0" w:right="0"/>
              <w:rPr>
                <w:szCs w:val="26"/>
                <w:rtl/>
              </w:rPr>
            </w:pPr>
            <w:r>
              <w:rPr>
                <w:szCs w:val="26"/>
                <w:rtl/>
              </w:rPr>
              <w:t>53.14</w:t>
            </w:r>
          </w:p>
        </w:tc>
        <w:tc>
          <w:tcPr>
            <w:tcW w:w="941" w:type="dxa"/>
            <w:tcBorders>
              <w:bottom w:val="single" w:sz="4" w:space="0" w:color="auto"/>
            </w:tcBorders>
          </w:tcPr>
          <w:p w:rsidR="00320185" w:rsidRDefault="00320185">
            <w:pPr>
              <w:pStyle w:val="SingleTxt"/>
              <w:spacing w:after="0"/>
              <w:ind w:left="0" w:right="0"/>
              <w:rPr>
                <w:szCs w:val="26"/>
                <w:rtl/>
              </w:rPr>
            </w:pPr>
            <w:r>
              <w:rPr>
                <w:szCs w:val="26"/>
                <w:rtl/>
              </w:rPr>
              <w:t>0.38</w:t>
            </w:r>
          </w:p>
        </w:tc>
        <w:tc>
          <w:tcPr>
            <w:tcW w:w="1152" w:type="dxa"/>
            <w:tcBorders>
              <w:bottom w:val="single" w:sz="4" w:space="0" w:color="auto"/>
            </w:tcBorders>
          </w:tcPr>
          <w:p w:rsidR="00320185" w:rsidRDefault="00320185">
            <w:pPr>
              <w:pStyle w:val="SingleTxt"/>
              <w:spacing w:after="0"/>
              <w:ind w:left="0" w:right="0"/>
              <w:rPr>
                <w:szCs w:val="26"/>
                <w:rtl/>
              </w:rPr>
            </w:pPr>
            <w:r>
              <w:rPr>
                <w:szCs w:val="26"/>
                <w:rtl/>
              </w:rPr>
              <w:t>46.86</w:t>
            </w:r>
          </w:p>
        </w:tc>
      </w:tr>
    </w:tbl>
    <w:p w:rsidR="00320185" w:rsidRDefault="00320185">
      <w:pPr>
        <w:pStyle w:val="SingleTxt"/>
        <w:rPr>
          <w:i/>
          <w:iCs/>
          <w:rtl/>
        </w:rPr>
      </w:pPr>
      <w:r>
        <w:rPr>
          <w:i/>
          <w:iCs/>
          <w:rtl/>
        </w:rPr>
        <w:t>المصدر</w:t>
      </w:r>
      <w:r>
        <w:rPr>
          <w:b/>
          <w:bCs/>
          <w:i/>
          <w:iCs/>
          <w:rtl/>
        </w:rPr>
        <w:t>:</w:t>
      </w:r>
      <w:r>
        <w:rPr>
          <w:i/>
          <w:iCs/>
          <w:rtl/>
        </w:rPr>
        <w:t xml:space="preserve"> التقرير المتقدم لتعداد السكان والمساكن لعام 2000، المكتب الإحصائي الوطني.</w:t>
      </w:r>
    </w:p>
    <w:p w:rsidR="00320185" w:rsidRDefault="00320185">
      <w:pPr>
        <w:pStyle w:val="SingleTxt"/>
        <w:rPr>
          <w:rtl/>
        </w:rPr>
      </w:pPr>
      <w:r>
        <w:rPr>
          <w:rtl/>
        </w:rPr>
        <w:t>174 -</w:t>
      </w:r>
      <w:r>
        <w:rPr>
          <w:rtl/>
        </w:rPr>
        <w:tab/>
        <w:t>وتكشف الدراسة الاستقصائية لقوة العمل للمملكة بأسرها في الربع الثالث، تموز/يوليه-أيلول/سبتمبر 2001 عن أن العدد الإجمالي للعاملين المستخدمين في تايلند بلغ 33.48 مليون شخص من بينهم 18,47 مليون (55,16 في المائة ) ذكور و15.01 مليون (44.84 في المائة) إناث. ولدى التصنيف حسب الفئة العمرية فإن النساء العاملات تراوحت أعمارهن بين 15-24 و25-49 ثم 50 سنة وكن ممثلات تمثيلاً زائداً بنسبة 0.47 في المائة و29.36 في المائة و8.08 في المائة من مجموع السكان المستخدمين (الجدول 18).</w:t>
      </w:r>
    </w:p>
    <w:p w:rsidR="00320185" w:rsidRDefault="00320185">
      <w:pPr>
        <w:pStyle w:val="SingleTxt"/>
        <w:rPr>
          <w:rtl/>
        </w:rPr>
      </w:pPr>
      <w:r>
        <w:rPr>
          <w:b/>
          <w:bCs/>
          <w:rtl/>
        </w:rPr>
        <w:t xml:space="preserve">الجدول 18: </w:t>
      </w:r>
      <w:r>
        <w:rPr>
          <w:rtl/>
        </w:rPr>
        <w:t>عدد العاملين المستخدمين حسب الفئة العمرية ونوع الجنس (بالآلاف)</w:t>
      </w:r>
    </w:p>
    <w:tbl>
      <w:tblPr>
        <w:bidiVisual/>
        <w:tblW w:w="0" w:type="auto"/>
        <w:tblInd w:w="35" w:type="dxa"/>
        <w:tblLayout w:type="fixed"/>
        <w:tblLook w:val="0000" w:firstRow="0" w:lastRow="0" w:firstColumn="0" w:lastColumn="0" w:noHBand="0" w:noVBand="0"/>
      </w:tblPr>
      <w:tblGrid>
        <w:gridCol w:w="1134"/>
        <w:gridCol w:w="2126"/>
        <w:gridCol w:w="1134"/>
        <w:gridCol w:w="1134"/>
        <w:gridCol w:w="1134"/>
        <w:gridCol w:w="1134"/>
        <w:gridCol w:w="1134"/>
        <w:gridCol w:w="993"/>
      </w:tblGrid>
      <w:tr w:rsidR="00320185">
        <w:tblPrEx>
          <w:tblCellMar>
            <w:top w:w="0" w:type="dxa"/>
            <w:bottom w:w="0" w:type="dxa"/>
          </w:tblCellMar>
        </w:tblPrEx>
        <w:trPr>
          <w:cantSplit/>
          <w:tblHeader/>
        </w:trPr>
        <w:tc>
          <w:tcPr>
            <w:tcW w:w="1134" w:type="dxa"/>
            <w:vMerge w:val="restart"/>
            <w:tcBorders>
              <w:top w:val="single" w:sz="4" w:space="0" w:color="auto"/>
            </w:tcBorders>
          </w:tcPr>
          <w:p w:rsidR="00320185" w:rsidRDefault="00320185">
            <w:pPr>
              <w:pStyle w:val="SingleTxt"/>
              <w:spacing w:after="0"/>
              <w:ind w:left="0" w:right="0"/>
              <w:rPr>
                <w:szCs w:val="26"/>
                <w:rtl/>
              </w:rPr>
            </w:pPr>
            <w:r>
              <w:rPr>
                <w:szCs w:val="26"/>
                <w:rtl/>
              </w:rPr>
              <w:t>الفئة العمرية</w:t>
            </w:r>
          </w:p>
        </w:tc>
        <w:tc>
          <w:tcPr>
            <w:tcW w:w="2126" w:type="dxa"/>
            <w:vMerge w:val="restart"/>
            <w:tcBorders>
              <w:top w:val="single" w:sz="4" w:space="0" w:color="auto"/>
            </w:tcBorders>
          </w:tcPr>
          <w:p w:rsidR="00320185" w:rsidRDefault="00320185">
            <w:pPr>
              <w:pStyle w:val="SingleTxt"/>
              <w:spacing w:after="0"/>
              <w:ind w:left="0" w:right="0"/>
              <w:rPr>
                <w:szCs w:val="26"/>
                <w:rtl/>
              </w:rPr>
            </w:pPr>
            <w:r>
              <w:rPr>
                <w:szCs w:val="26"/>
                <w:rtl/>
              </w:rPr>
              <w:t>النساء المستخدمات العاملات/مجموع العاملين المستخدمين</w:t>
            </w:r>
          </w:p>
        </w:tc>
        <w:tc>
          <w:tcPr>
            <w:tcW w:w="2268" w:type="dxa"/>
            <w:gridSpan w:val="2"/>
            <w:tcBorders>
              <w:top w:val="single" w:sz="4" w:space="0" w:color="auto"/>
            </w:tcBorders>
          </w:tcPr>
          <w:p w:rsidR="00320185" w:rsidRDefault="00320185">
            <w:pPr>
              <w:pStyle w:val="SingleTxt"/>
              <w:spacing w:after="0"/>
              <w:ind w:left="0" w:right="0"/>
              <w:jc w:val="center"/>
              <w:rPr>
                <w:b/>
                <w:bCs/>
                <w:szCs w:val="26"/>
                <w:rtl/>
              </w:rPr>
            </w:pPr>
            <w:r>
              <w:rPr>
                <w:b/>
                <w:bCs/>
                <w:szCs w:val="26"/>
                <w:rtl/>
              </w:rPr>
              <w:t>المجموع</w:t>
            </w:r>
          </w:p>
        </w:tc>
        <w:tc>
          <w:tcPr>
            <w:tcW w:w="2268" w:type="dxa"/>
            <w:gridSpan w:val="2"/>
            <w:tcBorders>
              <w:top w:val="single" w:sz="4" w:space="0" w:color="auto"/>
            </w:tcBorders>
          </w:tcPr>
          <w:p w:rsidR="00320185" w:rsidRDefault="00320185">
            <w:pPr>
              <w:pStyle w:val="SingleTxt"/>
              <w:spacing w:after="0"/>
              <w:ind w:left="0" w:right="0"/>
              <w:jc w:val="center"/>
              <w:rPr>
                <w:b/>
                <w:bCs/>
                <w:szCs w:val="26"/>
                <w:rtl/>
              </w:rPr>
            </w:pPr>
            <w:r>
              <w:rPr>
                <w:b/>
                <w:bCs/>
                <w:szCs w:val="26"/>
                <w:rtl/>
              </w:rPr>
              <w:t>ذكور</w:t>
            </w:r>
          </w:p>
        </w:tc>
        <w:tc>
          <w:tcPr>
            <w:tcW w:w="2127" w:type="dxa"/>
            <w:gridSpan w:val="2"/>
            <w:tcBorders>
              <w:top w:val="single" w:sz="4" w:space="0" w:color="auto"/>
            </w:tcBorders>
          </w:tcPr>
          <w:p w:rsidR="00320185" w:rsidRDefault="00320185">
            <w:pPr>
              <w:pStyle w:val="SingleTxt"/>
              <w:spacing w:after="0"/>
              <w:ind w:left="0" w:right="0"/>
              <w:jc w:val="center"/>
              <w:rPr>
                <w:b/>
                <w:bCs/>
                <w:szCs w:val="26"/>
                <w:rtl/>
              </w:rPr>
            </w:pPr>
            <w:r>
              <w:rPr>
                <w:b/>
                <w:bCs/>
                <w:szCs w:val="26"/>
                <w:rtl/>
              </w:rPr>
              <w:t>إناث</w:t>
            </w:r>
          </w:p>
        </w:tc>
      </w:tr>
      <w:tr w:rsidR="00320185">
        <w:tblPrEx>
          <w:tblCellMar>
            <w:top w:w="0" w:type="dxa"/>
            <w:bottom w:w="0" w:type="dxa"/>
          </w:tblCellMar>
        </w:tblPrEx>
        <w:trPr>
          <w:cantSplit/>
          <w:tblHeader/>
        </w:trPr>
        <w:tc>
          <w:tcPr>
            <w:tcW w:w="1134" w:type="dxa"/>
            <w:vMerge/>
            <w:tcBorders>
              <w:bottom w:val="single" w:sz="4" w:space="0" w:color="auto"/>
            </w:tcBorders>
          </w:tcPr>
          <w:p w:rsidR="00320185" w:rsidRDefault="00320185">
            <w:pPr>
              <w:pStyle w:val="SingleTxt"/>
              <w:spacing w:after="0"/>
              <w:ind w:left="0" w:right="0"/>
              <w:rPr>
                <w:szCs w:val="26"/>
                <w:rtl/>
              </w:rPr>
            </w:pPr>
          </w:p>
        </w:tc>
        <w:tc>
          <w:tcPr>
            <w:tcW w:w="2126" w:type="dxa"/>
            <w:vMerge/>
            <w:tcBorders>
              <w:bottom w:val="single" w:sz="4" w:space="0" w:color="auto"/>
            </w:tcBorders>
          </w:tcPr>
          <w:p w:rsidR="00320185" w:rsidRDefault="00320185">
            <w:pPr>
              <w:pStyle w:val="SingleTxt"/>
              <w:spacing w:after="0"/>
              <w:ind w:left="0" w:right="0"/>
              <w:rPr>
                <w:szCs w:val="26"/>
                <w:rtl/>
              </w:rPr>
            </w:pPr>
          </w:p>
        </w:tc>
        <w:tc>
          <w:tcPr>
            <w:tcW w:w="1134" w:type="dxa"/>
            <w:tcBorders>
              <w:top w:val="single" w:sz="4" w:space="0" w:color="auto"/>
              <w:bottom w:val="single" w:sz="4" w:space="0" w:color="auto"/>
            </w:tcBorders>
          </w:tcPr>
          <w:p w:rsidR="00320185" w:rsidRDefault="00320185">
            <w:pPr>
              <w:pStyle w:val="SingleTxt"/>
              <w:spacing w:after="0"/>
              <w:ind w:left="0" w:right="0"/>
              <w:rPr>
                <w:b/>
                <w:bCs/>
                <w:szCs w:val="26"/>
                <w:rtl/>
              </w:rPr>
            </w:pPr>
            <w:r>
              <w:rPr>
                <w:b/>
                <w:bCs/>
                <w:szCs w:val="26"/>
                <w:rtl/>
              </w:rPr>
              <w:t>عدد</w:t>
            </w:r>
          </w:p>
        </w:tc>
        <w:tc>
          <w:tcPr>
            <w:tcW w:w="1134" w:type="dxa"/>
            <w:tcBorders>
              <w:top w:val="single" w:sz="4" w:space="0" w:color="auto"/>
              <w:bottom w:val="single" w:sz="4" w:space="0" w:color="auto"/>
            </w:tcBorders>
          </w:tcPr>
          <w:p w:rsidR="00320185" w:rsidRDefault="00320185">
            <w:pPr>
              <w:pStyle w:val="SingleTxt"/>
              <w:spacing w:after="0"/>
              <w:ind w:left="0" w:right="0"/>
              <w:rPr>
                <w:b/>
                <w:bCs/>
                <w:szCs w:val="26"/>
                <w:rtl/>
              </w:rPr>
            </w:pPr>
            <w:r>
              <w:rPr>
                <w:b/>
                <w:bCs/>
                <w:szCs w:val="26"/>
                <w:rtl/>
              </w:rPr>
              <w:t>نسبة مئوية</w:t>
            </w:r>
          </w:p>
        </w:tc>
        <w:tc>
          <w:tcPr>
            <w:tcW w:w="1134" w:type="dxa"/>
            <w:tcBorders>
              <w:top w:val="single" w:sz="4" w:space="0" w:color="auto"/>
              <w:bottom w:val="single" w:sz="4" w:space="0" w:color="auto"/>
            </w:tcBorders>
          </w:tcPr>
          <w:p w:rsidR="00320185" w:rsidRDefault="00320185">
            <w:pPr>
              <w:pStyle w:val="SingleTxt"/>
              <w:spacing w:after="0"/>
              <w:ind w:left="0" w:right="0"/>
              <w:rPr>
                <w:b/>
                <w:bCs/>
                <w:szCs w:val="26"/>
                <w:rtl/>
              </w:rPr>
            </w:pPr>
            <w:r>
              <w:rPr>
                <w:b/>
                <w:bCs/>
                <w:szCs w:val="26"/>
                <w:rtl/>
              </w:rPr>
              <w:t>عدد</w:t>
            </w:r>
          </w:p>
        </w:tc>
        <w:tc>
          <w:tcPr>
            <w:tcW w:w="1134" w:type="dxa"/>
            <w:tcBorders>
              <w:top w:val="single" w:sz="4" w:space="0" w:color="auto"/>
              <w:bottom w:val="single" w:sz="4" w:space="0" w:color="auto"/>
            </w:tcBorders>
          </w:tcPr>
          <w:p w:rsidR="00320185" w:rsidRDefault="00320185">
            <w:pPr>
              <w:pStyle w:val="SingleTxt"/>
              <w:spacing w:after="0"/>
              <w:ind w:left="0" w:right="0"/>
              <w:rPr>
                <w:b/>
                <w:bCs/>
                <w:szCs w:val="26"/>
                <w:rtl/>
              </w:rPr>
            </w:pPr>
            <w:r>
              <w:rPr>
                <w:b/>
                <w:bCs/>
                <w:szCs w:val="26"/>
                <w:rtl/>
              </w:rPr>
              <w:t>نسبة مئوية</w:t>
            </w:r>
          </w:p>
        </w:tc>
        <w:tc>
          <w:tcPr>
            <w:tcW w:w="1134" w:type="dxa"/>
            <w:tcBorders>
              <w:top w:val="single" w:sz="4" w:space="0" w:color="auto"/>
              <w:bottom w:val="single" w:sz="4" w:space="0" w:color="auto"/>
            </w:tcBorders>
          </w:tcPr>
          <w:p w:rsidR="00320185" w:rsidRDefault="00320185">
            <w:pPr>
              <w:pStyle w:val="SingleTxt"/>
              <w:spacing w:after="0"/>
              <w:ind w:left="0" w:right="0"/>
              <w:rPr>
                <w:b/>
                <w:bCs/>
                <w:szCs w:val="26"/>
                <w:rtl/>
              </w:rPr>
            </w:pPr>
            <w:r>
              <w:rPr>
                <w:b/>
                <w:bCs/>
                <w:szCs w:val="26"/>
                <w:rtl/>
              </w:rPr>
              <w:t>عدد</w:t>
            </w:r>
          </w:p>
        </w:tc>
        <w:tc>
          <w:tcPr>
            <w:tcW w:w="993" w:type="dxa"/>
            <w:tcBorders>
              <w:top w:val="single" w:sz="4" w:space="0" w:color="auto"/>
              <w:bottom w:val="single" w:sz="4" w:space="0" w:color="auto"/>
            </w:tcBorders>
          </w:tcPr>
          <w:p w:rsidR="00320185" w:rsidRDefault="00320185">
            <w:pPr>
              <w:pStyle w:val="SingleTxt"/>
              <w:spacing w:after="0"/>
              <w:ind w:left="-57" w:right="0"/>
              <w:rPr>
                <w:b/>
                <w:bCs/>
                <w:szCs w:val="26"/>
                <w:rtl/>
              </w:rPr>
            </w:pPr>
            <w:r>
              <w:rPr>
                <w:b/>
                <w:bCs/>
                <w:szCs w:val="26"/>
                <w:rtl/>
              </w:rPr>
              <w:t>نسبة مئوية</w:t>
            </w:r>
          </w:p>
        </w:tc>
      </w:tr>
      <w:tr w:rsidR="00320185">
        <w:tblPrEx>
          <w:tblCellMar>
            <w:top w:w="0" w:type="dxa"/>
            <w:bottom w:w="0" w:type="dxa"/>
          </w:tblCellMar>
        </w:tblPrEx>
        <w:tc>
          <w:tcPr>
            <w:tcW w:w="1134" w:type="dxa"/>
          </w:tcPr>
          <w:p w:rsidR="00320185" w:rsidRDefault="00320185">
            <w:pPr>
              <w:pStyle w:val="SingleTxt"/>
              <w:spacing w:after="0"/>
              <w:ind w:left="0" w:right="0"/>
              <w:rPr>
                <w:szCs w:val="26"/>
                <w:rtl/>
              </w:rPr>
            </w:pPr>
            <w:r>
              <w:rPr>
                <w:szCs w:val="26"/>
                <w:rtl/>
              </w:rPr>
              <w:t>المجموع</w:t>
            </w:r>
          </w:p>
        </w:tc>
        <w:tc>
          <w:tcPr>
            <w:tcW w:w="2126" w:type="dxa"/>
          </w:tcPr>
          <w:p w:rsidR="00320185" w:rsidRDefault="00320185">
            <w:pPr>
              <w:pStyle w:val="SingleTxt"/>
              <w:spacing w:after="0"/>
              <w:ind w:left="0" w:right="0"/>
              <w:rPr>
                <w:szCs w:val="26"/>
                <w:rtl/>
              </w:rPr>
            </w:pPr>
            <w:r>
              <w:rPr>
                <w:szCs w:val="26"/>
                <w:rtl/>
              </w:rPr>
              <w:t>44.84</w:t>
            </w:r>
          </w:p>
        </w:tc>
        <w:tc>
          <w:tcPr>
            <w:tcW w:w="1134" w:type="dxa"/>
          </w:tcPr>
          <w:p w:rsidR="00320185" w:rsidRDefault="00320185">
            <w:pPr>
              <w:pStyle w:val="SingleTxt"/>
              <w:spacing w:after="0"/>
              <w:ind w:left="0" w:right="0"/>
              <w:rPr>
                <w:szCs w:val="26"/>
                <w:rtl/>
              </w:rPr>
            </w:pPr>
            <w:r>
              <w:rPr>
                <w:szCs w:val="26"/>
                <w:rtl/>
              </w:rPr>
              <w:t>4840 33</w:t>
            </w:r>
          </w:p>
        </w:tc>
        <w:tc>
          <w:tcPr>
            <w:tcW w:w="1134" w:type="dxa"/>
          </w:tcPr>
          <w:p w:rsidR="00320185" w:rsidRDefault="00320185">
            <w:pPr>
              <w:pStyle w:val="SingleTxt"/>
              <w:spacing w:after="0"/>
              <w:ind w:left="0" w:right="0"/>
              <w:rPr>
                <w:szCs w:val="26"/>
                <w:rtl/>
              </w:rPr>
            </w:pPr>
            <w:r>
              <w:rPr>
                <w:szCs w:val="26"/>
                <w:rtl/>
              </w:rPr>
              <w:t>100.00</w:t>
            </w:r>
          </w:p>
        </w:tc>
        <w:tc>
          <w:tcPr>
            <w:tcW w:w="1134" w:type="dxa"/>
          </w:tcPr>
          <w:p w:rsidR="00320185" w:rsidRDefault="00320185">
            <w:pPr>
              <w:pStyle w:val="SingleTxt"/>
              <w:spacing w:after="0"/>
              <w:ind w:left="0" w:right="0"/>
              <w:rPr>
                <w:szCs w:val="26"/>
                <w:rtl/>
              </w:rPr>
            </w:pPr>
            <w:r>
              <w:rPr>
                <w:szCs w:val="26"/>
                <w:rtl/>
              </w:rPr>
              <w:t>4712 18</w:t>
            </w:r>
          </w:p>
        </w:tc>
        <w:tc>
          <w:tcPr>
            <w:tcW w:w="1134" w:type="dxa"/>
          </w:tcPr>
          <w:p w:rsidR="00320185" w:rsidRDefault="00320185">
            <w:pPr>
              <w:pStyle w:val="SingleTxt"/>
              <w:spacing w:after="0"/>
              <w:ind w:left="0" w:right="0"/>
              <w:rPr>
                <w:szCs w:val="26"/>
                <w:rtl/>
              </w:rPr>
            </w:pPr>
            <w:r>
              <w:rPr>
                <w:szCs w:val="26"/>
                <w:rtl/>
              </w:rPr>
              <w:t>55.16</w:t>
            </w:r>
          </w:p>
        </w:tc>
        <w:tc>
          <w:tcPr>
            <w:tcW w:w="1134" w:type="dxa"/>
          </w:tcPr>
          <w:p w:rsidR="00320185" w:rsidRDefault="00320185">
            <w:pPr>
              <w:pStyle w:val="SingleTxt"/>
              <w:spacing w:after="0"/>
              <w:ind w:left="0" w:right="0"/>
              <w:rPr>
                <w:szCs w:val="26"/>
                <w:rtl/>
              </w:rPr>
            </w:pPr>
            <w:r>
              <w:rPr>
                <w:szCs w:val="26"/>
                <w:rtl/>
              </w:rPr>
              <w:t>0238 15</w:t>
            </w:r>
          </w:p>
        </w:tc>
        <w:tc>
          <w:tcPr>
            <w:tcW w:w="993" w:type="dxa"/>
          </w:tcPr>
          <w:p w:rsidR="00320185" w:rsidRDefault="00320185">
            <w:pPr>
              <w:pStyle w:val="SingleTxt"/>
              <w:spacing w:after="0"/>
              <w:ind w:left="0" w:right="0"/>
              <w:rPr>
                <w:szCs w:val="26"/>
                <w:rtl/>
              </w:rPr>
            </w:pPr>
            <w:r>
              <w:rPr>
                <w:szCs w:val="26"/>
                <w:rtl/>
              </w:rPr>
              <w:t>44.84</w:t>
            </w:r>
          </w:p>
        </w:tc>
      </w:tr>
      <w:tr w:rsidR="00320185">
        <w:tblPrEx>
          <w:tblCellMar>
            <w:top w:w="0" w:type="dxa"/>
            <w:bottom w:w="0" w:type="dxa"/>
          </w:tblCellMar>
        </w:tblPrEx>
        <w:tc>
          <w:tcPr>
            <w:tcW w:w="1134" w:type="dxa"/>
          </w:tcPr>
          <w:p w:rsidR="00320185" w:rsidRDefault="00320185">
            <w:pPr>
              <w:pStyle w:val="SingleTxt"/>
              <w:spacing w:after="0"/>
              <w:ind w:left="0" w:right="0"/>
              <w:rPr>
                <w:szCs w:val="26"/>
                <w:rtl/>
              </w:rPr>
            </w:pPr>
            <w:r>
              <w:rPr>
                <w:szCs w:val="26"/>
                <w:rtl/>
              </w:rPr>
              <w:t>15-19</w:t>
            </w:r>
          </w:p>
        </w:tc>
        <w:tc>
          <w:tcPr>
            <w:tcW w:w="2126" w:type="dxa"/>
          </w:tcPr>
          <w:p w:rsidR="00320185" w:rsidRDefault="00320185">
            <w:pPr>
              <w:pStyle w:val="SingleTxt"/>
              <w:spacing w:after="0"/>
              <w:ind w:left="0" w:right="0"/>
              <w:rPr>
                <w:szCs w:val="26"/>
                <w:rtl/>
              </w:rPr>
            </w:pPr>
            <w:r>
              <w:rPr>
                <w:szCs w:val="26"/>
                <w:rtl/>
              </w:rPr>
              <w:t>2.19</w:t>
            </w:r>
          </w:p>
        </w:tc>
        <w:tc>
          <w:tcPr>
            <w:tcW w:w="1134" w:type="dxa"/>
          </w:tcPr>
          <w:p w:rsidR="00320185" w:rsidRDefault="00320185">
            <w:pPr>
              <w:pStyle w:val="SingleTxt"/>
              <w:spacing w:after="0"/>
              <w:ind w:left="0" w:right="0"/>
              <w:rPr>
                <w:szCs w:val="26"/>
                <w:rtl/>
              </w:rPr>
            </w:pPr>
            <w:r>
              <w:rPr>
                <w:szCs w:val="26"/>
                <w:rtl/>
              </w:rPr>
              <w:t>776.7 1</w:t>
            </w:r>
          </w:p>
        </w:tc>
        <w:tc>
          <w:tcPr>
            <w:tcW w:w="1134" w:type="dxa"/>
          </w:tcPr>
          <w:p w:rsidR="00320185" w:rsidRDefault="00320185">
            <w:pPr>
              <w:pStyle w:val="SingleTxt"/>
              <w:spacing w:after="0"/>
              <w:ind w:left="0" w:right="0"/>
              <w:rPr>
                <w:szCs w:val="26"/>
                <w:rtl/>
              </w:rPr>
            </w:pPr>
            <w:r>
              <w:rPr>
                <w:szCs w:val="26"/>
                <w:rtl/>
              </w:rPr>
              <w:t>5.31</w:t>
            </w:r>
          </w:p>
        </w:tc>
        <w:tc>
          <w:tcPr>
            <w:tcW w:w="1134" w:type="dxa"/>
          </w:tcPr>
          <w:p w:rsidR="00320185" w:rsidRDefault="00320185">
            <w:pPr>
              <w:pStyle w:val="SingleTxt"/>
              <w:spacing w:after="0"/>
              <w:ind w:left="0" w:right="0"/>
              <w:rPr>
                <w:szCs w:val="26"/>
                <w:rtl/>
              </w:rPr>
            </w:pPr>
            <w:r>
              <w:rPr>
                <w:szCs w:val="26"/>
                <w:rtl/>
              </w:rPr>
              <w:t>044.9 1</w:t>
            </w:r>
          </w:p>
        </w:tc>
        <w:tc>
          <w:tcPr>
            <w:tcW w:w="1134" w:type="dxa"/>
          </w:tcPr>
          <w:p w:rsidR="00320185" w:rsidRDefault="00320185">
            <w:pPr>
              <w:pStyle w:val="SingleTxt"/>
              <w:spacing w:after="0"/>
              <w:ind w:left="0" w:right="0"/>
              <w:rPr>
                <w:szCs w:val="26"/>
                <w:rtl/>
              </w:rPr>
            </w:pPr>
            <w:r>
              <w:rPr>
                <w:szCs w:val="26"/>
                <w:rtl/>
              </w:rPr>
              <w:t>58.81</w:t>
            </w:r>
          </w:p>
        </w:tc>
        <w:tc>
          <w:tcPr>
            <w:tcW w:w="1134" w:type="dxa"/>
          </w:tcPr>
          <w:p w:rsidR="00320185" w:rsidRDefault="00320185">
            <w:pPr>
              <w:pStyle w:val="SingleTxt"/>
              <w:spacing w:after="0"/>
              <w:ind w:left="0" w:right="0"/>
              <w:rPr>
                <w:szCs w:val="26"/>
                <w:rtl/>
              </w:rPr>
            </w:pPr>
            <w:r>
              <w:rPr>
                <w:szCs w:val="26"/>
                <w:rtl/>
              </w:rPr>
              <w:t>731.8</w:t>
            </w:r>
          </w:p>
        </w:tc>
        <w:tc>
          <w:tcPr>
            <w:tcW w:w="993" w:type="dxa"/>
          </w:tcPr>
          <w:p w:rsidR="00320185" w:rsidRDefault="00320185">
            <w:pPr>
              <w:pStyle w:val="SingleTxt"/>
              <w:spacing w:after="0"/>
              <w:ind w:left="0" w:right="0"/>
              <w:rPr>
                <w:szCs w:val="26"/>
                <w:rtl/>
              </w:rPr>
            </w:pPr>
            <w:r>
              <w:rPr>
                <w:szCs w:val="26"/>
                <w:rtl/>
              </w:rPr>
              <w:t>41.19</w:t>
            </w:r>
          </w:p>
        </w:tc>
      </w:tr>
      <w:tr w:rsidR="00320185">
        <w:tblPrEx>
          <w:tblCellMar>
            <w:top w:w="0" w:type="dxa"/>
            <w:bottom w:w="0" w:type="dxa"/>
          </w:tblCellMar>
        </w:tblPrEx>
        <w:tc>
          <w:tcPr>
            <w:tcW w:w="1134" w:type="dxa"/>
          </w:tcPr>
          <w:p w:rsidR="00320185" w:rsidRDefault="00320185">
            <w:pPr>
              <w:pStyle w:val="SingleTxt"/>
              <w:spacing w:after="0"/>
              <w:ind w:left="0" w:right="0"/>
              <w:rPr>
                <w:szCs w:val="26"/>
                <w:rtl/>
              </w:rPr>
            </w:pPr>
            <w:r>
              <w:rPr>
                <w:szCs w:val="26"/>
                <w:rtl/>
              </w:rPr>
              <w:t>20-24</w:t>
            </w:r>
          </w:p>
        </w:tc>
        <w:tc>
          <w:tcPr>
            <w:tcW w:w="2126" w:type="dxa"/>
          </w:tcPr>
          <w:p w:rsidR="00320185" w:rsidRDefault="00320185">
            <w:pPr>
              <w:pStyle w:val="SingleTxt"/>
              <w:spacing w:after="0"/>
              <w:ind w:left="0" w:right="0"/>
              <w:rPr>
                <w:szCs w:val="26"/>
                <w:rtl/>
              </w:rPr>
            </w:pPr>
            <w:r>
              <w:rPr>
                <w:szCs w:val="26"/>
                <w:rtl/>
              </w:rPr>
              <w:t>5.21</w:t>
            </w:r>
          </w:p>
        </w:tc>
        <w:tc>
          <w:tcPr>
            <w:tcW w:w="1134" w:type="dxa"/>
          </w:tcPr>
          <w:p w:rsidR="00320185" w:rsidRDefault="00320185">
            <w:pPr>
              <w:pStyle w:val="SingleTxt"/>
              <w:spacing w:after="0"/>
              <w:ind w:left="0" w:right="0"/>
              <w:rPr>
                <w:szCs w:val="26"/>
                <w:rtl/>
              </w:rPr>
            </w:pPr>
            <w:r>
              <w:rPr>
                <w:szCs w:val="26"/>
                <w:rtl/>
              </w:rPr>
              <w:t>905.7 3</w:t>
            </w:r>
          </w:p>
        </w:tc>
        <w:tc>
          <w:tcPr>
            <w:tcW w:w="1134" w:type="dxa"/>
          </w:tcPr>
          <w:p w:rsidR="00320185" w:rsidRDefault="00320185">
            <w:pPr>
              <w:pStyle w:val="SingleTxt"/>
              <w:spacing w:after="0"/>
              <w:ind w:left="0" w:right="0"/>
              <w:rPr>
                <w:szCs w:val="26"/>
                <w:rtl/>
              </w:rPr>
            </w:pPr>
            <w:r>
              <w:rPr>
                <w:szCs w:val="26"/>
                <w:rtl/>
              </w:rPr>
              <w:t>11.66</w:t>
            </w:r>
          </w:p>
        </w:tc>
        <w:tc>
          <w:tcPr>
            <w:tcW w:w="1134" w:type="dxa"/>
          </w:tcPr>
          <w:p w:rsidR="00320185" w:rsidRDefault="00320185">
            <w:pPr>
              <w:pStyle w:val="SingleTxt"/>
              <w:spacing w:after="0"/>
              <w:ind w:left="0" w:right="0"/>
              <w:rPr>
                <w:szCs w:val="26"/>
                <w:rtl/>
              </w:rPr>
            </w:pPr>
            <w:r>
              <w:rPr>
                <w:szCs w:val="26"/>
                <w:rtl/>
              </w:rPr>
              <w:t>161.8 2</w:t>
            </w:r>
          </w:p>
        </w:tc>
        <w:tc>
          <w:tcPr>
            <w:tcW w:w="1134" w:type="dxa"/>
          </w:tcPr>
          <w:p w:rsidR="00320185" w:rsidRDefault="00320185">
            <w:pPr>
              <w:pStyle w:val="SingleTxt"/>
              <w:spacing w:after="0"/>
              <w:ind w:left="0" w:right="0"/>
              <w:rPr>
                <w:szCs w:val="26"/>
                <w:rtl/>
              </w:rPr>
            </w:pPr>
            <w:r>
              <w:rPr>
                <w:szCs w:val="26"/>
                <w:rtl/>
              </w:rPr>
              <w:t>55.35</w:t>
            </w:r>
          </w:p>
        </w:tc>
        <w:tc>
          <w:tcPr>
            <w:tcW w:w="1134" w:type="dxa"/>
          </w:tcPr>
          <w:p w:rsidR="00320185" w:rsidRDefault="00320185">
            <w:pPr>
              <w:pStyle w:val="SingleTxt"/>
              <w:spacing w:after="0"/>
              <w:ind w:left="0" w:right="0"/>
              <w:rPr>
                <w:szCs w:val="26"/>
                <w:rtl/>
              </w:rPr>
            </w:pPr>
            <w:r>
              <w:rPr>
                <w:szCs w:val="26"/>
                <w:rtl/>
              </w:rPr>
              <w:t>743.9 1</w:t>
            </w:r>
          </w:p>
        </w:tc>
        <w:tc>
          <w:tcPr>
            <w:tcW w:w="993" w:type="dxa"/>
          </w:tcPr>
          <w:p w:rsidR="00320185" w:rsidRDefault="00320185">
            <w:pPr>
              <w:pStyle w:val="SingleTxt"/>
              <w:spacing w:after="0"/>
              <w:ind w:left="0" w:right="0"/>
              <w:rPr>
                <w:szCs w:val="26"/>
                <w:rtl/>
              </w:rPr>
            </w:pPr>
            <w:r>
              <w:rPr>
                <w:szCs w:val="26"/>
                <w:rtl/>
              </w:rPr>
              <w:t>44.65</w:t>
            </w:r>
          </w:p>
        </w:tc>
      </w:tr>
      <w:tr w:rsidR="00320185">
        <w:tblPrEx>
          <w:tblCellMar>
            <w:top w:w="0" w:type="dxa"/>
            <w:bottom w:w="0" w:type="dxa"/>
          </w:tblCellMar>
        </w:tblPrEx>
        <w:tc>
          <w:tcPr>
            <w:tcW w:w="1134" w:type="dxa"/>
          </w:tcPr>
          <w:p w:rsidR="00320185" w:rsidRDefault="00320185">
            <w:pPr>
              <w:pStyle w:val="SingleTxt"/>
              <w:spacing w:after="0"/>
              <w:ind w:left="0" w:right="0"/>
              <w:rPr>
                <w:szCs w:val="26"/>
                <w:rtl/>
              </w:rPr>
            </w:pPr>
            <w:r>
              <w:rPr>
                <w:szCs w:val="26"/>
                <w:rtl/>
              </w:rPr>
              <w:t>25-29</w:t>
            </w:r>
          </w:p>
        </w:tc>
        <w:tc>
          <w:tcPr>
            <w:tcW w:w="2126" w:type="dxa"/>
          </w:tcPr>
          <w:p w:rsidR="00320185" w:rsidRDefault="00320185">
            <w:pPr>
              <w:pStyle w:val="SingleTxt"/>
              <w:spacing w:after="0"/>
              <w:ind w:left="0" w:right="0"/>
              <w:rPr>
                <w:szCs w:val="26"/>
                <w:rtl/>
              </w:rPr>
            </w:pPr>
            <w:r>
              <w:rPr>
                <w:szCs w:val="26"/>
                <w:rtl/>
              </w:rPr>
              <w:t>6.55</w:t>
            </w:r>
          </w:p>
        </w:tc>
        <w:tc>
          <w:tcPr>
            <w:tcW w:w="1134" w:type="dxa"/>
          </w:tcPr>
          <w:p w:rsidR="00320185" w:rsidRDefault="00320185">
            <w:pPr>
              <w:pStyle w:val="SingleTxt"/>
              <w:spacing w:after="0"/>
              <w:ind w:left="0" w:right="0"/>
              <w:rPr>
                <w:szCs w:val="26"/>
                <w:rtl/>
              </w:rPr>
            </w:pPr>
            <w:r>
              <w:rPr>
                <w:szCs w:val="26"/>
                <w:rtl/>
              </w:rPr>
              <w:t>872.9 4</w:t>
            </w:r>
          </w:p>
        </w:tc>
        <w:tc>
          <w:tcPr>
            <w:tcW w:w="1134" w:type="dxa"/>
          </w:tcPr>
          <w:p w:rsidR="00320185" w:rsidRDefault="00320185">
            <w:pPr>
              <w:pStyle w:val="SingleTxt"/>
              <w:spacing w:after="0"/>
              <w:ind w:left="0" w:right="0"/>
              <w:rPr>
                <w:szCs w:val="26"/>
                <w:rtl/>
              </w:rPr>
            </w:pPr>
            <w:r>
              <w:rPr>
                <w:szCs w:val="26"/>
                <w:rtl/>
              </w:rPr>
              <w:t>14.55</w:t>
            </w:r>
          </w:p>
        </w:tc>
        <w:tc>
          <w:tcPr>
            <w:tcW w:w="1134" w:type="dxa"/>
          </w:tcPr>
          <w:p w:rsidR="00320185" w:rsidRDefault="00320185">
            <w:pPr>
              <w:pStyle w:val="SingleTxt"/>
              <w:spacing w:after="0"/>
              <w:ind w:left="0" w:right="0"/>
              <w:rPr>
                <w:szCs w:val="26"/>
                <w:rtl/>
              </w:rPr>
            </w:pPr>
            <w:r>
              <w:rPr>
                <w:szCs w:val="26"/>
                <w:rtl/>
              </w:rPr>
              <w:t>678.1 2</w:t>
            </w:r>
          </w:p>
        </w:tc>
        <w:tc>
          <w:tcPr>
            <w:tcW w:w="1134" w:type="dxa"/>
          </w:tcPr>
          <w:p w:rsidR="00320185" w:rsidRDefault="00320185">
            <w:pPr>
              <w:pStyle w:val="SingleTxt"/>
              <w:spacing w:after="0"/>
              <w:ind w:left="0" w:right="0"/>
              <w:rPr>
                <w:szCs w:val="26"/>
                <w:rtl/>
              </w:rPr>
            </w:pPr>
            <w:r>
              <w:rPr>
                <w:szCs w:val="26"/>
                <w:rtl/>
              </w:rPr>
              <w:t>54.96</w:t>
            </w:r>
          </w:p>
        </w:tc>
        <w:tc>
          <w:tcPr>
            <w:tcW w:w="1134" w:type="dxa"/>
          </w:tcPr>
          <w:p w:rsidR="00320185" w:rsidRDefault="00320185">
            <w:pPr>
              <w:pStyle w:val="SingleTxt"/>
              <w:spacing w:after="0"/>
              <w:ind w:left="0" w:right="0"/>
              <w:rPr>
                <w:szCs w:val="26"/>
                <w:rtl/>
              </w:rPr>
            </w:pPr>
            <w:r>
              <w:rPr>
                <w:szCs w:val="26"/>
                <w:rtl/>
              </w:rPr>
              <w:t>194.8 2</w:t>
            </w:r>
          </w:p>
        </w:tc>
        <w:tc>
          <w:tcPr>
            <w:tcW w:w="993" w:type="dxa"/>
          </w:tcPr>
          <w:p w:rsidR="00320185" w:rsidRDefault="00320185">
            <w:pPr>
              <w:pStyle w:val="SingleTxt"/>
              <w:spacing w:after="0"/>
              <w:ind w:left="0" w:right="0"/>
              <w:rPr>
                <w:szCs w:val="26"/>
                <w:rtl/>
              </w:rPr>
            </w:pPr>
            <w:r>
              <w:rPr>
                <w:szCs w:val="26"/>
                <w:rtl/>
              </w:rPr>
              <w:t>45.04</w:t>
            </w:r>
          </w:p>
        </w:tc>
      </w:tr>
      <w:tr w:rsidR="00320185">
        <w:tblPrEx>
          <w:tblCellMar>
            <w:top w:w="0" w:type="dxa"/>
            <w:bottom w:w="0" w:type="dxa"/>
          </w:tblCellMar>
        </w:tblPrEx>
        <w:tc>
          <w:tcPr>
            <w:tcW w:w="1134" w:type="dxa"/>
          </w:tcPr>
          <w:p w:rsidR="00320185" w:rsidRDefault="00320185">
            <w:pPr>
              <w:pStyle w:val="SingleTxt"/>
              <w:spacing w:after="0"/>
              <w:ind w:left="0" w:right="0"/>
              <w:rPr>
                <w:szCs w:val="26"/>
                <w:rtl/>
              </w:rPr>
            </w:pPr>
            <w:r>
              <w:rPr>
                <w:szCs w:val="26"/>
                <w:rtl/>
              </w:rPr>
              <w:t>30-34</w:t>
            </w:r>
          </w:p>
        </w:tc>
        <w:tc>
          <w:tcPr>
            <w:tcW w:w="2126" w:type="dxa"/>
          </w:tcPr>
          <w:p w:rsidR="00320185" w:rsidRDefault="00320185">
            <w:pPr>
              <w:pStyle w:val="SingleTxt"/>
              <w:spacing w:after="0"/>
              <w:ind w:left="0" w:right="0"/>
              <w:rPr>
                <w:szCs w:val="26"/>
                <w:rtl/>
              </w:rPr>
            </w:pPr>
            <w:r>
              <w:rPr>
                <w:szCs w:val="26"/>
                <w:rtl/>
              </w:rPr>
              <w:t>6.44</w:t>
            </w:r>
          </w:p>
        </w:tc>
        <w:tc>
          <w:tcPr>
            <w:tcW w:w="1134" w:type="dxa"/>
          </w:tcPr>
          <w:p w:rsidR="00320185" w:rsidRDefault="00320185">
            <w:pPr>
              <w:pStyle w:val="SingleTxt"/>
              <w:spacing w:after="0"/>
              <w:ind w:left="0" w:right="0"/>
              <w:rPr>
                <w:szCs w:val="26"/>
                <w:rtl/>
              </w:rPr>
            </w:pPr>
            <w:r>
              <w:rPr>
                <w:szCs w:val="26"/>
                <w:rtl/>
              </w:rPr>
              <w:t>725.2 4</w:t>
            </w:r>
          </w:p>
        </w:tc>
        <w:tc>
          <w:tcPr>
            <w:tcW w:w="1134" w:type="dxa"/>
          </w:tcPr>
          <w:p w:rsidR="00320185" w:rsidRDefault="00320185">
            <w:pPr>
              <w:pStyle w:val="SingleTxt"/>
              <w:spacing w:after="0"/>
              <w:ind w:left="0" w:right="0"/>
              <w:rPr>
                <w:szCs w:val="26"/>
                <w:rtl/>
              </w:rPr>
            </w:pPr>
            <w:r>
              <w:rPr>
                <w:szCs w:val="26"/>
                <w:rtl/>
              </w:rPr>
              <w:t>14.11</w:t>
            </w:r>
          </w:p>
        </w:tc>
        <w:tc>
          <w:tcPr>
            <w:tcW w:w="1134" w:type="dxa"/>
          </w:tcPr>
          <w:p w:rsidR="00320185" w:rsidRDefault="00320185">
            <w:pPr>
              <w:pStyle w:val="SingleTxt"/>
              <w:spacing w:after="0"/>
              <w:ind w:left="0" w:right="0"/>
              <w:rPr>
                <w:szCs w:val="26"/>
                <w:rtl/>
              </w:rPr>
            </w:pPr>
            <w:r>
              <w:rPr>
                <w:szCs w:val="26"/>
                <w:rtl/>
              </w:rPr>
              <w:t>570.2 2</w:t>
            </w:r>
          </w:p>
        </w:tc>
        <w:tc>
          <w:tcPr>
            <w:tcW w:w="1134" w:type="dxa"/>
          </w:tcPr>
          <w:p w:rsidR="00320185" w:rsidRDefault="00320185">
            <w:pPr>
              <w:pStyle w:val="SingleTxt"/>
              <w:spacing w:after="0"/>
              <w:ind w:left="0" w:right="0"/>
              <w:rPr>
                <w:szCs w:val="26"/>
                <w:rtl/>
              </w:rPr>
            </w:pPr>
            <w:r>
              <w:rPr>
                <w:szCs w:val="26"/>
                <w:rtl/>
              </w:rPr>
              <w:t>54.39</w:t>
            </w:r>
          </w:p>
        </w:tc>
        <w:tc>
          <w:tcPr>
            <w:tcW w:w="1134" w:type="dxa"/>
          </w:tcPr>
          <w:p w:rsidR="00320185" w:rsidRDefault="00320185">
            <w:pPr>
              <w:pStyle w:val="SingleTxt"/>
              <w:spacing w:after="0"/>
              <w:ind w:left="0" w:right="0"/>
              <w:rPr>
                <w:szCs w:val="26"/>
                <w:rtl/>
              </w:rPr>
            </w:pPr>
            <w:r>
              <w:rPr>
                <w:szCs w:val="26"/>
                <w:rtl/>
              </w:rPr>
              <w:t>155.0 2</w:t>
            </w:r>
          </w:p>
        </w:tc>
        <w:tc>
          <w:tcPr>
            <w:tcW w:w="993" w:type="dxa"/>
          </w:tcPr>
          <w:p w:rsidR="00320185" w:rsidRDefault="00320185">
            <w:pPr>
              <w:pStyle w:val="SingleTxt"/>
              <w:spacing w:after="0"/>
              <w:ind w:left="0" w:right="0"/>
              <w:rPr>
                <w:szCs w:val="26"/>
                <w:rtl/>
              </w:rPr>
            </w:pPr>
            <w:r>
              <w:rPr>
                <w:szCs w:val="26"/>
                <w:rtl/>
              </w:rPr>
              <w:t>45.61</w:t>
            </w:r>
          </w:p>
        </w:tc>
      </w:tr>
      <w:tr w:rsidR="00320185">
        <w:tblPrEx>
          <w:tblCellMar>
            <w:top w:w="0" w:type="dxa"/>
            <w:bottom w:w="0" w:type="dxa"/>
          </w:tblCellMar>
        </w:tblPrEx>
        <w:tc>
          <w:tcPr>
            <w:tcW w:w="1134" w:type="dxa"/>
          </w:tcPr>
          <w:p w:rsidR="00320185" w:rsidRDefault="00320185">
            <w:pPr>
              <w:pStyle w:val="SingleTxt"/>
              <w:spacing w:after="0"/>
              <w:ind w:left="0" w:right="0"/>
              <w:rPr>
                <w:szCs w:val="26"/>
                <w:rtl/>
              </w:rPr>
            </w:pPr>
            <w:r>
              <w:rPr>
                <w:szCs w:val="26"/>
                <w:rtl/>
              </w:rPr>
              <w:t>35-39</w:t>
            </w:r>
          </w:p>
        </w:tc>
        <w:tc>
          <w:tcPr>
            <w:tcW w:w="2126" w:type="dxa"/>
          </w:tcPr>
          <w:p w:rsidR="00320185" w:rsidRDefault="00320185">
            <w:pPr>
              <w:pStyle w:val="SingleTxt"/>
              <w:spacing w:after="0"/>
              <w:ind w:left="0" w:right="0"/>
              <w:rPr>
                <w:szCs w:val="26"/>
                <w:rtl/>
              </w:rPr>
            </w:pPr>
            <w:r>
              <w:rPr>
                <w:szCs w:val="26"/>
                <w:rtl/>
              </w:rPr>
              <w:t>6.10</w:t>
            </w:r>
          </w:p>
        </w:tc>
        <w:tc>
          <w:tcPr>
            <w:tcW w:w="1134" w:type="dxa"/>
          </w:tcPr>
          <w:p w:rsidR="00320185" w:rsidRDefault="00320185">
            <w:pPr>
              <w:pStyle w:val="SingleTxt"/>
              <w:spacing w:after="0"/>
              <w:ind w:left="0" w:right="0"/>
              <w:rPr>
                <w:szCs w:val="26"/>
                <w:rtl/>
              </w:rPr>
            </w:pPr>
            <w:r>
              <w:rPr>
                <w:szCs w:val="26"/>
                <w:rtl/>
              </w:rPr>
              <w:t>413.2 4</w:t>
            </w:r>
          </w:p>
        </w:tc>
        <w:tc>
          <w:tcPr>
            <w:tcW w:w="1134" w:type="dxa"/>
          </w:tcPr>
          <w:p w:rsidR="00320185" w:rsidRDefault="00320185">
            <w:pPr>
              <w:pStyle w:val="SingleTxt"/>
              <w:spacing w:after="0"/>
              <w:ind w:left="0" w:right="0"/>
              <w:rPr>
                <w:szCs w:val="26"/>
                <w:rtl/>
              </w:rPr>
            </w:pPr>
            <w:r>
              <w:rPr>
                <w:szCs w:val="26"/>
                <w:rtl/>
              </w:rPr>
              <w:t>13.18</w:t>
            </w:r>
          </w:p>
        </w:tc>
        <w:tc>
          <w:tcPr>
            <w:tcW w:w="1134" w:type="dxa"/>
          </w:tcPr>
          <w:p w:rsidR="00320185" w:rsidRDefault="00320185">
            <w:pPr>
              <w:pStyle w:val="SingleTxt"/>
              <w:spacing w:after="0"/>
              <w:ind w:left="0" w:right="0"/>
              <w:rPr>
                <w:szCs w:val="26"/>
                <w:rtl/>
              </w:rPr>
            </w:pPr>
            <w:r>
              <w:rPr>
                <w:szCs w:val="26"/>
                <w:rtl/>
              </w:rPr>
              <w:t>370.0 2</w:t>
            </w:r>
          </w:p>
        </w:tc>
        <w:tc>
          <w:tcPr>
            <w:tcW w:w="1134" w:type="dxa"/>
          </w:tcPr>
          <w:p w:rsidR="00320185" w:rsidRDefault="00320185">
            <w:pPr>
              <w:pStyle w:val="SingleTxt"/>
              <w:spacing w:after="0"/>
              <w:ind w:left="0" w:right="0"/>
              <w:rPr>
                <w:szCs w:val="26"/>
                <w:rtl/>
              </w:rPr>
            </w:pPr>
            <w:r>
              <w:rPr>
                <w:szCs w:val="26"/>
                <w:rtl/>
              </w:rPr>
              <w:t>53.70</w:t>
            </w:r>
          </w:p>
        </w:tc>
        <w:tc>
          <w:tcPr>
            <w:tcW w:w="1134" w:type="dxa"/>
          </w:tcPr>
          <w:p w:rsidR="00320185" w:rsidRDefault="00320185">
            <w:pPr>
              <w:pStyle w:val="SingleTxt"/>
              <w:spacing w:after="0"/>
              <w:ind w:left="0" w:right="0"/>
              <w:rPr>
                <w:szCs w:val="26"/>
                <w:rtl/>
              </w:rPr>
            </w:pPr>
            <w:r>
              <w:rPr>
                <w:szCs w:val="26"/>
                <w:rtl/>
              </w:rPr>
              <w:t>043.2 2</w:t>
            </w:r>
          </w:p>
        </w:tc>
        <w:tc>
          <w:tcPr>
            <w:tcW w:w="993" w:type="dxa"/>
          </w:tcPr>
          <w:p w:rsidR="00320185" w:rsidRDefault="00320185">
            <w:pPr>
              <w:pStyle w:val="SingleTxt"/>
              <w:spacing w:after="0"/>
              <w:ind w:left="0" w:right="0"/>
              <w:rPr>
                <w:szCs w:val="26"/>
                <w:rtl/>
              </w:rPr>
            </w:pPr>
            <w:r>
              <w:rPr>
                <w:szCs w:val="26"/>
                <w:rtl/>
              </w:rPr>
              <w:t>46.30</w:t>
            </w:r>
          </w:p>
        </w:tc>
      </w:tr>
      <w:tr w:rsidR="00320185">
        <w:tblPrEx>
          <w:tblCellMar>
            <w:top w:w="0" w:type="dxa"/>
            <w:bottom w:w="0" w:type="dxa"/>
          </w:tblCellMar>
        </w:tblPrEx>
        <w:tc>
          <w:tcPr>
            <w:tcW w:w="1134" w:type="dxa"/>
          </w:tcPr>
          <w:p w:rsidR="00320185" w:rsidRDefault="00320185">
            <w:pPr>
              <w:pStyle w:val="SingleTxt"/>
              <w:spacing w:after="0"/>
              <w:ind w:left="0" w:right="0"/>
              <w:rPr>
                <w:szCs w:val="26"/>
                <w:rtl/>
              </w:rPr>
            </w:pPr>
            <w:r>
              <w:rPr>
                <w:szCs w:val="26"/>
                <w:rtl/>
              </w:rPr>
              <w:t>40-49</w:t>
            </w:r>
          </w:p>
        </w:tc>
        <w:tc>
          <w:tcPr>
            <w:tcW w:w="2126" w:type="dxa"/>
          </w:tcPr>
          <w:p w:rsidR="00320185" w:rsidRDefault="00320185">
            <w:pPr>
              <w:pStyle w:val="SingleTxt"/>
              <w:spacing w:after="0"/>
              <w:ind w:left="0" w:right="0"/>
              <w:rPr>
                <w:szCs w:val="26"/>
                <w:rtl/>
              </w:rPr>
            </w:pPr>
            <w:r>
              <w:rPr>
                <w:szCs w:val="26"/>
                <w:rtl/>
              </w:rPr>
              <w:t>10.27</w:t>
            </w:r>
          </w:p>
        </w:tc>
        <w:tc>
          <w:tcPr>
            <w:tcW w:w="1134" w:type="dxa"/>
          </w:tcPr>
          <w:p w:rsidR="00320185" w:rsidRDefault="00320185">
            <w:pPr>
              <w:pStyle w:val="SingleTxt"/>
              <w:spacing w:after="0"/>
              <w:ind w:left="0" w:right="0"/>
              <w:rPr>
                <w:szCs w:val="26"/>
                <w:rtl/>
              </w:rPr>
            </w:pPr>
            <w:r>
              <w:rPr>
                <w:szCs w:val="26"/>
                <w:rtl/>
              </w:rPr>
              <w:t>433.3 7</w:t>
            </w:r>
          </w:p>
        </w:tc>
        <w:tc>
          <w:tcPr>
            <w:tcW w:w="1134" w:type="dxa"/>
          </w:tcPr>
          <w:p w:rsidR="00320185" w:rsidRDefault="00320185">
            <w:pPr>
              <w:pStyle w:val="SingleTxt"/>
              <w:spacing w:after="0"/>
              <w:ind w:left="0" w:right="0"/>
              <w:rPr>
                <w:szCs w:val="26"/>
                <w:rtl/>
              </w:rPr>
            </w:pPr>
            <w:r>
              <w:rPr>
                <w:szCs w:val="26"/>
                <w:rtl/>
              </w:rPr>
              <w:t>22.20</w:t>
            </w:r>
          </w:p>
        </w:tc>
        <w:tc>
          <w:tcPr>
            <w:tcW w:w="1134" w:type="dxa"/>
          </w:tcPr>
          <w:p w:rsidR="00320185" w:rsidRDefault="00320185">
            <w:pPr>
              <w:pStyle w:val="SingleTxt"/>
              <w:spacing w:after="0"/>
              <w:ind w:left="0" w:right="0"/>
              <w:rPr>
                <w:szCs w:val="26"/>
                <w:rtl/>
              </w:rPr>
            </w:pPr>
            <w:r>
              <w:rPr>
                <w:szCs w:val="26"/>
                <w:rtl/>
              </w:rPr>
              <w:t>995.0 3</w:t>
            </w:r>
          </w:p>
        </w:tc>
        <w:tc>
          <w:tcPr>
            <w:tcW w:w="1134" w:type="dxa"/>
          </w:tcPr>
          <w:p w:rsidR="00320185" w:rsidRDefault="00320185">
            <w:pPr>
              <w:pStyle w:val="SingleTxt"/>
              <w:spacing w:after="0"/>
              <w:ind w:left="0" w:right="0"/>
              <w:rPr>
                <w:szCs w:val="26"/>
                <w:rtl/>
              </w:rPr>
            </w:pPr>
            <w:r>
              <w:rPr>
                <w:szCs w:val="26"/>
                <w:rtl/>
              </w:rPr>
              <w:t>53.74</w:t>
            </w:r>
          </w:p>
        </w:tc>
        <w:tc>
          <w:tcPr>
            <w:tcW w:w="1134" w:type="dxa"/>
          </w:tcPr>
          <w:p w:rsidR="00320185" w:rsidRDefault="00320185">
            <w:pPr>
              <w:pStyle w:val="SingleTxt"/>
              <w:spacing w:after="0"/>
              <w:ind w:left="0" w:right="0"/>
              <w:rPr>
                <w:szCs w:val="26"/>
                <w:rtl/>
              </w:rPr>
            </w:pPr>
            <w:r>
              <w:rPr>
                <w:szCs w:val="26"/>
                <w:rtl/>
              </w:rPr>
              <w:t>438.3 3</w:t>
            </w:r>
          </w:p>
        </w:tc>
        <w:tc>
          <w:tcPr>
            <w:tcW w:w="993" w:type="dxa"/>
          </w:tcPr>
          <w:p w:rsidR="00320185" w:rsidRDefault="00320185">
            <w:pPr>
              <w:pStyle w:val="SingleTxt"/>
              <w:spacing w:after="0"/>
              <w:ind w:left="0" w:right="0"/>
              <w:rPr>
                <w:szCs w:val="26"/>
                <w:rtl/>
              </w:rPr>
            </w:pPr>
            <w:r>
              <w:rPr>
                <w:szCs w:val="26"/>
                <w:rtl/>
              </w:rPr>
              <w:t>46.26</w:t>
            </w:r>
          </w:p>
        </w:tc>
      </w:tr>
      <w:tr w:rsidR="00320185">
        <w:tblPrEx>
          <w:tblCellMar>
            <w:top w:w="0" w:type="dxa"/>
            <w:bottom w:w="0" w:type="dxa"/>
          </w:tblCellMar>
        </w:tblPrEx>
        <w:tc>
          <w:tcPr>
            <w:tcW w:w="1134" w:type="dxa"/>
          </w:tcPr>
          <w:p w:rsidR="00320185" w:rsidRDefault="00320185">
            <w:pPr>
              <w:pStyle w:val="SingleTxt"/>
              <w:spacing w:after="0"/>
              <w:ind w:left="0" w:right="0"/>
              <w:rPr>
                <w:szCs w:val="26"/>
                <w:rtl/>
              </w:rPr>
            </w:pPr>
            <w:r>
              <w:rPr>
                <w:szCs w:val="26"/>
                <w:rtl/>
              </w:rPr>
              <w:t>50-59</w:t>
            </w:r>
          </w:p>
        </w:tc>
        <w:tc>
          <w:tcPr>
            <w:tcW w:w="2126" w:type="dxa"/>
          </w:tcPr>
          <w:p w:rsidR="00320185" w:rsidRDefault="00320185">
            <w:pPr>
              <w:pStyle w:val="SingleTxt"/>
              <w:spacing w:after="0"/>
              <w:ind w:left="0" w:right="0"/>
              <w:rPr>
                <w:szCs w:val="26"/>
                <w:rtl/>
              </w:rPr>
            </w:pPr>
            <w:r>
              <w:rPr>
                <w:szCs w:val="26"/>
                <w:rtl/>
              </w:rPr>
              <w:t>5.67</w:t>
            </w:r>
          </w:p>
        </w:tc>
        <w:tc>
          <w:tcPr>
            <w:tcW w:w="1134" w:type="dxa"/>
          </w:tcPr>
          <w:p w:rsidR="00320185" w:rsidRDefault="00320185">
            <w:pPr>
              <w:pStyle w:val="SingleTxt"/>
              <w:spacing w:after="0"/>
              <w:ind w:left="0" w:right="0"/>
              <w:rPr>
                <w:szCs w:val="26"/>
                <w:rtl/>
              </w:rPr>
            </w:pPr>
            <w:r>
              <w:rPr>
                <w:szCs w:val="26"/>
                <w:rtl/>
              </w:rPr>
              <w:t>298.1 4</w:t>
            </w:r>
          </w:p>
        </w:tc>
        <w:tc>
          <w:tcPr>
            <w:tcW w:w="1134" w:type="dxa"/>
          </w:tcPr>
          <w:p w:rsidR="00320185" w:rsidRDefault="00320185">
            <w:pPr>
              <w:pStyle w:val="SingleTxt"/>
              <w:spacing w:after="0"/>
              <w:ind w:left="0" w:right="0"/>
              <w:rPr>
                <w:szCs w:val="26"/>
                <w:rtl/>
              </w:rPr>
            </w:pPr>
            <w:r>
              <w:rPr>
                <w:szCs w:val="26"/>
                <w:rtl/>
              </w:rPr>
              <w:t>12.84</w:t>
            </w:r>
          </w:p>
        </w:tc>
        <w:tc>
          <w:tcPr>
            <w:tcW w:w="1134" w:type="dxa"/>
          </w:tcPr>
          <w:p w:rsidR="00320185" w:rsidRDefault="00320185">
            <w:pPr>
              <w:pStyle w:val="SingleTxt"/>
              <w:spacing w:after="0"/>
              <w:ind w:left="0" w:right="0"/>
              <w:rPr>
                <w:szCs w:val="26"/>
                <w:rtl/>
              </w:rPr>
            </w:pPr>
            <w:r>
              <w:rPr>
                <w:szCs w:val="26"/>
                <w:rtl/>
              </w:rPr>
              <w:t>399.4 2</w:t>
            </w:r>
          </w:p>
        </w:tc>
        <w:tc>
          <w:tcPr>
            <w:tcW w:w="1134" w:type="dxa"/>
          </w:tcPr>
          <w:p w:rsidR="00320185" w:rsidRDefault="00320185">
            <w:pPr>
              <w:pStyle w:val="SingleTxt"/>
              <w:spacing w:after="0"/>
              <w:ind w:left="0" w:right="0"/>
              <w:rPr>
                <w:szCs w:val="26"/>
                <w:rtl/>
              </w:rPr>
            </w:pPr>
            <w:r>
              <w:rPr>
                <w:szCs w:val="26"/>
                <w:rtl/>
              </w:rPr>
              <w:t>55.82</w:t>
            </w:r>
          </w:p>
        </w:tc>
        <w:tc>
          <w:tcPr>
            <w:tcW w:w="1134" w:type="dxa"/>
          </w:tcPr>
          <w:p w:rsidR="00320185" w:rsidRDefault="00320185">
            <w:pPr>
              <w:pStyle w:val="SingleTxt"/>
              <w:spacing w:after="0"/>
              <w:ind w:left="0" w:right="0"/>
              <w:rPr>
                <w:szCs w:val="26"/>
                <w:rtl/>
              </w:rPr>
            </w:pPr>
            <w:r>
              <w:rPr>
                <w:szCs w:val="26"/>
                <w:rtl/>
              </w:rPr>
              <w:t>898.7 1</w:t>
            </w:r>
          </w:p>
        </w:tc>
        <w:tc>
          <w:tcPr>
            <w:tcW w:w="993" w:type="dxa"/>
          </w:tcPr>
          <w:p w:rsidR="00320185" w:rsidRDefault="00320185">
            <w:pPr>
              <w:pStyle w:val="SingleTxt"/>
              <w:spacing w:after="0"/>
              <w:ind w:left="0" w:right="0"/>
              <w:rPr>
                <w:szCs w:val="26"/>
                <w:rtl/>
              </w:rPr>
            </w:pPr>
            <w:r>
              <w:rPr>
                <w:szCs w:val="26"/>
                <w:rtl/>
              </w:rPr>
              <w:t>44.18</w:t>
            </w:r>
          </w:p>
        </w:tc>
      </w:tr>
      <w:tr w:rsidR="00320185">
        <w:tblPrEx>
          <w:tblCellMar>
            <w:top w:w="0" w:type="dxa"/>
            <w:bottom w:w="0" w:type="dxa"/>
          </w:tblCellMar>
        </w:tblPrEx>
        <w:tc>
          <w:tcPr>
            <w:tcW w:w="1134" w:type="dxa"/>
            <w:tcBorders>
              <w:bottom w:val="single" w:sz="4" w:space="0" w:color="auto"/>
            </w:tcBorders>
          </w:tcPr>
          <w:p w:rsidR="00320185" w:rsidRDefault="00320185">
            <w:pPr>
              <w:pStyle w:val="SingleTxt"/>
              <w:spacing w:after="0"/>
              <w:ind w:left="0" w:right="0"/>
              <w:rPr>
                <w:szCs w:val="26"/>
                <w:rtl/>
              </w:rPr>
            </w:pPr>
            <w:r>
              <w:rPr>
                <w:szCs w:val="26"/>
                <w:rtl/>
              </w:rPr>
              <w:t>فوق 60</w:t>
            </w:r>
          </w:p>
        </w:tc>
        <w:tc>
          <w:tcPr>
            <w:tcW w:w="2126" w:type="dxa"/>
            <w:tcBorders>
              <w:bottom w:val="single" w:sz="4" w:space="0" w:color="auto"/>
            </w:tcBorders>
          </w:tcPr>
          <w:p w:rsidR="00320185" w:rsidRDefault="00320185">
            <w:pPr>
              <w:pStyle w:val="SingleTxt"/>
              <w:spacing w:after="0"/>
              <w:ind w:left="0" w:right="0"/>
              <w:rPr>
                <w:szCs w:val="26"/>
                <w:rtl/>
              </w:rPr>
            </w:pPr>
            <w:r>
              <w:rPr>
                <w:szCs w:val="26"/>
                <w:rtl/>
              </w:rPr>
              <w:t>2.41</w:t>
            </w:r>
          </w:p>
        </w:tc>
        <w:tc>
          <w:tcPr>
            <w:tcW w:w="1134" w:type="dxa"/>
            <w:tcBorders>
              <w:bottom w:val="single" w:sz="4" w:space="0" w:color="auto"/>
            </w:tcBorders>
          </w:tcPr>
          <w:p w:rsidR="00320185" w:rsidRDefault="00320185">
            <w:pPr>
              <w:pStyle w:val="SingleTxt"/>
              <w:spacing w:after="0"/>
              <w:ind w:left="0" w:right="0"/>
              <w:rPr>
                <w:szCs w:val="26"/>
                <w:rtl/>
              </w:rPr>
            </w:pPr>
            <w:r>
              <w:rPr>
                <w:szCs w:val="26"/>
                <w:rtl/>
              </w:rPr>
              <w:t>058.9 2</w:t>
            </w:r>
          </w:p>
        </w:tc>
        <w:tc>
          <w:tcPr>
            <w:tcW w:w="1134" w:type="dxa"/>
            <w:tcBorders>
              <w:bottom w:val="single" w:sz="4" w:space="0" w:color="auto"/>
            </w:tcBorders>
          </w:tcPr>
          <w:p w:rsidR="00320185" w:rsidRDefault="00320185">
            <w:pPr>
              <w:pStyle w:val="SingleTxt"/>
              <w:spacing w:after="0"/>
              <w:ind w:left="0" w:right="0"/>
              <w:rPr>
                <w:szCs w:val="26"/>
                <w:rtl/>
              </w:rPr>
            </w:pPr>
            <w:r>
              <w:rPr>
                <w:szCs w:val="26"/>
                <w:rtl/>
              </w:rPr>
              <w:t>6.15</w:t>
            </w:r>
          </w:p>
        </w:tc>
        <w:tc>
          <w:tcPr>
            <w:tcW w:w="1134" w:type="dxa"/>
            <w:tcBorders>
              <w:bottom w:val="single" w:sz="4" w:space="0" w:color="auto"/>
            </w:tcBorders>
          </w:tcPr>
          <w:p w:rsidR="00320185" w:rsidRDefault="00320185">
            <w:pPr>
              <w:pStyle w:val="SingleTxt"/>
              <w:spacing w:after="0"/>
              <w:ind w:left="0" w:right="0"/>
              <w:rPr>
                <w:szCs w:val="26"/>
                <w:rtl/>
              </w:rPr>
            </w:pPr>
            <w:r>
              <w:rPr>
                <w:szCs w:val="26"/>
                <w:rtl/>
              </w:rPr>
              <w:t>251.8 1</w:t>
            </w:r>
          </w:p>
        </w:tc>
        <w:tc>
          <w:tcPr>
            <w:tcW w:w="1134" w:type="dxa"/>
            <w:tcBorders>
              <w:bottom w:val="single" w:sz="4" w:space="0" w:color="auto"/>
            </w:tcBorders>
          </w:tcPr>
          <w:p w:rsidR="00320185" w:rsidRDefault="00320185">
            <w:pPr>
              <w:pStyle w:val="SingleTxt"/>
              <w:spacing w:after="0"/>
              <w:ind w:left="0" w:right="0"/>
              <w:rPr>
                <w:szCs w:val="26"/>
                <w:rtl/>
              </w:rPr>
            </w:pPr>
            <w:r>
              <w:rPr>
                <w:szCs w:val="26"/>
                <w:rtl/>
              </w:rPr>
              <w:t>60.80</w:t>
            </w:r>
          </w:p>
        </w:tc>
        <w:tc>
          <w:tcPr>
            <w:tcW w:w="1134" w:type="dxa"/>
            <w:tcBorders>
              <w:bottom w:val="single" w:sz="4" w:space="0" w:color="auto"/>
            </w:tcBorders>
          </w:tcPr>
          <w:p w:rsidR="00320185" w:rsidRDefault="00320185">
            <w:pPr>
              <w:pStyle w:val="SingleTxt"/>
              <w:spacing w:after="0"/>
              <w:ind w:left="0" w:right="0"/>
              <w:rPr>
                <w:szCs w:val="26"/>
                <w:rtl/>
              </w:rPr>
            </w:pPr>
            <w:r>
              <w:rPr>
                <w:szCs w:val="26"/>
                <w:rtl/>
              </w:rPr>
              <w:t>807.1</w:t>
            </w:r>
          </w:p>
        </w:tc>
        <w:tc>
          <w:tcPr>
            <w:tcW w:w="993" w:type="dxa"/>
            <w:tcBorders>
              <w:bottom w:val="single" w:sz="4" w:space="0" w:color="auto"/>
            </w:tcBorders>
          </w:tcPr>
          <w:p w:rsidR="00320185" w:rsidRDefault="00320185">
            <w:pPr>
              <w:pStyle w:val="SingleTxt"/>
              <w:spacing w:after="0"/>
              <w:ind w:left="0" w:right="0"/>
              <w:rPr>
                <w:szCs w:val="26"/>
                <w:rtl/>
              </w:rPr>
            </w:pPr>
            <w:r>
              <w:rPr>
                <w:szCs w:val="26"/>
                <w:rtl/>
              </w:rPr>
              <w:t>39.20</w:t>
            </w:r>
          </w:p>
        </w:tc>
      </w:tr>
    </w:tbl>
    <w:p w:rsidR="00320185" w:rsidRDefault="00320185">
      <w:pPr>
        <w:pStyle w:val="SingleTxt"/>
        <w:rPr>
          <w:i/>
          <w:iCs/>
          <w:szCs w:val="26"/>
          <w:rtl/>
        </w:rPr>
      </w:pPr>
      <w:r>
        <w:rPr>
          <w:i/>
          <w:iCs/>
          <w:szCs w:val="26"/>
          <w:rtl/>
        </w:rPr>
        <w:t>المصدر</w:t>
      </w:r>
      <w:r>
        <w:rPr>
          <w:b/>
          <w:bCs/>
          <w:i/>
          <w:iCs/>
          <w:szCs w:val="26"/>
          <w:rtl/>
        </w:rPr>
        <w:t>:</w:t>
      </w:r>
      <w:r>
        <w:rPr>
          <w:i/>
          <w:iCs/>
          <w:szCs w:val="26"/>
          <w:rtl/>
        </w:rPr>
        <w:t xml:space="preserve"> تقرير الدراسة الاستقصائية لقوة العمل، المملكة بأسرها، الربع الثالث: تموز/يوليه-أيلول/سبتمبر 2001، المكتب الإحصائي الوطني</w:t>
      </w:r>
    </w:p>
    <w:p w:rsidR="00320185" w:rsidRDefault="00320185">
      <w:pPr>
        <w:pStyle w:val="SingleTxt"/>
        <w:rPr>
          <w:rtl/>
        </w:rPr>
      </w:pPr>
      <w:r>
        <w:rPr>
          <w:rtl/>
        </w:rPr>
        <w:t>175 -</w:t>
      </w:r>
      <w:r>
        <w:rPr>
          <w:rtl/>
        </w:rPr>
        <w:tab/>
        <w:t>وتوجد فروقات كبيرة بين الجنسين فيما يتعلق بالمنصب ونوعية الوظيفة والتعويض. وبصفة عامة فإن ظروف العمل للمرأة أدنى من ظروف الرجل حتى برغم أن بعض النساء حصَّلن تعليماً جيداً وحققن نجاحاً مرموقاً للغاية وفي الوقت الحاضر فما يقرب من نصف النساء المستخدمات هن من العاملات الأسريات اللائي لا يتقاضين أجوراً.</w:t>
      </w:r>
    </w:p>
    <w:p w:rsidR="00320185" w:rsidRDefault="00320185">
      <w:pPr>
        <w:pStyle w:val="SingleTxt"/>
        <w:rPr>
          <w:rtl/>
        </w:rPr>
      </w:pPr>
      <w:r>
        <w:rPr>
          <w:rtl/>
        </w:rPr>
        <w:t>176 -</w:t>
      </w:r>
      <w:r>
        <w:rPr>
          <w:rtl/>
        </w:rPr>
        <w:tab/>
        <w:t>كذلك فالبيانات المستقاة من تعدد السكان والمساكن لعام 2000 توضح أنه من بين العاملين في مجال الأسرة ممن لا يتقاضون أجوراً كانت نسبة 71.22 في المائة من النساء بينما كانت هناك نسبة 26.86 في المائة بين صفوف أرباب العمل من النساء (الجدول 19). كما مثلت المرأة نسبة 31.55 في المائة من صاحبات الأعمال التجارية ونسبة 42.84 في المائة من المستخدمين في القطاع الحكومي. ومن بين أعضاء قوة العمل الذكور كان هناك 7,59 مليون نسمة يعملون لحساب أعمالهم التجارية الخاصة مما يمثل نسبة 68.45 في المائة من جميع الأشخاص الذين يمتلكون أعمالاً تجارية خاصة بغير مستخدمين. كذلك كان الرجال يمثلون نسبة 53.99 في المائة من الموظفين لدى القطاع الخاص.</w:t>
      </w:r>
    </w:p>
    <w:p w:rsidR="00320185" w:rsidRDefault="00320185">
      <w:pPr>
        <w:pStyle w:val="SingleTxt"/>
        <w:rPr>
          <w:rtl/>
        </w:rPr>
      </w:pPr>
      <w:r>
        <w:rPr>
          <w:b/>
          <w:bCs/>
          <w:rtl/>
        </w:rPr>
        <w:t>الجدول 19</w:t>
      </w:r>
      <w:r>
        <w:rPr>
          <w:rtl/>
        </w:rPr>
        <w:t>: عدد الأشخاص المستخدمين ممن تزيد أعمارهم عن 15 سنة في فترة سنة واحدة حسب نوع الجنس (بالملايين)</w:t>
      </w:r>
    </w:p>
    <w:tbl>
      <w:tblPr>
        <w:bidiVisual/>
        <w:tblW w:w="0" w:type="auto"/>
        <w:tblInd w:w="319" w:type="dxa"/>
        <w:tblLayout w:type="fixed"/>
        <w:tblLook w:val="0000" w:firstRow="0" w:lastRow="0" w:firstColumn="0" w:lastColumn="0" w:noHBand="0" w:noVBand="0"/>
      </w:tblPr>
      <w:tblGrid>
        <w:gridCol w:w="1701"/>
        <w:gridCol w:w="1134"/>
        <w:gridCol w:w="1297"/>
        <w:gridCol w:w="1134"/>
        <w:gridCol w:w="1297"/>
        <w:gridCol w:w="1275"/>
        <w:gridCol w:w="1276"/>
      </w:tblGrid>
      <w:tr w:rsidR="00320185">
        <w:tblPrEx>
          <w:tblCellMar>
            <w:top w:w="0" w:type="dxa"/>
            <w:bottom w:w="0" w:type="dxa"/>
          </w:tblCellMar>
        </w:tblPrEx>
        <w:trPr>
          <w:cantSplit/>
        </w:trPr>
        <w:tc>
          <w:tcPr>
            <w:tcW w:w="1701" w:type="dxa"/>
            <w:vMerge w:val="restart"/>
            <w:tcBorders>
              <w:top w:val="single" w:sz="4" w:space="0" w:color="auto"/>
            </w:tcBorders>
            <w:vAlign w:val="bottom"/>
          </w:tcPr>
          <w:p w:rsidR="00320185" w:rsidRDefault="00320185">
            <w:pPr>
              <w:pStyle w:val="SingleTxt"/>
              <w:spacing w:after="0"/>
              <w:ind w:left="0" w:right="0"/>
              <w:rPr>
                <w:b/>
                <w:bCs/>
                <w:rtl/>
              </w:rPr>
            </w:pPr>
            <w:r>
              <w:rPr>
                <w:b/>
                <w:bCs/>
                <w:rtl/>
              </w:rPr>
              <w:t>ظروف العمل</w:t>
            </w:r>
          </w:p>
        </w:tc>
        <w:tc>
          <w:tcPr>
            <w:tcW w:w="2431" w:type="dxa"/>
            <w:gridSpan w:val="2"/>
            <w:tcBorders>
              <w:top w:val="single" w:sz="4" w:space="0" w:color="auto"/>
            </w:tcBorders>
          </w:tcPr>
          <w:p w:rsidR="00320185" w:rsidRDefault="00320185">
            <w:pPr>
              <w:pStyle w:val="SingleTxt"/>
              <w:spacing w:after="0"/>
              <w:ind w:left="0" w:right="0"/>
              <w:jc w:val="center"/>
              <w:rPr>
                <w:b/>
                <w:bCs/>
                <w:rtl/>
              </w:rPr>
            </w:pPr>
            <w:r>
              <w:rPr>
                <w:b/>
                <w:bCs/>
                <w:rtl/>
              </w:rPr>
              <w:t>المجموع</w:t>
            </w:r>
          </w:p>
        </w:tc>
        <w:tc>
          <w:tcPr>
            <w:tcW w:w="2431" w:type="dxa"/>
            <w:gridSpan w:val="2"/>
            <w:tcBorders>
              <w:top w:val="single" w:sz="4" w:space="0" w:color="auto"/>
            </w:tcBorders>
          </w:tcPr>
          <w:p w:rsidR="00320185" w:rsidRDefault="00320185">
            <w:pPr>
              <w:pStyle w:val="SingleTxt"/>
              <w:spacing w:after="0"/>
              <w:ind w:left="0" w:right="0"/>
              <w:jc w:val="center"/>
              <w:rPr>
                <w:b/>
                <w:bCs/>
                <w:rtl/>
              </w:rPr>
            </w:pPr>
            <w:r>
              <w:rPr>
                <w:b/>
                <w:bCs/>
                <w:rtl/>
              </w:rPr>
              <w:t>ذكور</w:t>
            </w:r>
          </w:p>
        </w:tc>
        <w:tc>
          <w:tcPr>
            <w:tcW w:w="2551" w:type="dxa"/>
            <w:gridSpan w:val="2"/>
            <w:tcBorders>
              <w:top w:val="single" w:sz="4" w:space="0" w:color="auto"/>
            </w:tcBorders>
          </w:tcPr>
          <w:p w:rsidR="00320185" w:rsidRDefault="00320185">
            <w:pPr>
              <w:pStyle w:val="SingleTxt"/>
              <w:spacing w:after="0"/>
              <w:ind w:left="0" w:right="0"/>
              <w:jc w:val="center"/>
              <w:rPr>
                <w:b/>
                <w:bCs/>
                <w:rtl/>
              </w:rPr>
            </w:pPr>
            <w:r>
              <w:rPr>
                <w:b/>
                <w:bCs/>
                <w:rtl/>
              </w:rPr>
              <w:t>إناث</w:t>
            </w:r>
          </w:p>
        </w:tc>
      </w:tr>
      <w:tr w:rsidR="00320185">
        <w:tblPrEx>
          <w:tblCellMar>
            <w:top w:w="0" w:type="dxa"/>
            <w:bottom w:w="0" w:type="dxa"/>
          </w:tblCellMar>
        </w:tblPrEx>
        <w:trPr>
          <w:cantSplit/>
        </w:trPr>
        <w:tc>
          <w:tcPr>
            <w:tcW w:w="1701" w:type="dxa"/>
            <w:vMerge/>
          </w:tcPr>
          <w:p w:rsidR="00320185" w:rsidRDefault="00320185">
            <w:pPr>
              <w:pStyle w:val="SingleTxt"/>
              <w:spacing w:after="0"/>
              <w:ind w:left="0" w:right="0"/>
              <w:rPr>
                <w:b/>
                <w:bCs/>
                <w:rtl/>
              </w:rPr>
            </w:pPr>
          </w:p>
        </w:tc>
        <w:tc>
          <w:tcPr>
            <w:tcW w:w="1134" w:type="dxa"/>
            <w:tcBorders>
              <w:top w:val="single" w:sz="4" w:space="0" w:color="auto"/>
            </w:tcBorders>
          </w:tcPr>
          <w:p w:rsidR="00320185" w:rsidRDefault="00320185">
            <w:pPr>
              <w:pStyle w:val="SingleTxt"/>
              <w:spacing w:after="0"/>
              <w:ind w:left="0" w:right="0"/>
              <w:rPr>
                <w:b/>
                <w:bCs/>
                <w:rtl/>
              </w:rPr>
            </w:pPr>
            <w:r>
              <w:rPr>
                <w:b/>
                <w:bCs/>
                <w:rtl/>
              </w:rPr>
              <w:t xml:space="preserve">عدد </w:t>
            </w:r>
          </w:p>
        </w:tc>
        <w:tc>
          <w:tcPr>
            <w:tcW w:w="1297" w:type="dxa"/>
            <w:tcBorders>
              <w:top w:val="single" w:sz="4" w:space="0" w:color="auto"/>
            </w:tcBorders>
          </w:tcPr>
          <w:p w:rsidR="00320185" w:rsidRDefault="00320185">
            <w:pPr>
              <w:pStyle w:val="SingleTxt"/>
              <w:spacing w:after="0"/>
              <w:ind w:left="0" w:right="0"/>
              <w:rPr>
                <w:b/>
                <w:bCs/>
                <w:rtl/>
              </w:rPr>
            </w:pPr>
            <w:r>
              <w:rPr>
                <w:b/>
                <w:bCs/>
                <w:rtl/>
              </w:rPr>
              <w:t>نسبة مئوية</w:t>
            </w:r>
          </w:p>
        </w:tc>
        <w:tc>
          <w:tcPr>
            <w:tcW w:w="1134" w:type="dxa"/>
            <w:tcBorders>
              <w:top w:val="single" w:sz="4" w:space="0" w:color="auto"/>
            </w:tcBorders>
          </w:tcPr>
          <w:p w:rsidR="00320185" w:rsidRDefault="00320185">
            <w:pPr>
              <w:pStyle w:val="SingleTxt"/>
              <w:spacing w:after="0"/>
              <w:ind w:left="0" w:right="0"/>
              <w:rPr>
                <w:b/>
                <w:bCs/>
                <w:rtl/>
              </w:rPr>
            </w:pPr>
            <w:r>
              <w:rPr>
                <w:b/>
                <w:bCs/>
                <w:rtl/>
              </w:rPr>
              <w:t>عدد</w:t>
            </w:r>
          </w:p>
        </w:tc>
        <w:tc>
          <w:tcPr>
            <w:tcW w:w="1297" w:type="dxa"/>
            <w:tcBorders>
              <w:top w:val="single" w:sz="4" w:space="0" w:color="auto"/>
            </w:tcBorders>
          </w:tcPr>
          <w:p w:rsidR="00320185" w:rsidRDefault="00320185">
            <w:pPr>
              <w:pStyle w:val="SingleTxt"/>
              <w:spacing w:after="0"/>
              <w:ind w:left="0" w:right="0"/>
              <w:rPr>
                <w:b/>
                <w:bCs/>
                <w:rtl/>
              </w:rPr>
            </w:pPr>
            <w:r>
              <w:rPr>
                <w:b/>
                <w:bCs/>
                <w:rtl/>
              </w:rPr>
              <w:t>نسبة مئوية</w:t>
            </w:r>
          </w:p>
        </w:tc>
        <w:tc>
          <w:tcPr>
            <w:tcW w:w="1275" w:type="dxa"/>
            <w:tcBorders>
              <w:top w:val="single" w:sz="4" w:space="0" w:color="auto"/>
            </w:tcBorders>
          </w:tcPr>
          <w:p w:rsidR="00320185" w:rsidRDefault="00320185">
            <w:pPr>
              <w:pStyle w:val="SingleTxt"/>
              <w:spacing w:after="0"/>
              <w:ind w:left="0" w:right="0"/>
              <w:rPr>
                <w:b/>
                <w:bCs/>
                <w:rtl/>
              </w:rPr>
            </w:pPr>
            <w:r>
              <w:rPr>
                <w:b/>
                <w:bCs/>
                <w:rtl/>
              </w:rPr>
              <w:t>عدد</w:t>
            </w:r>
          </w:p>
        </w:tc>
        <w:tc>
          <w:tcPr>
            <w:tcW w:w="1276" w:type="dxa"/>
            <w:tcBorders>
              <w:top w:val="single" w:sz="4" w:space="0" w:color="auto"/>
            </w:tcBorders>
          </w:tcPr>
          <w:p w:rsidR="00320185" w:rsidRDefault="00320185">
            <w:pPr>
              <w:pStyle w:val="SingleTxt"/>
              <w:spacing w:after="0"/>
              <w:ind w:left="0" w:right="0"/>
              <w:rPr>
                <w:b/>
                <w:bCs/>
                <w:rtl/>
              </w:rPr>
            </w:pPr>
            <w:r>
              <w:rPr>
                <w:b/>
                <w:bCs/>
                <w:rtl/>
              </w:rPr>
              <w:t>نسبة مئوية</w:t>
            </w:r>
          </w:p>
        </w:tc>
      </w:tr>
      <w:tr w:rsidR="00320185">
        <w:tblPrEx>
          <w:tblCellMar>
            <w:top w:w="0" w:type="dxa"/>
            <w:bottom w:w="0" w:type="dxa"/>
          </w:tblCellMar>
        </w:tblPrEx>
        <w:tc>
          <w:tcPr>
            <w:tcW w:w="1701" w:type="dxa"/>
            <w:tcBorders>
              <w:top w:val="single" w:sz="4" w:space="0" w:color="auto"/>
              <w:bottom w:val="single" w:sz="4" w:space="0" w:color="auto"/>
            </w:tcBorders>
          </w:tcPr>
          <w:p w:rsidR="00320185" w:rsidRDefault="00320185">
            <w:pPr>
              <w:pStyle w:val="SingleTxt"/>
              <w:spacing w:after="0"/>
              <w:ind w:left="0" w:right="0"/>
              <w:rPr>
                <w:rtl/>
              </w:rPr>
            </w:pPr>
            <w:r>
              <w:rPr>
                <w:rtl/>
              </w:rPr>
              <w:t>المجموع</w:t>
            </w:r>
          </w:p>
        </w:tc>
        <w:tc>
          <w:tcPr>
            <w:tcW w:w="1134" w:type="dxa"/>
            <w:tcBorders>
              <w:top w:val="single" w:sz="4" w:space="0" w:color="auto"/>
              <w:bottom w:val="single" w:sz="4" w:space="0" w:color="auto"/>
            </w:tcBorders>
          </w:tcPr>
          <w:p w:rsidR="00320185" w:rsidRDefault="00320185">
            <w:pPr>
              <w:pStyle w:val="SingleTxt"/>
              <w:spacing w:after="0"/>
              <w:ind w:left="0" w:right="0"/>
              <w:rPr>
                <w:rtl/>
              </w:rPr>
            </w:pPr>
            <w:r>
              <w:rPr>
                <w:rtl/>
              </w:rPr>
              <w:t>34.12</w:t>
            </w:r>
          </w:p>
        </w:tc>
        <w:tc>
          <w:tcPr>
            <w:tcW w:w="1297" w:type="dxa"/>
            <w:tcBorders>
              <w:top w:val="single" w:sz="4" w:space="0" w:color="auto"/>
              <w:bottom w:val="single" w:sz="4" w:space="0" w:color="auto"/>
            </w:tcBorders>
          </w:tcPr>
          <w:p w:rsidR="00320185" w:rsidRDefault="00320185">
            <w:pPr>
              <w:pStyle w:val="SingleTxt"/>
              <w:spacing w:after="0"/>
              <w:ind w:left="0" w:right="0"/>
              <w:rPr>
                <w:rtl/>
              </w:rPr>
            </w:pPr>
            <w:r>
              <w:rPr>
                <w:rtl/>
              </w:rPr>
              <w:t>100.00</w:t>
            </w:r>
          </w:p>
        </w:tc>
        <w:tc>
          <w:tcPr>
            <w:tcW w:w="1134" w:type="dxa"/>
            <w:tcBorders>
              <w:top w:val="single" w:sz="4" w:space="0" w:color="auto"/>
              <w:bottom w:val="single" w:sz="4" w:space="0" w:color="auto"/>
            </w:tcBorders>
          </w:tcPr>
          <w:p w:rsidR="00320185" w:rsidRDefault="00320185">
            <w:pPr>
              <w:pStyle w:val="SingleTxt"/>
              <w:spacing w:after="0"/>
              <w:ind w:left="0" w:right="0"/>
              <w:rPr>
                <w:rtl/>
              </w:rPr>
            </w:pPr>
            <w:r>
              <w:rPr>
                <w:rtl/>
              </w:rPr>
              <w:t>17.63</w:t>
            </w:r>
          </w:p>
        </w:tc>
        <w:tc>
          <w:tcPr>
            <w:tcW w:w="1297" w:type="dxa"/>
            <w:tcBorders>
              <w:top w:val="single" w:sz="4" w:space="0" w:color="auto"/>
              <w:bottom w:val="single" w:sz="4" w:space="0" w:color="auto"/>
            </w:tcBorders>
          </w:tcPr>
          <w:p w:rsidR="00320185" w:rsidRDefault="00320185">
            <w:pPr>
              <w:pStyle w:val="SingleTxt"/>
              <w:spacing w:after="0"/>
              <w:ind w:left="0" w:right="0"/>
              <w:rPr>
                <w:rtl/>
              </w:rPr>
            </w:pPr>
            <w:r>
              <w:rPr>
                <w:rtl/>
              </w:rPr>
              <w:t>51.66</w:t>
            </w:r>
          </w:p>
        </w:tc>
        <w:tc>
          <w:tcPr>
            <w:tcW w:w="1275" w:type="dxa"/>
            <w:tcBorders>
              <w:top w:val="single" w:sz="4" w:space="0" w:color="auto"/>
              <w:bottom w:val="single" w:sz="4" w:space="0" w:color="auto"/>
            </w:tcBorders>
          </w:tcPr>
          <w:p w:rsidR="00320185" w:rsidRDefault="00320185">
            <w:pPr>
              <w:pStyle w:val="SingleTxt"/>
              <w:spacing w:after="0"/>
              <w:ind w:left="0" w:right="0"/>
              <w:rPr>
                <w:rtl/>
              </w:rPr>
            </w:pPr>
            <w:r>
              <w:rPr>
                <w:rtl/>
              </w:rPr>
              <w:t>16.49</w:t>
            </w:r>
          </w:p>
        </w:tc>
        <w:tc>
          <w:tcPr>
            <w:tcW w:w="1276" w:type="dxa"/>
            <w:tcBorders>
              <w:top w:val="single" w:sz="4" w:space="0" w:color="auto"/>
              <w:bottom w:val="single" w:sz="4" w:space="0" w:color="auto"/>
            </w:tcBorders>
          </w:tcPr>
          <w:p w:rsidR="00320185" w:rsidRDefault="00320185">
            <w:pPr>
              <w:pStyle w:val="SingleTxt"/>
              <w:spacing w:after="0"/>
              <w:ind w:left="0" w:right="0"/>
              <w:rPr>
                <w:rtl/>
              </w:rPr>
            </w:pPr>
            <w:r>
              <w:rPr>
                <w:rtl/>
              </w:rPr>
              <w:t>48.34</w:t>
            </w:r>
          </w:p>
        </w:tc>
      </w:tr>
      <w:tr w:rsidR="00320185">
        <w:tblPrEx>
          <w:tblCellMar>
            <w:top w:w="0" w:type="dxa"/>
            <w:bottom w:w="0" w:type="dxa"/>
          </w:tblCellMar>
        </w:tblPrEx>
        <w:tc>
          <w:tcPr>
            <w:tcW w:w="1701" w:type="dxa"/>
          </w:tcPr>
          <w:p w:rsidR="00320185" w:rsidRDefault="00320185">
            <w:pPr>
              <w:pStyle w:val="SingleTxt"/>
              <w:spacing w:after="0"/>
              <w:ind w:left="0" w:right="0"/>
              <w:rPr>
                <w:rtl/>
              </w:rPr>
            </w:pPr>
            <w:r>
              <w:rPr>
                <w:rtl/>
              </w:rPr>
              <w:t>رب عمل</w:t>
            </w:r>
          </w:p>
        </w:tc>
        <w:tc>
          <w:tcPr>
            <w:tcW w:w="1134" w:type="dxa"/>
          </w:tcPr>
          <w:p w:rsidR="00320185" w:rsidRDefault="00320185">
            <w:pPr>
              <w:pStyle w:val="SingleTxt"/>
              <w:spacing w:after="0"/>
              <w:ind w:left="0" w:right="0"/>
              <w:rPr>
                <w:rtl/>
              </w:rPr>
            </w:pPr>
            <w:r>
              <w:rPr>
                <w:rtl/>
              </w:rPr>
              <w:t>0.54</w:t>
            </w:r>
          </w:p>
        </w:tc>
        <w:tc>
          <w:tcPr>
            <w:tcW w:w="1297" w:type="dxa"/>
          </w:tcPr>
          <w:p w:rsidR="00320185" w:rsidRDefault="00320185">
            <w:pPr>
              <w:pStyle w:val="SingleTxt"/>
              <w:spacing w:after="0"/>
              <w:ind w:left="0" w:right="0"/>
              <w:rPr>
                <w:rtl/>
              </w:rPr>
            </w:pPr>
            <w:r>
              <w:rPr>
                <w:rtl/>
              </w:rPr>
              <w:t>1.60</w:t>
            </w:r>
          </w:p>
        </w:tc>
        <w:tc>
          <w:tcPr>
            <w:tcW w:w="1134" w:type="dxa"/>
          </w:tcPr>
          <w:p w:rsidR="00320185" w:rsidRDefault="00320185">
            <w:pPr>
              <w:pStyle w:val="SingleTxt"/>
              <w:spacing w:after="0"/>
              <w:ind w:left="0" w:right="0"/>
              <w:rPr>
                <w:rtl/>
              </w:rPr>
            </w:pPr>
            <w:r>
              <w:rPr>
                <w:rtl/>
              </w:rPr>
              <w:t>0.38</w:t>
            </w:r>
          </w:p>
        </w:tc>
        <w:tc>
          <w:tcPr>
            <w:tcW w:w="1297" w:type="dxa"/>
          </w:tcPr>
          <w:p w:rsidR="00320185" w:rsidRDefault="00320185">
            <w:pPr>
              <w:pStyle w:val="SingleTxt"/>
              <w:spacing w:after="0"/>
              <w:ind w:left="0" w:right="0"/>
              <w:rPr>
                <w:rtl/>
              </w:rPr>
            </w:pPr>
            <w:r>
              <w:rPr>
                <w:rtl/>
              </w:rPr>
              <w:t>70.14</w:t>
            </w:r>
          </w:p>
        </w:tc>
        <w:tc>
          <w:tcPr>
            <w:tcW w:w="1275" w:type="dxa"/>
          </w:tcPr>
          <w:p w:rsidR="00320185" w:rsidRDefault="00320185">
            <w:pPr>
              <w:pStyle w:val="SingleTxt"/>
              <w:spacing w:after="0"/>
              <w:ind w:left="0" w:right="0"/>
              <w:rPr>
                <w:rtl/>
              </w:rPr>
            </w:pPr>
            <w:r>
              <w:rPr>
                <w:rtl/>
              </w:rPr>
              <w:t>0.16</w:t>
            </w:r>
          </w:p>
        </w:tc>
        <w:tc>
          <w:tcPr>
            <w:tcW w:w="1276" w:type="dxa"/>
          </w:tcPr>
          <w:p w:rsidR="00320185" w:rsidRDefault="00320185">
            <w:pPr>
              <w:pStyle w:val="SingleTxt"/>
              <w:spacing w:after="0"/>
              <w:ind w:left="0" w:right="0"/>
              <w:rPr>
                <w:rtl/>
              </w:rPr>
            </w:pPr>
            <w:r>
              <w:rPr>
                <w:rtl/>
              </w:rPr>
              <w:t>29.86</w:t>
            </w:r>
          </w:p>
        </w:tc>
      </w:tr>
      <w:tr w:rsidR="00320185">
        <w:tblPrEx>
          <w:tblCellMar>
            <w:top w:w="0" w:type="dxa"/>
            <w:bottom w:w="0" w:type="dxa"/>
          </w:tblCellMar>
        </w:tblPrEx>
        <w:tc>
          <w:tcPr>
            <w:tcW w:w="1701" w:type="dxa"/>
          </w:tcPr>
          <w:p w:rsidR="00320185" w:rsidRDefault="00320185">
            <w:pPr>
              <w:pStyle w:val="SingleTxt"/>
              <w:spacing w:after="0"/>
              <w:ind w:left="0" w:right="0"/>
              <w:rPr>
                <w:rtl/>
              </w:rPr>
            </w:pPr>
            <w:r>
              <w:rPr>
                <w:rtl/>
              </w:rPr>
              <w:t>عمل تجاري خاص دون مستخدمين</w:t>
            </w:r>
          </w:p>
        </w:tc>
        <w:tc>
          <w:tcPr>
            <w:tcW w:w="1134" w:type="dxa"/>
          </w:tcPr>
          <w:p w:rsidR="00320185" w:rsidRDefault="00320185">
            <w:pPr>
              <w:pStyle w:val="SingleTxt"/>
              <w:spacing w:after="0"/>
              <w:ind w:left="0" w:right="0"/>
              <w:rPr>
                <w:rtl/>
              </w:rPr>
            </w:pPr>
            <w:r>
              <w:rPr>
                <w:rtl/>
              </w:rPr>
              <w:t>11.09</w:t>
            </w:r>
          </w:p>
        </w:tc>
        <w:tc>
          <w:tcPr>
            <w:tcW w:w="1297" w:type="dxa"/>
          </w:tcPr>
          <w:p w:rsidR="00320185" w:rsidRDefault="00320185">
            <w:pPr>
              <w:pStyle w:val="SingleTxt"/>
              <w:spacing w:after="0"/>
              <w:ind w:left="0" w:right="0"/>
              <w:rPr>
                <w:rtl/>
              </w:rPr>
            </w:pPr>
            <w:r>
              <w:rPr>
                <w:rtl/>
              </w:rPr>
              <w:t>32.51</w:t>
            </w:r>
          </w:p>
        </w:tc>
        <w:tc>
          <w:tcPr>
            <w:tcW w:w="1134" w:type="dxa"/>
          </w:tcPr>
          <w:p w:rsidR="00320185" w:rsidRDefault="00320185">
            <w:pPr>
              <w:pStyle w:val="SingleTxt"/>
              <w:spacing w:after="0"/>
              <w:ind w:left="0" w:right="0"/>
              <w:rPr>
                <w:rtl/>
              </w:rPr>
            </w:pPr>
            <w:r>
              <w:rPr>
                <w:rtl/>
              </w:rPr>
              <w:t>7.59</w:t>
            </w:r>
          </w:p>
        </w:tc>
        <w:tc>
          <w:tcPr>
            <w:tcW w:w="1297" w:type="dxa"/>
          </w:tcPr>
          <w:p w:rsidR="00320185" w:rsidRDefault="00320185">
            <w:pPr>
              <w:pStyle w:val="SingleTxt"/>
              <w:spacing w:after="0"/>
              <w:ind w:left="0" w:right="0"/>
              <w:rPr>
                <w:rtl/>
              </w:rPr>
            </w:pPr>
            <w:r>
              <w:rPr>
                <w:rtl/>
              </w:rPr>
              <w:t>68.45</w:t>
            </w:r>
          </w:p>
        </w:tc>
        <w:tc>
          <w:tcPr>
            <w:tcW w:w="1275" w:type="dxa"/>
          </w:tcPr>
          <w:p w:rsidR="00320185" w:rsidRDefault="00320185">
            <w:pPr>
              <w:pStyle w:val="SingleTxt"/>
              <w:spacing w:after="0"/>
              <w:ind w:left="0" w:right="0"/>
              <w:rPr>
                <w:rtl/>
              </w:rPr>
            </w:pPr>
            <w:r>
              <w:rPr>
                <w:rtl/>
              </w:rPr>
              <w:t>3.50</w:t>
            </w:r>
          </w:p>
        </w:tc>
        <w:tc>
          <w:tcPr>
            <w:tcW w:w="1276" w:type="dxa"/>
          </w:tcPr>
          <w:p w:rsidR="00320185" w:rsidRDefault="00320185">
            <w:pPr>
              <w:pStyle w:val="SingleTxt"/>
              <w:spacing w:after="0"/>
              <w:ind w:left="0" w:right="0"/>
              <w:rPr>
                <w:rtl/>
              </w:rPr>
            </w:pPr>
            <w:r>
              <w:rPr>
                <w:rtl/>
              </w:rPr>
              <w:t>31.55</w:t>
            </w:r>
          </w:p>
        </w:tc>
      </w:tr>
      <w:tr w:rsidR="00320185">
        <w:tblPrEx>
          <w:tblCellMar>
            <w:top w:w="0" w:type="dxa"/>
            <w:bottom w:w="0" w:type="dxa"/>
          </w:tblCellMar>
        </w:tblPrEx>
        <w:tc>
          <w:tcPr>
            <w:tcW w:w="1701" w:type="dxa"/>
          </w:tcPr>
          <w:p w:rsidR="00320185" w:rsidRDefault="00320185">
            <w:pPr>
              <w:pStyle w:val="SingleTxt"/>
              <w:spacing w:after="0"/>
              <w:ind w:left="0" w:right="0"/>
              <w:rPr>
                <w:rtl/>
              </w:rPr>
            </w:pPr>
            <w:r>
              <w:rPr>
                <w:rtl/>
              </w:rPr>
              <w:t>موظف</w:t>
            </w:r>
          </w:p>
        </w:tc>
        <w:tc>
          <w:tcPr>
            <w:tcW w:w="1134" w:type="dxa"/>
          </w:tcPr>
          <w:p w:rsidR="00320185" w:rsidRDefault="00320185">
            <w:pPr>
              <w:pStyle w:val="SingleTxt"/>
              <w:spacing w:after="0"/>
              <w:ind w:left="0" w:right="0"/>
              <w:rPr>
                <w:rtl/>
              </w:rPr>
            </w:pPr>
            <w:r>
              <w:rPr>
                <w:rtl/>
              </w:rPr>
              <w:t>11.68</w:t>
            </w:r>
          </w:p>
        </w:tc>
        <w:tc>
          <w:tcPr>
            <w:tcW w:w="1297" w:type="dxa"/>
          </w:tcPr>
          <w:p w:rsidR="00320185" w:rsidRDefault="00320185">
            <w:pPr>
              <w:pStyle w:val="SingleTxt"/>
              <w:spacing w:after="0"/>
              <w:ind w:left="0" w:right="0"/>
              <w:rPr>
                <w:rtl/>
              </w:rPr>
            </w:pPr>
            <w:r>
              <w:rPr>
                <w:rtl/>
              </w:rPr>
              <w:t>34.24</w:t>
            </w:r>
          </w:p>
        </w:tc>
        <w:tc>
          <w:tcPr>
            <w:tcW w:w="1134" w:type="dxa"/>
          </w:tcPr>
          <w:p w:rsidR="00320185" w:rsidRDefault="00320185">
            <w:pPr>
              <w:pStyle w:val="SingleTxt"/>
              <w:spacing w:after="0"/>
              <w:ind w:left="0" w:right="0"/>
              <w:rPr>
                <w:rtl/>
              </w:rPr>
            </w:pPr>
            <w:r>
              <w:rPr>
                <w:rtl/>
              </w:rPr>
              <w:t>6.46</w:t>
            </w:r>
          </w:p>
        </w:tc>
        <w:tc>
          <w:tcPr>
            <w:tcW w:w="1297" w:type="dxa"/>
          </w:tcPr>
          <w:p w:rsidR="00320185" w:rsidRDefault="00320185">
            <w:pPr>
              <w:pStyle w:val="SingleTxt"/>
              <w:spacing w:after="0"/>
              <w:ind w:left="0" w:right="0"/>
              <w:rPr>
                <w:rtl/>
              </w:rPr>
            </w:pPr>
            <w:r>
              <w:rPr>
                <w:rtl/>
              </w:rPr>
              <w:t>55.34</w:t>
            </w:r>
          </w:p>
        </w:tc>
        <w:tc>
          <w:tcPr>
            <w:tcW w:w="1275" w:type="dxa"/>
          </w:tcPr>
          <w:p w:rsidR="00320185" w:rsidRDefault="00320185">
            <w:pPr>
              <w:pStyle w:val="SingleTxt"/>
              <w:spacing w:after="0"/>
              <w:ind w:left="0" w:right="0"/>
              <w:rPr>
                <w:rtl/>
              </w:rPr>
            </w:pPr>
            <w:r>
              <w:rPr>
                <w:rtl/>
              </w:rPr>
              <w:t>5.22</w:t>
            </w:r>
          </w:p>
        </w:tc>
        <w:tc>
          <w:tcPr>
            <w:tcW w:w="1276" w:type="dxa"/>
          </w:tcPr>
          <w:p w:rsidR="00320185" w:rsidRDefault="00320185">
            <w:pPr>
              <w:pStyle w:val="SingleTxt"/>
              <w:spacing w:after="0"/>
              <w:ind w:left="0" w:right="0"/>
              <w:rPr>
                <w:rtl/>
              </w:rPr>
            </w:pPr>
            <w:r>
              <w:rPr>
                <w:rtl/>
              </w:rPr>
              <w:t>44.66</w:t>
            </w:r>
          </w:p>
        </w:tc>
      </w:tr>
      <w:tr w:rsidR="00320185">
        <w:tblPrEx>
          <w:tblCellMar>
            <w:top w:w="0" w:type="dxa"/>
            <w:bottom w:w="0" w:type="dxa"/>
          </w:tblCellMar>
        </w:tblPrEx>
        <w:tc>
          <w:tcPr>
            <w:tcW w:w="1701" w:type="dxa"/>
          </w:tcPr>
          <w:p w:rsidR="00320185" w:rsidRDefault="00320185">
            <w:pPr>
              <w:pStyle w:val="SingleTxt"/>
              <w:spacing w:after="0"/>
              <w:ind w:left="0" w:right="0"/>
              <w:rPr>
                <w:rtl/>
              </w:rPr>
            </w:pPr>
            <w:r>
              <w:rPr>
                <w:rtl/>
              </w:rPr>
              <w:t>دائرة حكومية</w:t>
            </w:r>
          </w:p>
        </w:tc>
        <w:tc>
          <w:tcPr>
            <w:tcW w:w="1134" w:type="dxa"/>
          </w:tcPr>
          <w:p w:rsidR="00320185" w:rsidRDefault="00320185">
            <w:pPr>
              <w:pStyle w:val="SingleTxt"/>
              <w:spacing w:after="0"/>
              <w:ind w:left="0" w:right="0"/>
              <w:rPr>
                <w:rtl/>
              </w:rPr>
            </w:pPr>
            <w:r>
              <w:rPr>
                <w:rtl/>
              </w:rPr>
              <w:t>2.08</w:t>
            </w:r>
          </w:p>
        </w:tc>
        <w:tc>
          <w:tcPr>
            <w:tcW w:w="1297" w:type="dxa"/>
          </w:tcPr>
          <w:p w:rsidR="00320185" w:rsidRDefault="00320185">
            <w:pPr>
              <w:pStyle w:val="SingleTxt"/>
              <w:spacing w:after="0"/>
              <w:ind w:left="0" w:right="0"/>
              <w:rPr>
                <w:rtl/>
              </w:rPr>
            </w:pPr>
            <w:r>
              <w:rPr>
                <w:rtl/>
              </w:rPr>
              <w:t>6.09</w:t>
            </w:r>
          </w:p>
        </w:tc>
        <w:tc>
          <w:tcPr>
            <w:tcW w:w="1134" w:type="dxa"/>
          </w:tcPr>
          <w:p w:rsidR="00320185" w:rsidRDefault="00320185">
            <w:pPr>
              <w:pStyle w:val="SingleTxt"/>
              <w:spacing w:after="0"/>
              <w:ind w:left="0" w:right="0"/>
              <w:rPr>
                <w:rtl/>
              </w:rPr>
            </w:pPr>
            <w:r>
              <w:rPr>
                <w:rtl/>
              </w:rPr>
              <w:t>1.19</w:t>
            </w:r>
          </w:p>
        </w:tc>
        <w:tc>
          <w:tcPr>
            <w:tcW w:w="1297" w:type="dxa"/>
          </w:tcPr>
          <w:p w:rsidR="00320185" w:rsidRDefault="00320185">
            <w:pPr>
              <w:pStyle w:val="SingleTxt"/>
              <w:spacing w:after="0"/>
              <w:ind w:left="0" w:right="0"/>
              <w:rPr>
                <w:rtl/>
              </w:rPr>
            </w:pPr>
            <w:r>
              <w:rPr>
                <w:rtl/>
              </w:rPr>
              <w:t>57.16</w:t>
            </w:r>
          </w:p>
        </w:tc>
        <w:tc>
          <w:tcPr>
            <w:tcW w:w="1275" w:type="dxa"/>
          </w:tcPr>
          <w:p w:rsidR="00320185" w:rsidRDefault="00320185">
            <w:pPr>
              <w:pStyle w:val="SingleTxt"/>
              <w:spacing w:after="0"/>
              <w:ind w:left="0" w:right="0"/>
              <w:rPr>
                <w:rtl/>
              </w:rPr>
            </w:pPr>
            <w:r>
              <w:rPr>
                <w:rtl/>
              </w:rPr>
              <w:t>0.89</w:t>
            </w:r>
          </w:p>
        </w:tc>
        <w:tc>
          <w:tcPr>
            <w:tcW w:w="1276" w:type="dxa"/>
          </w:tcPr>
          <w:p w:rsidR="00320185" w:rsidRDefault="00320185">
            <w:pPr>
              <w:pStyle w:val="SingleTxt"/>
              <w:spacing w:after="0"/>
              <w:ind w:left="0" w:right="0"/>
              <w:rPr>
                <w:rtl/>
              </w:rPr>
            </w:pPr>
            <w:r>
              <w:rPr>
                <w:rtl/>
              </w:rPr>
              <w:t>42.84</w:t>
            </w:r>
          </w:p>
        </w:tc>
      </w:tr>
      <w:tr w:rsidR="00320185">
        <w:tblPrEx>
          <w:tblCellMar>
            <w:top w:w="0" w:type="dxa"/>
            <w:bottom w:w="0" w:type="dxa"/>
          </w:tblCellMar>
        </w:tblPrEx>
        <w:tc>
          <w:tcPr>
            <w:tcW w:w="1701" w:type="dxa"/>
          </w:tcPr>
          <w:p w:rsidR="00320185" w:rsidRDefault="00320185">
            <w:pPr>
              <w:pStyle w:val="SingleTxt"/>
              <w:spacing w:after="0"/>
              <w:ind w:left="0" w:right="0"/>
              <w:rPr>
                <w:rtl/>
              </w:rPr>
            </w:pPr>
            <w:r>
              <w:rPr>
                <w:rtl/>
              </w:rPr>
              <w:t>الحكومة</w:t>
            </w:r>
          </w:p>
        </w:tc>
        <w:tc>
          <w:tcPr>
            <w:tcW w:w="1134" w:type="dxa"/>
          </w:tcPr>
          <w:p w:rsidR="00320185" w:rsidRDefault="00320185">
            <w:pPr>
              <w:pStyle w:val="SingleTxt"/>
              <w:spacing w:after="0"/>
              <w:ind w:left="0" w:right="0"/>
              <w:rPr>
                <w:rtl/>
              </w:rPr>
            </w:pPr>
            <w:r>
              <w:rPr>
                <w:rtl/>
              </w:rPr>
              <w:t>0.72</w:t>
            </w:r>
          </w:p>
        </w:tc>
        <w:tc>
          <w:tcPr>
            <w:tcW w:w="1297" w:type="dxa"/>
          </w:tcPr>
          <w:p w:rsidR="00320185" w:rsidRDefault="00320185">
            <w:pPr>
              <w:pStyle w:val="SingleTxt"/>
              <w:spacing w:after="0"/>
              <w:ind w:left="0" w:right="0"/>
              <w:rPr>
                <w:rtl/>
              </w:rPr>
            </w:pPr>
            <w:r>
              <w:rPr>
                <w:rtl/>
              </w:rPr>
              <w:t>2.10</w:t>
            </w:r>
          </w:p>
        </w:tc>
        <w:tc>
          <w:tcPr>
            <w:tcW w:w="1134" w:type="dxa"/>
          </w:tcPr>
          <w:p w:rsidR="00320185" w:rsidRDefault="00320185">
            <w:pPr>
              <w:pStyle w:val="SingleTxt"/>
              <w:spacing w:after="0"/>
              <w:ind w:left="0" w:right="0"/>
              <w:rPr>
                <w:rtl/>
              </w:rPr>
            </w:pPr>
            <w:r>
              <w:rPr>
                <w:rtl/>
              </w:rPr>
              <w:t>0.42</w:t>
            </w:r>
          </w:p>
        </w:tc>
        <w:tc>
          <w:tcPr>
            <w:tcW w:w="1297" w:type="dxa"/>
          </w:tcPr>
          <w:p w:rsidR="00320185" w:rsidRDefault="00320185">
            <w:pPr>
              <w:pStyle w:val="SingleTxt"/>
              <w:spacing w:after="0"/>
              <w:ind w:left="0" w:right="0"/>
              <w:rPr>
                <w:rtl/>
              </w:rPr>
            </w:pPr>
            <w:r>
              <w:rPr>
                <w:rtl/>
              </w:rPr>
              <w:t>58.43</w:t>
            </w:r>
          </w:p>
        </w:tc>
        <w:tc>
          <w:tcPr>
            <w:tcW w:w="1275" w:type="dxa"/>
          </w:tcPr>
          <w:p w:rsidR="00320185" w:rsidRDefault="00320185">
            <w:pPr>
              <w:pStyle w:val="SingleTxt"/>
              <w:spacing w:after="0"/>
              <w:ind w:left="0" w:right="0"/>
              <w:rPr>
                <w:rtl/>
              </w:rPr>
            </w:pPr>
            <w:r>
              <w:rPr>
                <w:rtl/>
              </w:rPr>
              <w:t>0.30</w:t>
            </w:r>
          </w:p>
        </w:tc>
        <w:tc>
          <w:tcPr>
            <w:tcW w:w="1276" w:type="dxa"/>
          </w:tcPr>
          <w:p w:rsidR="00320185" w:rsidRDefault="00320185">
            <w:pPr>
              <w:pStyle w:val="SingleTxt"/>
              <w:spacing w:after="0"/>
              <w:ind w:left="0" w:right="0"/>
              <w:rPr>
                <w:rtl/>
              </w:rPr>
            </w:pPr>
            <w:r>
              <w:rPr>
                <w:rtl/>
              </w:rPr>
              <w:t>41.57</w:t>
            </w:r>
          </w:p>
        </w:tc>
      </w:tr>
      <w:tr w:rsidR="00320185">
        <w:tblPrEx>
          <w:tblCellMar>
            <w:top w:w="0" w:type="dxa"/>
            <w:bottom w:w="0" w:type="dxa"/>
          </w:tblCellMar>
        </w:tblPrEx>
        <w:tc>
          <w:tcPr>
            <w:tcW w:w="1701" w:type="dxa"/>
            <w:tcBorders>
              <w:bottom w:val="single" w:sz="4" w:space="0" w:color="auto"/>
            </w:tcBorders>
          </w:tcPr>
          <w:p w:rsidR="00320185" w:rsidRDefault="00320185">
            <w:pPr>
              <w:pStyle w:val="SingleTxt"/>
              <w:spacing w:after="0"/>
              <w:ind w:left="0" w:right="0"/>
              <w:rPr>
                <w:rtl/>
              </w:rPr>
            </w:pPr>
            <w:r>
              <w:rPr>
                <w:rtl/>
              </w:rPr>
              <w:t>مشاريع الدولة</w:t>
            </w:r>
          </w:p>
        </w:tc>
        <w:tc>
          <w:tcPr>
            <w:tcW w:w="1134" w:type="dxa"/>
            <w:tcBorders>
              <w:bottom w:val="single" w:sz="4" w:space="0" w:color="auto"/>
            </w:tcBorders>
          </w:tcPr>
          <w:p w:rsidR="00320185" w:rsidRDefault="00320185">
            <w:pPr>
              <w:pStyle w:val="SingleTxt"/>
              <w:spacing w:after="0"/>
              <w:ind w:left="0" w:right="0"/>
              <w:rPr>
                <w:rtl/>
              </w:rPr>
            </w:pPr>
            <w:r>
              <w:rPr>
                <w:rtl/>
              </w:rPr>
              <w:t>0.38</w:t>
            </w:r>
          </w:p>
        </w:tc>
        <w:tc>
          <w:tcPr>
            <w:tcW w:w="1297" w:type="dxa"/>
            <w:tcBorders>
              <w:bottom w:val="single" w:sz="4" w:space="0" w:color="auto"/>
            </w:tcBorders>
          </w:tcPr>
          <w:p w:rsidR="00320185" w:rsidRDefault="00320185">
            <w:pPr>
              <w:pStyle w:val="SingleTxt"/>
              <w:spacing w:after="0"/>
              <w:ind w:left="0" w:right="0"/>
              <w:rPr>
                <w:rtl/>
              </w:rPr>
            </w:pPr>
            <w:r>
              <w:rPr>
                <w:rtl/>
              </w:rPr>
              <w:t>1.11</w:t>
            </w:r>
          </w:p>
        </w:tc>
        <w:tc>
          <w:tcPr>
            <w:tcW w:w="1134" w:type="dxa"/>
            <w:tcBorders>
              <w:bottom w:val="single" w:sz="4" w:space="0" w:color="auto"/>
            </w:tcBorders>
          </w:tcPr>
          <w:p w:rsidR="00320185" w:rsidRDefault="00320185">
            <w:pPr>
              <w:pStyle w:val="SingleTxt"/>
              <w:spacing w:after="0"/>
              <w:ind w:left="0" w:right="0"/>
              <w:rPr>
                <w:rtl/>
              </w:rPr>
            </w:pPr>
            <w:r>
              <w:rPr>
                <w:rtl/>
              </w:rPr>
              <w:t>0.26</w:t>
            </w:r>
          </w:p>
        </w:tc>
        <w:tc>
          <w:tcPr>
            <w:tcW w:w="1297" w:type="dxa"/>
            <w:tcBorders>
              <w:bottom w:val="single" w:sz="4" w:space="0" w:color="auto"/>
            </w:tcBorders>
          </w:tcPr>
          <w:p w:rsidR="00320185" w:rsidRDefault="00320185">
            <w:pPr>
              <w:pStyle w:val="SingleTxt"/>
              <w:spacing w:after="0"/>
              <w:ind w:left="0" w:right="0"/>
              <w:rPr>
                <w:rtl/>
              </w:rPr>
            </w:pPr>
            <w:r>
              <w:rPr>
                <w:rtl/>
              </w:rPr>
              <w:t>69.75</w:t>
            </w:r>
          </w:p>
        </w:tc>
        <w:tc>
          <w:tcPr>
            <w:tcW w:w="1275" w:type="dxa"/>
            <w:tcBorders>
              <w:bottom w:val="single" w:sz="4" w:space="0" w:color="auto"/>
            </w:tcBorders>
          </w:tcPr>
          <w:p w:rsidR="00320185" w:rsidRDefault="00320185">
            <w:pPr>
              <w:pStyle w:val="SingleTxt"/>
              <w:spacing w:after="0"/>
              <w:ind w:left="0" w:right="0"/>
              <w:rPr>
                <w:rtl/>
              </w:rPr>
            </w:pPr>
            <w:r>
              <w:rPr>
                <w:rtl/>
              </w:rPr>
              <w:t>0.11</w:t>
            </w:r>
          </w:p>
        </w:tc>
        <w:tc>
          <w:tcPr>
            <w:tcW w:w="1276" w:type="dxa"/>
            <w:tcBorders>
              <w:bottom w:val="single" w:sz="4" w:space="0" w:color="auto"/>
            </w:tcBorders>
          </w:tcPr>
          <w:p w:rsidR="00320185" w:rsidRDefault="00320185">
            <w:pPr>
              <w:pStyle w:val="SingleTxt"/>
              <w:spacing w:after="0"/>
              <w:ind w:left="0" w:right="0"/>
              <w:rPr>
                <w:rtl/>
              </w:rPr>
            </w:pPr>
            <w:r>
              <w:rPr>
                <w:rtl/>
              </w:rPr>
              <w:t>30.25</w:t>
            </w:r>
          </w:p>
        </w:tc>
      </w:tr>
    </w:tbl>
    <w:p w:rsidR="00320185" w:rsidRDefault="00320185">
      <w:pPr>
        <w:pStyle w:val="SingleTxt"/>
        <w:rPr>
          <w:b/>
          <w:bCs/>
          <w:rtl/>
        </w:rPr>
      </w:pPr>
    </w:p>
    <w:p w:rsidR="00320185" w:rsidRDefault="00320185">
      <w:pPr>
        <w:pStyle w:val="SingleTxt"/>
        <w:rPr>
          <w:rtl/>
        </w:rPr>
      </w:pPr>
      <w:r>
        <w:rPr>
          <w:b/>
          <w:bCs/>
          <w:rtl/>
        </w:rPr>
        <w:t>الجدول 19</w:t>
      </w:r>
      <w:r>
        <w:rPr>
          <w:rtl/>
        </w:rPr>
        <w:t>: عدد الأشخاص المستخدمين ممن تزيد أعمارهم عن 15 سنة في فترة سنة واحدة حسب نوع الجنس بالملايين (تابع)</w:t>
      </w:r>
    </w:p>
    <w:tbl>
      <w:tblPr>
        <w:bidiVisual/>
        <w:tblW w:w="0" w:type="auto"/>
        <w:tblInd w:w="319" w:type="dxa"/>
        <w:tblLayout w:type="fixed"/>
        <w:tblLook w:val="0000" w:firstRow="0" w:lastRow="0" w:firstColumn="0" w:lastColumn="0" w:noHBand="0" w:noVBand="0"/>
      </w:tblPr>
      <w:tblGrid>
        <w:gridCol w:w="2835"/>
        <w:gridCol w:w="992"/>
        <w:gridCol w:w="1134"/>
        <w:gridCol w:w="992"/>
        <w:gridCol w:w="1134"/>
        <w:gridCol w:w="851"/>
        <w:gridCol w:w="1134"/>
      </w:tblGrid>
      <w:tr w:rsidR="00320185">
        <w:tblPrEx>
          <w:tblCellMar>
            <w:top w:w="0" w:type="dxa"/>
            <w:bottom w:w="0" w:type="dxa"/>
          </w:tblCellMar>
        </w:tblPrEx>
        <w:trPr>
          <w:cantSplit/>
          <w:tblHeader/>
        </w:trPr>
        <w:tc>
          <w:tcPr>
            <w:tcW w:w="2835" w:type="dxa"/>
            <w:vMerge w:val="restart"/>
            <w:tcBorders>
              <w:top w:val="single" w:sz="4" w:space="0" w:color="auto"/>
            </w:tcBorders>
            <w:vAlign w:val="center"/>
          </w:tcPr>
          <w:p w:rsidR="00320185" w:rsidRDefault="00320185">
            <w:pPr>
              <w:pStyle w:val="SingleTxt"/>
              <w:spacing w:after="0"/>
              <w:ind w:left="0" w:right="0"/>
              <w:jc w:val="center"/>
              <w:rPr>
                <w:rtl/>
              </w:rPr>
            </w:pPr>
            <w:r>
              <w:rPr>
                <w:rtl/>
              </w:rPr>
              <w:t>ظروف العمل</w:t>
            </w:r>
          </w:p>
        </w:tc>
        <w:tc>
          <w:tcPr>
            <w:tcW w:w="2126" w:type="dxa"/>
            <w:gridSpan w:val="2"/>
            <w:tcBorders>
              <w:top w:val="single" w:sz="4" w:space="0" w:color="auto"/>
            </w:tcBorders>
          </w:tcPr>
          <w:p w:rsidR="00320185" w:rsidRDefault="00320185">
            <w:pPr>
              <w:pStyle w:val="SingleTxt"/>
              <w:spacing w:after="0"/>
              <w:ind w:left="0" w:right="0"/>
              <w:jc w:val="center"/>
              <w:rPr>
                <w:b/>
                <w:bCs/>
                <w:rtl/>
              </w:rPr>
            </w:pPr>
            <w:r>
              <w:rPr>
                <w:b/>
                <w:bCs/>
                <w:rtl/>
              </w:rPr>
              <w:t>المجموع</w:t>
            </w:r>
          </w:p>
        </w:tc>
        <w:tc>
          <w:tcPr>
            <w:tcW w:w="2126" w:type="dxa"/>
            <w:gridSpan w:val="2"/>
            <w:tcBorders>
              <w:top w:val="single" w:sz="4" w:space="0" w:color="auto"/>
            </w:tcBorders>
          </w:tcPr>
          <w:p w:rsidR="00320185" w:rsidRDefault="00320185">
            <w:pPr>
              <w:pStyle w:val="SingleTxt"/>
              <w:spacing w:after="0"/>
              <w:ind w:left="0" w:right="0"/>
              <w:jc w:val="center"/>
              <w:rPr>
                <w:b/>
                <w:bCs/>
                <w:rtl/>
              </w:rPr>
            </w:pPr>
            <w:r>
              <w:rPr>
                <w:b/>
                <w:bCs/>
                <w:rtl/>
              </w:rPr>
              <w:t>ذكور</w:t>
            </w:r>
          </w:p>
        </w:tc>
        <w:tc>
          <w:tcPr>
            <w:tcW w:w="1985" w:type="dxa"/>
            <w:gridSpan w:val="2"/>
            <w:tcBorders>
              <w:top w:val="single" w:sz="4" w:space="0" w:color="auto"/>
            </w:tcBorders>
          </w:tcPr>
          <w:p w:rsidR="00320185" w:rsidRDefault="00320185">
            <w:pPr>
              <w:pStyle w:val="SingleTxt"/>
              <w:spacing w:after="0"/>
              <w:ind w:left="0" w:right="0"/>
              <w:jc w:val="center"/>
              <w:rPr>
                <w:b/>
                <w:bCs/>
                <w:rtl/>
              </w:rPr>
            </w:pPr>
            <w:r>
              <w:rPr>
                <w:b/>
                <w:bCs/>
                <w:rtl/>
              </w:rPr>
              <w:t>إناث</w:t>
            </w:r>
          </w:p>
        </w:tc>
      </w:tr>
      <w:tr w:rsidR="00320185">
        <w:tblPrEx>
          <w:tblCellMar>
            <w:top w:w="0" w:type="dxa"/>
            <w:bottom w:w="0" w:type="dxa"/>
          </w:tblCellMar>
        </w:tblPrEx>
        <w:trPr>
          <w:cantSplit/>
          <w:tblHeader/>
        </w:trPr>
        <w:tc>
          <w:tcPr>
            <w:tcW w:w="2835" w:type="dxa"/>
            <w:vMerge/>
          </w:tcPr>
          <w:p w:rsidR="00320185" w:rsidRDefault="00320185">
            <w:pPr>
              <w:pStyle w:val="SingleTxt"/>
              <w:spacing w:after="0"/>
              <w:ind w:left="0" w:right="0"/>
              <w:rPr>
                <w:rtl/>
              </w:rPr>
            </w:pPr>
          </w:p>
        </w:tc>
        <w:tc>
          <w:tcPr>
            <w:tcW w:w="992" w:type="dxa"/>
            <w:tcBorders>
              <w:top w:val="single" w:sz="4" w:space="0" w:color="auto"/>
            </w:tcBorders>
          </w:tcPr>
          <w:p w:rsidR="00320185" w:rsidRDefault="00320185">
            <w:pPr>
              <w:pStyle w:val="SingleTxt"/>
              <w:spacing w:after="0"/>
              <w:ind w:left="0" w:right="0"/>
              <w:rPr>
                <w:rtl/>
              </w:rPr>
            </w:pPr>
            <w:r>
              <w:rPr>
                <w:rtl/>
              </w:rPr>
              <w:t xml:space="preserve">عدد </w:t>
            </w:r>
          </w:p>
        </w:tc>
        <w:tc>
          <w:tcPr>
            <w:tcW w:w="1134" w:type="dxa"/>
            <w:tcBorders>
              <w:top w:val="single" w:sz="4" w:space="0" w:color="auto"/>
            </w:tcBorders>
          </w:tcPr>
          <w:p w:rsidR="00320185" w:rsidRDefault="00320185">
            <w:pPr>
              <w:pStyle w:val="SingleTxt"/>
              <w:spacing w:after="0"/>
              <w:ind w:left="-57" w:right="0"/>
              <w:rPr>
                <w:rtl/>
              </w:rPr>
            </w:pPr>
            <w:r>
              <w:rPr>
                <w:rtl/>
              </w:rPr>
              <w:t>نسبة مئوية</w:t>
            </w:r>
          </w:p>
        </w:tc>
        <w:tc>
          <w:tcPr>
            <w:tcW w:w="992" w:type="dxa"/>
            <w:tcBorders>
              <w:top w:val="single" w:sz="4" w:space="0" w:color="auto"/>
            </w:tcBorders>
          </w:tcPr>
          <w:p w:rsidR="00320185" w:rsidRDefault="00320185">
            <w:pPr>
              <w:pStyle w:val="SingleTxt"/>
              <w:spacing w:after="0"/>
              <w:ind w:left="0" w:right="0"/>
              <w:rPr>
                <w:rtl/>
              </w:rPr>
            </w:pPr>
            <w:r>
              <w:rPr>
                <w:rtl/>
              </w:rPr>
              <w:t>عدد</w:t>
            </w:r>
          </w:p>
        </w:tc>
        <w:tc>
          <w:tcPr>
            <w:tcW w:w="1134" w:type="dxa"/>
            <w:tcBorders>
              <w:top w:val="single" w:sz="4" w:space="0" w:color="auto"/>
            </w:tcBorders>
          </w:tcPr>
          <w:p w:rsidR="00320185" w:rsidRDefault="00320185">
            <w:pPr>
              <w:pStyle w:val="SingleTxt"/>
              <w:spacing w:after="0"/>
              <w:ind w:left="-57" w:right="0"/>
              <w:rPr>
                <w:rtl/>
              </w:rPr>
            </w:pPr>
            <w:r>
              <w:rPr>
                <w:rtl/>
              </w:rPr>
              <w:t>نسبة مئوية</w:t>
            </w:r>
          </w:p>
        </w:tc>
        <w:tc>
          <w:tcPr>
            <w:tcW w:w="851" w:type="dxa"/>
            <w:tcBorders>
              <w:top w:val="single" w:sz="4" w:space="0" w:color="auto"/>
            </w:tcBorders>
          </w:tcPr>
          <w:p w:rsidR="00320185" w:rsidRDefault="00320185">
            <w:pPr>
              <w:pStyle w:val="SingleTxt"/>
              <w:spacing w:after="0"/>
              <w:ind w:left="0" w:right="0"/>
              <w:rPr>
                <w:rtl/>
              </w:rPr>
            </w:pPr>
            <w:r>
              <w:rPr>
                <w:rtl/>
              </w:rPr>
              <w:t>عدد</w:t>
            </w:r>
          </w:p>
        </w:tc>
        <w:tc>
          <w:tcPr>
            <w:tcW w:w="1134" w:type="dxa"/>
            <w:tcBorders>
              <w:top w:val="single" w:sz="4" w:space="0" w:color="auto"/>
            </w:tcBorders>
          </w:tcPr>
          <w:p w:rsidR="00320185" w:rsidRDefault="00320185">
            <w:pPr>
              <w:pStyle w:val="SingleTxt"/>
              <w:spacing w:after="0"/>
              <w:ind w:left="-57" w:right="0"/>
              <w:rPr>
                <w:rtl/>
              </w:rPr>
            </w:pPr>
            <w:r>
              <w:rPr>
                <w:rtl/>
              </w:rPr>
              <w:t>نسبة مئوية</w:t>
            </w:r>
          </w:p>
        </w:tc>
      </w:tr>
      <w:tr w:rsidR="00320185">
        <w:tblPrEx>
          <w:tblCellMar>
            <w:top w:w="0" w:type="dxa"/>
            <w:bottom w:w="0" w:type="dxa"/>
          </w:tblCellMar>
        </w:tblPrEx>
        <w:tc>
          <w:tcPr>
            <w:tcW w:w="2835" w:type="dxa"/>
            <w:tcBorders>
              <w:top w:val="single" w:sz="4" w:space="0" w:color="auto"/>
            </w:tcBorders>
          </w:tcPr>
          <w:p w:rsidR="00320185" w:rsidRDefault="00320185">
            <w:pPr>
              <w:pStyle w:val="SingleTxt"/>
              <w:spacing w:after="0"/>
              <w:ind w:left="0" w:right="0"/>
              <w:rPr>
                <w:rtl/>
              </w:rPr>
            </w:pPr>
            <w:r>
              <w:rPr>
                <w:rtl/>
              </w:rPr>
              <w:t>القطاع الخاص</w:t>
            </w:r>
          </w:p>
        </w:tc>
        <w:tc>
          <w:tcPr>
            <w:tcW w:w="992" w:type="dxa"/>
            <w:tcBorders>
              <w:top w:val="single" w:sz="4" w:space="0" w:color="auto"/>
            </w:tcBorders>
          </w:tcPr>
          <w:p w:rsidR="00320185" w:rsidRDefault="00320185">
            <w:pPr>
              <w:pStyle w:val="SingleTxt"/>
              <w:spacing w:after="0"/>
              <w:ind w:left="0" w:right="0"/>
              <w:rPr>
                <w:rtl/>
              </w:rPr>
            </w:pPr>
            <w:r>
              <w:rPr>
                <w:rtl/>
              </w:rPr>
              <w:t>8.51</w:t>
            </w:r>
          </w:p>
        </w:tc>
        <w:tc>
          <w:tcPr>
            <w:tcW w:w="1134" w:type="dxa"/>
            <w:tcBorders>
              <w:top w:val="single" w:sz="4" w:space="0" w:color="auto"/>
            </w:tcBorders>
          </w:tcPr>
          <w:p w:rsidR="00320185" w:rsidRDefault="00320185">
            <w:pPr>
              <w:pStyle w:val="SingleTxt"/>
              <w:spacing w:after="0"/>
              <w:ind w:left="0" w:right="0"/>
              <w:rPr>
                <w:rtl/>
              </w:rPr>
            </w:pPr>
            <w:r>
              <w:rPr>
                <w:rtl/>
              </w:rPr>
              <w:t>24.94</w:t>
            </w:r>
          </w:p>
        </w:tc>
        <w:tc>
          <w:tcPr>
            <w:tcW w:w="992" w:type="dxa"/>
            <w:tcBorders>
              <w:top w:val="single" w:sz="4" w:space="0" w:color="auto"/>
            </w:tcBorders>
          </w:tcPr>
          <w:p w:rsidR="00320185" w:rsidRDefault="00320185">
            <w:pPr>
              <w:pStyle w:val="SingleTxt"/>
              <w:spacing w:after="0"/>
              <w:ind w:left="0" w:right="0"/>
              <w:rPr>
                <w:rtl/>
              </w:rPr>
            </w:pPr>
            <w:r>
              <w:rPr>
                <w:rtl/>
              </w:rPr>
              <w:t>4.59</w:t>
            </w:r>
          </w:p>
        </w:tc>
        <w:tc>
          <w:tcPr>
            <w:tcW w:w="1134" w:type="dxa"/>
            <w:tcBorders>
              <w:top w:val="single" w:sz="4" w:space="0" w:color="auto"/>
            </w:tcBorders>
          </w:tcPr>
          <w:p w:rsidR="00320185" w:rsidRDefault="00320185">
            <w:pPr>
              <w:pStyle w:val="SingleTxt"/>
              <w:spacing w:after="0"/>
              <w:ind w:left="0" w:right="0"/>
              <w:rPr>
                <w:rtl/>
              </w:rPr>
            </w:pPr>
            <w:r>
              <w:rPr>
                <w:rtl/>
              </w:rPr>
              <w:t>53.99</w:t>
            </w:r>
          </w:p>
        </w:tc>
        <w:tc>
          <w:tcPr>
            <w:tcW w:w="851" w:type="dxa"/>
            <w:tcBorders>
              <w:top w:val="single" w:sz="4" w:space="0" w:color="auto"/>
            </w:tcBorders>
          </w:tcPr>
          <w:p w:rsidR="00320185" w:rsidRDefault="00320185">
            <w:pPr>
              <w:pStyle w:val="SingleTxt"/>
              <w:spacing w:after="0"/>
              <w:ind w:left="0" w:right="0"/>
              <w:rPr>
                <w:rtl/>
              </w:rPr>
            </w:pPr>
            <w:r>
              <w:rPr>
                <w:rtl/>
              </w:rPr>
              <w:t>3.92</w:t>
            </w:r>
          </w:p>
        </w:tc>
        <w:tc>
          <w:tcPr>
            <w:tcW w:w="1134" w:type="dxa"/>
            <w:tcBorders>
              <w:top w:val="single" w:sz="4" w:space="0" w:color="auto"/>
            </w:tcBorders>
          </w:tcPr>
          <w:p w:rsidR="00320185" w:rsidRDefault="00320185">
            <w:pPr>
              <w:pStyle w:val="SingleTxt"/>
              <w:spacing w:after="0"/>
              <w:ind w:left="0" w:right="0"/>
              <w:rPr>
                <w:rtl/>
              </w:rPr>
            </w:pPr>
            <w:r>
              <w:rPr>
                <w:rtl/>
              </w:rPr>
              <w:t>46.01</w:t>
            </w:r>
          </w:p>
        </w:tc>
      </w:tr>
      <w:tr w:rsidR="00320185">
        <w:tblPrEx>
          <w:tblCellMar>
            <w:top w:w="0" w:type="dxa"/>
            <w:bottom w:w="0" w:type="dxa"/>
          </w:tblCellMar>
        </w:tblPrEx>
        <w:tc>
          <w:tcPr>
            <w:tcW w:w="2835" w:type="dxa"/>
          </w:tcPr>
          <w:p w:rsidR="00320185" w:rsidRDefault="00320185">
            <w:pPr>
              <w:pStyle w:val="SingleTxt"/>
              <w:spacing w:after="0"/>
              <w:ind w:left="0" w:right="0"/>
              <w:rPr>
                <w:rtl/>
              </w:rPr>
            </w:pPr>
            <w:r>
              <w:rPr>
                <w:rtl/>
              </w:rPr>
              <w:t>عمال بغير أجر في نطاق الأسرة</w:t>
            </w:r>
          </w:p>
        </w:tc>
        <w:tc>
          <w:tcPr>
            <w:tcW w:w="992" w:type="dxa"/>
          </w:tcPr>
          <w:p w:rsidR="00320185" w:rsidRDefault="00320185">
            <w:pPr>
              <w:pStyle w:val="SingleTxt"/>
              <w:spacing w:after="0"/>
              <w:ind w:left="0" w:right="0"/>
              <w:rPr>
                <w:rtl/>
              </w:rPr>
            </w:pPr>
            <w:r>
              <w:rPr>
                <w:rtl/>
              </w:rPr>
              <w:t>10.43</w:t>
            </w:r>
          </w:p>
        </w:tc>
        <w:tc>
          <w:tcPr>
            <w:tcW w:w="1134" w:type="dxa"/>
          </w:tcPr>
          <w:p w:rsidR="00320185" w:rsidRDefault="00320185">
            <w:pPr>
              <w:pStyle w:val="SingleTxt"/>
              <w:spacing w:after="0"/>
              <w:ind w:left="0" w:right="0"/>
              <w:rPr>
                <w:rtl/>
              </w:rPr>
            </w:pPr>
            <w:r>
              <w:rPr>
                <w:rtl/>
              </w:rPr>
              <w:t>30.58</w:t>
            </w:r>
          </w:p>
        </w:tc>
        <w:tc>
          <w:tcPr>
            <w:tcW w:w="992" w:type="dxa"/>
          </w:tcPr>
          <w:p w:rsidR="00320185" w:rsidRDefault="00320185">
            <w:pPr>
              <w:pStyle w:val="SingleTxt"/>
              <w:spacing w:after="0"/>
              <w:ind w:left="0" w:right="0"/>
              <w:rPr>
                <w:rtl/>
              </w:rPr>
            </w:pPr>
            <w:r>
              <w:rPr>
                <w:rtl/>
              </w:rPr>
              <w:t>3.00</w:t>
            </w:r>
          </w:p>
        </w:tc>
        <w:tc>
          <w:tcPr>
            <w:tcW w:w="1134" w:type="dxa"/>
          </w:tcPr>
          <w:p w:rsidR="00320185" w:rsidRDefault="00320185">
            <w:pPr>
              <w:pStyle w:val="SingleTxt"/>
              <w:spacing w:after="0"/>
              <w:ind w:left="0" w:right="0"/>
              <w:rPr>
                <w:rtl/>
              </w:rPr>
            </w:pPr>
            <w:r>
              <w:rPr>
                <w:rtl/>
              </w:rPr>
              <w:t>28.80</w:t>
            </w:r>
          </w:p>
        </w:tc>
        <w:tc>
          <w:tcPr>
            <w:tcW w:w="851" w:type="dxa"/>
          </w:tcPr>
          <w:p w:rsidR="00320185" w:rsidRDefault="00320185">
            <w:pPr>
              <w:pStyle w:val="SingleTxt"/>
              <w:spacing w:after="0"/>
              <w:ind w:left="0" w:right="0"/>
              <w:rPr>
                <w:rtl/>
              </w:rPr>
            </w:pPr>
            <w:r>
              <w:rPr>
                <w:rtl/>
              </w:rPr>
              <w:t>7.43</w:t>
            </w:r>
          </w:p>
        </w:tc>
        <w:tc>
          <w:tcPr>
            <w:tcW w:w="1134" w:type="dxa"/>
          </w:tcPr>
          <w:p w:rsidR="00320185" w:rsidRDefault="00320185">
            <w:pPr>
              <w:pStyle w:val="SingleTxt"/>
              <w:spacing w:after="0"/>
              <w:ind w:left="0" w:right="0"/>
              <w:rPr>
                <w:rtl/>
              </w:rPr>
            </w:pPr>
            <w:r>
              <w:rPr>
                <w:rtl/>
              </w:rPr>
              <w:t>71.20</w:t>
            </w:r>
          </w:p>
        </w:tc>
      </w:tr>
      <w:tr w:rsidR="00320185">
        <w:tblPrEx>
          <w:tblCellMar>
            <w:top w:w="0" w:type="dxa"/>
            <w:bottom w:w="0" w:type="dxa"/>
          </w:tblCellMar>
        </w:tblPrEx>
        <w:tc>
          <w:tcPr>
            <w:tcW w:w="2835" w:type="dxa"/>
          </w:tcPr>
          <w:p w:rsidR="00320185" w:rsidRDefault="00320185">
            <w:pPr>
              <w:pStyle w:val="SingleTxt"/>
              <w:spacing w:after="0"/>
              <w:ind w:left="0" w:right="0"/>
              <w:rPr>
                <w:rtl/>
              </w:rPr>
            </w:pPr>
            <w:r>
              <w:rPr>
                <w:rtl/>
              </w:rPr>
              <w:t>أعمال جماعية</w:t>
            </w:r>
          </w:p>
        </w:tc>
        <w:tc>
          <w:tcPr>
            <w:tcW w:w="992" w:type="dxa"/>
          </w:tcPr>
          <w:p w:rsidR="00320185" w:rsidRDefault="00320185">
            <w:pPr>
              <w:pStyle w:val="SingleTxt"/>
              <w:spacing w:after="0"/>
              <w:ind w:left="0" w:right="0"/>
              <w:rPr>
                <w:rtl/>
              </w:rPr>
            </w:pPr>
            <w:r>
              <w:rPr>
                <w:rtl/>
              </w:rPr>
              <w:t>0.02</w:t>
            </w:r>
          </w:p>
        </w:tc>
        <w:tc>
          <w:tcPr>
            <w:tcW w:w="1134" w:type="dxa"/>
          </w:tcPr>
          <w:p w:rsidR="00320185" w:rsidRDefault="00320185">
            <w:pPr>
              <w:pStyle w:val="SingleTxt"/>
              <w:spacing w:after="0"/>
              <w:ind w:left="0" w:right="0"/>
              <w:rPr>
                <w:rtl/>
              </w:rPr>
            </w:pPr>
            <w:r>
              <w:rPr>
                <w:rtl/>
              </w:rPr>
              <w:t>0.05</w:t>
            </w:r>
          </w:p>
        </w:tc>
        <w:tc>
          <w:tcPr>
            <w:tcW w:w="992" w:type="dxa"/>
          </w:tcPr>
          <w:p w:rsidR="00320185" w:rsidRDefault="00320185">
            <w:pPr>
              <w:pStyle w:val="SingleTxt"/>
              <w:spacing w:after="0"/>
              <w:ind w:left="0" w:right="0"/>
              <w:rPr>
                <w:rtl/>
              </w:rPr>
            </w:pPr>
            <w:r>
              <w:rPr>
                <w:rtl/>
              </w:rPr>
              <w:t>0.01</w:t>
            </w:r>
          </w:p>
        </w:tc>
        <w:tc>
          <w:tcPr>
            <w:tcW w:w="1134" w:type="dxa"/>
          </w:tcPr>
          <w:p w:rsidR="00320185" w:rsidRDefault="00320185">
            <w:pPr>
              <w:pStyle w:val="SingleTxt"/>
              <w:spacing w:after="0"/>
              <w:ind w:left="0" w:right="0"/>
              <w:rPr>
                <w:rtl/>
              </w:rPr>
            </w:pPr>
            <w:r>
              <w:rPr>
                <w:rtl/>
              </w:rPr>
              <w:t>41.24</w:t>
            </w:r>
          </w:p>
        </w:tc>
        <w:tc>
          <w:tcPr>
            <w:tcW w:w="851" w:type="dxa"/>
          </w:tcPr>
          <w:p w:rsidR="00320185" w:rsidRDefault="00320185">
            <w:pPr>
              <w:pStyle w:val="SingleTxt"/>
              <w:spacing w:after="0"/>
              <w:ind w:left="0" w:right="0"/>
              <w:rPr>
                <w:rtl/>
              </w:rPr>
            </w:pPr>
            <w:r>
              <w:rPr>
                <w:rtl/>
              </w:rPr>
              <w:t>0.01</w:t>
            </w:r>
          </w:p>
        </w:tc>
        <w:tc>
          <w:tcPr>
            <w:tcW w:w="1134" w:type="dxa"/>
          </w:tcPr>
          <w:p w:rsidR="00320185" w:rsidRDefault="00320185">
            <w:pPr>
              <w:pStyle w:val="SingleTxt"/>
              <w:spacing w:after="0"/>
              <w:ind w:left="0" w:right="0"/>
              <w:rPr>
                <w:rtl/>
              </w:rPr>
            </w:pPr>
            <w:r>
              <w:rPr>
                <w:rtl/>
              </w:rPr>
              <w:t>58.76</w:t>
            </w:r>
          </w:p>
        </w:tc>
      </w:tr>
      <w:tr w:rsidR="00320185">
        <w:tblPrEx>
          <w:tblCellMar>
            <w:top w:w="0" w:type="dxa"/>
            <w:bottom w:w="0" w:type="dxa"/>
          </w:tblCellMar>
        </w:tblPrEx>
        <w:tc>
          <w:tcPr>
            <w:tcW w:w="2835" w:type="dxa"/>
            <w:tcBorders>
              <w:bottom w:val="single" w:sz="4" w:space="0" w:color="auto"/>
            </w:tcBorders>
          </w:tcPr>
          <w:p w:rsidR="00320185" w:rsidRDefault="00320185">
            <w:pPr>
              <w:pStyle w:val="SingleTxt"/>
              <w:spacing w:after="0"/>
              <w:ind w:left="0" w:right="0"/>
              <w:rPr>
                <w:rtl/>
              </w:rPr>
            </w:pPr>
            <w:r>
              <w:rPr>
                <w:rtl/>
              </w:rPr>
              <w:t>غير متوافر</w:t>
            </w:r>
          </w:p>
        </w:tc>
        <w:tc>
          <w:tcPr>
            <w:tcW w:w="992" w:type="dxa"/>
            <w:tcBorders>
              <w:bottom w:val="single" w:sz="4" w:space="0" w:color="auto"/>
            </w:tcBorders>
          </w:tcPr>
          <w:p w:rsidR="00320185" w:rsidRDefault="00320185">
            <w:pPr>
              <w:pStyle w:val="SingleTxt"/>
              <w:spacing w:after="0"/>
              <w:ind w:left="0" w:right="0"/>
              <w:rPr>
                <w:rtl/>
              </w:rPr>
            </w:pPr>
            <w:r>
              <w:rPr>
                <w:rtl/>
              </w:rPr>
              <w:t>0.35</w:t>
            </w:r>
          </w:p>
        </w:tc>
        <w:tc>
          <w:tcPr>
            <w:tcW w:w="1134" w:type="dxa"/>
            <w:tcBorders>
              <w:bottom w:val="single" w:sz="4" w:space="0" w:color="auto"/>
            </w:tcBorders>
          </w:tcPr>
          <w:p w:rsidR="00320185" w:rsidRDefault="00320185">
            <w:pPr>
              <w:pStyle w:val="SingleTxt"/>
              <w:spacing w:after="0"/>
              <w:ind w:left="0" w:right="0"/>
              <w:rPr>
                <w:rtl/>
              </w:rPr>
            </w:pPr>
            <w:r>
              <w:rPr>
                <w:rtl/>
              </w:rPr>
              <w:t>1.03</w:t>
            </w:r>
          </w:p>
        </w:tc>
        <w:tc>
          <w:tcPr>
            <w:tcW w:w="992" w:type="dxa"/>
            <w:tcBorders>
              <w:bottom w:val="single" w:sz="4" w:space="0" w:color="auto"/>
            </w:tcBorders>
          </w:tcPr>
          <w:p w:rsidR="00320185" w:rsidRDefault="00320185">
            <w:pPr>
              <w:pStyle w:val="SingleTxt"/>
              <w:spacing w:after="0"/>
              <w:ind w:left="0" w:right="0"/>
              <w:rPr>
                <w:rtl/>
              </w:rPr>
            </w:pPr>
            <w:r>
              <w:rPr>
                <w:rtl/>
              </w:rPr>
              <w:t>0.17</w:t>
            </w:r>
          </w:p>
        </w:tc>
        <w:tc>
          <w:tcPr>
            <w:tcW w:w="1134" w:type="dxa"/>
            <w:tcBorders>
              <w:bottom w:val="single" w:sz="4" w:space="0" w:color="auto"/>
            </w:tcBorders>
          </w:tcPr>
          <w:p w:rsidR="00320185" w:rsidRDefault="00320185">
            <w:pPr>
              <w:pStyle w:val="SingleTxt"/>
              <w:spacing w:after="0"/>
              <w:ind w:left="0" w:right="0"/>
              <w:rPr>
                <w:rtl/>
              </w:rPr>
            </w:pPr>
            <w:r>
              <w:rPr>
                <w:rtl/>
              </w:rPr>
              <w:t>49.97</w:t>
            </w:r>
          </w:p>
        </w:tc>
        <w:tc>
          <w:tcPr>
            <w:tcW w:w="851" w:type="dxa"/>
            <w:tcBorders>
              <w:bottom w:val="single" w:sz="4" w:space="0" w:color="auto"/>
            </w:tcBorders>
          </w:tcPr>
          <w:p w:rsidR="00320185" w:rsidRDefault="00320185">
            <w:pPr>
              <w:pStyle w:val="SingleTxt"/>
              <w:spacing w:after="0"/>
              <w:ind w:left="0" w:right="0"/>
              <w:rPr>
                <w:rtl/>
              </w:rPr>
            </w:pPr>
            <w:r>
              <w:rPr>
                <w:rtl/>
              </w:rPr>
              <w:t>0.18</w:t>
            </w:r>
          </w:p>
        </w:tc>
        <w:tc>
          <w:tcPr>
            <w:tcW w:w="1134" w:type="dxa"/>
            <w:tcBorders>
              <w:bottom w:val="single" w:sz="4" w:space="0" w:color="auto"/>
            </w:tcBorders>
          </w:tcPr>
          <w:p w:rsidR="00320185" w:rsidRDefault="00320185">
            <w:pPr>
              <w:pStyle w:val="SingleTxt"/>
              <w:spacing w:after="0"/>
              <w:ind w:left="0" w:right="0"/>
              <w:rPr>
                <w:rtl/>
              </w:rPr>
            </w:pPr>
            <w:r>
              <w:rPr>
                <w:rtl/>
              </w:rPr>
              <w:t>50.03</w:t>
            </w:r>
          </w:p>
        </w:tc>
      </w:tr>
    </w:tbl>
    <w:p w:rsidR="00320185" w:rsidRDefault="00320185">
      <w:pPr>
        <w:pStyle w:val="SingleTxt"/>
        <w:rPr>
          <w:i/>
          <w:iCs/>
          <w:szCs w:val="26"/>
          <w:rtl/>
        </w:rPr>
      </w:pPr>
      <w:r>
        <w:rPr>
          <w:b/>
          <w:bCs/>
          <w:i/>
          <w:iCs/>
          <w:szCs w:val="26"/>
          <w:rtl/>
        </w:rPr>
        <w:t>المصدر</w:t>
      </w:r>
      <w:r>
        <w:rPr>
          <w:szCs w:val="26"/>
          <w:rtl/>
        </w:rPr>
        <w:t>:</w:t>
      </w:r>
      <w:r>
        <w:rPr>
          <w:i/>
          <w:iCs/>
          <w:szCs w:val="26"/>
          <w:rtl/>
        </w:rPr>
        <w:t xml:space="preserve"> تعداد السكان والمساكن لعام 2000، التقرير الأوّلي المتقدم، المكتب الإحصائي الوطني</w:t>
      </w:r>
    </w:p>
    <w:p w:rsidR="00320185" w:rsidRDefault="00320185">
      <w:pPr>
        <w:pStyle w:val="SingleTxt"/>
        <w:rPr>
          <w:rtl/>
        </w:rPr>
      </w:pPr>
      <w:r>
        <w:rPr>
          <w:rtl/>
        </w:rPr>
        <w:t>177 -</w:t>
      </w:r>
      <w:r>
        <w:rPr>
          <w:rtl/>
        </w:rPr>
        <w:tab/>
        <w:t>وتوضح المعلومات المتوافرة بشأن الأجور والمرتبات، من واقع استقصاء قوة العمل للربع الثالث، تموز/يوليه-أيلول/سبتمبر 2001 أنه من بين العاملين الذين يتقاضون أجوراً ومرتبات والبالغ عددهم 13.5 مليون نسمة، كان هناك نسبة 44.1 في المائة يتلقون ما بين 501 2 و500 5 باهت شهرياً فيما تقاضي 20.4 في المائة مبلغ 501 5-000 10 باهت ونسبة 19.3 في المائة كانوا يكسبون 500 2 باهت أو أقل ونسبة 15.7 في المائة كانت تكسب 000 10 باهت أو أكثر (الجدول 20) وكان مستخدمو القطاع الخاص يتقاضون مرتبات أدنى بكثير من المستخدمين في القطاع الحكومي وهو ما يفسره جرئياً حقيقة أن فئة “مستخدمو القطاع الخاص” تشمل عدد كبيراً من موظفي وعمال المياومة الذين يتقاضون أجوراً منخفضة للغاية.</w:t>
      </w:r>
    </w:p>
    <w:p w:rsidR="00320185" w:rsidRDefault="00320185">
      <w:pPr>
        <w:pStyle w:val="SingleTxt"/>
        <w:rPr>
          <w:rtl/>
        </w:rPr>
      </w:pPr>
      <w:r>
        <w:rPr>
          <w:b/>
          <w:bCs/>
          <w:rtl/>
        </w:rPr>
        <w:t>الجدول 20</w:t>
      </w:r>
      <w:r>
        <w:rPr>
          <w:rtl/>
        </w:rPr>
        <w:t>: عدد المستخدَمين حسب مستوى الأجور/الرواتب ونوع الجنس</w:t>
      </w:r>
    </w:p>
    <w:tbl>
      <w:tblPr>
        <w:bidiVisual/>
        <w:tblW w:w="0" w:type="auto"/>
        <w:tblInd w:w="35" w:type="dxa"/>
        <w:tblLayout w:type="fixed"/>
        <w:tblLook w:val="0000" w:firstRow="0" w:lastRow="0" w:firstColumn="0" w:lastColumn="0" w:noHBand="0" w:noVBand="0"/>
      </w:tblPr>
      <w:tblGrid>
        <w:gridCol w:w="1418"/>
        <w:gridCol w:w="992"/>
        <w:gridCol w:w="992"/>
        <w:gridCol w:w="992"/>
        <w:gridCol w:w="993"/>
        <w:gridCol w:w="850"/>
        <w:gridCol w:w="992"/>
        <w:gridCol w:w="993"/>
        <w:gridCol w:w="992"/>
        <w:gridCol w:w="993"/>
      </w:tblGrid>
      <w:tr w:rsidR="00320185">
        <w:tblPrEx>
          <w:tblCellMar>
            <w:top w:w="0" w:type="dxa"/>
            <w:bottom w:w="0" w:type="dxa"/>
          </w:tblCellMar>
        </w:tblPrEx>
        <w:trPr>
          <w:cantSplit/>
          <w:tblHeader/>
        </w:trPr>
        <w:tc>
          <w:tcPr>
            <w:tcW w:w="1418" w:type="dxa"/>
            <w:vMerge w:val="restart"/>
            <w:tcBorders>
              <w:top w:val="single" w:sz="4" w:space="0" w:color="auto"/>
            </w:tcBorders>
          </w:tcPr>
          <w:p w:rsidR="00320185" w:rsidRDefault="00320185">
            <w:pPr>
              <w:pStyle w:val="SingleTxt"/>
              <w:ind w:left="0" w:right="0"/>
              <w:rPr>
                <w:b/>
                <w:bCs/>
                <w:szCs w:val="22"/>
                <w:rtl/>
              </w:rPr>
            </w:pPr>
            <w:r>
              <w:rPr>
                <w:b/>
                <w:bCs/>
                <w:szCs w:val="22"/>
                <w:rtl/>
              </w:rPr>
              <w:t xml:space="preserve">مستويـات الـــرواتـب/الأجور </w:t>
            </w:r>
          </w:p>
        </w:tc>
        <w:tc>
          <w:tcPr>
            <w:tcW w:w="2976" w:type="dxa"/>
            <w:gridSpan w:val="3"/>
            <w:tcBorders>
              <w:top w:val="single" w:sz="4" w:space="0" w:color="auto"/>
              <w:bottom w:val="single" w:sz="4" w:space="0" w:color="auto"/>
            </w:tcBorders>
          </w:tcPr>
          <w:p w:rsidR="00320185" w:rsidRDefault="00320185">
            <w:pPr>
              <w:pStyle w:val="SingleTxt"/>
              <w:ind w:left="0" w:right="0"/>
              <w:jc w:val="center"/>
              <w:rPr>
                <w:b/>
                <w:bCs/>
                <w:szCs w:val="22"/>
                <w:rtl/>
              </w:rPr>
            </w:pPr>
            <w:r>
              <w:rPr>
                <w:b/>
                <w:bCs/>
                <w:szCs w:val="22"/>
                <w:rtl/>
              </w:rPr>
              <w:t>المجموع</w:t>
            </w:r>
          </w:p>
        </w:tc>
        <w:tc>
          <w:tcPr>
            <w:tcW w:w="2835" w:type="dxa"/>
            <w:gridSpan w:val="3"/>
            <w:tcBorders>
              <w:top w:val="single" w:sz="4" w:space="0" w:color="auto"/>
              <w:bottom w:val="single" w:sz="4" w:space="0" w:color="auto"/>
            </w:tcBorders>
          </w:tcPr>
          <w:p w:rsidR="00320185" w:rsidRDefault="00320185">
            <w:pPr>
              <w:pStyle w:val="SingleTxt"/>
              <w:ind w:left="0" w:right="0"/>
              <w:jc w:val="center"/>
              <w:rPr>
                <w:b/>
                <w:bCs/>
                <w:szCs w:val="22"/>
                <w:rtl/>
              </w:rPr>
            </w:pPr>
            <w:r>
              <w:rPr>
                <w:b/>
                <w:bCs/>
                <w:szCs w:val="22"/>
                <w:rtl/>
              </w:rPr>
              <w:t>ذكور</w:t>
            </w:r>
          </w:p>
        </w:tc>
        <w:tc>
          <w:tcPr>
            <w:tcW w:w="2978" w:type="dxa"/>
            <w:gridSpan w:val="3"/>
            <w:tcBorders>
              <w:top w:val="single" w:sz="4" w:space="0" w:color="auto"/>
              <w:bottom w:val="single" w:sz="4" w:space="0" w:color="auto"/>
            </w:tcBorders>
          </w:tcPr>
          <w:p w:rsidR="00320185" w:rsidRDefault="00320185">
            <w:pPr>
              <w:pStyle w:val="SingleTxt"/>
              <w:ind w:left="0" w:right="0"/>
              <w:jc w:val="center"/>
              <w:rPr>
                <w:b/>
                <w:bCs/>
                <w:szCs w:val="22"/>
                <w:rtl/>
              </w:rPr>
            </w:pPr>
            <w:r>
              <w:rPr>
                <w:b/>
                <w:bCs/>
                <w:szCs w:val="22"/>
                <w:rtl/>
              </w:rPr>
              <w:t>إناث</w:t>
            </w:r>
          </w:p>
        </w:tc>
      </w:tr>
      <w:tr w:rsidR="00320185">
        <w:tblPrEx>
          <w:tblCellMar>
            <w:top w:w="0" w:type="dxa"/>
            <w:bottom w:w="0" w:type="dxa"/>
          </w:tblCellMar>
        </w:tblPrEx>
        <w:trPr>
          <w:cantSplit/>
          <w:tblHeader/>
        </w:trPr>
        <w:tc>
          <w:tcPr>
            <w:tcW w:w="1418" w:type="dxa"/>
            <w:vMerge/>
          </w:tcPr>
          <w:p w:rsidR="00320185" w:rsidRDefault="00320185">
            <w:pPr>
              <w:pStyle w:val="SingleTxt"/>
              <w:ind w:left="0" w:right="0"/>
              <w:rPr>
                <w:szCs w:val="22"/>
                <w:rtl/>
              </w:rPr>
            </w:pPr>
          </w:p>
        </w:tc>
        <w:tc>
          <w:tcPr>
            <w:tcW w:w="992" w:type="dxa"/>
          </w:tcPr>
          <w:p w:rsidR="00320185" w:rsidRDefault="00320185">
            <w:pPr>
              <w:pStyle w:val="SingleTxt"/>
              <w:ind w:left="0" w:right="0"/>
              <w:rPr>
                <w:b/>
                <w:bCs/>
                <w:szCs w:val="22"/>
                <w:rtl/>
              </w:rPr>
            </w:pPr>
            <w:r>
              <w:rPr>
                <w:b/>
                <w:bCs/>
                <w:szCs w:val="22"/>
                <w:rtl/>
              </w:rPr>
              <w:t>المجموع</w:t>
            </w:r>
          </w:p>
        </w:tc>
        <w:tc>
          <w:tcPr>
            <w:tcW w:w="992" w:type="dxa"/>
          </w:tcPr>
          <w:p w:rsidR="00320185" w:rsidRDefault="00320185">
            <w:pPr>
              <w:pStyle w:val="SingleTxt"/>
              <w:ind w:left="0" w:right="0"/>
              <w:rPr>
                <w:b/>
                <w:bCs/>
                <w:szCs w:val="22"/>
                <w:rtl/>
              </w:rPr>
            </w:pPr>
            <w:r>
              <w:rPr>
                <w:b/>
                <w:bCs/>
                <w:szCs w:val="22"/>
                <w:rtl/>
              </w:rPr>
              <w:t>حكومي</w:t>
            </w:r>
          </w:p>
        </w:tc>
        <w:tc>
          <w:tcPr>
            <w:tcW w:w="992" w:type="dxa"/>
          </w:tcPr>
          <w:p w:rsidR="00320185" w:rsidRDefault="00320185">
            <w:pPr>
              <w:pStyle w:val="SingleTxt"/>
              <w:ind w:left="0" w:right="0"/>
              <w:rPr>
                <w:b/>
                <w:bCs/>
                <w:szCs w:val="22"/>
                <w:rtl/>
              </w:rPr>
            </w:pPr>
            <w:r>
              <w:rPr>
                <w:b/>
                <w:bCs/>
                <w:szCs w:val="22"/>
                <w:rtl/>
              </w:rPr>
              <w:t>خاص</w:t>
            </w:r>
          </w:p>
        </w:tc>
        <w:tc>
          <w:tcPr>
            <w:tcW w:w="993" w:type="dxa"/>
          </w:tcPr>
          <w:p w:rsidR="00320185" w:rsidRDefault="00320185">
            <w:pPr>
              <w:pStyle w:val="SingleTxt"/>
              <w:ind w:left="0" w:right="0"/>
              <w:rPr>
                <w:b/>
                <w:bCs/>
                <w:szCs w:val="22"/>
                <w:rtl/>
              </w:rPr>
            </w:pPr>
            <w:r>
              <w:rPr>
                <w:b/>
                <w:bCs/>
                <w:szCs w:val="22"/>
                <w:rtl/>
              </w:rPr>
              <w:t>المجموع</w:t>
            </w:r>
          </w:p>
        </w:tc>
        <w:tc>
          <w:tcPr>
            <w:tcW w:w="850" w:type="dxa"/>
          </w:tcPr>
          <w:p w:rsidR="00320185" w:rsidRDefault="00320185">
            <w:pPr>
              <w:pStyle w:val="SingleTxt"/>
              <w:ind w:left="0" w:right="0"/>
              <w:rPr>
                <w:b/>
                <w:bCs/>
                <w:szCs w:val="22"/>
                <w:rtl/>
              </w:rPr>
            </w:pPr>
            <w:r>
              <w:rPr>
                <w:b/>
                <w:bCs/>
                <w:szCs w:val="22"/>
                <w:rtl/>
              </w:rPr>
              <w:t>حكومي</w:t>
            </w:r>
          </w:p>
        </w:tc>
        <w:tc>
          <w:tcPr>
            <w:tcW w:w="992" w:type="dxa"/>
          </w:tcPr>
          <w:p w:rsidR="00320185" w:rsidRDefault="00320185">
            <w:pPr>
              <w:pStyle w:val="SingleTxt"/>
              <w:ind w:left="0" w:right="0"/>
              <w:rPr>
                <w:b/>
                <w:bCs/>
                <w:szCs w:val="22"/>
                <w:rtl/>
              </w:rPr>
            </w:pPr>
            <w:r>
              <w:rPr>
                <w:b/>
                <w:bCs/>
                <w:szCs w:val="22"/>
                <w:rtl/>
              </w:rPr>
              <w:t>خاص</w:t>
            </w:r>
          </w:p>
        </w:tc>
        <w:tc>
          <w:tcPr>
            <w:tcW w:w="993" w:type="dxa"/>
          </w:tcPr>
          <w:p w:rsidR="00320185" w:rsidRDefault="00320185">
            <w:pPr>
              <w:pStyle w:val="SingleTxt"/>
              <w:ind w:left="0" w:right="0"/>
              <w:rPr>
                <w:b/>
                <w:bCs/>
                <w:szCs w:val="22"/>
                <w:rtl/>
              </w:rPr>
            </w:pPr>
            <w:r>
              <w:rPr>
                <w:b/>
                <w:bCs/>
                <w:szCs w:val="22"/>
                <w:rtl/>
              </w:rPr>
              <w:t>المجموع</w:t>
            </w:r>
          </w:p>
        </w:tc>
        <w:tc>
          <w:tcPr>
            <w:tcW w:w="992" w:type="dxa"/>
          </w:tcPr>
          <w:p w:rsidR="00320185" w:rsidRDefault="00320185">
            <w:pPr>
              <w:pStyle w:val="SingleTxt"/>
              <w:ind w:left="0" w:right="0"/>
              <w:rPr>
                <w:b/>
                <w:bCs/>
                <w:szCs w:val="22"/>
                <w:rtl/>
              </w:rPr>
            </w:pPr>
            <w:r>
              <w:rPr>
                <w:b/>
                <w:bCs/>
                <w:szCs w:val="22"/>
                <w:rtl/>
              </w:rPr>
              <w:t>حكومي</w:t>
            </w:r>
          </w:p>
        </w:tc>
        <w:tc>
          <w:tcPr>
            <w:tcW w:w="993" w:type="dxa"/>
          </w:tcPr>
          <w:p w:rsidR="00320185" w:rsidRDefault="00320185">
            <w:pPr>
              <w:pStyle w:val="SingleTxt"/>
              <w:ind w:left="0" w:right="0"/>
              <w:rPr>
                <w:b/>
                <w:bCs/>
                <w:szCs w:val="22"/>
                <w:rtl/>
              </w:rPr>
            </w:pPr>
            <w:r>
              <w:rPr>
                <w:b/>
                <w:bCs/>
                <w:szCs w:val="22"/>
                <w:rtl/>
              </w:rPr>
              <w:t>خاص</w:t>
            </w:r>
          </w:p>
        </w:tc>
      </w:tr>
      <w:tr w:rsidR="00320185">
        <w:tblPrEx>
          <w:tblCellMar>
            <w:top w:w="0" w:type="dxa"/>
            <w:bottom w:w="0" w:type="dxa"/>
          </w:tblCellMar>
        </w:tblPrEx>
        <w:tc>
          <w:tcPr>
            <w:tcW w:w="1418" w:type="dxa"/>
            <w:tcBorders>
              <w:top w:val="single" w:sz="4" w:space="0" w:color="auto"/>
            </w:tcBorders>
          </w:tcPr>
          <w:p w:rsidR="00320185" w:rsidRDefault="00320185">
            <w:pPr>
              <w:pStyle w:val="SingleTxt"/>
              <w:ind w:left="0" w:right="0"/>
              <w:rPr>
                <w:szCs w:val="22"/>
                <w:rtl/>
              </w:rPr>
            </w:pPr>
            <w:r>
              <w:rPr>
                <w:szCs w:val="22"/>
                <w:rtl/>
              </w:rPr>
              <w:t>المجموع (بالآلاف)</w:t>
            </w:r>
          </w:p>
        </w:tc>
        <w:tc>
          <w:tcPr>
            <w:tcW w:w="992" w:type="dxa"/>
            <w:tcBorders>
              <w:top w:val="single" w:sz="4" w:space="0" w:color="auto"/>
            </w:tcBorders>
          </w:tcPr>
          <w:p w:rsidR="00320185" w:rsidRDefault="00320185">
            <w:pPr>
              <w:pStyle w:val="SingleTxt"/>
              <w:ind w:left="0" w:right="0"/>
              <w:rPr>
                <w:szCs w:val="22"/>
                <w:rtl/>
              </w:rPr>
            </w:pPr>
            <w:r>
              <w:rPr>
                <w:szCs w:val="22"/>
                <w:rtl/>
              </w:rPr>
              <w:t>539.4 13</w:t>
            </w:r>
          </w:p>
        </w:tc>
        <w:tc>
          <w:tcPr>
            <w:tcW w:w="992" w:type="dxa"/>
            <w:tcBorders>
              <w:top w:val="single" w:sz="4" w:space="0" w:color="auto"/>
            </w:tcBorders>
          </w:tcPr>
          <w:p w:rsidR="00320185" w:rsidRDefault="00320185">
            <w:pPr>
              <w:pStyle w:val="SingleTxt"/>
              <w:ind w:left="0" w:right="0"/>
              <w:rPr>
                <w:szCs w:val="22"/>
                <w:rtl/>
              </w:rPr>
            </w:pPr>
            <w:r>
              <w:rPr>
                <w:szCs w:val="22"/>
                <w:rtl/>
              </w:rPr>
              <w:t>851.9 2</w:t>
            </w:r>
          </w:p>
        </w:tc>
        <w:tc>
          <w:tcPr>
            <w:tcW w:w="992" w:type="dxa"/>
            <w:tcBorders>
              <w:top w:val="single" w:sz="4" w:space="0" w:color="auto"/>
            </w:tcBorders>
          </w:tcPr>
          <w:p w:rsidR="00320185" w:rsidRDefault="00320185">
            <w:pPr>
              <w:pStyle w:val="SingleTxt"/>
              <w:ind w:left="0" w:right="0"/>
              <w:rPr>
                <w:szCs w:val="22"/>
                <w:rtl/>
              </w:rPr>
            </w:pPr>
            <w:r>
              <w:rPr>
                <w:szCs w:val="22"/>
                <w:rtl/>
              </w:rPr>
              <w:t>687.5 10</w:t>
            </w:r>
          </w:p>
        </w:tc>
        <w:tc>
          <w:tcPr>
            <w:tcW w:w="993" w:type="dxa"/>
            <w:tcBorders>
              <w:top w:val="single" w:sz="4" w:space="0" w:color="auto"/>
            </w:tcBorders>
          </w:tcPr>
          <w:p w:rsidR="00320185" w:rsidRDefault="00320185">
            <w:pPr>
              <w:pStyle w:val="SingleTxt"/>
              <w:ind w:left="0" w:right="0"/>
              <w:rPr>
                <w:szCs w:val="22"/>
                <w:rtl/>
              </w:rPr>
            </w:pPr>
            <w:r>
              <w:rPr>
                <w:szCs w:val="22"/>
                <w:rtl/>
              </w:rPr>
              <w:t>542.9 7</w:t>
            </w:r>
          </w:p>
        </w:tc>
        <w:tc>
          <w:tcPr>
            <w:tcW w:w="850" w:type="dxa"/>
            <w:tcBorders>
              <w:top w:val="single" w:sz="4" w:space="0" w:color="auto"/>
            </w:tcBorders>
          </w:tcPr>
          <w:p w:rsidR="00320185" w:rsidRDefault="00320185">
            <w:pPr>
              <w:pStyle w:val="SingleTxt"/>
              <w:ind w:left="0" w:right="0"/>
              <w:rPr>
                <w:szCs w:val="20"/>
                <w:rtl/>
              </w:rPr>
            </w:pPr>
            <w:r>
              <w:rPr>
                <w:szCs w:val="20"/>
                <w:rtl/>
              </w:rPr>
              <w:t>656.5 1</w:t>
            </w:r>
          </w:p>
        </w:tc>
        <w:tc>
          <w:tcPr>
            <w:tcW w:w="992" w:type="dxa"/>
            <w:tcBorders>
              <w:top w:val="single" w:sz="4" w:space="0" w:color="auto"/>
            </w:tcBorders>
          </w:tcPr>
          <w:p w:rsidR="00320185" w:rsidRDefault="00320185">
            <w:pPr>
              <w:pStyle w:val="SingleTxt"/>
              <w:ind w:left="0" w:right="0"/>
              <w:rPr>
                <w:szCs w:val="22"/>
                <w:rtl/>
              </w:rPr>
            </w:pPr>
            <w:r>
              <w:rPr>
                <w:szCs w:val="22"/>
                <w:rtl/>
              </w:rPr>
              <w:t>886.4 5</w:t>
            </w:r>
          </w:p>
        </w:tc>
        <w:tc>
          <w:tcPr>
            <w:tcW w:w="993" w:type="dxa"/>
            <w:tcBorders>
              <w:top w:val="single" w:sz="4" w:space="0" w:color="auto"/>
            </w:tcBorders>
          </w:tcPr>
          <w:p w:rsidR="00320185" w:rsidRDefault="00320185">
            <w:pPr>
              <w:pStyle w:val="SingleTxt"/>
              <w:ind w:left="0" w:right="0"/>
              <w:rPr>
                <w:szCs w:val="22"/>
                <w:rtl/>
              </w:rPr>
            </w:pPr>
            <w:r>
              <w:rPr>
                <w:szCs w:val="22"/>
                <w:rtl/>
              </w:rPr>
              <w:t>966.4 5</w:t>
            </w:r>
          </w:p>
        </w:tc>
        <w:tc>
          <w:tcPr>
            <w:tcW w:w="992" w:type="dxa"/>
            <w:tcBorders>
              <w:top w:val="single" w:sz="4" w:space="0" w:color="auto"/>
            </w:tcBorders>
          </w:tcPr>
          <w:p w:rsidR="00320185" w:rsidRDefault="00320185">
            <w:pPr>
              <w:pStyle w:val="SingleTxt"/>
              <w:ind w:left="0" w:right="0"/>
              <w:rPr>
                <w:szCs w:val="22"/>
                <w:rtl/>
              </w:rPr>
            </w:pPr>
            <w:r>
              <w:rPr>
                <w:szCs w:val="22"/>
                <w:rtl/>
              </w:rPr>
              <w:t>195.4 1</w:t>
            </w:r>
          </w:p>
        </w:tc>
        <w:tc>
          <w:tcPr>
            <w:tcW w:w="993" w:type="dxa"/>
            <w:tcBorders>
              <w:top w:val="single" w:sz="4" w:space="0" w:color="auto"/>
            </w:tcBorders>
          </w:tcPr>
          <w:p w:rsidR="00320185" w:rsidRDefault="00320185">
            <w:pPr>
              <w:pStyle w:val="SingleTxt"/>
              <w:ind w:left="0" w:right="0"/>
              <w:rPr>
                <w:szCs w:val="22"/>
                <w:rtl/>
              </w:rPr>
            </w:pPr>
            <w:r>
              <w:rPr>
                <w:szCs w:val="22"/>
                <w:rtl/>
              </w:rPr>
              <w:t>801.1 4</w:t>
            </w:r>
          </w:p>
        </w:tc>
      </w:tr>
      <w:tr w:rsidR="00320185">
        <w:tblPrEx>
          <w:tblCellMar>
            <w:top w:w="0" w:type="dxa"/>
            <w:bottom w:w="0" w:type="dxa"/>
          </w:tblCellMar>
        </w:tblPrEx>
        <w:tc>
          <w:tcPr>
            <w:tcW w:w="1418" w:type="dxa"/>
          </w:tcPr>
          <w:p w:rsidR="00320185" w:rsidRDefault="00320185">
            <w:pPr>
              <w:pStyle w:val="SingleTxt"/>
              <w:ind w:left="0" w:right="0"/>
              <w:rPr>
                <w:szCs w:val="22"/>
                <w:rtl/>
              </w:rPr>
            </w:pPr>
            <w:r>
              <w:rPr>
                <w:szCs w:val="22"/>
                <w:rtl/>
              </w:rPr>
              <w:t>فوق 500 2</w:t>
            </w:r>
          </w:p>
        </w:tc>
        <w:tc>
          <w:tcPr>
            <w:tcW w:w="992" w:type="dxa"/>
          </w:tcPr>
          <w:p w:rsidR="00320185" w:rsidRDefault="00320185">
            <w:pPr>
              <w:pStyle w:val="SingleTxt"/>
              <w:ind w:left="0" w:right="0"/>
              <w:rPr>
                <w:szCs w:val="22"/>
                <w:rtl/>
              </w:rPr>
            </w:pPr>
            <w:r>
              <w:rPr>
                <w:szCs w:val="22"/>
                <w:rtl/>
              </w:rPr>
              <w:t>618.9 2</w:t>
            </w:r>
          </w:p>
        </w:tc>
        <w:tc>
          <w:tcPr>
            <w:tcW w:w="992" w:type="dxa"/>
          </w:tcPr>
          <w:p w:rsidR="00320185" w:rsidRDefault="00320185">
            <w:pPr>
              <w:pStyle w:val="SingleTxt"/>
              <w:ind w:left="0" w:right="0"/>
              <w:rPr>
                <w:szCs w:val="22"/>
                <w:rtl/>
              </w:rPr>
            </w:pPr>
            <w:r>
              <w:rPr>
                <w:szCs w:val="22"/>
                <w:rtl/>
              </w:rPr>
              <w:t>102.5</w:t>
            </w:r>
          </w:p>
        </w:tc>
        <w:tc>
          <w:tcPr>
            <w:tcW w:w="992" w:type="dxa"/>
          </w:tcPr>
          <w:p w:rsidR="00320185" w:rsidRDefault="00320185">
            <w:pPr>
              <w:pStyle w:val="SingleTxt"/>
              <w:ind w:left="0" w:right="0"/>
              <w:rPr>
                <w:szCs w:val="22"/>
                <w:rtl/>
              </w:rPr>
            </w:pPr>
            <w:r>
              <w:rPr>
                <w:szCs w:val="22"/>
                <w:rtl/>
              </w:rPr>
              <w:t>516.4 2</w:t>
            </w:r>
          </w:p>
        </w:tc>
        <w:tc>
          <w:tcPr>
            <w:tcW w:w="993" w:type="dxa"/>
          </w:tcPr>
          <w:p w:rsidR="00320185" w:rsidRDefault="00320185">
            <w:pPr>
              <w:pStyle w:val="SingleTxt"/>
              <w:ind w:left="0" w:right="0"/>
              <w:rPr>
                <w:szCs w:val="22"/>
                <w:rtl/>
              </w:rPr>
            </w:pPr>
            <w:r>
              <w:rPr>
                <w:szCs w:val="22"/>
                <w:rtl/>
              </w:rPr>
              <w:t>344.2 1</w:t>
            </w:r>
          </w:p>
        </w:tc>
        <w:tc>
          <w:tcPr>
            <w:tcW w:w="850" w:type="dxa"/>
          </w:tcPr>
          <w:p w:rsidR="00320185" w:rsidRDefault="00320185">
            <w:pPr>
              <w:pStyle w:val="SingleTxt"/>
              <w:ind w:left="0" w:right="0"/>
              <w:rPr>
                <w:szCs w:val="22"/>
                <w:rtl/>
              </w:rPr>
            </w:pPr>
            <w:r>
              <w:rPr>
                <w:szCs w:val="22"/>
                <w:rtl/>
              </w:rPr>
              <w:t>72.8</w:t>
            </w:r>
          </w:p>
        </w:tc>
        <w:tc>
          <w:tcPr>
            <w:tcW w:w="992" w:type="dxa"/>
          </w:tcPr>
          <w:p w:rsidR="00320185" w:rsidRDefault="00320185">
            <w:pPr>
              <w:pStyle w:val="SingleTxt"/>
              <w:ind w:left="0" w:right="0"/>
              <w:rPr>
                <w:szCs w:val="22"/>
                <w:rtl/>
              </w:rPr>
            </w:pPr>
            <w:r>
              <w:rPr>
                <w:szCs w:val="22"/>
                <w:rtl/>
              </w:rPr>
              <w:t>271.4 1</w:t>
            </w:r>
          </w:p>
        </w:tc>
        <w:tc>
          <w:tcPr>
            <w:tcW w:w="993" w:type="dxa"/>
          </w:tcPr>
          <w:p w:rsidR="00320185" w:rsidRDefault="00320185">
            <w:pPr>
              <w:pStyle w:val="SingleTxt"/>
              <w:ind w:left="0" w:right="0"/>
              <w:rPr>
                <w:szCs w:val="22"/>
                <w:rtl/>
              </w:rPr>
            </w:pPr>
            <w:r>
              <w:rPr>
                <w:szCs w:val="22"/>
                <w:rtl/>
              </w:rPr>
              <w:t>274.7 1</w:t>
            </w:r>
          </w:p>
        </w:tc>
        <w:tc>
          <w:tcPr>
            <w:tcW w:w="992" w:type="dxa"/>
          </w:tcPr>
          <w:p w:rsidR="00320185" w:rsidRDefault="00320185">
            <w:pPr>
              <w:pStyle w:val="SingleTxt"/>
              <w:ind w:left="0" w:right="0"/>
              <w:rPr>
                <w:szCs w:val="22"/>
                <w:rtl/>
              </w:rPr>
            </w:pPr>
            <w:r>
              <w:rPr>
                <w:szCs w:val="22"/>
                <w:rtl/>
              </w:rPr>
              <w:t>29.7</w:t>
            </w:r>
          </w:p>
        </w:tc>
        <w:tc>
          <w:tcPr>
            <w:tcW w:w="993" w:type="dxa"/>
          </w:tcPr>
          <w:p w:rsidR="00320185" w:rsidRDefault="00320185">
            <w:pPr>
              <w:pStyle w:val="SingleTxt"/>
              <w:ind w:left="0" w:right="0"/>
              <w:rPr>
                <w:szCs w:val="22"/>
                <w:rtl/>
              </w:rPr>
            </w:pPr>
            <w:r>
              <w:rPr>
                <w:szCs w:val="22"/>
                <w:rtl/>
              </w:rPr>
              <w:t>245.0 1</w:t>
            </w:r>
          </w:p>
        </w:tc>
      </w:tr>
      <w:tr w:rsidR="00320185">
        <w:tblPrEx>
          <w:tblCellMar>
            <w:top w:w="0" w:type="dxa"/>
            <w:bottom w:w="0" w:type="dxa"/>
          </w:tblCellMar>
        </w:tblPrEx>
        <w:tc>
          <w:tcPr>
            <w:tcW w:w="1418" w:type="dxa"/>
          </w:tcPr>
          <w:p w:rsidR="00320185" w:rsidRDefault="00320185">
            <w:pPr>
              <w:pStyle w:val="SingleTxt"/>
              <w:ind w:left="0" w:right="0"/>
              <w:rPr>
                <w:szCs w:val="22"/>
                <w:rtl/>
              </w:rPr>
            </w:pPr>
            <w:r>
              <w:rPr>
                <w:szCs w:val="22"/>
                <w:rtl/>
              </w:rPr>
              <w:t>500 2-500 5</w:t>
            </w:r>
          </w:p>
        </w:tc>
        <w:tc>
          <w:tcPr>
            <w:tcW w:w="992" w:type="dxa"/>
          </w:tcPr>
          <w:p w:rsidR="00320185" w:rsidRDefault="00320185">
            <w:pPr>
              <w:pStyle w:val="SingleTxt"/>
              <w:ind w:left="0" w:right="0"/>
              <w:rPr>
                <w:szCs w:val="22"/>
                <w:rtl/>
              </w:rPr>
            </w:pPr>
            <w:r>
              <w:rPr>
                <w:szCs w:val="22"/>
                <w:rtl/>
              </w:rPr>
              <w:t>963.8 5</w:t>
            </w:r>
          </w:p>
        </w:tc>
        <w:tc>
          <w:tcPr>
            <w:tcW w:w="992" w:type="dxa"/>
          </w:tcPr>
          <w:p w:rsidR="00320185" w:rsidRDefault="00320185">
            <w:pPr>
              <w:pStyle w:val="SingleTxt"/>
              <w:ind w:left="0" w:right="0"/>
              <w:rPr>
                <w:szCs w:val="22"/>
                <w:rtl/>
              </w:rPr>
            </w:pPr>
            <w:r>
              <w:rPr>
                <w:szCs w:val="22"/>
                <w:rtl/>
              </w:rPr>
              <w:t>612.3</w:t>
            </w:r>
          </w:p>
        </w:tc>
        <w:tc>
          <w:tcPr>
            <w:tcW w:w="992" w:type="dxa"/>
          </w:tcPr>
          <w:p w:rsidR="00320185" w:rsidRDefault="00320185">
            <w:pPr>
              <w:pStyle w:val="SingleTxt"/>
              <w:ind w:left="0" w:right="0"/>
              <w:rPr>
                <w:szCs w:val="22"/>
                <w:rtl/>
              </w:rPr>
            </w:pPr>
            <w:r>
              <w:rPr>
                <w:szCs w:val="22"/>
                <w:rtl/>
              </w:rPr>
              <w:t>351.5 5</w:t>
            </w:r>
          </w:p>
        </w:tc>
        <w:tc>
          <w:tcPr>
            <w:tcW w:w="993" w:type="dxa"/>
          </w:tcPr>
          <w:p w:rsidR="00320185" w:rsidRDefault="00320185">
            <w:pPr>
              <w:pStyle w:val="SingleTxt"/>
              <w:ind w:left="0" w:right="0"/>
              <w:rPr>
                <w:szCs w:val="22"/>
                <w:rtl/>
              </w:rPr>
            </w:pPr>
            <w:r>
              <w:rPr>
                <w:szCs w:val="22"/>
                <w:rtl/>
              </w:rPr>
              <w:t>261.1 3</w:t>
            </w:r>
          </w:p>
        </w:tc>
        <w:tc>
          <w:tcPr>
            <w:tcW w:w="850" w:type="dxa"/>
          </w:tcPr>
          <w:p w:rsidR="00320185" w:rsidRDefault="00320185">
            <w:pPr>
              <w:pStyle w:val="SingleTxt"/>
              <w:ind w:left="0" w:right="0"/>
              <w:rPr>
                <w:szCs w:val="22"/>
                <w:rtl/>
              </w:rPr>
            </w:pPr>
            <w:r>
              <w:rPr>
                <w:szCs w:val="22"/>
                <w:rtl/>
              </w:rPr>
              <w:t>385.8</w:t>
            </w:r>
          </w:p>
        </w:tc>
        <w:tc>
          <w:tcPr>
            <w:tcW w:w="992" w:type="dxa"/>
          </w:tcPr>
          <w:p w:rsidR="00320185" w:rsidRDefault="00320185">
            <w:pPr>
              <w:pStyle w:val="SingleTxt"/>
              <w:ind w:left="0" w:right="0"/>
              <w:rPr>
                <w:szCs w:val="22"/>
                <w:rtl/>
              </w:rPr>
            </w:pPr>
            <w:r>
              <w:rPr>
                <w:szCs w:val="22"/>
                <w:rtl/>
              </w:rPr>
              <w:t>875.3 2</w:t>
            </w:r>
          </w:p>
        </w:tc>
        <w:tc>
          <w:tcPr>
            <w:tcW w:w="993" w:type="dxa"/>
          </w:tcPr>
          <w:p w:rsidR="00320185" w:rsidRDefault="00320185">
            <w:pPr>
              <w:pStyle w:val="SingleTxt"/>
              <w:ind w:left="0" w:right="0"/>
              <w:rPr>
                <w:szCs w:val="22"/>
                <w:rtl/>
              </w:rPr>
            </w:pPr>
            <w:r>
              <w:rPr>
                <w:szCs w:val="22"/>
                <w:rtl/>
              </w:rPr>
              <w:t>702.7 2</w:t>
            </w:r>
          </w:p>
        </w:tc>
        <w:tc>
          <w:tcPr>
            <w:tcW w:w="992" w:type="dxa"/>
          </w:tcPr>
          <w:p w:rsidR="00320185" w:rsidRDefault="00320185">
            <w:pPr>
              <w:pStyle w:val="SingleTxt"/>
              <w:ind w:left="0" w:right="0"/>
              <w:rPr>
                <w:szCs w:val="22"/>
                <w:rtl/>
              </w:rPr>
            </w:pPr>
            <w:r>
              <w:rPr>
                <w:szCs w:val="22"/>
                <w:rtl/>
              </w:rPr>
              <w:t>226.5</w:t>
            </w:r>
          </w:p>
        </w:tc>
        <w:tc>
          <w:tcPr>
            <w:tcW w:w="993" w:type="dxa"/>
          </w:tcPr>
          <w:p w:rsidR="00320185" w:rsidRDefault="00320185">
            <w:pPr>
              <w:pStyle w:val="SingleTxt"/>
              <w:ind w:left="0" w:right="0"/>
              <w:rPr>
                <w:szCs w:val="22"/>
                <w:rtl/>
              </w:rPr>
            </w:pPr>
            <w:r>
              <w:rPr>
                <w:szCs w:val="22"/>
                <w:rtl/>
              </w:rPr>
              <w:t>476.2 2</w:t>
            </w:r>
          </w:p>
        </w:tc>
      </w:tr>
      <w:tr w:rsidR="00320185">
        <w:tblPrEx>
          <w:tblCellMar>
            <w:top w:w="0" w:type="dxa"/>
            <w:bottom w:w="0" w:type="dxa"/>
          </w:tblCellMar>
        </w:tblPrEx>
        <w:tc>
          <w:tcPr>
            <w:tcW w:w="1418" w:type="dxa"/>
          </w:tcPr>
          <w:p w:rsidR="00320185" w:rsidRDefault="00320185">
            <w:pPr>
              <w:pStyle w:val="SingleTxt"/>
              <w:ind w:left="0" w:right="0"/>
              <w:rPr>
                <w:szCs w:val="22"/>
                <w:rtl/>
              </w:rPr>
            </w:pPr>
            <w:r>
              <w:rPr>
                <w:szCs w:val="22"/>
                <w:rtl/>
              </w:rPr>
              <w:t>501 5-000 10</w:t>
            </w:r>
          </w:p>
        </w:tc>
        <w:tc>
          <w:tcPr>
            <w:tcW w:w="992" w:type="dxa"/>
          </w:tcPr>
          <w:p w:rsidR="00320185" w:rsidRDefault="00320185">
            <w:pPr>
              <w:pStyle w:val="SingleTxt"/>
              <w:ind w:left="0" w:right="0"/>
              <w:rPr>
                <w:szCs w:val="22"/>
                <w:rtl/>
              </w:rPr>
            </w:pPr>
            <w:r>
              <w:rPr>
                <w:szCs w:val="22"/>
                <w:rtl/>
              </w:rPr>
              <w:t>766.7 2</w:t>
            </w:r>
          </w:p>
        </w:tc>
        <w:tc>
          <w:tcPr>
            <w:tcW w:w="992" w:type="dxa"/>
          </w:tcPr>
          <w:p w:rsidR="00320185" w:rsidRDefault="00320185">
            <w:pPr>
              <w:pStyle w:val="SingleTxt"/>
              <w:ind w:left="0" w:right="0"/>
              <w:rPr>
                <w:szCs w:val="22"/>
                <w:rtl/>
              </w:rPr>
            </w:pPr>
            <w:r>
              <w:rPr>
                <w:szCs w:val="22"/>
                <w:rtl/>
              </w:rPr>
              <w:t>882.1</w:t>
            </w:r>
          </w:p>
        </w:tc>
        <w:tc>
          <w:tcPr>
            <w:tcW w:w="992" w:type="dxa"/>
          </w:tcPr>
          <w:p w:rsidR="00320185" w:rsidRDefault="00320185">
            <w:pPr>
              <w:pStyle w:val="SingleTxt"/>
              <w:ind w:left="0" w:right="0"/>
              <w:rPr>
                <w:szCs w:val="22"/>
                <w:rtl/>
              </w:rPr>
            </w:pPr>
            <w:r>
              <w:rPr>
                <w:szCs w:val="22"/>
                <w:rtl/>
              </w:rPr>
              <w:t>884.6 1</w:t>
            </w:r>
          </w:p>
        </w:tc>
        <w:tc>
          <w:tcPr>
            <w:tcW w:w="993" w:type="dxa"/>
          </w:tcPr>
          <w:p w:rsidR="00320185" w:rsidRDefault="00320185">
            <w:pPr>
              <w:pStyle w:val="SingleTxt"/>
              <w:ind w:left="0" w:right="0"/>
              <w:rPr>
                <w:szCs w:val="22"/>
                <w:rtl/>
              </w:rPr>
            </w:pPr>
            <w:r>
              <w:rPr>
                <w:szCs w:val="22"/>
                <w:rtl/>
              </w:rPr>
              <w:t>682.7 1</w:t>
            </w:r>
          </w:p>
        </w:tc>
        <w:tc>
          <w:tcPr>
            <w:tcW w:w="850" w:type="dxa"/>
          </w:tcPr>
          <w:p w:rsidR="00320185" w:rsidRDefault="00320185">
            <w:pPr>
              <w:pStyle w:val="SingleTxt"/>
              <w:ind w:left="0" w:right="0"/>
              <w:rPr>
                <w:szCs w:val="22"/>
                <w:rtl/>
              </w:rPr>
            </w:pPr>
            <w:r>
              <w:rPr>
                <w:szCs w:val="22"/>
                <w:rtl/>
              </w:rPr>
              <w:t>507.4</w:t>
            </w:r>
          </w:p>
        </w:tc>
        <w:tc>
          <w:tcPr>
            <w:tcW w:w="992" w:type="dxa"/>
          </w:tcPr>
          <w:p w:rsidR="00320185" w:rsidRDefault="00320185">
            <w:pPr>
              <w:pStyle w:val="SingleTxt"/>
              <w:ind w:left="0" w:right="0"/>
              <w:rPr>
                <w:szCs w:val="22"/>
                <w:rtl/>
              </w:rPr>
            </w:pPr>
            <w:r>
              <w:rPr>
                <w:szCs w:val="22"/>
                <w:rtl/>
              </w:rPr>
              <w:t>175.3 1</w:t>
            </w:r>
          </w:p>
        </w:tc>
        <w:tc>
          <w:tcPr>
            <w:tcW w:w="993" w:type="dxa"/>
          </w:tcPr>
          <w:p w:rsidR="00320185" w:rsidRDefault="00320185">
            <w:pPr>
              <w:pStyle w:val="SingleTxt"/>
              <w:ind w:left="0" w:right="0"/>
              <w:rPr>
                <w:szCs w:val="22"/>
                <w:rtl/>
              </w:rPr>
            </w:pPr>
            <w:r>
              <w:rPr>
                <w:szCs w:val="22"/>
                <w:rtl/>
              </w:rPr>
              <w:t>084.0 1</w:t>
            </w:r>
          </w:p>
        </w:tc>
        <w:tc>
          <w:tcPr>
            <w:tcW w:w="992" w:type="dxa"/>
          </w:tcPr>
          <w:p w:rsidR="00320185" w:rsidRDefault="00320185">
            <w:pPr>
              <w:pStyle w:val="SingleTxt"/>
              <w:ind w:left="0" w:right="0"/>
              <w:rPr>
                <w:szCs w:val="22"/>
                <w:rtl/>
              </w:rPr>
            </w:pPr>
            <w:r>
              <w:rPr>
                <w:szCs w:val="22"/>
                <w:rtl/>
              </w:rPr>
              <w:t>374.7</w:t>
            </w:r>
          </w:p>
        </w:tc>
        <w:tc>
          <w:tcPr>
            <w:tcW w:w="993" w:type="dxa"/>
          </w:tcPr>
          <w:p w:rsidR="00320185" w:rsidRDefault="00320185">
            <w:pPr>
              <w:pStyle w:val="SingleTxt"/>
              <w:ind w:left="0" w:right="0"/>
              <w:rPr>
                <w:szCs w:val="22"/>
                <w:rtl/>
              </w:rPr>
            </w:pPr>
            <w:r>
              <w:rPr>
                <w:szCs w:val="22"/>
                <w:rtl/>
              </w:rPr>
              <w:t>709.3</w:t>
            </w:r>
          </w:p>
        </w:tc>
      </w:tr>
      <w:tr w:rsidR="00320185">
        <w:tblPrEx>
          <w:tblCellMar>
            <w:top w:w="0" w:type="dxa"/>
            <w:bottom w:w="0" w:type="dxa"/>
          </w:tblCellMar>
        </w:tblPrEx>
        <w:tc>
          <w:tcPr>
            <w:tcW w:w="1418" w:type="dxa"/>
          </w:tcPr>
          <w:p w:rsidR="00320185" w:rsidRDefault="00320185">
            <w:pPr>
              <w:pStyle w:val="SingleTxt"/>
              <w:ind w:left="0" w:right="0"/>
              <w:rPr>
                <w:szCs w:val="22"/>
                <w:rtl/>
              </w:rPr>
            </w:pPr>
            <w:r>
              <w:rPr>
                <w:szCs w:val="22"/>
                <w:rtl/>
              </w:rPr>
              <w:t>فوق 001 10</w:t>
            </w:r>
          </w:p>
        </w:tc>
        <w:tc>
          <w:tcPr>
            <w:tcW w:w="992" w:type="dxa"/>
          </w:tcPr>
          <w:p w:rsidR="00320185" w:rsidRDefault="00320185">
            <w:pPr>
              <w:pStyle w:val="SingleTxt"/>
              <w:ind w:left="0" w:right="0"/>
              <w:rPr>
                <w:szCs w:val="22"/>
                <w:rtl/>
              </w:rPr>
            </w:pPr>
            <w:r>
              <w:rPr>
                <w:szCs w:val="22"/>
                <w:rtl/>
              </w:rPr>
              <w:t>128.7 2</w:t>
            </w:r>
          </w:p>
        </w:tc>
        <w:tc>
          <w:tcPr>
            <w:tcW w:w="992" w:type="dxa"/>
          </w:tcPr>
          <w:p w:rsidR="00320185" w:rsidRDefault="00320185">
            <w:pPr>
              <w:pStyle w:val="SingleTxt"/>
              <w:ind w:left="0" w:right="0"/>
              <w:rPr>
                <w:szCs w:val="22"/>
                <w:rtl/>
              </w:rPr>
            </w:pPr>
            <w:r>
              <w:rPr>
                <w:szCs w:val="22"/>
                <w:rtl/>
              </w:rPr>
              <w:t>242.2 1</w:t>
            </w:r>
          </w:p>
        </w:tc>
        <w:tc>
          <w:tcPr>
            <w:tcW w:w="992" w:type="dxa"/>
          </w:tcPr>
          <w:p w:rsidR="00320185" w:rsidRDefault="00320185">
            <w:pPr>
              <w:pStyle w:val="SingleTxt"/>
              <w:ind w:left="0" w:right="0"/>
              <w:rPr>
                <w:szCs w:val="22"/>
                <w:rtl/>
              </w:rPr>
            </w:pPr>
            <w:r>
              <w:rPr>
                <w:szCs w:val="22"/>
                <w:rtl/>
              </w:rPr>
              <w:t>886.5</w:t>
            </w:r>
          </w:p>
        </w:tc>
        <w:tc>
          <w:tcPr>
            <w:tcW w:w="993" w:type="dxa"/>
          </w:tcPr>
          <w:p w:rsidR="00320185" w:rsidRDefault="00320185">
            <w:pPr>
              <w:pStyle w:val="SingleTxt"/>
              <w:ind w:left="0" w:right="0"/>
              <w:rPr>
                <w:szCs w:val="22"/>
                <w:rtl/>
              </w:rPr>
            </w:pPr>
            <w:r>
              <w:rPr>
                <w:szCs w:val="22"/>
                <w:rtl/>
              </w:rPr>
              <w:t>218.3 1</w:t>
            </w:r>
          </w:p>
        </w:tc>
        <w:tc>
          <w:tcPr>
            <w:tcW w:w="850" w:type="dxa"/>
          </w:tcPr>
          <w:p w:rsidR="00320185" w:rsidRDefault="00320185">
            <w:pPr>
              <w:pStyle w:val="SingleTxt"/>
              <w:ind w:left="0" w:right="0"/>
              <w:rPr>
                <w:szCs w:val="22"/>
                <w:rtl/>
              </w:rPr>
            </w:pPr>
            <w:r>
              <w:rPr>
                <w:szCs w:val="22"/>
                <w:rtl/>
              </w:rPr>
              <w:t>681.8</w:t>
            </w:r>
          </w:p>
        </w:tc>
        <w:tc>
          <w:tcPr>
            <w:tcW w:w="992" w:type="dxa"/>
          </w:tcPr>
          <w:p w:rsidR="00320185" w:rsidRDefault="00320185">
            <w:pPr>
              <w:pStyle w:val="SingleTxt"/>
              <w:ind w:left="0" w:right="0"/>
              <w:rPr>
                <w:szCs w:val="22"/>
                <w:rtl/>
              </w:rPr>
            </w:pPr>
            <w:r>
              <w:rPr>
                <w:szCs w:val="22"/>
                <w:rtl/>
              </w:rPr>
              <w:t>536.5</w:t>
            </w:r>
          </w:p>
        </w:tc>
        <w:tc>
          <w:tcPr>
            <w:tcW w:w="993" w:type="dxa"/>
          </w:tcPr>
          <w:p w:rsidR="00320185" w:rsidRDefault="00320185">
            <w:pPr>
              <w:pStyle w:val="SingleTxt"/>
              <w:ind w:left="0" w:right="0"/>
              <w:rPr>
                <w:szCs w:val="22"/>
                <w:rtl/>
              </w:rPr>
            </w:pPr>
            <w:r>
              <w:rPr>
                <w:szCs w:val="22"/>
                <w:rtl/>
              </w:rPr>
              <w:t>910.4</w:t>
            </w:r>
          </w:p>
        </w:tc>
        <w:tc>
          <w:tcPr>
            <w:tcW w:w="992" w:type="dxa"/>
          </w:tcPr>
          <w:p w:rsidR="00320185" w:rsidRDefault="00320185">
            <w:pPr>
              <w:pStyle w:val="SingleTxt"/>
              <w:ind w:left="0" w:right="0"/>
              <w:rPr>
                <w:szCs w:val="22"/>
                <w:rtl/>
              </w:rPr>
            </w:pPr>
            <w:r>
              <w:rPr>
                <w:szCs w:val="22"/>
                <w:rtl/>
              </w:rPr>
              <w:t>560.4</w:t>
            </w:r>
          </w:p>
        </w:tc>
        <w:tc>
          <w:tcPr>
            <w:tcW w:w="993" w:type="dxa"/>
          </w:tcPr>
          <w:p w:rsidR="00320185" w:rsidRDefault="00320185">
            <w:pPr>
              <w:pStyle w:val="SingleTxt"/>
              <w:ind w:left="0" w:right="0"/>
              <w:rPr>
                <w:szCs w:val="22"/>
                <w:rtl/>
              </w:rPr>
            </w:pPr>
            <w:r>
              <w:rPr>
                <w:szCs w:val="22"/>
                <w:rtl/>
              </w:rPr>
              <w:t>350.0</w:t>
            </w:r>
          </w:p>
        </w:tc>
      </w:tr>
      <w:tr w:rsidR="00320185">
        <w:tblPrEx>
          <w:tblCellMar>
            <w:top w:w="0" w:type="dxa"/>
            <w:bottom w:w="0" w:type="dxa"/>
          </w:tblCellMar>
        </w:tblPrEx>
        <w:tc>
          <w:tcPr>
            <w:tcW w:w="1418" w:type="dxa"/>
          </w:tcPr>
          <w:p w:rsidR="00320185" w:rsidRDefault="00320185">
            <w:pPr>
              <w:pStyle w:val="SingleTxt"/>
              <w:ind w:left="0" w:right="0"/>
              <w:rPr>
                <w:szCs w:val="22"/>
                <w:rtl/>
              </w:rPr>
            </w:pPr>
            <w:r>
              <w:rPr>
                <w:szCs w:val="22"/>
                <w:rtl/>
              </w:rPr>
              <w:t>غير معروف</w:t>
            </w:r>
          </w:p>
        </w:tc>
        <w:tc>
          <w:tcPr>
            <w:tcW w:w="992" w:type="dxa"/>
          </w:tcPr>
          <w:p w:rsidR="00320185" w:rsidRDefault="00320185">
            <w:pPr>
              <w:pStyle w:val="SingleTxt"/>
              <w:ind w:left="0" w:right="0"/>
              <w:rPr>
                <w:szCs w:val="22"/>
                <w:rtl/>
              </w:rPr>
            </w:pPr>
            <w:r>
              <w:rPr>
                <w:szCs w:val="22"/>
                <w:rtl/>
              </w:rPr>
              <w:t>61.3</w:t>
            </w:r>
          </w:p>
        </w:tc>
        <w:tc>
          <w:tcPr>
            <w:tcW w:w="992" w:type="dxa"/>
          </w:tcPr>
          <w:p w:rsidR="00320185" w:rsidRDefault="00320185">
            <w:pPr>
              <w:pStyle w:val="SingleTxt"/>
              <w:ind w:left="0" w:right="0"/>
              <w:rPr>
                <w:szCs w:val="22"/>
                <w:rtl/>
              </w:rPr>
            </w:pPr>
            <w:r>
              <w:rPr>
                <w:szCs w:val="22"/>
                <w:rtl/>
              </w:rPr>
              <w:t>12.8</w:t>
            </w:r>
          </w:p>
        </w:tc>
        <w:tc>
          <w:tcPr>
            <w:tcW w:w="992" w:type="dxa"/>
          </w:tcPr>
          <w:p w:rsidR="00320185" w:rsidRDefault="00320185">
            <w:pPr>
              <w:pStyle w:val="SingleTxt"/>
              <w:ind w:left="0" w:right="0"/>
              <w:rPr>
                <w:szCs w:val="22"/>
                <w:rtl/>
              </w:rPr>
            </w:pPr>
            <w:r>
              <w:rPr>
                <w:szCs w:val="22"/>
                <w:rtl/>
              </w:rPr>
              <w:t>48.5</w:t>
            </w:r>
          </w:p>
        </w:tc>
        <w:tc>
          <w:tcPr>
            <w:tcW w:w="993" w:type="dxa"/>
          </w:tcPr>
          <w:p w:rsidR="00320185" w:rsidRDefault="00320185">
            <w:pPr>
              <w:pStyle w:val="SingleTxt"/>
              <w:ind w:left="0" w:right="0"/>
              <w:rPr>
                <w:szCs w:val="22"/>
                <w:rtl/>
              </w:rPr>
            </w:pPr>
            <w:r>
              <w:rPr>
                <w:szCs w:val="22"/>
                <w:rtl/>
              </w:rPr>
              <w:t>36.6</w:t>
            </w:r>
          </w:p>
        </w:tc>
        <w:tc>
          <w:tcPr>
            <w:tcW w:w="850" w:type="dxa"/>
          </w:tcPr>
          <w:p w:rsidR="00320185" w:rsidRDefault="00320185">
            <w:pPr>
              <w:pStyle w:val="SingleTxt"/>
              <w:ind w:left="0" w:right="0"/>
              <w:rPr>
                <w:szCs w:val="22"/>
                <w:rtl/>
              </w:rPr>
            </w:pPr>
            <w:r>
              <w:rPr>
                <w:szCs w:val="22"/>
                <w:rtl/>
              </w:rPr>
              <w:t>8.7</w:t>
            </w:r>
          </w:p>
        </w:tc>
        <w:tc>
          <w:tcPr>
            <w:tcW w:w="992" w:type="dxa"/>
          </w:tcPr>
          <w:p w:rsidR="00320185" w:rsidRDefault="00320185">
            <w:pPr>
              <w:pStyle w:val="SingleTxt"/>
              <w:ind w:left="0" w:right="0"/>
              <w:rPr>
                <w:szCs w:val="22"/>
                <w:rtl/>
              </w:rPr>
            </w:pPr>
            <w:r>
              <w:rPr>
                <w:szCs w:val="22"/>
                <w:rtl/>
              </w:rPr>
              <w:t>27.9</w:t>
            </w:r>
          </w:p>
        </w:tc>
        <w:tc>
          <w:tcPr>
            <w:tcW w:w="993" w:type="dxa"/>
          </w:tcPr>
          <w:p w:rsidR="00320185" w:rsidRDefault="00320185">
            <w:pPr>
              <w:pStyle w:val="SingleTxt"/>
              <w:ind w:left="0" w:right="0"/>
              <w:rPr>
                <w:szCs w:val="22"/>
                <w:rtl/>
              </w:rPr>
            </w:pPr>
            <w:r>
              <w:rPr>
                <w:szCs w:val="22"/>
                <w:rtl/>
              </w:rPr>
              <w:t>24.7</w:t>
            </w:r>
          </w:p>
        </w:tc>
        <w:tc>
          <w:tcPr>
            <w:tcW w:w="992" w:type="dxa"/>
          </w:tcPr>
          <w:p w:rsidR="00320185" w:rsidRDefault="00320185">
            <w:pPr>
              <w:pStyle w:val="SingleTxt"/>
              <w:ind w:left="0" w:right="0"/>
              <w:rPr>
                <w:szCs w:val="22"/>
                <w:rtl/>
              </w:rPr>
            </w:pPr>
            <w:r>
              <w:rPr>
                <w:szCs w:val="22"/>
                <w:rtl/>
              </w:rPr>
              <w:t>4.1</w:t>
            </w:r>
          </w:p>
        </w:tc>
        <w:tc>
          <w:tcPr>
            <w:tcW w:w="993" w:type="dxa"/>
          </w:tcPr>
          <w:p w:rsidR="00320185" w:rsidRDefault="00320185">
            <w:pPr>
              <w:pStyle w:val="SingleTxt"/>
              <w:ind w:left="0" w:right="0"/>
              <w:rPr>
                <w:szCs w:val="22"/>
                <w:rtl/>
              </w:rPr>
            </w:pPr>
            <w:r>
              <w:rPr>
                <w:szCs w:val="22"/>
                <w:rtl/>
              </w:rPr>
              <w:t>20.6</w:t>
            </w:r>
          </w:p>
        </w:tc>
      </w:tr>
      <w:tr w:rsidR="00320185">
        <w:tblPrEx>
          <w:tblCellMar>
            <w:top w:w="0" w:type="dxa"/>
            <w:bottom w:w="0" w:type="dxa"/>
          </w:tblCellMar>
        </w:tblPrEx>
        <w:tc>
          <w:tcPr>
            <w:tcW w:w="1418" w:type="dxa"/>
          </w:tcPr>
          <w:p w:rsidR="00320185" w:rsidRDefault="00320185">
            <w:pPr>
              <w:pStyle w:val="SingleTxt"/>
              <w:ind w:left="0" w:right="0"/>
              <w:rPr>
                <w:szCs w:val="22"/>
                <w:rtl/>
              </w:rPr>
            </w:pPr>
            <w:r>
              <w:rPr>
                <w:szCs w:val="22"/>
                <w:rtl/>
              </w:rPr>
              <w:t>المجموع (</w:t>
            </w:r>
            <w:r>
              <w:rPr>
                <w:rFonts w:cs="Akhbar MT"/>
                <w:szCs w:val="22"/>
                <w:rtl/>
              </w:rPr>
              <w:t>%</w:t>
            </w:r>
            <w:r>
              <w:rPr>
                <w:szCs w:val="22"/>
                <w:rtl/>
              </w:rPr>
              <w:t>)</w:t>
            </w:r>
          </w:p>
        </w:tc>
        <w:tc>
          <w:tcPr>
            <w:tcW w:w="992" w:type="dxa"/>
          </w:tcPr>
          <w:p w:rsidR="00320185" w:rsidRDefault="00320185">
            <w:pPr>
              <w:pStyle w:val="SingleTxt"/>
              <w:ind w:left="0" w:right="0"/>
              <w:rPr>
                <w:szCs w:val="22"/>
                <w:rtl/>
              </w:rPr>
            </w:pPr>
            <w:r>
              <w:rPr>
                <w:szCs w:val="22"/>
                <w:rtl/>
              </w:rPr>
              <w:t>100.0</w:t>
            </w:r>
          </w:p>
        </w:tc>
        <w:tc>
          <w:tcPr>
            <w:tcW w:w="992" w:type="dxa"/>
          </w:tcPr>
          <w:p w:rsidR="00320185" w:rsidRDefault="00320185">
            <w:pPr>
              <w:pStyle w:val="SingleTxt"/>
              <w:ind w:left="0" w:right="0"/>
              <w:rPr>
                <w:szCs w:val="22"/>
                <w:rtl/>
              </w:rPr>
            </w:pPr>
            <w:r>
              <w:rPr>
                <w:szCs w:val="22"/>
                <w:rtl/>
              </w:rPr>
              <w:t>100.0</w:t>
            </w:r>
          </w:p>
        </w:tc>
        <w:tc>
          <w:tcPr>
            <w:tcW w:w="992" w:type="dxa"/>
          </w:tcPr>
          <w:p w:rsidR="00320185" w:rsidRDefault="00320185">
            <w:pPr>
              <w:pStyle w:val="SingleTxt"/>
              <w:ind w:left="0" w:right="0"/>
              <w:rPr>
                <w:szCs w:val="22"/>
                <w:rtl/>
              </w:rPr>
            </w:pPr>
            <w:r>
              <w:rPr>
                <w:szCs w:val="22"/>
                <w:rtl/>
              </w:rPr>
              <w:t>100.0</w:t>
            </w:r>
          </w:p>
        </w:tc>
        <w:tc>
          <w:tcPr>
            <w:tcW w:w="993" w:type="dxa"/>
          </w:tcPr>
          <w:p w:rsidR="00320185" w:rsidRDefault="00320185">
            <w:pPr>
              <w:pStyle w:val="SingleTxt"/>
              <w:ind w:left="0" w:right="0"/>
              <w:rPr>
                <w:szCs w:val="22"/>
                <w:rtl/>
              </w:rPr>
            </w:pPr>
            <w:r>
              <w:rPr>
                <w:szCs w:val="22"/>
                <w:rtl/>
              </w:rPr>
              <w:t>100.0</w:t>
            </w:r>
          </w:p>
        </w:tc>
        <w:tc>
          <w:tcPr>
            <w:tcW w:w="850" w:type="dxa"/>
          </w:tcPr>
          <w:p w:rsidR="00320185" w:rsidRDefault="00320185">
            <w:pPr>
              <w:pStyle w:val="SingleTxt"/>
              <w:ind w:left="0" w:right="0"/>
              <w:rPr>
                <w:szCs w:val="22"/>
                <w:rtl/>
              </w:rPr>
            </w:pPr>
            <w:r>
              <w:rPr>
                <w:szCs w:val="22"/>
                <w:rtl/>
              </w:rPr>
              <w:t>100.0</w:t>
            </w:r>
          </w:p>
        </w:tc>
        <w:tc>
          <w:tcPr>
            <w:tcW w:w="992" w:type="dxa"/>
          </w:tcPr>
          <w:p w:rsidR="00320185" w:rsidRDefault="00320185">
            <w:pPr>
              <w:pStyle w:val="SingleTxt"/>
              <w:ind w:left="0" w:right="0"/>
              <w:rPr>
                <w:szCs w:val="22"/>
                <w:rtl/>
              </w:rPr>
            </w:pPr>
            <w:r>
              <w:rPr>
                <w:szCs w:val="22"/>
                <w:rtl/>
              </w:rPr>
              <w:t>100.0</w:t>
            </w:r>
          </w:p>
        </w:tc>
        <w:tc>
          <w:tcPr>
            <w:tcW w:w="993" w:type="dxa"/>
          </w:tcPr>
          <w:p w:rsidR="00320185" w:rsidRDefault="00320185">
            <w:pPr>
              <w:pStyle w:val="SingleTxt"/>
              <w:ind w:left="0" w:right="0"/>
              <w:rPr>
                <w:szCs w:val="22"/>
                <w:rtl/>
              </w:rPr>
            </w:pPr>
            <w:r>
              <w:rPr>
                <w:szCs w:val="22"/>
                <w:rtl/>
              </w:rPr>
              <w:t>100.0</w:t>
            </w:r>
          </w:p>
        </w:tc>
        <w:tc>
          <w:tcPr>
            <w:tcW w:w="992" w:type="dxa"/>
          </w:tcPr>
          <w:p w:rsidR="00320185" w:rsidRDefault="00320185">
            <w:pPr>
              <w:pStyle w:val="SingleTxt"/>
              <w:ind w:left="0" w:right="0"/>
              <w:rPr>
                <w:szCs w:val="22"/>
                <w:rtl/>
              </w:rPr>
            </w:pPr>
            <w:r>
              <w:rPr>
                <w:szCs w:val="22"/>
                <w:rtl/>
              </w:rPr>
              <w:t>100.0</w:t>
            </w:r>
          </w:p>
        </w:tc>
        <w:tc>
          <w:tcPr>
            <w:tcW w:w="993" w:type="dxa"/>
          </w:tcPr>
          <w:p w:rsidR="00320185" w:rsidRDefault="00320185">
            <w:pPr>
              <w:pStyle w:val="SingleTxt"/>
              <w:ind w:left="0" w:right="0"/>
              <w:rPr>
                <w:szCs w:val="22"/>
                <w:rtl/>
              </w:rPr>
            </w:pPr>
            <w:r>
              <w:rPr>
                <w:szCs w:val="22"/>
                <w:rtl/>
              </w:rPr>
              <w:t>100.0</w:t>
            </w:r>
          </w:p>
        </w:tc>
      </w:tr>
      <w:tr w:rsidR="00320185">
        <w:tblPrEx>
          <w:tblCellMar>
            <w:top w:w="0" w:type="dxa"/>
            <w:bottom w:w="0" w:type="dxa"/>
          </w:tblCellMar>
        </w:tblPrEx>
        <w:tc>
          <w:tcPr>
            <w:tcW w:w="1418" w:type="dxa"/>
          </w:tcPr>
          <w:p w:rsidR="00320185" w:rsidRDefault="00320185">
            <w:pPr>
              <w:pStyle w:val="SingleTxt"/>
              <w:ind w:left="0" w:right="0"/>
              <w:rPr>
                <w:szCs w:val="22"/>
                <w:rtl/>
              </w:rPr>
            </w:pPr>
            <w:r>
              <w:rPr>
                <w:szCs w:val="22"/>
                <w:rtl/>
              </w:rPr>
              <w:t>فوق 500 2</w:t>
            </w:r>
          </w:p>
        </w:tc>
        <w:tc>
          <w:tcPr>
            <w:tcW w:w="992" w:type="dxa"/>
          </w:tcPr>
          <w:p w:rsidR="00320185" w:rsidRDefault="00320185">
            <w:pPr>
              <w:pStyle w:val="SingleTxt"/>
              <w:ind w:left="0" w:right="0"/>
              <w:rPr>
                <w:szCs w:val="22"/>
                <w:rtl/>
              </w:rPr>
            </w:pPr>
            <w:r>
              <w:rPr>
                <w:szCs w:val="22"/>
                <w:rtl/>
              </w:rPr>
              <w:t>19.3</w:t>
            </w:r>
          </w:p>
        </w:tc>
        <w:tc>
          <w:tcPr>
            <w:tcW w:w="992" w:type="dxa"/>
          </w:tcPr>
          <w:p w:rsidR="00320185" w:rsidRDefault="00320185">
            <w:pPr>
              <w:pStyle w:val="SingleTxt"/>
              <w:ind w:left="0" w:right="0"/>
              <w:rPr>
                <w:szCs w:val="22"/>
                <w:rtl/>
              </w:rPr>
            </w:pPr>
            <w:r>
              <w:rPr>
                <w:szCs w:val="22"/>
                <w:rtl/>
              </w:rPr>
              <w:t>3.6</w:t>
            </w:r>
          </w:p>
        </w:tc>
        <w:tc>
          <w:tcPr>
            <w:tcW w:w="992" w:type="dxa"/>
          </w:tcPr>
          <w:p w:rsidR="00320185" w:rsidRDefault="00320185">
            <w:pPr>
              <w:pStyle w:val="SingleTxt"/>
              <w:ind w:left="0" w:right="0"/>
              <w:rPr>
                <w:szCs w:val="22"/>
                <w:rtl/>
              </w:rPr>
            </w:pPr>
            <w:r>
              <w:rPr>
                <w:szCs w:val="22"/>
                <w:rtl/>
              </w:rPr>
              <w:t>23.6</w:t>
            </w:r>
          </w:p>
        </w:tc>
        <w:tc>
          <w:tcPr>
            <w:tcW w:w="993" w:type="dxa"/>
          </w:tcPr>
          <w:p w:rsidR="00320185" w:rsidRDefault="00320185">
            <w:pPr>
              <w:pStyle w:val="SingleTxt"/>
              <w:ind w:left="0" w:right="0"/>
              <w:rPr>
                <w:szCs w:val="22"/>
                <w:rtl/>
              </w:rPr>
            </w:pPr>
            <w:r>
              <w:rPr>
                <w:szCs w:val="22"/>
                <w:rtl/>
              </w:rPr>
              <w:t>17.8</w:t>
            </w:r>
          </w:p>
        </w:tc>
        <w:tc>
          <w:tcPr>
            <w:tcW w:w="850" w:type="dxa"/>
          </w:tcPr>
          <w:p w:rsidR="00320185" w:rsidRDefault="00320185">
            <w:pPr>
              <w:pStyle w:val="SingleTxt"/>
              <w:ind w:left="0" w:right="0"/>
              <w:rPr>
                <w:szCs w:val="22"/>
                <w:rtl/>
              </w:rPr>
            </w:pPr>
            <w:r>
              <w:rPr>
                <w:szCs w:val="22"/>
                <w:rtl/>
              </w:rPr>
              <w:t>4,4</w:t>
            </w:r>
          </w:p>
        </w:tc>
        <w:tc>
          <w:tcPr>
            <w:tcW w:w="992" w:type="dxa"/>
          </w:tcPr>
          <w:p w:rsidR="00320185" w:rsidRDefault="00320185">
            <w:pPr>
              <w:pStyle w:val="SingleTxt"/>
              <w:ind w:left="0" w:right="0"/>
              <w:rPr>
                <w:szCs w:val="22"/>
                <w:rtl/>
              </w:rPr>
            </w:pPr>
            <w:r>
              <w:rPr>
                <w:szCs w:val="22"/>
                <w:rtl/>
              </w:rPr>
              <w:t>21.6</w:t>
            </w:r>
          </w:p>
        </w:tc>
        <w:tc>
          <w:tcPr>
            <w:tcW w:w="993" w:type="dxa"/>
          </w:tcPr>
          <w:p w:rsidR="00320185" w:rsidRDefault="00320185">
            <w:pPr>
              <w:pStyle w:val="SingleTxt"/>
              <w:ind w:left="0" w:right="0"/>
              <w:rPr>
                <w:szCs w:val="22"/>
                <w:rtl/>
              </w:rPr>
            </w:pPr>
            <w:r>
              <w:rPr>
                <w:szCs w:val="22"/>
                <w:rtl/>
              </w:rPr>
              <w:t>21.3</w:t>
            </w:r>
          </w:p>
        </w:tc>
        <w:tc>
          <w:tcPr>
            <w:tcW w:w="992" w:type="dxa"/>
          </w:tcPr>
          <w:p w:rsidR="00320185" w:rsidRDefault="00320185">
            <w:pPr>
              <w:pStyle w:val="SingleTxt"/>
              <w:ind w:left="0" w:right="0"/>
              <w:rPr>
                <w:szCs w:val="22"/>
                <w:rtl/>
              </w:rPr>
            </w:pPr>
            <w:r>
              <w:rPr>
                <w:szCs w:val="22"/>
                <w:rtl/>
              </w:rPr>
              <w:t>2.5</w:t>
            </w:r>
          </w:p>
        </w:tc>
        <w:tc>
          <w:tcPr>
            <w:tcW w:w="993" w:type="dxa"/>
          </w:tcPr>
          <w:p w:rsidR="00320185" w:rsidRDefault="00320185">
            <w:pPr>
              <w:pStyle w:val="SingleTxt"/>
              <w:ind w:left="0" w:right="0"/>
              <w:rPr>
                <w:szCs w:val="22"/>
                <w:rtl/>
              </w:rPr>
            </w:pPr>
            <w:r>
              <w:rPr>
                <w:szCs w:val="22"/>
                <w:rtl/>
              </w:rPr>
              <w:t>25.9</w:t>
            </w:r>
          </w:p>
        </w:tc>
      </w:tr>
      <w:tr w:rsidR="00320185">
        <w:tblPrEx>
          <w:tblCellMar>
            <w:top w:w="0" w:type="dxa"/>
            <w:bottom w:w="0" w:type="dxa"/>
          </w:tblCellMar>
        </w:tblPrEx>
        <w:tc>
          <w:tcPr>
            <w:tcW w:w="1418" w:type="dxa"/>
          </w:tcPr>
          <w:p w:rsidR="00320185" w:rsidRDefault="00320185">
            <w:pPr>
              <w:pStyle w:val="SingleTxt"/>
              <w:ind w:left="0" w:right="0"/>
              <w:rPr>
                <w:szCs w:val="22"/>
                <w:rtl/>
              </w:rPr>
            </w:pPr>
            <w:r>
              <w:rPr>
                <w:szCs w:val="22"/>
                <w:rtl/>
              </w:rPr>
              <w:t>500 2-500 5</w:t>
            </w:r>
          </w:p>
        </w:tc>
        <w:tc>
          <w:tcPr>
            <w:tcW w:w="992" w:type="dxa"/>
          </w:tcPr>
          <w:p w:rsidR="00320185" w:rsidRDefault="00320185">
            <w:pPr>
              <w:pStyle w:val="SingleTxt"/>
              <w:ind w:left="0" w:right="0"/>
              <w:rPr>
                <w:szCs w:val="22"/>
                <w:rtl/>
              </w:rPr>
            </w:pPr>
            <w:r>
              <w:rPr>
                <w:szCs w:val="22"/>
                <w:rtl/>
              </w:rPr>
              <w:t>44.1</w:t>
            </w:r>
          </w:p>
        </w:tc>
        <w:tc>
          <w:tcPr>
            <w:tcW w:w="992" w:type="dxa"/>
          </w:tcPr>
          <w:p w:rsidR="00320185" w:rsidRDefault="00320185">
            <w:pPr>
              <w:pStyle w:val="SingleTxt"/>
              <w:ind w:left="0" w:right="0"/>
              <w:rPr>
                <w:szCs w:val="22"/>
                <w:rtl/>
              </w:rPr>
            </w:pPr>
            <w:r>
              <w:rPr>
                <w:szCs w:val="22"/>
                <w:rtl/>
              </w:rPr>
              <w:t>21.5</w:t>
            </w:r>
          </w:p>
        </w:tc>
        <w:tc>
          <w:tcPr>
            <w:tcW w:w="992" w:type="dxa"/>
          </w:tcPr>
          <w:p w:rsidR="00320185" w:rsidRDefault="00320185">
            <w:pPr>
              <w:pStyle w:val="SingleTxt"/>
              <w:ind w:left="0" w:right="0"/>
              <w:rPr>
                <w:szCs w:val="22"/>
                <w:rtl/>
              </w:rPr>
            </w:pPr>
            <w:r>
              <w:rPr>
                <w:szCs w:val="22"/>
                <w:rtl/>
              </w:rPr>
              <w:t>50.1</w:t>
            </w:r>
          </w:p>
        </w:tc>
        <w:tc>
          <w:tcPr>
            <w:tcW w:w="993" w:type="dxa"/>
          </w:tcPr>
          <w:p w:rsidR="00320185" w:rsidRDefault="00320185">
            <w:pPr>
              <w:pStyle w:val="SingleTxt"/>
              <w:ind w:left="0" w:right="0"/>
              <w:rPr>
                <w:szCs w:val="22"/>
                <w:rtl/>
              </w:rPr>
            </w:pPr>
            <w:r>
              <w:rPr>
                <w:szCs w:val="22"/>
                <w:rtl/>
              </w:rPr>
              <w:t>43.2</w:t>
            </w:r>
          </w:p>
        </w:tc>
        <w:tc>
          <w:tcPr>
            <w:tcW w:w="850" w:type="dxa"/>
          </w:tcPr>
          <w:p w:rsidR="00320185" w:rsidRDefault="00320185">
            <w:pPr>
              <w:pStyle w:val="SingleTxt"/>
              <w:ind w:left="0" w:right="0"/>
              <w:rPr>
                <w:szCs w:val="22"/>
                <w:rtl/>
              </w:rPr>
            </w:pPr>
            <w:r>
              <w:rPr>
                <w:szCs w:val="22"/>
                <w:rtl/>
              </w:rPr>
              <w:t>23.3</w:t>
            </w:r>
          </w:p>
        </w:tc>
        <w:tc>
          <w:tcPr>
            <w:tcW w:w="992" w:type="dxa"/>
          </w:tcPr>
          <w:p w:rsidR="00320185" w:rsidRDefault="00320185">
            <w:pPr>
              <w:pStyle w:val="SingleTxt"/>
              <w:ind w:left="0" w:right="0"/>
              <w:rPr>
                <w:szCs w:val="22"/>
                <w:rtl/>
              </w:rPr>
            </w:pPr>
            <w:r>
              <w:rPr>
                <w:szCs w:val="22"/>
                <w:rtl/>
              </w:rPr>
              <w:t>48.9</w:t>
            </w:r>
          </w:p>
        </w:tc>
        <w:tc>
          <w:tcPr>
            <w:tcW w:w="993" w:type="dxa"/>
          </w:tcPr>
          <w:p w:rsidR="00320185" w:rsidRDefault="00320185">
            <w:pPr>
              <w:pStyle w:val="SingleTxt"/>
              <w:ind w:left="0" w:right="0"/>
              <w:rPr>
                <w:szCs w:val="22"/>
                <w:rtl/>
              </w:rPr>
            </w:pPr>
            <w:r>
              <w:rPr>
                <w:szCs w:val="22"/>
                <w:rtl/>
              </w:rPr>
              <w:t>45.1</w:t>
            </w:r>
          </w:p>
        </w:tc>
        <w:tc>
          <w:tcPr>
            <w:tcW w:w="992" w:type="dxa"/>
          </w:tcPr>
          <w:p w:rsidR="00320185" w:rsidRDefault="00320185">
            <w:pPr>
              <w:pStyle w:val="SingleTxt"/>
              <w:ind w:left="0" w:right="0"/>
              <w:rPr>
                <w:szCs w:val="22"/>
                <w:rtl/>
              </w:rPr>
            </w:pPr>
            <w:r>
              <w:rPr>
                <w:szCs w:val="22"/>
                <w:rtl/>
              </w:rPr>
              <w:t>19.0</w:t>
            </w:r>
          </w:p>
        </w:tc>
        <w:tc>
          <w:tcPr>
            <w:tcW w:w="993" w:type="dxa"/>
          </w:tcPr>
          <w:p w:rsidR="00320185" w:rsidRDefault="00320185">
            <w:pPr>
              <w:pStyle w:val="SingleTxt"/>
              <w:ind w:left="0" w:right="0"/>
              <w:rPr>
                <w:szCs w:val="22"/>
                <w:rtl/>
              </w:rPr>
            </w:pPr>
            <w:r>
              <w:rPr>
                <w:szCs w:val="22"/>
                <w:rtl/>
              </w:rPr>
              <w:t>51.6</w:t>
            </w:r>
          </w:p>
        </w:tc>
      </w:tr>
      <w:tr w:rsidR="00320185">
        <w:tblPrEx>
          <w:tblCellMar>
            <w:top w:w="0" w:type="dxa"/>
            <w:bottom w:w="0" w:type="dxa"/>
          </w:tblCellMar>
        </w:tblPrEx>
        <w:tc>
          <w:tcPr>
            <w:tcW w:w="1418" w:type="dxa"/>
          </w:tcPr>
          <w:p w:rsidR="00320185" w:rsidRDefault="00320185">
            <w:pPr>
              <w:pStyle w:val="SingleTxt"/>
              <w:ind w:left="0" w:right="0"/>
              <w:rPr>
                <w:szCs w:val="22"/>
                <w:rtl/>
              </w:rPr>
            </w:pPr>
            <w:r>
              <w:rPr>
                <w:szCs w:val="22"/>
                <w:rtl/>
              </w:rPr>
              <w:t>501 5-000 10</w:t>
            </w:r>
          </w:p>
        </w:tc>
        <w:tc>
          <w:tcPr>
            <w:tcW w:w="992" w:type="dxa"/>
          </w:tcPr>
          <w:p w:rsidR="00320185" w:rsidRDefault="00320185">
            <w:pPr>
              <w:pStyle w:val="SingleTxt"/>
              <w:ind w:left="0" w:right="0"/>
              <w:rPr>
                <w:szCs w:val="22"/>
                <w:rtl/>
              </w:rPr>
            </w:pPr>
            <w:r>
              <w:rPr>
                <w:szCs w:val="22"/>
                <w:rtl/>
              </w:rPr>
              <w:t>20.4</w:t>
            </w:r>
          </w:p>
        </w:tc>
        <w:tc>
          <w:tcPr>
            <w:tcW w:w="992" w:type="dxa"/>
          </w:tcPr>
          <w:p w:rsidR="00320185" w:rsidRDefault="00320185">
            <w:pPr>
              <w:pStyle w:val="SingleTxt"/>
              <w:ind w:left="0" w:right="0"/>
              <w:rPr>
                <w:szCs w:val="22"/>
                <w:rtl/>
              </w:rPr>
            </w:pPr>
            <w:r>
              <w:rPr>
                <w:szCs w:val="22"/>
                <w:rtl/>
              </w:rPr>
              <w:t>30.9</w:t>
            </w:r>
          </w:p>
        </w:tc>
        <w:tc>
          <w:tcPr>
            <w:tcW w:w="992" w:type="dxa"/>
          </w:tcPr>
          <w:p w:rsidR="00320185" w:rsidRDefault="00320185">
            <w:pPr>
              <w:pStyle w:val="SingleTxt"/>
              <w:ind w:left="0" w:right="0"/>
              <w:rPr>
                <w:szCs w:val="22"/>
                <w:rtl/>
              </w:rPr>
            </w:pPr>
            <w:r>
              <w:rPr>
                <w:szCs w:val="22"/>
                <w:rtl/>
              </w:rPr>
              <w:t>17.6</w:t>
            </w:r>
          </w:p>
        </w:tc>
        <w:tc>
          <w:tcPr>
            <w:tcW w:w="993" w:type="dxa"/>
          </w:tcPr>
          <w:p w:rsidR="00320185" w:rsidRDefault="00320185">
            <w:pPr>
              <w:pStyle w:val="SingleTxt"/>
              <w:ind w:left="0" w:right="0"/>
              <w:rPr>
                <w:szCs w:val="22"/>
                <w:rtl/>
              </w:rPr>
            </w:pPr>
            <w:r>
              <w:rPr>
                <w:szCs w:val="22"/>
                <w:rtl/>
              </w:rPr>
              <w:t>22.3</w:t>
            </w:r>
          </w:p>
        </w:tc>
        <w:tc>
          <w:tcPr>
            <w:tcW w:w="850" w:type="dxa"/>
          </w:tcPr>
          <w:p w:rsidR="00320185" w:rsidRDefault="00320185">
            <w:pPr>
              <w:pStyle w:val="SingleTxt"/>
              <w:ind w:left="0" w:right="0"/>
              <w:rPr>
                <w:szCs w:val="22"/>
                <w:rtl/>
              </w:rPr>
            </w:pPr>
            <w:r>
              <w:rPr>
                <w:szCs w:val="22"/>
                <w:rtl/>
              </w:rPr>
              <w:t>30.6</w:t>
            </w:r>
          </w:p>
        </w:tc>
        <w:tc>
          <w:tcPr>
            <w:tcW w:w="992" w:type="dxa"/>
          </w:tcPr>
          <w:p w:rsidR="00320185" w:rsidRDefault="00320185">
            <w:pPr>
              <w:pStyle w:val="SingleTxt"/>
              <w:ind w:left="0" w:right="0"/>
              <w:rPr>
                <w:szCs w:val="22"/>
                <w:rtl/>
              </w:rPr>
            </w:pPr>
            <w:r>
              <w:rPr>
                <w:szCs w:val="22"/>
                <w:rtl/>
              </w:rPr>
              <w:t>20.0</w:t>
            </w:r>
          </w:p>
        </w:tc>
        <w:tc>
          <w:tcPr>
            <w:tcW w:w="993" w:type="dxa"/>
          </w:tcPr>
          <w:p w:rsidR="00320185" w:rsidRDefault="00320185">
            <w:pPr>
              <w:pStyle w:val="SingleTxt"/>
              <w:ind w:left="0" w:right="0"/>
              <w:rPr>
                <w:szCs w:val="22"/>
                <w:rtl/>
              </w:rPr>
            </w:pPr>
            <w:r>
              <w:rPr>
                <w:szCs w:val="22"/>
                <w:rtl/>
              </w:rPr>
              <w:t>18.1</w:t>
            </w:r>
          </w:p>
        </w:tc>
        <w:tc>
          <w:tcPr>
            <w:tcW w:w="992" w:type="dxa"/>
          </w:tcPr>
          <w:p w:rsidR="00320185" w:rsidRDefault="00320185">
            <w:pPr>
              <w:pStyle w:val="SingleTxt"/>
              <w:ind w:left="0" w:right="0"/>
              <w:rPr>
                <w:szCs w:val="22"/>
                <w:rtl/>
              </w:rPr>
            </w:pPr>
            <w:r>
              <w:rPr>
                <w:szCs w:val="22"/>
                <w:rtl/>
              </w:rPr>
              <w:t>31.4</w:t>
            </w:r>
          </w:p>
        </w:tc>
        <w:tc>
          <w:tcPr>
            <w:tcW w:w="993" w:type="dxa"/>
          </w:tcPr>
          <w:p w:rsidR="00320185" w:rsidRDefault="00320185">
            <w:pPr>
              <w:pStyle w:val="SingleTxt"/>
              <w:ind w:left="0" w:right="0"/>
              <w:rPr>
                <w:szCs w:val="22"/>
                <w:rtl/>
              </w:rPr>
            </w:pPr>
            <w:r>
              <w:rPr>
                <w:szCs w:val="22"/>
                <w:rtl/>
              </w:rPr>
              <w:t>14.8</w:t>
            </w:r>
          </w:p>
        </w:tc>
      </w:tr>
      <w:tr w:rsidR="00320185">
        <w:tblPrEx>
          <w:tblCellMar>
            <w:top w:w="0" w:type="dxa"/>
            <w:bottom w:w="0" w:type="dxa"/>
          </w:tblCellMar>
        </w:tblPrEx>
        <w:tc>
          <w:tcPr>
            <w:tcW w:w="1418" w:type="dxa"/>
          </w:tcPr>
          <w:p w:rsidR="00320185" w:rsidRDefault="00320185">
            <w:pPr>
              <w:pStyle w:val="SingleTxt"/>
              <w:ind w:left="0" w:right="0"/>
              <w:rPr>
                <w:szCs w:val="22"/>
                <w:rtl/>
              </w:rPr>
            </w:pPr>
            <w:r>
              <w:rPr>
                <w:szCs w:val="22"/>
                <w:rtl/>
              </w:rPr>
              <w:t>دون 001 10</w:t>
            </w:r>
          </w:p>
        </w:tc>
        <w:tc>
          <w:tcPr>
            <w:tcW w:w="992" w:type="dxa"/>
          </w:tcPr>
          <w:p w:rsidR="00320185" w:rsidRDefault="00320185">
            <w:pPr>
              <w:pStyle w:val="SingleTxt"/>
              <w:ind w:left="0" w:right="0"/>
              <w:rPr>
                <w:szCs w:val="22"/>
                <w:rtl/>
              </w:rPr>
            </w:pPr>
            <w:r>
              <w:rPr>
                <w:szCs w:val="22"/>
                <w:rtl/>
              </w:rPr>
              <w:t>15.7</w:t>
            </w:r>
          </w:p>
        </w:tc>
        <w:tc>
          <w:tcPr>
            <w:tcW w:w="992" w:type="dxa"/>
          </w:tcPr>
          <w:p w:rsidR="00320185" w:rsidRDefault="00320185">
            <w:pPr>
              <w:pStyle w:val="SingleTxt"/>
              <w:ind w:left="0" w:right="0"/>
              <w:rPr>
                <w:szCs w:val="22"/>
                <w:rtl/>
              </w:rPr>
            </w:pPr>
            <w:r>
              <w:rPr>
                <w:szCs w:val="22"/>
                <w:rtl/>
              </w:rPr>
              <w:t>43.9</w:t>
            </w:r>
          </w:p>
        </w:tc>
        <w:tc>
          <w:tcPr>
            <w:tcW w:w="992" w:type="dxa"/>
          </w:tcPr>
          <w:p w:rsidR="00320185" w:rsidRDefault="00320185">
            <w:pPr>
              <w:pStyle w:val="SingleTxt"/>
              <w:ind w:left="0" w:right="0"/>
              <w:rPr>
                <w:szCs w:val="22"/>
                <w:rtl/>
              </w:rPr>
            </w:pPr>
            <w:r>
              <w:rPr>
                <w:szCs w:val="22"/>
                <w:rtl/>
              </w:rPr>
              <w:t>8.3</w:t>
            </w:r>
          </w:p>
        </w:tc>
        <w:tc>
          <w:tcPr>
            <w:tcW w:w="993" w:type="dxa"/>
          </w:tcPr>
          <w:p w:rsidR="00320185" w:rsidRDefault="00320185">
            <w:pPr>
              <w:pStyle w:val="SingleTxt"/>
              <w:ind w:left="0" w:right="0"/>
              <w:rPr>
                <w:szCs w:val="22"/>
                <w:rtl/>
              </w:rPr>
            </w:pPr>
            <w:r>
              <w:rPr>
                <w:szCs w:val="22"/>
                <w:rtl/>
              </w:rPr>
              <w:t>16.2</w:t>
            </w:r>
          </w:p>
        </w:tc>
        <w:tc>
          <w:tcPr>
            <w:tcW w:w="850" w:type="dxa"/>
          </w:tcPr>
          <w:p w:rsidR="00320185" w:rsidRDefault="00320185">
            <w:pPr>
              <w:pStyle w:val="SingleTxt"/>
              <w:ind w:left="0" w:right="0"/>
              <w:rPr>
                <w:szCs w:val="22"/>
                <w:rtl/>
              </w:rPr>
            </w:pPr>
            <w:r>
              <w:rPr>
                <w:szCs w:val="22"/>
                <w:rtl/>
              </w:rPr>
              <w:t>41.2</w:t>
            </w:r>
          </w:p>
        </w:tc>
        <w:tc>
          <w:tcPr>
            <w:tcW w:w="992" w:type="dxa"/>
          </w:tcPr>
          <w:p w:rsidR="00320185" w:rsidRDefault="00320185">
            <w:pPr>
              <w:pStyle w:val="SingleTxt"/>
              <w:ind w:left="0" w:right="0"/>
              <w:rPr>
                <w:szCs w:val="22"/>
                <w:rtl/>
              </w:rPr>
            </w:pPr>
            <w:r>
              <w:rPr>
                <w:szCs w:val="22"/>
                <w:rtl/>
              </w:rPr>
              <w:t>9.1</w:t>
            </w:r>
          </w:p>
        </w:tc>
        <w:tc>
          <w:tcPr>
            <w:tcW w:w="993" w:type="dxa"/>
          </w:tcPr>
          <w:p w:rsidR="00320185" w:rsidRDefault="00320185">
            <w:pPr>
              <w:pStyle w:val="SingleTxt"/>
              <w:ind w:left="0" w:right="0"/>
              <w:rPr>
                <w:szCs w:val="22"/>
                <w:rtl/>
              </w:rPr>
            </w:pPr>
            <w:r>
              <w:rPr>
                <w:szCs w:val="22"/>
                <w:rtl/>
              </w:rPr>
              <w:t>15.2</w:t>
            </w:r>
          </w:p>
        </w:tc>
        <w:tc>
          <w:tcPr>
            <w:tcW w:w="992" w:type="dxa"/>
          </w:tcPr>
          <w:p w:rsidR="00320185" w:rsidRDefault="00320185">
            <w:pPr>
              <w:pStyle w:val="SingleTxt"/>
              <w:ind w:left="0" w:right="0"/>
              <w:rPr>
                <w:szCs w:val="22"/>
                <w:rtl/>
              </w:rPr>
            </w:pPr>
            <w:r>
              <w:rPr>
                <w:szCs w:val="22"/>
                <w:rtl/>
              </w:rPr>
              <w:t>46.9</w:t>
            </w:r>
          </w:p>
        </w:tc>
        <w:tc>
          <w:tcPr>
            <w:tcW w:w="993" w:type="dxa"/>
          </w:tcPr>
          <w:p w:rsidR="00320185" w:rsidRDefault="00320185">
            <w:pPr>
              <w:pStyle w:val="SingleTxt"/>
              <w:ind w:left="0" w:right="0"/>
              <w:rPr>
                <w:szCs w:val="22"/>
                <w:rtl/>
              </w:rPr>
            </w:pPr>
            <w:r>
              <w:rPr>
                <w:szCs w:val="22"/>
                <w:rtl/>
              </w:rPr>
              <w:t>7.3</w:t>
            </w:r>
          </w:p>
        </w:tc>
      </w:tr>
      <w:tr w:rsidR="00320185">
        <w:tblPrEx>
          <w:tblCellMar>
            <w:top w:w="0" w:type="dxa"/>
            <w:bottom w:w="0" w:type="dxa"/>
          </w:tblCellMar>
        </w:tblPrEx>
        <w:tc>
          <w:tcPr>
            <w:tcW w:w="1418" w:type="dxa"/>
          </w:tcPr>
          <w:p w:rsidR="00320185" w:rsidRDefault="00320185">
            <w:pPr>
              <w:pStyle w:val="SingleTxt"/>
              <w:ind w:left="0" w:right="0"/>
              <w:rPr>
                <w:szCs w:val="22"/>
                <w:rtl/>
              </w:rPr>
            </w:pPr>
            <w:r>
              <w:rPr>
                <w:szCs w:val="22"/>
                <w:rtl/>
              </w:rPr>
              <w:t>غير معروف</w:t>
            </w:r>
          </w:p>
        </w:tc>
        <w:tc>
          <w:tcPr>
            <w:tcW w:w="992" w:type="dxa"/>
          </w:tcPr>
          <w:p w:rsidR="00320185" w:rsidRDefault="00320185">
            <w:pPr>
              <w:pStyle w:val="SingleTxt"/>
              <w:ind w:left="0" w:right="0"/>
              <w:rPr>
                <w:szCs w:val="22"/>
                <w:rtl/>
              </w:rPr>
            </w:pPr>
            <w:r>
              <w:rPr>
                <w:szCs w:val="22"/>
                <w:rtl/>
              </w:rPr>
              <w:t>0.5</w:t>
            </w:r>
          </w:p>
        </w:tc>
        <w:tc>
          <w:tcPr>
            <w:tcW w:w="992" w:type="dxa"/>
          </w:tcPr>
          <w:p w:rsidR="00320185" w:rsidRDefault="00320185">
            <w:pPr>
              <w:pStyle w:val="SingleTxt"/>
              <w:ind w:left="0" w:right="0"/>
              <w:rPr>
                <w:szCs w:val="22"/>
                <w:rtl/>
              </w:rPr>
            </w:pPr>
            <w:r>
              <w:rPr>
                <w:szCs w:val="22"/>
                <w:rtl/>
              </w:rPr>
              <w:t>0.5</w:t>
            </w:r>
          </w:p>
        </w:tc>
        <w:tc>
          <w:tcPr>
            <w:tcW w:w="992" w:type="dxa"/>
          </w:tcPr>
          <w:p w:rsidR="00320185" w:rsidRDefault="00320185">
            <w:pPr>
              <w:pStyle w:val="SingleTxt"/>
              <w:ind w:left="0" w:right="0"/>
              <w:rPr>
                <w:szCs w:val="22"/>
                <w:rtl/>
              </w:rPr>
            </w:pPr>
            <w:r>
              <w:rPr>
                <w:szCs w:val="22"/>
                <w:rtl/>
              </w:rPr>
              <w:t>0.5</w:t>
            </w:r>
          </w:p>
        </w:tc>
        <w:tc>
          <w:tcPr>
            <w:tcW w:w="993" w:type="dxa"/>
          </w:tcPr>
          <w:p w:rsidR="00320185" w:rsidRDefault="00320185">
            <w:pPr>
              <w:pStyle w:val="SingleTxt"/>
              <w:ind w:left="0" w:right="0"/>
              <w:rPr>
                <w:szCs w:val="22"/>
                <w:rtl/>
              </w:rPr>
            </w:pPr>
            <w:r>
              <w:rPr>
                <w:szCs w:val="22"/>
                <w:rtl/>
              </w:rPr>
              <w:t>0.5</w:t>
            </w:r>
          </w:p>
        </w:tc>
        <w:tc>
          <w:tcPr>
            <w:tcW w:w="850" w:type="dxa"/>
          </w:tcPr>
          <w:p w:rsidR="00320185" w:rsidRDefault="00320185">
            <w:pPr>
              <w:pStyle w:val="SingleTxt"/>
              <w:ind w:left="0" w:right="0"/>
              <w:rPr>
                <w:szCs w:val="22"/>
                <w:rtl/>
              </w:rPr>
            </w:pPr>
            <w:r>
              <w:rPr>
                <w:szCs w:val="22"/>
                <w:rtl/>
              </w:rPr>
              <w:t>0.5</w:t>
            </w:r>
          </w:p>
        </w:tc>
        <w:tc>
          <w:tcPr>
            <w:tcW w:w="992" w:type="dxa"/>
          </w:tcPr>
          <w:p w:rsidR="00320185" w:rsidRDefault="00320185">
            <w:pPr>
              <w:pStyle w:val="SingleTxt"/>
              <w:ind w:left="0" w:right="0"/>
              <w:rPr>
                <w:szCs w:val="22"/>
                <w:rtl/>
              </w:rPr>
            </w:pPr>
            <w:r>
              <w:rPr>
                <w:szCs w:val="22"/>
                <w:rtl/>
              </w:rPr>
              <w:t>0.5</w:t>
            </w:r>
          </w:p>
        </w:tc>
        <w:tc>
          <w:tcPr>
            <w:tcW w:w="993" w:type="dxa"/>
          </w:tcPr>
          <w:p w:rsidR="00320185" w:rsidRDefault="00320185">
            <w:pPr>
              <w:pStyle w:val="SingleTxt"/>
              <w:ind w:left="0" w:right="0"/>
              <w:rPr>
                <w:szCs w:val="22"/>
                <w:rtl/>
              </w:rPr>
            </w:pPr>
            <w:r>
              <w:rPr>
                <w:szCs w:val="22"/>
                <w:rtl/>
              </w:rPr>
              <w:t>0.4</w:t>
            </w:r>
          </w:p>
        </w:tc>
        <w:tc>
          <w:tcPr>
            <w:tcW w:w="992" w:type="dxa"/>
          </w:tcPr>
          <w:p w:rsidR="00320185" w:rsidRDefault="00320185">
            <w:pPr>
              <w:pStyle w:val="SingleTxt"/>
              <w:ind w:left="0" w:right="0"/>
              <w:rPr>
                <w:szCs w:val="22"/>
                <w:rtl/>
              </w:rPr>
            </w:pPr>
            <w:r>
              <w:rPr>
                <w:szCs w:val="22"/>
                <w:rtl/>
              </w:rPr>
              <w:t>0.4</w:t>
            </w:r>
          </w:p>
        </w:tc>
        <w:tc>
          <w:tcPr>
            <w:tcW w:w="993" w:type="dxa"/>
          </w:tcPr>
          <w:p w:rsidR="00320185" w:rsidRDefault="00320185">
            <w:pPr>
              <w:pStyle w:val="SingleTxt"/>
              <w:ind w:left="0" w:right="0"/>
              <w:rPr>
                <w:szCs w:val="22"/>
                <w:rtl/>
              </w:rPr>
            </w:pPr>
            <w:r>
              <w:rPr>
                <w:szCs w:val="22"/>
                <w:rtl/>
              </w:rPr>
              <w:t>0.4</w:t>
            </w:r>
          </w:p>
        </w:tc>
      </w:tr>
    </w:tbl>
    <w:p w:rsidR="00320185" w:rsidRDefault="00320185">
      <w:pPr>
        <w:pStyle w:val="SingleTxt"/>
        <w:rPr>
          <w:i/>
          <w:iCs/>
          <w:rtl/>
        </w:rPr>
      </w:pPr>
      <w:r>
        <w:rPr>
          <w:i/>
          <w:iCs/>
          <w:szCs w:val="24"/>
          <w:rtl/>
        </w:rPr>
        <w:t>المصدر</w:t>
      </w:r>
      <w:r>
        <w:rPr>
          <w:szCs w:val="24"/>
          <w:rtl/>
        </w:rPr>
        <w:t xml:space="preserve">: </w:t>
      </w:r>
      <w:r>
        <w:rPr>
          <w:i/>
          <w:iCs/>
          <w:szCs w:val="24"/>
          <w:rtl/>
        </w:rPr>
        <w:t>الربع الثالث: تموز/يوليه-أيلول/سبتمبر 2001، المكتب الإحصائي الوطني</w:t>
      </w:r>
      <w:r>
        <w:rPr>
          <w:i/>
          <w:iCs/>
          <w:rtl/>
        </w:rPr>
        <w:t>.</w:t>
      </w:r>
    </w:p>
    <w:p w:rsidR="00320185" w:rsidRDefault="00320185">
      <w:pPr>
        <w:pStyle w:val="SingleTxt"/>
        <w:rPr>
          <w:rtl/>
        </w:rPr>
      </w:pPr>
      <w:r>
        <w:rPr>
          <w:rtl/>
        </w:rPr>
        <w:t>178 -</w:t>
      </w:r>
      <w:r>
        <w:rPr>
          <w:rtl/>
        </w:rPr>
        <w:tab/>
        <w:t>ويمكن تبين الفروقات في الأجور/المرتبات بين النساء والرجال عندما يتم تحليل أدنى فئات الأجور وأعلاها حسب نوع الجنس. وبالنسبة إلى أعلى الفئات (001 5 إلى أكثر من 000 10 باهت شهرياً) يزيد عدد الرجال على عدد النساء بينما نسبة النساء اللائي يتقاضين أجوراً منخفضة (لا تزيد على 500 2/000 5 باهت شهرياً) تزيد عن نسبة الرجال. وتعكس الحالة الأخيرة جزئياً أوجه اللا مساواة في التعليم في الماضي وحقيقة أن النساء يشاركن في القطاع غير الرسمي أكثر من مشاركة الرجال ولا سيما في الصناعات التي تستخدم تكنولوجيات بسيطة. كما أن نسبة النساء أقل في الفئة ذات الكسب المرتفع وهذا يدل بدوره على أن المرأة يتاح لها عدد أقل من الفرص عن الرجل في الحصول على الترقيات. ومعظم عاملات المكاتب من النساء يشغلن مواقع متدنية بينما يشغل الرجال في أرجح الحالات مواقع يعينون فيها عند مستوى المدير التنفيذي أكثر من النساء بوصفهم مديرين ورؤساء تنفيذيين في القطاعين الخاص والحكومي على السواء.</w:t>
      </w:r>
    </w:p>
    <w:p w:rsidR="00320185" w:rsidRDefault="00320185">
      <w:pPr>
        <w:pStyle w:val="SingleTxt"/>
        <w:rPr>
          <w:rtl/>
        </w:rPr>
      </w:pPr>
      <w:r>
        <w:rPr>
          <w:rtl/>
        </w:rPr>
        <w:t>179 -</w:t>
      </w:r>
      <w:r>
        <w:rPr>
          <w:rtl/>
        </w:rPr>
        <w:tab/>
        <w:t>وقد أجرى المكتب الإحصائي الوطني، بالتعاون مع مكتب لجنة الخدمة المدنية دراسة استقصائية في عام 1998 بشأن الأجور في القطاع الخاص فيما يتعلق بظروف العمل للعاملين النظاميين في الشركات التي تستخدم أكثر من 100 عامل. وتوضح النتائج أنه عند المستويات الإدارية (مديرو الشُعب الفرعية ومديرو الأقسام ورؤساء العمال) كان هناك عدد من الرجال أكبر من عدد النساء حيث اتضح أن النساء يتواجدن أساساً عند مستوى العمليات. كما كان الرجال يتلقون أجوراً شهرية أعلى من النساء عند جميع المستويات (الجدول 21).</w:t>
      </w:r>
    </w:p>
    <w:p w:rsidR="00320185" w:rsidRDefault="00320185">
      <w:pPr>
        <w:pStyle w:val="SingleTxt"/>
        <w:rPr>
          <w:rtl/>
        </w:rPr>
      </w:pPr>
      <w:r>
        <w:rPr>
          <w:b/>
          <w:bCs/>
          <w:rtl/>
        </w:rPr>
        <w:t>الجدول 21</w:t>
      </w:r>
      <w:r>
        <w:rPr>
          <w:rtl/>
        </w:rPr>
        <w:t xml:space="preserve">: متوسط الأجر الشهري للعاملين الدائمين والنسبة المئوية للمستخدمين من </w:t>
      </w:r>
      <w:r>
        <w:rPr>
          <w:rtl/>
        </w:rPr>
        <w:tab/>
        <w:t xml:space="preserve">      النساء والرجال في القطاع الخاص حسب المنشأة والمركز ونوع الجنس، </w:t>
      </w:r>
      <w:r>
        <w:rPr>
          <w:rtl/>
        </w:rPr>
        <w:tab/>
        <w:t xml:space="preserve">      1998</w:t>
      </w:r>
    </w:p>
    <w:tbl>
      <w:tblPr>
        <w:bidiVisual/>
        <w:tblW w:w="0" w:type="auto"/>
        <w:tblInd w:w="35" w:type="dxa"/>
        <w:tblLayout w:type="fixed"/>
        <w:tblLook w:val="0000" w:firstRow="0" w:lastRow="0" w:firstColumn="0" w:lastColumn="0" w:noHBand="0" w:noVBand="0"/>
      </w:tblPr>
      <w:tblGrid>
        <w:gridCol w:w="1559"/>
        <w:gridCol w:w="851"/>
        <w:gridCol w:w="850"/>
        <w:gridCol w:w="851"/>
        <w:gridCol w:w="850"/>
        <w:gridCol w:w="851"/>
        <w:gridCol w:w="850"/>
        <w:gridCol w:w="851"/>
        <w:gridCol w:w="850"/>
        <w:gridCol w:w="752"/>
        <w:gridCol w:w="808"/>
      </w:tblGrid>
      <w:tr w:rsidR="00320185">
        <w:tblPrEx>
          <w:tblCellMar>
            <w:top w:w="0" w:type="dxa"/>
            <w:bottom w:w="0" w:type="dxa"/>
          </w:tblCellMar>
        </w:tblPrEx>
        <w:trPr>
          <w:cantSplit/>
          <w:tblHeader/>
        </w:trPr>
        <w:tc>
          <w:tcPr>
            <w:tcW w:w="1559" w:type="dxa"/>
            <w:vMerge w:val="restart"/>
            <w:tcBorders>
              <w:top w:val="single" w:sz="4" w:space="0" w:color="auto"/>
              <w:bottom w:val="single" w:sz="4" w:space="0" w:color="auto"/>
            </w:tcBorders>
            <w:vAlign w:val="center"/>
          </w:tcPr>
          <w:p w:rsidR="00320185" w:rsidRDefault="00320185">
            <w:pPr>
              <w:pStyle w:val="SingleTxt"/>
              <w:spacing w:after="0"/>
              <w:ind w:left="0" w:right="0"/>
              <w:jc w:val="center"/>
              <w:rPr>
                <w:b/>
                <w:bCs/>
                <w:szCs w:val="22"/>
                <w:rtl/>
              </w:rPr>
            </w:pPr>
            <w:r>
              <w:rPr>
                <w:b/>
                <w:bCs/>
                <w:szCs w:val="22"/>
                <w:rtl/>
              </w:rPr>
              <w:t>حجم المنشأة</w:t>
            </w:r>
          </w:p>
        </w:tc>
        <w:tc>
          <w:tcPr>
            <w:tcW w:w="8364" w:type="dxa"/>
            <w:gridSpan w:val="10"/>
            <w:tcBorders>
              <w:top w:val="single" w:sz="4" w:space="0" w:color="auto"/>
            </w:tcBorders>
          </w:tcPr>
          <w:p w:rsidR="00320185" w:rsidRDefault="00320185">
            <w:pPr>
              <w:pStyle w:val="SingleTxt"/>
              <w:spacing w:after="0"/>
              <w:ind w:left="0" w:right="0"/>
              <w:jc w:val="center"/>
              <w:rPr>
                <w:b/>
                <w:bCs/>
                <w:szCs w:val="22"/>
                <w:rtl/>
              </w:rPr>
            </w:pPr>
            <w:r>
              <w:rPr>
                <w:b/>
                <w:bCs/>
                <w:szCs w:val="22"/>
                <w:rtl/>
              </w:rPr>
              <w:t>مستوى الوظيفة</w:t>
            </w:r>
          </w:p>
        </w:tc>
      </w:tr>
      <w:tr w:rsidR="00320185">
        <w:tblPrEx>
          <w:tblCellMar>
            <w:top w:w="0" w:type="dxa"/>
            <w:bottom w:w="0" w:type="dxa"/>
          </w:tblCellMar>
        </w:tblPrEx>
        <w:trPr>
          <w:cantSplit/>
          <w:tblHeader/>
        </w:trPr>
        <w:tc>
          <w:tcPr>
            <w:tcW w:w="1559" w:type="dxa"/>
            <w:vMerge/>
            <w:tcBorders>
              <w:bottom w:val="single" w:sz="4" w:space="0" w:color="auto"/>
            </w:tcBorders>
          </w:tcPr>
          <w:p w:rsidR="00320185" w:rsidRDefault="00320185">
            <w:pPr>
              <w:pStyle w:val="SingleTxt"/>
              <w:spacing w:after="0"/>
              <w:ind w:left="0" w:right="0"/>
              <w:rPr>
                <w:b/>
                <w:bCs/>
                <w:szCs w:val="22"/>
                <w:rtl/>
              </w:rPr>
            </w:pPr>
          </w:p>
        </w:tc>
        <w:tc>
          <w:tcPr>
            <w:tcW w:w="1701" w:type="dxa"/>
            <w:gridSpan w:val="2"/>
            <w:tcBorders>
              <w:top w:val="single" w:sz="4" w:space="0" w:color="auto"/>
              <w:bottom w:val="single" w:sz="4" w:space="0" w:color="auto"/>
            </w:tcBorders>
          </w:tcPr>
          <w:p w:rsidR="00320185" w:rsidRDefault="00320185">
            <w:pPr>
              <w:pStyle w:val="SingleTxt"/>
              <w:spacing w:after="0"/>
              <w:ind w:left="0" w:right="0"/>
              <w:jc w:val="center"/>
              <w:rPr>
                <w:b/>
                <w:bCs/>
                <w:szCs w:val="22"/>
                <w:rtl/>
              </w:rPr>
            </w:pPr>
            <w:r>
              <w:rPr>
                <w:b/>
                <w:bCs/>
                <w:szCs w:val="22"/>
                <w:rtl/>
              </w:rPr>
              <w:t>جميع المواقع</w:t>
            </w:r>
          </w:p>
        </w:tc>
        <w:tc>
          <w:tcPr>
            <w:tcW w:w="1701" w:type="dxa"/>
            <w:gridSpan w:val="2"/>
            <w:tcBorders>
              <w:top w:val="single" w:sz="4" w:space="0" w:color="auto"/>
              <w:bottom w:val="single" w:sz="4" w:space="0" w:color="auto"/>
            </w:tcBorders>
          </w:tcPr>
          <w:p w:rsidR="00320185" w:rsidRDefault="00320185">
            <w:pPr>
              <w:pStyle w:val="SingleTxt"/>
              <w:spacing w:after="0"/>
              <w:ind w:left="0" w:right="0"/>
              <w:jc w:val="center"/>
              <w:rPr>
                <w:b/>
                <w:bCs/>
                <w:szCs w:val="22"/>
                <w:rtl/>
              </w:rPr>
            </w:pPr>
            <w:r>
              <w:rPr>
                <w:b/>
                <w:bCs/>
                <w:szCs w:val="22"/>
                <w:rtl/>
              </w:rPr>
              <w:t>نائب رئيس شعبة</w:t>
            </w:r>
          </w:p>
        </w:tc>
        <w:tc>
          <w:tcPr>
            <w:tcW w:w="1701" w:type="dxa"/>
            <w:gridSpan w:val="2"/>
            <w:tcBorders>
              <w:top w:val="single" w:sz="4" w:space="0" w:color="auto"/>
              <w:bottom w:val="single" w:sz="4" w:space="0" w:color="auto"/>
            </w:tcBorders>
          </w:tcPr>
          <w:p w:rsidR="00320185" w:rsidRDefault="00320185">
            <w:pPr>
              <w:pStyle w:val="SingleTxt"/>
              <w:spacing w:after="0"/>
              <w:ind w:left="0" w:right="0"/>
              <w:jc w:val="center"/>
              <w:rPr>
                <w:b/>
                <w:bCs/>
                <w:szCs w:val="22"/>
                <w:rtl/>
              </w:rPr>
            </w:pPr>
            <w:r>
              <w:rPr>
                <w:b/>
                <w:bCs/>
                <w:szCs w:val="22"/>
                <w:rtl/>
              </w:rPr>
              <w:t>مدير شعبة</w:t>
            </w:r>
          </w:p>
        </w:tc>
        <w:tc>
          <w:tcPr>
            <w:tcW w:w="1701" w:type="dxa"/>
            <w:gridSpan w:val="2"/>
            <w:tcBorders>
              <w:top w:val="single" w:sz="4" w:space="0" w:color="auto"/>
              <w:bottom w:val="single" w:sz="4" w:space="0" w:color="auto"/>
            </w:tcBorders>
          </w:tcPr>
          <w:p w:rsidR="00320185" w:rsidRDefault="00320185">
            <w:pPr>
              <w:pStyle w:val="SingleTxt"/>
              <w:spacing w:after="0"/>
              <w:ind w:left="0" w:right="0"/>
              <w:jc w:val="center"/>
              <w:rPr>
                <w:b/>
                <w:bCs/>
                <w:szCs w:val="22"/>
                <w:rtl/>
              </w:rPr>
            </w:pPr>
            <w:r>
              <w:rPr>
                <w:b/>
                <w:bCs/>
                <w:szCs w:val="22"/>
                <w:rtl/>
              </w:rPr>
              <w:t>مشرف</w:t>
            </w:r>
          </w:p>
        </w:tc>
        <w:tc>
          <w:tcPr>
            <w:tcW w:w="1560" w:type="dxa"/>
            <w:gridSpan w:val="2"/>
            <w:tcBorders>
              <w:top w:val="single" w:sz="4" w:space="0" w:color="auto"/>
              <w:bottom w:val="single" w:sz="4" w:space="0" w:color="auto"/>
            </w:tcBorders>
          </w:tcPr>
          <w:p w:rsidR="00320185" w:rsidRDefault="00320185">
            <w:pPr>
              <w:pStyle w:val="SingleTxt"/>
              <w:spacing w:after="0"/>
              <w:ind w:left="0" w:right="0"/>
              <w:jc w:val="center"/>
              <w:rPr>
                <w:b/>
                <w:bCs/>
                <w:szCs w:val="22"/>
                <w:rtl/>
              </w:rPr>
            </w:pPr>
            <w:r>
              <w:rPr>
                <w:b/>
                <w:bCs/>
                <w:szCs w:val="22"/>
                <w:rtl/>
              </w:rPr>
              <w:t>مشغِّل</w:t>
            </w:r>
          </w:p>
        </w:tc>
      </w:tr>
      <w:tr w:rsidR="00320185">
        <w:tblPrEx>
          <w:tblCellMar>
            <w:top w:w="0" w:type="dxa"/>
            <w:bottom w:w="0" w:type="dxa"/>
          </w:tblCellMar>
        </w:tblPrEx>
        <w:trPr>
          <w:cantSplit/>
          <w:tblHeader/>
        </w:trPr>
        <w:tc>
          <w:tcPr>
            <w:tcW w:w="1559" w:type="dxa"/>
            <w:vMerge/>
            <w:tcBorders>
              <w:bottom w:val="single" w:sz="4" w:space="0" w:color="auto"/>
            </w:tcBorders>
          </w:tcPr>
          <w:p w:rsidR="00320185" w:rsidRDefault="00320185">
            <w:pPr>
              <w:pStyle w:val="SingleTxt"/>
              <w:spacing w:after="0"/>
              <w:ind w:left="0" w:right="0"/>
              <w:rPr>
                <w:b/>
                <w:bCs/>
                <w:szCs w:val="22"/>
                <w:rtl/>
              </w:rPr>
            </w:pPr>
          </w:p>
        </w:tc>
        <w:tc>
          <w:tcPr>
            <w:tcW w:w="851" w:type="dxa"/>
          </w:tcPr>
          <w:p w:rsidR="00320185" w:rsidRDefault="00320185">
            <w:pPr>
              <w:pStyle w:val="SingleTxt"/>
              <w:spacing w:after="0"/>
              <w:ind w:left="0" w:right="0"/>
              <w:rPr>
                <w:b/>
                <w:bCs/>
                <w:szCs w:val="22"/>
                <w:rtl/>
              </w:rPr>
            </w:pPr>
            <w:r>
              <w:rPr>
                <w:b/>
                <w:bCs/>
                <w:szCs w:val="22"/>
                <w:rtl/>
              </w:rPr>
              <w:t>إناث</w:t>
            </w:r>
          </w:p>
        </w:tc>
        <w:tc>
          <w:tcPr>
            <w:tcW w:w="850" w:type="dxa"/>
          </w:tcPr>
          <w:p w:rsidR="00320185" w:rsidRDefault="00320185">
            <w:pPr>
              <w:pStyle w:val="SingleTxt"/>
              <w:spacing w:after="0"/>
              <w:ind w:left="0" w:right="0"/>
              <w:rPr>
                <w:b/>
                <w:bCs/>
                <w:szCs w:val="22"/>
                <w:rtl/>
              </w:rPr>
            </w:pPr>
            <w:r>
              <w:rPr>
                <w:b/>
                <w:bCs/>
                <w:szCs w:val="22"/>
                <w:rtl/>
              </w:rPr>
              <w:t>ذكور</w:t>
            </w:r>
          </w:p>
        </w:tc>
        <w:tc>
          <w:tcPr>
            <w:tcW w:w="851" w:type="dxa"/>
          </w:tcPr>
          <w:p w:rsidR="00320185" w:rsidRDefault="00320185">
            <w:pPr>
              <w:pStyle w:val="SingleTxt"/>
              <w:spacing w:after="0"/>
              <w:ind w:left="0" w:right="0"/>
              <w:rPr>
                <w:b/>
                <w:bCs/>
                <w:szCs w:val="22"/>
                <w:rtl/>
              </w:rPr>
            </w:pPr>
            <w:r>
              <w:rPr>
                <w:b/>
                <w:bCs/>
                <w:szCs w:val="22"/>
                <w:rtl/>
              </w:rPr>
              <w:t>إناث</w:t>
            </w:r>
          </w:p>
        </w:tc>
        <w:tc>
          <w:tcPr>
            <w:tcW w:w="850" w:type="dxa"/>
          </w:tcPr>
          <w:p w:rsidR="00320185" w:rsidRDefault="00320185">
            <w:pPr>
              <w:pStyle w:val="SingleTxt"/>
              <w:spacing w:after="0"/>
              <w:ind w:left="0" w:right="0"/>
              <w:rPr>
                <w:b/>
                <w:bCs/>
                <w:szCs w:val="22"/>
                <w:rtl/>
              </w:rPr>
            </w:pPr>
            <w:r>
              <w:rPr>
                <w:b/>
                <w:bCs/>
                <w:szCs w:val="22"/>
                <w:rtl/>
              </w:rPr>
              <w:t>ذكور</w:t>
            </w:r>
          </w:p>
        </w:tc>
        <w:tc>
          <w:tcPr>
            <w:tcW w:w="851" w:type="dxa"/>
          </w:tcPr>
          <w:p w:rsidR="00320185" w:rsidRDefault="00320185">
            <w:pPr>
              <w:pStyle w:val="SingleTxt"/>
              <w:spacing w:after="0"/>
              <w:ind w:left="0" w:right="0"/>
              <w:rPr>
                <w:b/>
                <w:bCs/>
                <w:szCs w:val="22"/>
                <w:rtl/>
              </w:rPr>
            </w:pPr>
            <w:r>
              <w:rPr>
                <w:b/>
                <w:bCs/>
                <w:szCs w:val="22"/>
                <w:rtl/>
              </w:rPr>
              <w:t>إناث</w:t>
            </w:r>
          </w:p>
        </w:tc>
        <w:tc>
          <w:tcPr>
            <w:tcW w:w="850" w:type="dxa"/>
          </w:tcPr>
          <w:p w:rsidR="00320185" w:rsidRDefault="00320185">
            <w:pPr>
              <w:pStyle w:val="SingleTxt"/>
              <w:spacing w:after="0"/>
              <w:ind w:left="0" w:right="0"/>
              <w:rPr>
                <w:b/>
                <w:bCs/>
                <w:szCs w:val="22"/>
                <w:rtl/>
              </w:rPr>
            </w:pPr>
            <w:r>
              <w:rPr>
                <w:b/>
                <w:bCs/>
                <w:szCs w:val="22"/>
                <w:rtl/>
              </w:rPr>
              <w:t>ذكور</w:t>
            </w:r>
          </w:p>
        </w:tc>
        <w:tc>
          <w:tcPr>
            <w:tcW w:w="851" w:type="dxa"/>
          </w:tcPr>
          <w:p w:rsidR="00320185" w:rsidRDefault="00320185">
            <w:pPr>
              <w:pStyle w:val="SingleTxt"/>
              <w:spacing w:after="0"/>
              <w:ind w:left="0" w:right="0"/>
              <w:rPr>
                <w:b/>
                <w:bCs/>
                <w:szCs w:val="22"/>
                <w:rtl/>
              </w:rPr>
            </w:pPr>
            <w:r>
              <w:rPr>
                <w:b/>
                <w:bCs/>
                <w:szCs w:val="22"/>
                <w:rtl/>
              </w:rPr>
              <w:t>إناث</w:t>
            </w:r>
          </w:p>
        </w:tc>
        <w:tc>
          <w:tcPr>
            <w:tcW w:w="850" w:type="dxa"/>
          </w:tcPr>
          <w:p w:rsidR="00320185" w:rsidRDefault="00320185">
            <w:pPr>
              <w:pStyle w:val="SingleTxt"/>
              <w:spacing w:after="0"/>
              <w:ind w:left="0" w:right="0"/>
              <w:rPr>
                <w:b/>
                <w:bCs/>
                <w:szCs w:val="22"/>
                <w:rtl/>
              </w:rPr>
            </w:pPr>
            <w:r>
              <w:rPr>
                <w:b/>
                <w:bCs/>
                <w:szCs w:val="22"/>
                <w:rtl/>
              </w:rPr>
              <w:t>ذكور</w:t>
            </w:r>
          </w:p>
        </w:tc>
        <w:tc>
          <w:tcPr>
            <w:tcW w:w="752" w:type="dxa"/>
          </w:tcPr>
          <w:p w:rsidR="00320185" w:rsidRDefault="00320185">
            <w:pPr>
              <w:pStyle w:val="SingleTxt"/>
              <w:spacing w:after="0"/>
              <w:ind w:left="0" w:right="0"/>
              <w:rPr>
                <w:b/>
                <w:bCs/>
                <w:szCs w:val="22"/>
                <w:rtl/>
              </w:rPr>
            </w:pPr>
            <w:r>
              <w:rPr>
                <w:b/>
                <w:bCs/>
                <w:szCs w:val="22"/>
                <w:rtl/>
              </w:rPr>
              <w:t>إناث</w:t>
            </w:r>
          </w:p>
        </w:tc>
        <w:tc>
          <w:tcPr>
            <w:tcW w:w="808" w:type="dxa"/>
          </w:tcPr>
          <w:p w:rsidR="00320185" w:rsidRDefault="00320185">
            <w:pPr>
              <w:pStyle w:val="SingleTxt"/>
              <w:spacing w:after="0"/>
              <w:ind w:left="0" w:right="0"/>
              <w:rPr>
                <w:b/>
                <w:bCs/>
                <w:szCs w:val="22"/>
                <w:rtl/>
              </w:rPr>
            </w:pPr>
            <w:r>
              <w:rPr>
                <w:b/>
                <w:bCs/>
                <w:szCs w:val="22"/>
                <w:rtl/>
              </w:rPr>
              <w:t>ذكور</w:t>
            </w:r>
          </w:p>
        </w:tc>
      </w:tr>
      <w:tr w:rsidR="00320185">
        <w:tblPrEx>
          <w:tblCellMar>
            <w:top w:w="0" w:type="dxa"/>
            <w:bottom w:w="0" w:type="dxa"/>
          </w:tblCellMar>
        </w:tblPrEx>
        <w:tc>
          <w:tcPr>
            <w:tcW w:w="1559" w:type="dxa"/>
            <w:tcBorders>
              <w:bottom w:val="single" w:sz="4" w:space="0" w:color="auto"/>
            </w:tcBorders>
          </w:tcPr>
          <w:p w:rsidR="00320185" w:rsidRDefault="00320185">
            <w:pPr>
              <w:pStyle w:val="SingleTxt"/>
              <w:spacing w:after="0"/>
              <w:ind w:left="0" w:right="0"/>
              <w:rPr>
                <w:b/>
                <w:bCs/>
                <w:szCs w:val="22"/>
                <w:rtl/>
              </w:rPr>
            </w:pPr>
            <w:r>
              <w:rPr>
                <w:b/>
                <w:bCs/>
                <w:szCs w:val="22"/>
                <w:rtl/>
              </w:rPr>
              <w:t>المجموع (بات)</w:t>
            </w:r>
          </w:p>
        </w:tc>
        <w:tc>
          <w:tcPr>
            <w:tcW w:w="851" w:type="dxa"/>
            <w:tcBorders>
              <w:top w:val="single" w:sz="4" w:space="0" w:color="auto"/>
              <w:bottom w:val="single" w:sz="4" w:space="0" w:color="auto"/>
            </w:tcBorders>
          </w:tcPr>
          <w:p w:rsidR="00320185" w:rsidRDefault="00320185">
            <w:pPr>
              <w:pStyle w:val="SingleTxt"/>
              <w:spacing w:after="0"/>
              <w:ind w:left="0" w:right="0"/>
              <w:rPr>
                <w:b/>
                <w:bCs/>
                <w:w w:val="90"/>
                <w:szCs w:val="22"/>
                <w:rtl/>
              </w:rPr>
            </w:pPr>
            <w:r>
              <w:rPr>
                <w:b/>
                <w:bCs/>
                <w:w w:val="90"/>
                <w:szCs w:val="22"/>
                <w:rtl/>
              </w:rPr>
              <w:t>074 15</w:t>
            </w:r>
          </w:p>
        </w:tc>
        <w:tc>
          <w:tcPr>
            <w:tcW w:w="850" w:type="dxa"/>
            <w:tcBorders>
              <w:top w:val="single" w:sz="4" w:space="0" w:color="auto"/>
              <w:bottom w:val="single" w:sz="4" w:space="0" w:color="auto"/>
            </w:tcBorders>
          </w:tcPr>
          <w:p w:rsidR="00320185" w:rsidRDefault="00320185">
            <w:pPr>
              <w:pStyle w:val="SingleTxt"/>
              <w:spacing w:after="0"/>
              <w:ind w:left="0" w:right="0"/>
              <w:rPr>
                <w:b/>
                <w:bCs/>
                <w:w w:val="90"/>
                <w:szCs w:val="22"/>
                <w:rtl/>
              </w:rPr>
            </w:pPr>
            <w:r>
              <w:rPr>
                <w:b/>
                <w:bCs/>
                <w:w w:val="90"/>
                <w:szCs w:val="22"/>
                <w:rtl/>
              </w:rPr>
              <w:t>742 23</w:t>
            </w:r>
          </w:p>
        </w:tc>
        <w:tc>
          <w:tcPr>
            <w:tcW w:w="851" w:type="dxa"/>
            <w:tcBorders>
              <w:top w:val="single" w:sz="4" w:space="0" w:color="auto"/>
              <w:bottom w:val="single" w:sz="4" w:space="0" w:color="auto"/>
            </w:tcBorders>
          </w:tcPr>
          <w:p w:rsidR="00320185" w:rsidRDefault="00320185">
            <w:pPr>
              <w:pStyle w:val="SingleTxt"/>
              <w:spacing w:after="0"/>
              <w:ind w:left="0" w:right="0"/>
              <w:rPr>
                <w:b/>
                <w:bCs/>
                <w:w w:val="90"/>
                <w:szCs w:val="22"/>
                <w:rtl/>
              </w:rPr>
            </w:pPr>
            <w:r>
              <w:rPr>
                <w:b/>
                <w:bCs/>
                <w:w w:val="90"/>
                <w:szCs w:val="22"/>
                <w:rtl/>
              </w:rPr>
              <w:t>206 51</w:t>
            </w:r>
          </w:p>
        </w:tc>
        <w:tc>
          <w:tcPr>
            <w:tcW w:w="850" w:type="dxa"/>
            <w:tcBorders>
              <w:top w:val="single" w:sz="4" w:space="0" w:color="auto"/>
              <w:bottom w:val="single" w:sz="4" w:space="0" w:color="auto"/>
            </w:tcBorders>
          </w:tcPr>
          <w:p w:rsidR="00320185" w:rsidRDefault="00320185">
            <w:pPr>
              <w:pStyle w:val="SingleTxt"/>
              <w:spacing w:after="0"/>
              <w:ind w:left="0" w:right="0"/>
              <w:rPr>
                <w:b/>
                <w:bCs/>
                <w:w w:val="90"/>
                <w:szCs w:val="22"/>
                <w:rtl/>
              </w:rPr>
            </w:pPr>
            <w:r>
              <w:rPr>
                <w:b/>
                <w:bCs/>
                <w:w w:val="90"/>
                <w:szCs w:val="22"/>
                <w:rtl/>
              </w:rPr>
              <w:t>848 63</w:t>
            </w:r>
          </w:p>
        </w:tc>
        <w:tc>
          <w:tcPr>
            <w:tcW w:w="851" w:type="dxa"/>
            <w:tcBorders>
              <w:top w:val="single" w:sz="4" w:space="0" w:color="auto"/>
              <w:bottom w:val="single" w:sz="4" w:space="0" w:color="auto"/>
            </w:tcBorders>
          </w:tcPr>
          <w:p w:rsidR="00320185" w:rsidRDefault="00320185">
            <w:pPr>
              <w:pStyle w:val="SingleTxt"/>
              <w:spacing w:after="0"/>
              <w:ind w:left="0" w:right="0"/>
              <w:rPr>
                <w:b/>
                <w:bCs/>
                <w:w w:val="90"/>
                <w:szCs w:val="22"/>
                <w:rtl/>
              </w:rPr>
            </w:pPr>
            <w:r>
              <w:rPr>
                <w:b/>
                <w:bCs/>
                <w:w w:val="90"/>
                <w:szCs w:val="22"/>
                <w:rtl/>
              </w:rPr>
              <w:t>666 29</w:t>
            </w:r>
          </w:p>
        </w:tc>
        <w:tc>
          <w:tcPr>
            <w:tcW w:w="850" w:type="dxa"/>
            <w:tcBorders>
              <w:top w:val="single" w:sz="4" w:space="0" w:color="auto"/>
              <w:bottom w:val="single" w:sz="4" w:space="0" w:color="auto"/>
            </w:tcBorders>
          </w:tcPr>
          <w:p w:rsidR="00320185" w:rsidRDefault="00320185">
            <w:pPr>
              <w:pStyle w:val="SingleTxt"/>
              <w:spacing w:after="0"/>
              <w:ind w:left="0" w:right="0"/>
              <w:rPr>
                <w:b/>
                <w:bCs/>
                <w:w w:val="90"/>
                <w:szCs w:val="22"/>
                <w:rtl/>
              </w:rPr>
            </w:pPr>
            <w:r>
              <w:rPr>
                <w:b/>
                <w:bCs/>
                <w:w w:val="90"/>
                <w:szCs w:val="22"/>
                <w:rtl/>
              </w:rPr>
              <w:t>998 35</w:t>
            </w:r>
          </w:p>
        </w:tc>
        <w:tc>
          <w:tcPr>
            <w:tcW w:w="851" w:type="dxa"/>
            <w:tcBorders>
              <w:top w:val="single" w:sz="4" w:space="0" w:color="auto"/>
              <w:bottom w:val="single" w:sz="4" w:space="0" w:color="auto"/>
            </w:tcBorders>
          </w:tcPr>
          <w:p w:rsidR="00320185" w:rsidRDefault="00320185">
            <w:pPr>
              <w:pStyle w:val="SingleTxt"/>
              <w:spacing w:after="0"/>
              <w:ind w:left="0" w:right="0"/>
              <w:rPr>
                <w:b/>
                <w:bCs/>
                <w:w w:val="90"/>
                <w:szCs w:val="22"/>
                <w:rtl/>
              </w:rPr>
            </w:pPr>
            <w:r>
              <w:rPr>
                <w:b/>
                <w:bCs/>
                <w:w w:val="90"/>
                <w:szCs w:val="22"/>
                <w:rtl/>
              </w:rPr>
              <w:t>545 15</w:t>
            </w:r>
          </w:p>
        </w:tc>
        <w:tc>
          <w:tcPr>
            <w:tcW w:w="850" w:type="dxa"/>
            <w:tcBorders>
              <w:top w:val="single" w:sz="4" w:space="0" w:color="auto"/>
              <w:bottom w:val="single" w:sz="4" w:space="0" w:color="auto"/>
            </w:tcBorders>
          </w:tcPr>
          <w:p w:rsidR="00320185" w:rsidRDefault="00320185">
            <w:pPr>
              <w:pStyle w:val="SingleTxt"/>
              <w:spacing w:after="0"/>
              <w:ind w:left="0" w:right="0"/>
              <w:rPr>
                <w:b/>
                <w:bCs/>
                <w:w w:val="90"/>
                <w:szCs w:val="22"/>
                <w:rtl/>
              </w:rPr>
            </w:pPr>
            <w:r>
              <w:rPr>
                <w:b/>
                <w:bCs/>
                <w:w w:val="90"/>
                <w:szCs w:val="22"/>
                <w:rtl/>
              </w:rPr>
              <w:t>355 18</w:t>
            </w:r>
          </w:p>
        </w:tc>
        <w:tc>
          <w:tcPr>
            <w:tcW w:w="752" w:type="dxa"/>
            <w:tcBorders>
              <w:top w:val="single" w:sz="4" w:space="0" w:color="auto"/>
              <w:bottom w:val="single" w:sz="4" w:space="0" w:color="auto"/>
            </w:tcBorders>
          </w:tcPr>
          <w:p w:rsidR="00320185" w:rsidRDefault="00320185">
            <w:pPr>
              <w:pStyle w:val="SingleTxt"/>
              <w:spacing w:after="0"/>
              <w:ind w:left="0" w:right="0"/>
              <w:rPr>
                <w:b/>
                <w:bCs/>
                <w:w w:val="90"/>
                <w:szCs w:val="22"/>
                <w:rtl/>
              </w:rPr>
            </w:pPr>
            <w:r>
              <w:rPr>
                <w:b/>
                <w:bCs/>
                <w:w w:val="90"/>
                <w:szCs w:val="22"/>
                <w:rtl/>
              </w:rPr>
              <w:t>388 9</w:t>
            </w:r>
          </w:p>
        </w:tc>
        <w:tc>
          <w:tcPr>
            <w:tcW w:w="808" w:type="dxa"/>
            <w:tcBorders>
              <w:top w:val="single" w:sz="4" w:space="0" w:color="auto"/>
              <w:bottom w:val="single" w:sz="4" w:space="0" w:color="auto"/>
            </w:tcBorders>
          </w:tcPr>
          <w:p w:rsidR="00320185" w:rsidRDefault="00320185">
            <w:pPr>
              <w:pStyle w:val="SingleTxt"/>
              <w:spacing w:after="0"/>
              <w:ind w:left="0" w:right="0"/>
              <w:rPr>
                <w:b/>
                <w:bCs/>
                <w:w w:val="90"/>
                <w:szCs w:val="22"/>
                <w:rtl/>
              </w:rPr>
            </w:pPr>
            <w:r>
              <w:rPr>
                <w:b/>
                <w:bCs/>
                <w:w w:val="90"/>
                <w:szCs w:val="22"/>
                <w:rtl/>
              </w:rPr>
              <w:t>971 10</w:t>
            </w:r>
          </w:p>
        </w:tc>
      </w:tr>
      <w:tr w:rsidR="00320185">
        <w:tblPrEx>
          <w:tblCellMar>
            <w:top w:w="0" w:type="dxa"/>
            <w:bottom w:w="0" w:type="dxa"/>
          </w:tblCellMar>
        </w:tblPrEx>
        <w:tc>
          <w:tcPr>
            <w:tcW w:w="1559" w:type="dxa"/>
          </w:tcPr>
          <w:p w:rsidR="00320185" w:rsidRDefault="00320185">
            <w:pPr>
              <w:pStyle w:val="SingleTxt"/>
              <w:spacing w:after="0"/>
              <w:ind w:left="0" w:right="0"/>
              <w:rPr>
                <w:szCs w:val="22"/>
                <w:rtl/>
              </w:rPr>
            </w:pPr>
            <w:r>
              <w:rPr>
                <w:szCs w:val="22"/>
                <w:rtl/>
              </w:rPr>
              <w:t>100-299 أفراد</w:t>
            </w:r>
          </w:p>
        </w:tc>
        <w:tc>
          <w:tcPr>
            <w:tcW w:w="851" w:type="dxa"/>
          </w:tcPr>
          <w:p w:rsidR="00320185" w:rsidRDefault="00320185">
            <w:pPr>
              <w:pStyle w:val="SingleTxt"/>
              <w:spacing w:after="0"/>
              <w:ind w:left="0" w:right="0"/>
              <w:rPr>
                <w:szCs w:val="22"/>
                <w:rtl/>
              </w:rPr>
            </w:pPr>
            <w:r>
              <w:rPr>
                <w:szCs w:val="22"/>
                <w:rtl/>
              </w:rPr>
              <w:t>964 12</w:t>
            </w:r>
          </w:p>
        </w:tc>
        <w:tc>
          <w:tcPr>
            <w:tcW w:w="850" w:type="dxa"/>
          </w:tcPr>
          <w:p w:rsidR="00320185" w:rsidRDefault="00320185">
            <w:pPr>
              <w:pStyle w:val="SingleTxt"/>
              <w:spacing w:after="0"/>
              <w:ind w:left="0" w:right="0"/>
              <w:rPr>
                <w:szCs w:val="22"/>
                <w:rtl/>
              </w:rPr>
            </w:pPr>
            <w:r>
              <w:rPr>
                <w:szCs w:val="22"/>
                <w:rtl/>
              </w:rPr>
              <w:t>791 19</w:t>
            </w:r>
          </w:p>
        </w:tc>
        <w:tc>
          <w:tcPr>
            <w:tcW w:w="851" w:type="dxa"/>
          </w:tcPr>
          <w:p w:rsidR="00320185" w:rsidRDefault="00320185">
            <w:pPr>
              <w:pStyle w:val="SingleTxt"/>
              <w:spacing w:after="0"/>
              <w:ind w:left="0" w:right="0"/>
              <w:rPr>
                <w:szCs w:val="22"/>
                <w:rtl/>
              </w:rPr>
            </w:pPr>
            <w:r>
              <w:rPr>
                <w:szCs w:val="22"/>
                <w:rtl/>
              </w:rPr>
              <w:t>396 41</w:t>
            </w:r>
          </w:p>
        </w:tc>
        <w:tc>
          <w:tcPr>
            <w:tcW w:w="850" w:type="dxa"/>
          </w:tcPr>
          <w:p w:rsidR="00320185" w:rsidRDefault="00320185">
            <w:pPr>
              <w:pStyle w:val="SingleTxt"/>
              <w:spacing w:after="0"/>
              <w:ind w:left="0" w:right="0"/>
              <w:rPr>
                <w:szCs w:val="22"/>
                <w:rtl/>
              </w:rPr>
            </w:pPr>
            <w:r>
              <w:rPr>
                <w:szCs w:val="22"/>
                <w:rtl/>
              </w:rPr>
              <w:t>847 53</w:t>
            </w:r>
          </w:p>
        </w:tc>
        <w:tc>
          <w:tcPr>
            <w:tcW w:w="851" w:type="dxa"/>
          </w:tcPr>
          <w:p w:rsidR="00320185" w:rsidRDefault="00320185">
            <w:pPr>
              <w:pStyle w:val="SingleTxt"/>
              <w:spacing w:after="0"/>
              <w:ind w:left="0" w:right="0"/>
              <w:rPr>
                <w:szCs w:val="22"/>
                <w:rtl/>
              </w:rPr>
            </w:pPr>
            <w:r>
              <w:rPr>
                <w:szCs w:val="22"/>
                <w:rtl/>
              </w:rPr>
              <w:t>666 24</w:t>
            </w:r>
          </w:p>
        </w:tc>
        <w:tc>
          <w:tcPr>
            <w:tcW w:w="850" w:type="dxa"/>
          </w:tcPr>
          <w:p w:rsidR="00320185" w:rsidRDefault="00320185">
            <w:pPr>
              <w:pStyle w:val="SingleTxt"/>
              <w:spacing w:after="0"/>
              <w:ind w:left="0" w:right="0"/>
              <w:rPr>
                <w:szCs w:val="22"/>
                <w:rtl/>
              </w:rPr>
            </w:pPr>
            <w:r>
              <w:rPr>
                <w:szCs w:val="22"/>
                <w:rtl/>
              </w:rPr>
              <w:t>143 30</w:t>
            </w:r>
          </w:p>
        </w:tc>
        <w:tc>
          <w:tcPr>
            <w:tcW w:w="851" w:type="dxa"/>
          </w:tcPr>
          <w:p w:rsidR="00320185" w:rsidRDefault="00320185">
            <w:pPr>
              <w:pStyle w:val="SingleTxt"/>
              <w:spacing w:after="0"/>
              <w:ind w:left="0" w:right="0"/>
              <w:rPr>
                <w:szCs w:val="22"/>
                <w:rtl/>
              </w:rPr>
            </w:pPr>
            <w:r>
              <w:rPr>
                <w:szCs w:val="22"/>
                <w:rtl/>
              </w:rPr>
              <w:t>335 13</w:t>
            </w:r>
          </w:p>
        </w:tc>
        <w:tc>
          <w:tcPr>
            <w:tcW w:w="850" w:type="dxa"/>
          </w:tcPr>
          <w:p w:rsidR="00320185" w:rsidRDefault="00320185">
            <w:pPr>
              <w:pStyle w:val="SingleTxt"/>
              <w:spacing w:after="0"/>
              <w:ind w:left="0" w:right="0"/>
              <w:rPr>
                <w:szCs w:val="22"/>
                <w:rtl/>
              </w:rPr>
            </w:pPr>
            <w:r>
              <w:rPr>
                <w:szCs w:val="22"/>
                <w:rtl/>
              </w:rPr>
              <w:t>750 15</w:t>
            </w:r>
          </w:p>
        </w:tc>
        <w:tc>
          <w:tcPr>
            <w:tcW w:w="752" w:type="dxa"/>
          </w:tcPr>
          <w:p w:rsidR="00320185" w:rsidRDefault="00320185">
            <w:pPr>
              <w:pStyle w:val="SingleTxt"/>
              <w:spacing w:after="0"/>
              <w:ind w:left="0" w:right="0"/>
              <w:rPr>
                <w:szCs w:val="22"/>
                <w:rtl/>
              </w:rPr>
            </w:pPr>
            <w:r>
              <w:rPr>
                <w:szCs w:val="22"/>
                <w:rtl/>
              </w:rPr>
              <w:t>473 8</w:t>
            </w:r>
          </w:p>
        </w:tc>
        <w:tc>
          <w:tcPr>
            <w:tcW w:w="808" w:type="dxa"/>
          </w:tcPr>
          <w:p w:rsidR="00320185" w:rsidRDefault="00320185">
            <w:pPr>
              <w:pStyle w:val="SingleTxt"/>
              <w:spacing w:after="0"/>
              <w:ind w:left="0" w:right="0"/>
              <w:rPr>
                <w:szCs w:val="22"/>
                <w:rtl/>
              </w:rPr>
            </w:pPr>
            <w:r>
              <w:rPr>
                <w:szCs w:val="22"/>
                <w:rtl/>
              </w:rPr>
              <w:t>112 9</w:t>
            </w:r>
          </w:p>
        </w:tc>
      </w:tr>
      <w:tr w:rsidR="00320185">
        <w:tblPrEx>
          <w:tblCellMar>
            <w:top w:w="0" w:type="dxa"/>
            <w:bottom w:w="0" w:type="dxa"/>
          </w:tblCellMar>
        </w:tblPrEx>
        <w:tc>
          <w:tcPr>
            <w:tcW w:w="1559" w:type="dxa"/>
          </w:tcPr>
          <w:p w:rsidR="00320185" w:rsidRDefault="00320185">
            <w:pPr>
              <w:pStyle w:val="SingleTxt"/>
              <w:spacing w:after="0"/>
              <w:ind w:left="0" w:right="0"/>
              <w:rPr>
                <w:szCs w:val="22"/>
                <w:rtl/>
              </w:rPr>
            </w:pPr>
            <w:r>
              <w:rPr>
                <w:szCs w:val="22"/>
                <w:rtl/>
              </w:rPr>
              <w:t>300-499 أفراد</w:t>
            </w:r>
          </w:p>
        </w:tc>
        <w:tc>
          <w:tcPr>
            <w:tcW w:w="851" w:type="dxa"/>
          </w:tcPr>
          <w:p w:rsidR="00320185" w:rsidRDefault="00320185">
            <w:pPr>
              <w:pStyle w:val="SingleTxt"/>
              <w:spacing w:after="0"/>
              <w:ind w:left="0" w:right="0"/>
              <w:rPr>
                <w:szCs w:val="22"/>
                <w:rtl/>
              </w:rPr>
            </w:pPr>
            <w:r>
              <w:rPr>
                <w:szCs w:val="22"/>
                <w:rtl/>
              </w:rPr>
              <w:t>139 15</w:t>
            </w:r>
          </w:p>
        </w:tc>
        <w:tc>
          <w:tcPr>
            <w:tcW w:w="850" w:type="dxa"/>
          </w:tcPr>
          <w:p w:rsidR="00320185" w:rsidRDefault="00320185">
            <w:pPr>
              <w:pStyle w:val="SingleTxt"/>
              <w:spacing w:after="0"/>
              <w:ind w:left="0" w:right="0"/>
              <w:rPr>
                <w:szCs w:val="22"/>
                <w:rtl/>
              </w:rPr>
            </w:pPr>
            <w:r>
              <w:rPr>
                <w:szCs w:val="22"/>
                <w:rtl/>
              </w:rPr>
              <w:t>727 22</w:t>
            </w:r>
          </w:p>
        </w:tc>
        <w:tc>
          <w:tcPr>
            <w:tcW w:w="851" w:type="dxa"/>
          </w:tcPr>
          <w:p w:rsidR="00320185" w:rsidRDefault="00320185">
            <w:pPr>
              <w:pStyle w:val="SingleTxt"/>
              <w:spacing w:after="0"/>
              <w:ind w:left="0" w:right="0"/>
              <w:rPr>
                <w:szCs w:val="22"/>
                <w:rtl/>
              </w:rPr>
            </w:pPr>
            <w:r>
              <w:rPr>
                <w:szCs w:val="22"/>
                <w:rtl/>
              </w:rPr>
              <w:t>851 53</w:t>
            </w:r>
          </w:p>
        </w:tc>
        <w:tc>
          <w:tcPr>
            <w:tcW w:w="850" w:type="dxa"/>
          </w:tcPr>
          <w:p w:rsidR="00320185" w:rsidRDefault="00320185">
            <w:pPr>
              <w:pStyle w:val="SingleTxt"/>
              <w:spacing w:after="0"/>
              <w:ind w:left="0" w:right="0"/>
              <w:rPr>
                <w:szCs w:val="22"/>
                <w:rtl/>
              </w:rPr>
            </w:pPr>
            <w:r>
              <w:rPr>
                <w:szCs w:val="22"/>
                <w:rtl/>
              </w:rPr>
              <w:t>229 63</w:t>
            </w:r>
          </w:p>
        </w:tc>
        <w:tc>
          <w:tcPr>
            <w:tcW w:w="851" w:type="dxa"/>
          </w:tcPr>
          <w:p w:rsidR="00320185" w:rsidRDefault="00320185">
            <w:pPr>
              <w:pStyle w:val="SingleTxt"/>
              <w:spacing w:after="0"/>
              <w:ind w:left="0" w:right="0"/>
              <w:rPr>
                <w:szCs w:val="22"/>
                <w:rtl/>
              </w:rPr>
            </w:pPr>
            <w:r>
              <w:rPr>
                <w:szCs w:val="22"/>
                <w:rtl/>
              </w:rPr>
              <w:t>063 28</w:t>
            </w:r>
          </w:p>
        </w:tc>
        <w:tc>
          <w:tcPr>
            <w:tcW w:w="850" w:type="dxa"/>
          </w:tcPr>
          <w:p w:rsidR="00320185" w:rsidRDefault="00320185">
            <w:pPr>
              <w:pStyle w:val="SingleTxt"/>
              <w:spacing w:after="0"/>
              <w:ind w:left="0" w:right="0"/>
              <w:rPr>
                <w:szCs w:val="22"/>
                <w:rtl/>
              </w:rPr>
            </w:pPr>
            <w:r>
              <w:rPr>
                <w:szCs w:val="22"/>
                <w:rtl/>
              </w:rPr>
              <w:t>174 36</w:t>
            </w:r>
          </w:p>
        </w:tc>
        <w:tc>
          <w:tcPr>
            <w:tcW w:w="851" w:type="dxa"/>
          </w:tcPr>
          <w:p w:rsidR="00320185" w:rsidRDefault="00320185">
            <w:pPr>
              <w:pStyle w:val="SingleTxt"/>
              <w:spacing w:after="0"/>
              <w:ind w:left="0" w:right="0"/>
              <w:rPr>
                <w:szCs w:val="22"/>
                <w:rtl/>
              </w:rPr>
            </w:pPr>
            <w:r>
              <w:rPr>
                <w:szCs w:val="22"/>
                <w:rtl/>
              </w:rPr>
              <w:t>815 15</w:t>
            </w:r>
          </w:p>
        </w:tc>
        <w:tc>
          <w:tcPr>
            <w:tcW w:w="850" w:type="dxa"/>
          </w:tcPr>
          <w:p w:rsidR="00320185" w:rsidRDefault="00320185">
            <w:pPr>
              <w:pStyle w:val="SingleTxt"/>
              <w:spacing w:after="0"/>
              <w:ind w:left="0" w:right="0"/>
              <w:rPr>
                <w:szCs w:val="22"/>
                <w:rtl/>
              </w:rPr>
            </w:pPr>
            <w:r>
              <w:rPr>
                <w:szCs w:val="22"/>
                <w:rtl/>
              </w:rPr>
              <w:t>092 18</w:t>
            </w:r>
          </w:p>
        </w:tc>
        <w:tc>
          <w:tcPr>
            <w:tcW w:w="752" w:type="dxa"/>
          </w:tcPr>
          <w:p w:rsidR="00320185" w:rsidRDefault="00320185">
            <w:pPr>
              <w:pStyle w:val="SingleTxt"/>
              <w:spacing w:after="0"/>
              <w:ind w:left="0" w:right="0"/>
              <w:rPr>
                <w:szCs w:val="22"/>
                <w:rtl/>
              </w:rPr>
            </w:pPr>
            <w:r>
              <w:rPr>
                <w:szCs w:val="22"/>
                <w:rtl/>
              </w:rPr>
              <w:t>368 9</w:t>
            </w:r>
          </w:p>
        </w:tc>
        <w:tc>
          <w:tcPr>
            <w:tcW w:w="808" w:type="dxa"/>
          </w:tcPr>
          <w:p w:rsidR="00320185" w:rsidRDefault="00320185">
            <w:pPr>
              <w:pStyle w:val="SingleTxt"/>
              <w:spacing w:after="0"/>
              <w:ind w:left="0" w:right="0"/>
              <w:rPr>
                <w:szCs w:val="22"/>
                <w:rtl/>
              </w:rPr>
            </w:pPr>
            <w:r>
              <w:rPr>
                <w:szCs w:val="22"/>
                <w:rtl/>
              </w:rPr>
              <w:t>162 10</w:t>
            </w:r>
          </w:p>
        </w:tc>
      </w:tr>
      <w:tr w:rsidR="00320185">
        <w:tblPrEx>
          <w:tblCellMar>
            <w:top w:w="0" w:type="dxa"/>
            <w:bottom w:w="0" w:type="dxa"/>
          </w:tblCellMar>
        </w:tblPrEx>
        <w:tc>
          <w:tcPr>
            <w:tcW w:w="1559" w:type="dxa"/>
          </w:tcPr>
          <w:p w:rsidR="00320185" w:rsidRDefault="00320185">
            <w:pPr>
              <w:pStyle w:val="SingleTxt"/>
              <w:spacing w:after="0"/>
              <w:ind w:left="0" w:right="0"/>
              <w:rPr>
                <w:szCs w:val="22"/>
                <w:rtl/>
              </w:rPr>
            </w:pPr>
            <w:r>
              <w:rPr>
                <w:szCs w:val="22"/>
                <w:rtl/>
              </w:rPr>
              <w:t>500-999 أفراد</w:t>
            </w:r>
          </w:p>
        </w:tc>
        <w:tc>
          <w:tcPr>
            <w:tcW w:w="851" w:type="dxa"/>
          </w:tcPr>
          <w:p w:rsidR="00320185" w:rsidRDefault="00320185">
            <w:pPr>
              <w:pStyle w:val="SingleTxt"/>
              <w:spacing w:after="0"/>
              <w:ind w:left="0" w:right="0"/>
              <w:rPr>
                <w:szCs w:val="22"/>
                <w:rtl/>
              </w:rPr>
            </w:pPr>
            <w:r>
              <w:rPr>
                <w:szCs w:val="22"/>
                <w:rtl/>
              </w:rPr>
              <w:t>266 16</w:t>
            </w:r>
          </w:p>
        </w:tc>
        <w:tc>
          <w:tcPr>
            <w:tcW w:w="850" w:type="dxa"/>
          </w:tcPr>
          <w:p w:rsidR="00320185" w:rsidRDefault="00320185">
            <w:pPr>
              <w:pStyle w:val="SingleTxt"/>
              <w:spacing w:after="0"/>
              <w:ind w:left="0" w:right="0"/>
              <w:rPr>
                <w:szCs w:val="22"/>
                <w:rtl/>
              </w:rPr>
            </w:pPr>
            <w:r>
              <w:rPr>
                <w:szCs w:val="22"/>
                <w:rtl/>
              </w:rPr>
              <w:t>108 27</w:t>
            </w:r>
          </w:p>
        </w:tc>
        <w:tc>
          <w:tcPr>
            <w:tcW w:w="851" w:type="dxa"/>
          </w:tcPr>
          <w:p w:rsidR="00320185" w:rsidRDefault="00320185">
            <w:pPr>
              <w:pStyle w:val="SingleTxt"/>
              <w:spacing w:after="0"/>
              <w:ind w:left="0" w:right="0"/>
              <w:rPr>
                <w:szCs w:val="22"/>
                <w:rtl/>
              </w:rPr>
            </w:pPr>
            <w:r>
              <w:rPr>
                <w:szCs w:val="22"/>
                <w:rtl/>
              </w:rPr>
              <w:t>751 59</w:t>
            </w:r>
          </w:p>
        </w:tc>
        <w:tc>
          <w:tcPr>
            <w:tcW w:w="850" w:type="dxa"/>
          </w:tcPr>
          <w:p w:rsidR="00320185" w:rsidRDefault="00320185">
            <w:pPr>
              <w:pStyle w:val="SingleTxt"/>
              <w:spacing w:after="0"/>
              <w:ind w:left="0" w:right="0"/>
              <w:rPr>
                <w:szCs w:val="22"/>
                <w:rtl/>
              </w:rPr>
            </w:pPr>
            <w:r>
              <w:rPr>
                <w:szCs w:val="22"/>
                <w:rtl/>
              </w:rPr>
              <w:t>678 68</w:t>
            </w:r>
          </w:p>
        </w:tc>
        <w:tc>
          <w:tcPr>
            <w:tcW w:w="851" w:type="dxa"/>
          </w:tcPr>
          <w:p w:rsidR="00320185" w:rsidRDefault="00320185">
            <w:pPr>
              <w:pStyle w:val="SingleTxt"/>
              <w:spacing w:after="0"/>
              <w:ind w:left="0" w:right="0"/>
              <w:rPr>
                <w:szCs w:val="22"/>
                <w:rtl/>
              </w:rPr>
            </w:pPr>
            <w:r>
              <w:rPr>
                <w:szCs w:val="22"/>
                <w:rtl/>
              </w:rPr>
              <w:t>032 35</w:t>
            </w:r>
          </w:p>
        </w:tc>
        <w:tc>
          <w:tcPr>
            <w:tcW w:w="850" w:type="dxa"/>
          </w:tcPr>
          <w:p w:rsidR="00320185" w:rsidRDefault="00320185">
            <w:pPr>
              <w:pStyle w:val="SingleTxt"/>
              <w:spacing w:after="0"/>
              <w:ind w:left="0" w:right="0"/>
              <w:rPr>
                <w:szCs w:val="22"/>
                <w:rtl/>
              </w:rPr>
            </w:pPr>
            <w:r>
              <w:rPr>
                <w:szCs w:val="22"/>
                <w:rtl/>
              </w:rPr>
              <w:t>570 41</w:t>
            </w:r>
          </w:p>
        </w:tc>
        <w:tc>
          <w:tcPr>
            <w:tcW w:w="851" w:type="dxa"/>
          </w:tcPr>
          <w:p w:rsidR="00320185" w:rsidRDefault="00320185">
            <w:pPr>
              <w:pStyle w:val="SingleTxt"/>
              <w:spacing w:after="0"/>
              <w:ind w:left="0" w:right="0"/>
              <w:rPr>
                <w:szCs w:val="22"/>
                <w:rtl/>
              </w:rPr>
            </w:pPr>
            <w:r>
              <w:rPr>
                <w:szCs w:val="22"/>
                <w:rtl/>
              </w:rPr>
              <w:t>720 16</w:t>
            </w:r>
          </w:p>
        </w:tc>
        <w:tc>
          <w:tcPr>
            <w:tcW w:w="850" w:type="dxa"/>
          </w:tcPr>
          <w:p w:rsidR="00320185" w:rsidRDefault="00320185">
            <w:pPr>
              <w:pStyle w:val="SingleTxt"/>
              <w:spacing w:after="0"/>
              <w:ind w:left="0" w:right="0"/>
              <w:rPr>
                <w:szCs w:val="22"/>
                <w:rtl/>
              </w:rPr>
            </w:pPr>
            <w:r>
              <w:rPr>
                <w:szCs w:val="22"/>
                <w:rtl/>
              </w:rPr>
              <w:t>730 20</w:t>
            </w:r>
          </w:p>
        </w:tc>
        <w:tc>
          <w:tcPr>
            <w:tcW w:w="752" w:type="dxa"/>
          </w:tcPr>
          <w:p w:rsidR="00320185" w:rsidRDefault="00320185">
            <w:pPr>
              <w:pStyle w:val="SingleTxt"/>
              <w:spacing w:after="0"/>
              <w:ind w:left="0" w:right="0"/>
              <w:rPr>
                <w:szCs w:val="22"/>
                <w:rtl/>
              </w:rPr>
            </w:pPr>
            <w:r>
              <w:rPr>
                <w:szCs w:val="22"/>
                <w:rtl/>
              </w:rPr>
              <w:t>702 9</w:t>
            </w:r>
          </w:p>
        </w:tc>
        <w:tc>
          <w:tcPr>
            <w:tcW w:w="808" w:type="dxa"/>
          </w:tcPr>
          <w:p w:rsidR="00320185" w:rsidRDefault="00320185">
            <w:pPr>
              <w:pStyle w:val="SingleTxt"/>
              <w:spacing w:after="0"/>
              <w:ind w:left="0" w:right="0"/>
              <w:rPr>
                <w:szCs w:val="22"/>
                <w:rtl/>
              </w:rPr>
            </w:pPr>
            <w:r>
              <w:rPr>
                <w:szCs w:val="22"/>
                <w:rtl/>
              </w:rPr>
              <w:t>485 11</w:t>
            </w:r>
          </w:p>
        </w:tc>
      </w:tr>
      <w:tr w:rsidR="00320185">
        <w:tblPrEx>
          <w:tblCellMar>
            <w:top w:w="0" w:type="dxa"/>
            <w:bottom w:w="0" w:type="dxa"/>
          </w:tblCellMar>
        </w:tblPrEx>
        <w:tc>
          <w:tcPr>
            <w:tcW w:w="1559" w:type="dxa"/>
          </w:tcPr>
          <w:p w:rsidR="00320185" w:rsidRDefault="00320185">
            <w:pPr>
              <w:pStyle w:val="SingleTxt"/>
              <w:spacing w:after="0"/>
              <w:ind w:left="0" w:right="0"/>
              <w:rPr>
                <w:szCs w:val="22"/>
                <w:rtl/>
              </w:rPr>
            </w:pPr>
            <w:r>
              <w:rPr>
                <w:szCs w:val="22"/>
                <w:rtl/>
              </w:rPr>
              <w:t>أقل من 000 1 فرد</w:t>
            </w:r>
          </w:p>
        </w:tc>
        <w:tc>
          <w:tcPr>
            <w:tcW w:w="851" w:type="dxa"/>
          </w:tcPr>
          <w:p w:rsidR="00320185" w:rsidRDefault="00320185">
            <w:pPr>
              <w:pStyle w:val="SingleTxt"/>
              <w:spacing w:after="0"/>
              <w:ind w:left="0" w:right="0"/>
              <w:rPr>
                <w:szCs w:val="22"/>
                <w:rtl/>
              </w:rPr>
            </w:pPr>
            <w:r>
              <w:rPr>
                <w:szCs w:val="22"/>
                <w:rtl/>
              </w:rPr>
              <w:t>079 19</w:t>
            </w:r>
          </w:p>
        </w:tc>
        <w:tc>
          <w:tcPr>
            <w:tcW w:w="850" w:type="dxa"/>
          </w:tcPr>
          <w:p w:rsidR="00320185" w:rsidRDefault="00320185">
            <w:pPr>
              <w:pStyle w:val="SingleTxt"/>
              <w:spacing w:after="0"/>
              <w:ind w:left="0" w:right="0"/>
              <w:rPr>
                <w:szCs w:val="22"/>
                <w:rtl/>
              </w:rPr>
            </w:pPr>
            <w:r>
              <w:rPr>
                <w:szCs w:val="22"/>
                <w:rtl/>
              </w:rPr>
              <w:t>372 32</w:t>
            </w:r>
          </w:p>
        </w:tc>
        <w:tc>
          <w:tcPr>
            <w:tcW w:w="851" w:type="dxa"/>
          </w:tcPr>
          <w:p w:rsidR="00320185" w:rsidRDefault="00320185">
            <w:pPr>
              <w:pStyle w:val="SingleTxt"/>
              <w:spacing w:after="0"/>
              <w:ind w:left="0" w:right="0"/>
              <w:rPr>
                <w:szCs w:val="22"/>
                <w:rtl/>
              </w:rPr>
            </w:pPr>
            <w:r>
              <w:rPr>
                <w:szCs w:val="22"/>
                <w:rtl/>
              </w:rPr>
              <w:t>176 66</w:t>
            </w:r>
          </w:p>
        </w:tc>
        <w:tc>
          <w:tcPr>
            <w:tcW w:w="850" w:type="dxa"/>
          </w:tcPr>
          <w:p w:rsidR="00320185" w:rsidRDefault="00320185">
            <w:pPr>
              <w:pStyle w:val="SingleTxt"/>
              <w:spacing w:after="0"/>
              <w:ind w:left="0" w:right="0"/>
              <w:rPr>
                <w:szCs w:val="22"/>
                <w:rtl/>
              </w:rPr>
            </w:pPr>
            <w:r>
              <w:rPr>
                <w:szCs w:val="22"/>
                <w:rtl/>
              </w:rPr>
              <w:t>365 85</w:t>
            </w:r>
          </w:p>
        </w:tc>
        <w:tc>
          <w:tcPr>
            <w:tcW w:w="851" w:type="dxa"/>
          </w:tcPr>
          <w:p w:rsidR="00320185" w:rsidRDefault="00320185">
            <w:pPr>
              <w:pStyle w:val="SingleTxt"/>
              <w:spacing w:after="0"/>
              <w:ind w:left="0" w:right="0"/>
              <w:rPr>
                <w:szCs w:val="22"/>
                <w:rtl/>
              </w:rPr>
            </w:pPr>
            <w:r>
              <w:rPr>
                <w:szCs w:val="22"/>
                <w:rtl/>
              </w:rPr>
              <w:t>305 37</w:t>
            </w:r>
          </w:p>
        </w:tc>
        <w:tc>
          <w:tcPr>
            <w:tcW w:w="850" w:type="dxa"/>
          </w:tcPr>
          <w:p w:rsidR="00320185" w:rsidRDefault="00320185">
            <w:pPr>
              <w:pStyle w:val="SingleTxt"/>
              <w:spacing w:after="0"/>
              <w:ind w:left="0" w:right="0"/>
              <w:rPr>
                <w:szCs w:val="22"/>
                <w:rtl/>
              </w:rPr>
            </w:pPr>
            <w:r>
              <w:rPr>
                <w:szCs w:val="22"/>
                <w:rtl/>
              </w:rPr>
              <w:t>812 43</w:t>
            </w:r>
          </w:p>
        </w:tc>
        <w:tc>
          <w:tcPr>
            <w:tcW w:w="851" w:type="dxa"/>
          </w:tcPr>
          <w:p w:rsidR="00320185" w:rsidRDefault="00320185">
            <w:pPr>
              <w:pStyle w:val="SingleTxt"/>
              <w:spacing w:after="0"/>
              <w:ind w:left="0" w:right="0"/>
              <w:rPr>
                <w:szCs w:val="22"/>
                <w:rtl/>
              </w:rPr>
            </w:pPr>
            <w:r>
              <w:rPr>
                <w:szCs w:val="22"/>
                <w:rtl/>
              </w:rPr>
              <w:t>207 19</w:t>
            </w:r>
          </w:p>
        </w:tc>
        <w:tc>
          <w:tcPr>
            <w:tcW w:w="850" w:type="dxa"/>
          </w:tcPr>
          <w:p w:rsidR="00320185" w:rsidRDefault="00320185">
            <w:pPr>
              <w:pStyle w:val="SingleTxt"/>
              <w:spacing w:after="0"/>
              <w:ind w:left="0" w:right="0"/>
              <w:rPr>
                <w:szCs w:val="22"/>
                <w:rtl/>
              </w:rPr>
            </w:pPr>
            <w:r>
              <w:rPr>
                <w:szCs w:val="22"/>
                <w:rtl/>
              </w:rPr>
              <w:t>481 23</w:t>
            </w:r>
          </w:p>
        </w:tc>
        <w:tc>
          <w:tcPr>
            <w:tcW w:w="752" w:type="dxa"/>
          </w:tcPr>
          <w:p w:rsidR="00320185" w:rsidRDefault="00320185">
            <w:pPr>
              <w:pStyle w:val="SingleTxt"/>
              <w:spacing w:after="0"/>
              <w:ind w:left="0" w:right="0"/>
              <w:rPr>
                <w:w w:val="95"/>
                <w:szCs w:val="22"/>
                <w:rtl/>
              </w:rPr>
            </w:pPr>
            <w:r>
              <w:rPr>
                <w:w w:val="95"/>
                <w:szCs w:val="22"/>
                <w:rtl/>
              </w:rPr>
              <w:t>502 11</w:t>
            </w:r>
          </w:p>
        </w:tc>
        <w:tc>
          <w:tcPr>
            <w:tcW w:w="808" w:type="dxa"/>
          </w:tcPr>
          <w:p w:rsidR="00320185" w:rsidRDefault="00320185">
            <w:pPr>
              <w:pStyle w:val="SingleTxt"/>
              <w:spacing w:after="0"/>
              <w:ind w:left="0" w:right="0"/>
              <w:rPr>
                <w:szCs w:val="22"/>
                <w:rtl/>
              </w:rPr>
            </w:pPr>
            <w:r>
              <w:rPr>
                <w:szCs w:val="22"/>
                <w:rtl/>
              </w:rPr>
              <w:t>215 17</w:t>
            </w:r>
          </w:p>
        </w:tc>
      </w:tr>
      <w:tr w:rsidR="00320185">
        <w:tblPrEx>
          <w:tblCellMar>
            <w:top w:w="0" w:type="dxa"/>
            <w:bottom w:w="0" w:type="dxa"/>
          </w:tblCellMar>
        </w:tblPrEx>
        <w:tc>
          <w:tcPr>
            <w:tcW w:w="1559" w:type="dxa"/>
          </w:tcPr>
          <w:p w:rsidR="00320185" w:rsidRDefault="00320185">
            <w:pPr>
              <w:pStyle w:val="SingleTxt"/>
              <w:spacing w:after="0"/>
              <w:ind w:left="0" w:right="0"/>
              <w:rPr>
                <w:b/>
                <w:bCs/>
                <w:szCs w:val="22"/>
                <w:rtl/>
              </w:rPr>
            </w:pPr>
            <w:r>
              <w:rPr>
                <w:b/>
                <w:bCs/>
                <w:szCs w:val="22"/>
                <w:rtl/>
              </w:rPr>
              <w:t>المجموع (</w:t>
            </w:r>
            <w:r>
              <w:rPr>
                <w:rFonts w:cs="Akhbar MT"/>
                <w:b/>
                <w:bCs/>
                <w:szCs w:val="22"/>
                <w:rtl/>
              </w:rPr>
              <w:t>%</w:t>
            </w:r>
            <w:r>
              <w:rPr>
                <w:b/>
                <w:bCs/>
                <w:szCs w:val="22"/>
                <w:rtl/>
              </w:rPr>
              <w:t>)</w:t>
            </w:r>
          </w:p>
        </w:tc>
        <w:tc>
          <w:tcPr>
            <w:tcW w:w="851" w:type="dxa"/>
          </w:tcPr>
          <w:p w:rsidR="00320185" w:rsidRDefault="00320185">
            <w:pPr>
              <w:pStyle w:val="SingleTxt"/>
              <w:spacing w:after="0"/>
              <w:ind w:left="0" w:right="0"/>
              <w:rPr>
                <w:b/>
                <w:bCs/>
                <w:szCs w:val="22"/>
                <w:rtl/>
              </w:rPr>
            </w:pPr>
            <w:r>
              <w:rPr>
                <w:b/>
                <w:bCs/>
                <w:szCs w:val="22"/>
                <w:rtl/>
              </w:rPr>
              <w:t>44.4</w:t>
            </w:r>
          </w:p>
        </w:tc>
        <w:tc>
          <w:tcPr>
            <w:tcW w:w="850" w:type="dxa"/>
          </w:tcPr>
          <w:p w:rsidR="00320185" w:rsidRDefault="00320185">
            <w:pPr>
              <w:pStyle w:val="SingleTxt"/>
              <w:spacing w:after="0"/>
              <w:ind w:left="0" w:right="0"/>
              <w:rPr>
                <w:b/>
                <w:bCs/>
                <w:szCs w:val="22"/>
                <w:rtl/>
              </w:rPr>
            </w:pPr>
            <w:r>
              <w:rPr>
                <w:b/>
                <w:bCs/>
                <w:szCs w:val="22"/>
                <w:rtl/>
              </w:rPr>
              <w:t>55.6</w:t>
            </w:r>
          </w:p>
        </w:tc>
        <w:tc>
          <w:tcPr>
            <w:tcW w:w="851" w:type="dxa"/>
          </w:tcPr>
          <w:p w:rsidR="00320185" w:rsidRDefault="00320185">
            <w:pPr>
              <w:pStyle w:val="SingleTxt"/>
              <w:spacing w:after="0"/>
              <w:ind w:left="0" w:right="0"/>
              <w:rPr>
                <w:b/>
                <w:bCs/>
                <w:szCs w:val="22"/>
                <w:rtl/>
              </w:rPr>
            </w:pPr>
            <w:r>
              <w:rPr>
                <w:b/>
                <w:bCs/>
                <w:szCs w:val="22"/>
                <w:rtl/>
              </w:rPr>
              <w:t>22.8</w:t>
            </w:r>
          </w:p>
        </w:tc>
        <w:tc>
          <w:tcPr>
            <w:tcW w:w="850" w:type="dxa"/>
          </w:tcPr>
          <w:p w:rsidR="00320185" w:rsidRDefault="00320185">
            <w:pPr>
              <w:pStyle w:val="SingleTxt"/>
              <w:spacing w:after="0"/>
              <w:ind w:left="0" w:right="0"/>
              <w:rPr>
                <w:b/>
                <w:bCs/>
                <w:szCs w:val="22"/>
                <w:rtl/>
              </w:rPr>
            </w:pPr>
            <w:r>
              <w:rPr>
                <w:b/>
                <w:bCs/>
                <w:szCs w:val="22"/>
                <w:rtl/>
              </w:rPr>
              <w:t>77.2</w:t>
            </w:r>
          </w:p>
        </w:tc>
        <w:tc>
          <w:tcPr>
            <w:tcW w:w="851" w:type="dxa"/>
          </w:tcPr>
          <w:p w:rsidR="00320185" w:rsidRDefault="00320185">
            <w:pPr>
              <w:pStyle w:val="SingleTxt"/>
              <w:spacing w:after="0"/>
              <w:ind w:left="0" w:right="0"/>
              <w:rPr>
                <w:b/>
                <w:bCs/>
                <w:szCs w:val="22"/>
                <w:rtl/>
              </w:rPr>
            </w:pPr>
            <w:r>
              <w:rPr>
                <w:b/>
                <w:bCs/>
                <w:szCs w:val="22"/>
                <w:rtl/>
              </w:rPr>
              <w:t>33.3</w:t>
            </w:r>
          </w:p>
        </w:tc>
        <w:tc>
          <w:tcPr>
            <w:tcW w:w="850" w:type="dxa"/>
          </w:tcPr>
          <w:p w:rsidR="00320185" w:rsidRDefault="00320185">
            <w:pPr>
              <w:pStyle w:val="SingleTxt"/>
              <w:spacing w:after="0"/>
              <w:ind w:left="0" w:right="0"/>
              <w:rPr>
                <w:b/>
                <w:bCs/>
                <w:szCs w:val="22"/>
                <w:rtl/>
              </w:rPr>
            </w:pPr>
            <w:r>
              <w:rPr>
                <w:b/>
                <w:bCs/>
                <w:szCs w:val="22"/>
                <w:rtl/>
              </w:rPr>
              <w:t>66.7</w:t>
            </w:r>
          </w:p>
        </w:tc>
        <w:tc>
          <w:tcPr>
            <w:tcW w:w="851" w:type="dxa"/>
          </w:tcPr>
          <w:p w:rsidR="00320185" w:rsidRDefault="00320185">
            <w:pPr>
              <w:pStyle w:val="SingleTxt"/>
              <w:spacing w:after="0"/>
              <w:ind w:left="0" w:right="0"/>
              <w:rPr>
                <w:b/>
                <w:bCs/>
                <w:szCs w:val="22"/>
                <w:rtl/>
              </w:rPr>
            </w:pPr>
            <w:r>
              <w:rPr>
                <w:b/>
                <w:bCs/>
                <w:szCs w:val="22"/>
                <w:rtl/>
              </w:rPr>
              <w:t>39.0</w:t>
            </w:r>
          </w:p>
        </w:tc>
        <w:tc>
          <w:tcPr>
            <w:tcW w:w="850" w:type="dxa"/>
          </w:tcPr>
          <w:p w:rsidR="00320185" w:rsidRDefault="00320185">
            <w:pPr>
              <w:pStyle w:val="SingleTxt"/>
              <w:spacing w:after="0"/>
              <w:ind w:left="0" w:right="0"/>
              <w:rPr>
                <w:b/>
                <w:bCs/>
                <w:szCs w:val="22"/>
                <w:rtl/>
              </w:rPr>
            </w:pPr>
            <w:r>
              <w:rPr>
                <w:b/>
                <w:bCs/>
                <w:szCs w:val="22"/>
                <w:rtl/>
              </w:rPr>
              <w:t>61.0</w:t>
            </w:r>
          </w:p>
        </w:tc>
        <w:tc>
          <w:tcPr>
            <w:tcW w:w="752" w:type="dxa"/>
          </w:tcPr>
          <w:p w:rsidR="00320185" w:rsidRDefault="00320185">
            <w:pPr>
              <w:pStyle w:val="SingleTxt"/>
              <w:spacing w:after="0"/>
              <w:ind w:left="0" w:right="0"/>
              <w:rPr>
                <w:b/>
                <w:bCs/>
                <w:szCs w:val="22"/>
                <w:rtl/>
              </w:rPr>
            </w:pPr>
            <w:r>
              <w:rPr>
                <w:b/>
                <w:bCs/>
                <w:szCs w:val="22"/>
                <w:rtl/>
              </w:rPr>
              <w:t>54.4</w:t>
            </w:r>
          </w:p>
        </w:tc>
        <w:tc>
          <w:tcPr>
            <w:tcW w:w="808" w:type="dxa"/>
          </w:tcPr>
          <w:p w:rsidR="00320185" w:rsidRDefault="00320185">
            <w:pPr>
              <w:pStyle w:val="SingleTxt"/>
              <w:spacing w:after="0"/>
              <w:ind w:left="0" w:right="0"/>
              <w:rPr>
                <w:b/>
                <w:bCs/>
                <w:szCs w:val="22"/>
                <w:rtl/>
              </w:rPr>
            </w:pPr>
            <w:r>
              <w:rPr>
                <w:b/>
                <w:bCs/>
                <w:szCs w:val="22"/>
                <w:rtl/>
              </w:rPr>
              <w:t>45.6</w:t>
            </w:r>
          </w:p>
        </w:tc>
      </w:tr>
      <w:tr w:rsidR="00320185">
        <w:tblPrEx>
          <w:tblCellMar>
            <w:top w:w="0" w:type="dxa"/>
            <w:bottom w:w="0" w:type="dxa"/>
          </w:tblCellMar>
        </w:tblPrEx>
        <w:tc>
          <w:tcPr>
            <w:tcW w:w="1559" w:type="dxa"/>
          </w:tcPr>
          <w:p w:rsidR="00320185" w:rsidRDefault="00320185">
            <w:pPr>
              <w:pStyle w:val="SingleTxt"/>
              <w:spacing w:after="0"/>
              <w:ind w:left="0" w:right="0"/>
              <w:rPr>
                <w:szCs w:val="22"/>
                <w:rtl/>
              </w:rPr>
            </w:pPr>
            <w:r>
              <w:rPr>
                <w:szCs w:val="22"/>
                <w:rtl/>
              </w:rPr>
              <w:t>100-299 أفراد</w:t>
            </w:r>
          </w:p>
        </w:tc>
        <w:tc>
          <w:tcPr>
            <w:tcW w:w="851" w:type="dxa"/>
          </w:tcPr>
          <w:p w:rsidR="00320185" w:rsidRDefault="00320185">
            <w:pPr>
              <w:pStyle w:val="SingleTxt"/>
              <w:spacing w:after="0"/>
              <w:ind w:left="0" w:right="0"/>
              <w:rPr>
                <w:szCs w:val="22"/>
                <w:rtl/>
              </w:rPr>
            </w:pPr>
            <w:r>
              <w:rPr>
                <w:szCs w:val="22"/>
                <w:rtl/>
              </w:rPr>
              <w:t>44.1</w:t>
            </w:r>
          </w:p>
        </w:tc>
        <w:tc>
          <w:tcPr>
            <w:tcW w:w="850" w:type="dxa"/>
          </w:tcPr>
          <w:p w:rsidR="00320185" w:rsidRDefault="00320185">
            <w:pPr>
              <w:pStyle w:val="SingleTxt"/>
              <w:spacing w:after="0"/>
              <w:ind w:left="0" w:right="0"/>
              <w:rPr>
                <w:szCs w:val="22"/>
                <w:rtl/>
              </w:rPr>
            </w:pPr>
            <w:r>
              <w:rPr>
                <w:szCs w:val="22"/>
                <w:rtl/>
              </w:rPr>
              <w:t>55.9</w:t>
            </w:r>
          </w:p>
        </w:tc>
        <w:tc>
          <w:tcPr>
            <w:tcW w:w="851" w:type="dxa"/>
          </w:tcPr>
          <w:p w:rsidR="00320185" w:rsidRDefault="00320185">
            <w:pPr>
              <w:pStyle w:val="SingleTxt"/>
              <w:spacing w:after="0"/>
              <w:ind w:left="0" w:right="0"/>
              <w:rPr>
                <w:szCs w:val="22"/>
                <w:rtl/>
              </w:rPr>
            </w:pPr>
            <w:r>
              <w:rPr>
                <w:szCs w:val="22"/>
                <w:rtl/>
              </w:rPr>
              <w:t>23.8</w:t>
            </w:r>
          </w:p>
        </w:tc>
        <w:tc>
          <w:tcPr>
            <w:tcW w:w="850" w:type="dxa"/>
          </w:tcPr>
          <w:p w:rsidR="00320185" w:rsidRDefault="00320185">
            <w:pPr>
              <w:pStyle w:val="SingleTxt"/>
              <w:spacing w:after="0"/>
              <w:ind w:left="0" w:right="0"/>
              <w:rPr>
                <w:szCs w:val="22"/>
                <w:rtl/>
              </w:rPr>
            </w:pPr>
            <w:r>
              <w:rPr>
                <w:szCs w:val="22"/>
                <w:rtl/>
              </w:rPr>
              <w:t>76.2</w:t>
            </w:r>
          </w:p>
        </w:tc>
        <w:tc>
          <w:tcPr>
            <w:tcW w:w="851" w:type="dxa"/>
          </w:tcPr>
          <w:p w:rsidR="00320185" w:rsidRDefault="00320185">
            <w:pPr>
              <w:pStyle w:val="SingleTxt"/>
              <w:spacing w:after="0"/>
              <w:ind w:left="0" w:right="0"/>
              <w:rPr>
                <w:szCs w:val="22"/>
                <w:rtl/>
              </w:rPr>
            </w:pPr>
            <w:r>
              <w:rPr>
                <w:szCs w:val="22"/>
                <w:rtl/>
              </w:rPr>
              <w:t>33.1</w:t>
            </w:r>
          </w:p>
        </w:tc>
        <w:tc>
          <w:tcPr>
            <w:tcW w:w="850" w:type="dxa"/>
          </w:tcPr>
          <w:p w:rsidR="00320185" w:rsidRDefault="00320185">
            <w:pPr>
              <w:pStyle w:val="SingleTxt"/>
              <w:spacing w:after="0"/>
              <w:ind w:left="0" w:right="0"/>
              <w:rPr>
                <w:szCs w:val="22"/>
                <w:rtl/>
              </w:rPr>
            </w:pPr>
            <w:r>
              <w:rPr>
                <w:szCs w:val="22"/>
                <w:rtl/>
              </w:rPr>
              <w:t>66.9</w:t>
            </w:r>
          </w:p>
        </w:tc>
        <w:tc>
          <w:tcPr>
            <w:tcW w:w="851" w:type="dxa"/>
          </w:tcPr>
          <w:p w:rsidR="00320185" w:rsidRDefault="00320185">
            <w:pPr>
              <w:pStyle w:val="SingleTxt"/>
              <w:spacing w:after="0"/>
              <w:ind w:left="0" w:right="0"/>
              <w:rPr>
                <w:szCs w:val="22"/>
                <w:rtl/>
              </w:rPr>
            </w:pPr>
            <w:r>
              <w:rPr>
                <w:szCs w:val="22"/>
                <w:rtl/>
              </w:rPr>
              <w:t>38.1</w:t>
            </w:r>
          </w:p>
        </w:tc>
        <w:tc>
          <w:tcPr>
            <w:tcW w:w="850" w:type="dxa"/>
          </w:tcPr>
          <w:p w:rsidR="00320185" w:rsidRDefault="00320185">
            <w:pPr>
              <w:pStyle w:val="SingleTxt"/>
              <w:spacing w:after="0"/>
              <w:ind w:left="0" w:right="0"/>
              <w:rPr>
                <w:szCs w:val="22"/>
                <w:rtl/>
              </w:rPr>
            </w:pPr>
            <w:r>
              <w:rPr>
                <w:szCs w:val="22"/>
                <w:rtl/>
              </w:rPr>
              <w:t>61.9</w:t>
            </w:r>
          </w:p>
        </w:tc>
        <w:tc>
          <w:tcPr>
            <w:tcW w:w="752" w:type="dxa"/>
          </w:tcPr>
          <w:p w:rsidR="00320185" w:rsidRDefault="00320185">
            <w:pPr>
              <w:pStyle w:val="SingleTxt"/>
              <w:spacing w:after="0"/>
              <w:ind w:left="0" w:right="0"/>
              <w:rPr>
                <w:szCs w:val="22"/>
                <w:rtl/>
              </w:rPr>
            </w:pPr>
            <w:r>
              <w:rPr>
                <w:szCs w:val="22"/>
                <w:rtl/>
              </w:rPr>
              <w:t>53.9</w:t>
            </w:r>
          </w:p>
        </w:tc>
        <w:tc>
          <w:tcPr>
            <w:tcW w:w="808" w:type="dxa"/>
          </w:tcPr>
          <w:p w:rsidR="00320185" w:rsidRDefault="00320185">
            <w:pPr>
              <w:pStyle w:val="SingleTxt"/>
              <w:spacing w:after="0"/>
              <w:ind w:left="0" w:right="0"/>
              <w:rPr>
                <w:szCs w:val="22"/>
                <w:rtl/>
              </w:rPr>
            </w:pPr>
            <w:r>
              <w:rPr>
                <w:szCs w:val="22"/>
                <w:rtl/>
              </w:rPr>
              <w:t>46.1</w:t>
            </w:r>
          </w:p>
        </w:tc>
      </w:tr>
      <w:tr w:rsidR="00320185">
        <w:tblPrEx>
          <w:tblCellMar>
            <w:top w:w="0" w:type="dxa"/>
            <w:bottom w:w="0" w:type="dxa"/>
          </w:tblCellMar>
        </w:tblPrEx>
        <w:tc>
          <w:tcPr>
            <w:tcW w:w="1559" w:type="dxa"/>
            <w:tcBorders>
              <w:top w:val="single" w:sz="4" w:space="0" w:color="auto"/>
            </w:tcBorders>
          </w:tcPr>
          <w:p w:rsidR="00320185" w:rsidRDefault="00320185">
            <w:pPr>
              <w:pStyle w:val="SingleTxt"/>
              <w:spacing w:after="0"/>
              <w:ind w:left="0" w:right="0"/>
              <w:rPr>
                <w:szCs w:val="22"/>
                <w:rtl/>
              </w:rPr>
            </w:pPr>
            <w:r>
              <w:rPr>
                <w:szCs w:val="22"/>
                <w:rtl/>
              </w:rPr>
              <w:t>300-499 أفراد</w:t>
            </w:r>
          </w:p>
        </w:tc>
        <w:tc>
          <w:tcPr>
            <w:tcW w:w="851" w:type="dxa"/>
            <w:tcBorders>
              <w:top w:val="single" w:sz="4" w:space="0" w:color="auto"/>
            </w:tcBorders>
          </w:tcPr>
          <w:p w:rsidR="00320185" w:rsidRDefault="00320185">
            <w:pPr>
              <w:pStyle w:val="SingleTxt"/>
              <w:spacing w:after="0"/>
              <w:ind w:left="0" w:right="0"/>
              <w:rPr>
                <w:szCs w:val="22"/>
                <w:rtl/>
              </w:rPr>
            </w:pPr>
            <w:r>
              <w:rPr>
                <w:szCs w:val="22"/>
                <w:rtl/>
              </w:rPr>
              <w:t>43.2</w:t>
            </w:r>
          </w:p>
        </w:tc>
        <w:tc>
          <w:tcPr>
            <w:tcW w:w="850" w:type="dxa"/>
            <w:tcBorders>
              <w:top w:val="single" w:sz="4" w:space="0" w:color="auto"/>
            </w:tcBorders>
          </w:tcPr>
          <w:p w:rsidR="00320185" w:rsidRDefault="00320185">
            <w:pPr>
              <w:pStyle w:val="SingleTxt"/>
              <w:spacing w:after="0"/>
              <w:ind w:left="0" w:right="0"/>
              <w:rPr>
                <w:szCs w:val="22"/>
                <w:rtl/>
              </w:rPr>
            </w:pPr>
            <w:r>
              <w:rPr>
                <w:szCs w:val="22"/>
                <w:rtl/>
              </w:rPr>
              <w:t>56.8</w:t>
            </w:r>
          </w:p>
        </w:tc>
        <w:tc>
          <w:tcPr>
            <w:tcW w:w="851" w:type="dxa"/>
            <w:tcBorders>
              <w:top w:val="single" w:sz="4" w:space="0" w:color="auto"/>
            </w:tcBorders>
          </w:tcPr>
          <w:p w:rsidR="00320185" w:rsidRDefault="00320185">
            <w:pPr>
              <w:pStyle w:val="SingleTxt"/>
              <w:spacing w:after="0"/>
              <w:ind w:left="0" w:right="0"/>
              <w:rPr>
                <w:szCs w:val="22"/>
                <w:rtl/>
              </w:rPr>
            </w:pPr>
            <w:r>
              <w:rPr>
                <w:szCs w:val="22"/>
                <w:rtl/>
              </w:rPr>
              <w:t>24.8</w:t>
            </w:r>
          </w:p>
        </w:tc>
        <w:tc>
          <w:tcPr>
            <w:tcW w:w="850" w:type="dxa"/>
            <w:tcBorders>
              <w:top w:val="single" w:sz="4" w:space="0" w:color="auto"/>
            </w:tcBorders>
          </w:tcPr>
          <w:p w:rsidR="00320185" w:rsidRDefault="00320185">
            <w:pPr>
              <w:pStyle w:val="SingleTxt"/>
              <w:spacing w:after="0"/>
              <w:ind w:left="0" w:right="0"/>
              <w:rPr>
                <w:szCs w:val="22"/>
                <w:rtl/>
              </w:rPr>
            </w:pPr>
            <w:r>
              <w:rPr>
                <w:szCs w:val="22"/>
                <w:rtl/>
              </w:rPr>
              <w:t>75.7</w:t>
            </w:r>
          </w:p>
        </w:tc>
        <w:tc>
          <w:tcPr>
            <w:tcW w:w="851" w:type="dxa"/>
            <w:tcBorders>
              <w:top w:val="single" w:sz="4" w:space="0" w:color="auto"/>
            </w:tcBorders>
          </w:tcPr>
          <w:p w:rsidR="00320185" w:rsidRDefault="00320185">
            <w:pPr>
              <w:pStyle w:val="SingleTxt"/>
              <w:spacing w:after="0"/>
              <w:ind w:left="0" w:right="0"/>
              <w:rPr>
                <w:szCs w:val="22"/>
                <w:rtl/>
              </w:rPr>
            </w:pPr>
            <w:r>
              <w:rPr>
                <w:szCs w:val="22"/>
                <w:rtl/>
              </w:rPr>
              <w:t>33.2</w:t>
            </w:r>
          </w:p>
        </w:tc>
        <w:tc>
          <w:tcPr>
            <w:tcW w:w="850" w:type="dxa"/>
            <w:tcBorders>
              <w:top w:val="single" w:sz="4" w:space="0" w:color="auto"/>
            </w:tcBorders>
          </w:tcPr>
          <w:p w:rsidR="00320185" w:rsidRDefault="00320185">
            <w:pPr>
              <w:pStyle w:val="SingleTxt"/>
              <w:spacing w:after="0"/>
              <w:ind w:left="0" w:right="0"/>
              <w:rPr>
                <w:szCs w:val="22"/>
                <w:rtl/>
              </w:rPr>
            </w:pPr>
            <w:r>
              <w:rPr>
                <w:szCs w:val="22"/>
                <w:rtl/>
              </w:rPr>
              <w:t>66.8</w:t>
            </w:r>
          </w:p>
        </w:tc>
        <w:tc>
          <w:tcPr>
            <w:tcW w:w="851" w:type="dxa"/>
            <w:tcBorders>
              <w:top w:val="single" w:sz="4" w:space="0" w:color="auto"/>
            </w:tcBorders>
          </w:tcPr>
          <w:p w:rsidR="00320185" w:rsidRDefault="00320185">
            <w:pPr>
              <w:pStyle w:val="SingleTxt"/>
              <w:spacing w:after="0"/>
              <w:ind w:left="0" w:right="0"/>
              <w:rPr>
                <w:szCs w:val="22"/>
                <w:rtl/>
              </w:rPr>
            </w:pPr>
            <w:r>
              <w:rPr>
                <w:szCs w:val="22"/>
                <w:rtl/>
              </w:rPr>
              <w:t>37.9</w:t>
            </w:r>
          </w:p>
        </w:tc>
        <w:tc>
          <w:tcPr>
            <w:tcW w:w="850" w:type="dxa"/>
            <w:tcBorders>
              <w:top w:val="single" w:sz="4" w:space="0" w:color="auto"/>
            </w:tcBorders>
          </w:tcPr>
          <w:p w:rsidR="00320185" w:rsidRDefault="00320185">
            <w:pPr>
              <w:pStyle w:val="SingleTxt"/>
              <w:spacing w:after="0"/>
              <w:ind w:left="0" w:right="0"/>
              <w:rPr>
                <w:szCs w:val="22"/>
                <w:rtl/>
              </w:rPr>
            </w:pPr>
            <w:r>
              <w:rPr>
                <w:szCs w:val="22"/>
                <w:rtl/>
              </w:rPr>
              <w:t>62.1</w:t>
            </w:r>
          </w:p>
        </w:tc>
        <w:tc>
          <w:tcPr>
            <w:tcW w:w="752" w:type="dxa"/>
            <w:tcBorders>
              <w:top w:val="single" w:sz="4" w:space="0" w:color="auto"/>
            </w:tcBorders>
          </w:tcPr>
          <w:p w:rsidR="00320185" w:rsidRDefault="00320185">
            <w:pPr>
              <w:pStyle w:val="SingleTxt"/>
              <w:spacing w:after="0"/>
              <w:ind w:left="0" w:right="0"/>
              <w:rPr>
                <w:szCs w:val="22"/>
                <w:rtl/>
              </w:rPr>
            </w:pPr>
            <w:r>
              <w:rPr>
                <w:szCs w:val="22"/>
                <w:rtl/>
              </w:rPr>
              <w:t>52.2</w:t>
            </w:r>
          </w:p>
        </w:tc>
        <w:tc>
          <w:tcPr>
            <w:tcW w:w="808" w:type="dxa"/>
            <w:tcBorders>
              <w:top w:val="single" w:sz="4" w:space="0" w:color="auto"/>
            </w:tcBorders>
          </w:tcPr>
          <w:p w:rsidR="00320185" w:rsidRDefault="00320185">
            <w:pPr>
              <w:pStyle w:val="SingleTxt"/>
              <w:spacing w:after="0"/>
              <w:ind w:left="0" w:right="0"/>
              <w:rPr>
                <w:szCs w:val="22"/>
                <w:rtl/>
              </w:rPr>
            </w:pPr>
            <w:r>
              <w:rPr>
                <w:szCs w:val="22"/>
                <w:rtl/>
              </w:rPr>
              <w:t>47.8</w:t>
            </w:r>
          </w:p>
        </w:tc>
      </w:tr>
      <w:tr w:rsidR="00320185">
        <w:tblPrEx>
          <w:tblCellMar>
            <w:top w:w="0" w:type="dxa"/>
            <w:bottom w:w="0" w:type="dxa"/>
          </w:tblCellMar>
        </w:tblPrEx>
        <w:tc>
          <w:tcPr>
            <w:tcW w:w="1559" w:type="dxa"/>
          </w:tcPr>
          <w:p w:rsidR="00320185" w:rsidRDefault="00320185">
            <w:pPr>
              <w:pStyle w:val="SingleTxt"/>
              <w:spacing w:after="0"/>
              <w:ind w:left="0" w:right="0"/>
              <w:rPr>
                <w:szCs w:val="22"/>
                <w:rtl/>
              </w:rPr>
            </w:pPr>
            <w:r>
              <w:rPr>
                <w:szCs w:val="22"/>
                <w:rtl/>
              </w:rPr>
              <w:t xml:space="preserve">500-999 أفراد </w:t>
            </w:r>
          </w:p>
        </w:tc>
        <w:tc>
          <w:tcPr>
            <w:tcW w:w="851" w:type="dxa"/>
          </w:tcPr>
          <w:p w:rsidR="00320185" w:rsidRDefault="00320185">
            <w:pPr>
              <w:pStyle w:val="SingleTxt"/>
              <w:spacing w:after="0"/>
              <w:ind w:left="0" w:right="0"/>
              <w:rPr>
                <w:szCs w:val="22"/>
                <w:rtl/>
              </w:rPr>
            </w:pPr>
            <w:r>
              <w:rPr>
                <w:szCs w:val="22"/>
                <w:rtl/>
              </w:rPr>
              <w:t>44.4</w:t>
            </w:r>
          </w:p>
        </w:tc>
        <w:tc>
          <w:tcPr>
            <w:tcW w:w="850" w:type="dxa"/>
          </w:tcPr>
          <w:p w:rsidR="00320185" w:rsidRDefault="00320185">
            <w:pPr>
              <w:pStyle w:val="SingleTxt"/>
              <w:spacing w:after="0"/>
              <w:ind w:left="0" w:right="0"/>
              <w:rPr>
                <w:szCs w:val="22"/>
                <w:rtl/>
              </w:rPr>
            </w:pPr>
            <w:r>
              <w:rPr>
                <w:szCs w:val="22"/>
                <w:rtl/>
              </w:rPr>
              <w:t>55.6</w:t>
            </w:r>
          </w:p>
        </w:tc>
        <w:tc>
          <w:tcPr>
            <w:tcW w:w="851" w:type="dxa"/>
          </w:tcPr>
          <w:p w:rsidR="00320185" w:rsidRDefault="00320185">
            <w:pPr>
              <w:pStyle w:val="SingleTxt"/>
              <w:spacing w:after="0"/>
              <w:ind w:left="0" w:right="0"/>
              <w:rPr>
                <w:szCs w:val="22"/>
                <w:rtl/>
              </w:rPr>
            </w:pPr>
            <w:r>
              <w:rPr>
                <w:szCs w:val="22"/>
                <w:rtl/>
              </w:rPr>
              <w:t>18.4</w:t>
            </w:r>
          </w:p>
        </w:tc>
        <w:tc>
          <w:tcPr>
            <w:tcW w:w="850" w:type="dxa"/>
          </w:tcPr>
          <w:p w:rsidR="00320185" w:rsidRDefault="00320185">
            <w:pPr>
              <w:pStyle w:val="SingleTxt"/>
              <w:spacing w:after="0"/>
              <w:ind w:left="0" w:right="0"/>
              <w:rPr>
                <w:szCs w:val="22"/>
                <w:rtl/>
              </w:rPr>
            </w:pPr>
            <w:r>
              <w:rPr>
                <w:szCs w:val="22"/>
                <w:rtl/>
              </w:rPr>
              <w:t>81.6</w:t>
            </w:r>
          </w:p>
        </w:tc>
        <w:tc>
          <w:tcPr>
            <w:tcW w:w="851" w:type="dxa"/>
          </w:tcPr>
          <w:p w:rsidR="00320185" w:rsidRDefault="00320185">
            <w:pPr>
              <w:pStyle w:val="SingleTxt"/>
              <w:spacing w:after="0"/>
              <w:ind w:left="0" w:right="0"/>
              <w:rPr>
                <w:szCs w:val="22"/>
                <w:rtl/>
              </w:rPr>
            </w:pPr>
            <w:r>
              <w:rPr>
                <w:szCs w:val="22"/>
                <w:rtl/>
              </w:rPr>
              <w:t>32.8</w:t>
            </w:r>
          </w:p>
        </w:tc>
        <w:tc>
          <w:tcPr>
            <w:tcW w:w="850" w:type="dxa"/>
          </w:tcPr>
          <w:p w:rsidR="00320185" w:rsidRDefault="00320185">
            <w:pPr>
              <w:pStyle w:val="SingleTxt"/>
              <w:spacing w:after="0"/>
              <w:ind w:left="0" w:right="0"/>
              <w:rPr>
                <w:szCs w:val="22"/>
                <w:rtl/>
              </w:rPr>
            </w:pPr>
            <w:r>
              <w:rPr>
                <w:szCs w:val="22"/>
                <w:rtl/>
              </w:rPr>
              <w:t>67.2</w:t>
            </w:r>
          </w:p>
        </w:tc>
        <w:tc>
          <w:tcPr>
            <w:tcW w:w="851" w:type="dxa"/>
          </w:tcPr>
          <w:p w:rsidR="00320185" w:rsidRDefault="00320185">
            <w:pPr>
              <w:pStyle w:val="SingleTxt"/>
              <w:spacing w:after="0"/>
              <w:ind w:left="0" w:right="0"/>
              <w:rPr>
                <w:szCs w:val="22"/>
                <w:rtl/>
              </w:rPr>
            </w:pPr>
            <w:r>
              <w:rPr>
                <w:szCs w:val="22"/>
                <w:rtl/>
              </w:rPr>
              <w:t>37.6</w:t>
            </w:r>
          </w:p>
        </w:tc>
        <w:tc>
          <w:tcPr>
            <w:tcW w:w="850" w:type="dxa"/>
          </w:tcPr>
          <w:p w:rsidR="00320185" w:rsidRDefault="00320185">
            <w:pPr>
              <w:pStyle w:val="SingleTxt"/>
              <w:spacing w:after="0"/>
              <w:ind w:left="0" w:right="0"/>
              <w:rPr>
                <w:szCs w:val="22"/>
                <w:rtl/>
              </w:rPr>
            </w:pPr>
            <w:r>
              <w:rPr>
                <w:szCs w:val="22"/>
                <w:rtl/>
              </w:rPr>
              <w:t>62.4</w:t>
            </w:r>
          </w:p>
        </w:tc>
        <w:tc>
          <w:tcPr>
            <w:tcW w:w="752" w:type="dxa"/>
          </w:tcPr>
          <w:p w:rsidR="00320185" w:rsidRDefault="00320185">
            <w:pPr>
              <w:pStyle w:val="SingleTxt"/>
              <w:spacing w:after="0"/>
              <w:ind w:left="0" w:right="0"/>
              <w:rPr>
                <w:szCs w:val="22"/>
                <w:rtl/>
              </w:rPr>
            </w:pPr>
            <w:r>
              <w:rPr>
                <w:szCs w:val="22"/>
                <w:rtl/>
              </w:rPr>
              <w:t>56.2</w:t>
            </w:r>
          </w:p>
        </w:tc>
        <w:tc>
          <w:tcPr>
            <w:tcW w:w="808" w:type="dxa"/>
          </w:tcPr>
          <w:p w:rsidR="00320185" w:rsidRDefault="00320185">
            <w:pPr>
              <w:pStyle w:val="SingleTxt"/>
              <w:spacing w:after="0"/>
              <w:ind w:left="0" w:right="0"/>
              <w:rPr>
                <w:szCs w:val="22"/>
                <w:rtl/>
              </w:rPr>
            </w:pPr>
            <w:r>
              <w:rPr>
                <w:szCs w:val="22"/>
                <w:rtl/>
              </w:rPr>
              <w:t>43.8</w:t>
            </w:r>
          </w:p>
        </w:tc>
      </w:tr>
      <w:tr w:rsidR="00320185">
        <w:tblPrEx>
          <w:tblCellMar>
            <w:top w:w="0" w:type="dxa"/>
            <w:bottom w:w="0" w:type="dxa"/>
          </w:tblCellMar>
        </w:tblPrEx>
        <w:tc>
          <w:tcPr>
            <w:tcW w:w="1559" w:type="dxa"/>
            <w:tcBorders>
              <w:bottom w:val="single" w:sz="4" w:space="0" w:color="auto"/>
            </w:tcBorders>
          </w:tcPr>
          <w:p w:rsidR="00320185" w:rsidRDefault="00320185">
            <w:pPr>
              <w:pStyle w:val="SingleTxt"/>
              <w:spacing w:after="0"/>
              <w:ind w:left="0" w:right="0"/>
              <w:rPr>
                <w:szCs w:val="22"/>
                <w:rtl/>
              </w:rPr>
            </w:pPr>
            <w:r>
              <w:rPr>
                <w:szCs w:val="22"/>
                <w:rtl/>
              </w:rPr>
              <w:t>أقل من 000 1 فرد</w:t>
            </w:r>
          </w:p>
        </w:tc>
        <w:tc>
          <w:tcPr>
            <w:tcW w:w="851" w:type="dxa"/>
            <w:tcBorders>
              <w:bottom w:val="single" w:sz="4" w:space="0" w:color="auto"/>
            </w:tcBorders>
          </w:tcPr>
          <w:p w:rsidR="00320185" w:rsidRDefault="00320185">
            <w:pPr>
              <w:pStyle w:val="SingleTxt"/>
              <w:spacing w:after="0"/>
              <w:ind w:left="0" w:right="0"/>
              <w:rPr>
                <w:szCs w:val="22"/>
                <w:rtl/>
              </w:rPr>
            </w:pPr>
            <w:r>
              <w:rPr>
                <w:szCs w:val="22"/>
                <w:rtl/>
              </w:rPr>
              <w:t>46.8</w:t>
            </w:r>
          </w:p>
        </w:tc>
        <w:tc>
          <w:tcPr>
            <w:tcW w:w="850" w:type="dxa"/>
            <w:tcBorders>
              <w:bottom w:val="single" w:sz="4" w:space="0" w:color="auto"/>
            </w:tcBorders>
          </w:tcPr>
          <w:p w:rsidR="00320185" w:rsidRDefault="00320185">
            <w:pPr>
              <w:pStyle w:val="SingleTxt"/>
              <w:spacing w:after="0"/>
              <w:ind w:left="0" w:right="0"/>
              <w:rPr>
                <w:szCs w:val="22"/>
                <w:rtl/>
              </w:rPr>
            </w:pPr>
            <w:r>
              <w:rPr>
                <w:szCs w:val="22"/>
                <w:rtl/>
              </w:rPr>
              <w:t>53.2</w:t>
            </w:r>
          </w:p>
        </w:tc>
        <w:tc>
          <w:tcPr>
            <w:tcW w:w="851" w:type="dxa"/>
            <w:tcBorders>
              <w:bottom w:val="single" w:sz="4" w:space="0" w:color="auto"/>
            </w:tcBorders>
          </w:tcPr>
          <w:p w:rsidR="00320185" w:rsidRDefault="00320185">
            <w:pPr>
              <w:pStyle w:val="SingleTxt"/>
              <w:spacing w:after="0"/>
              <w:ind w:left="0" w:right="0"/>
              <w:rPr>
                <w:szCs w:val="22"/>
                <w:rtl/>
              </w:rPr>
            </w:pPr>
            <w:r>
              <w:rPr>
                <w:szCs w:val="22"/>
                <w:rtl/>
              </w:rPr>
              <w:t>23.5</w:t>
            </w:r>
          </w:p>
        </w:tc>
        <w:tc>
          <w:tcPr>
            <w:tcW w:w="850" w:type="dxa"/>
            <w:tcBorders>
              <w:bottom w:val="single" w:sz="4" w:space="0" w:color="auto"/>
            </w:tcBorders>
          </w:tcPr>
          <w:p w:rsidR="00320185" w:rsidRDefault="00320185">
            <w:pPr>
              <w:pStyle w:val="SingleTxt"/>
              <w:spacing w:after="0"/>
              <w:ind w:left="0" w:right="0"/>
              <w:rPr>
                <w:szCs w:val="22"/>
                <w:rtl/>
              </w:rPr>
            </w:pPr>
            <w:r>
              <w:rPr>
                <w:szCs w:val="22"/>
                <w:rtl/>
              </w:rPr>
              <w:t>76.5</w:t>
            </w:r>
          </w:p>
        </w:tc>
        <w:tc>
          <w:tcPr>
            <w:tcW w:w="851" w:type="dxa"/>
            <w:tcBorders>
              <w:bottom w:val="single" w:sz="4" w:space="0" w:color="auto"/>
            </w:tcBorders>
          </w:tcPr>
          <w:p w:rsidR="00320185" w:rsidRDefault="00320185">
            <w:pPr>
              <w:pStyle w:val="SingleTxt"/>
              <w:spacing w:after="0"/>
              <w:ind w:left="0" w:right="0"/>
              <w:rPr>
                <w:szCs w:val="22"/>
                <w:rtl/>
              </w:rPr>
            </w:pPr>
            <w:r>
              <w:rPr>
                <w:szCs w:val="22"/>
                <w:rtl/>
              </w:rPr>
              <w:t>34.7</w:t>
            </w:r>
          </w:p>
        </w:tc>
        <w:tc>
          <w:tcPr>
            <w:tcW w:w="850" w:type="dxa"/>
            <w:tcBorders>
              <w:bottom w:val="single" w:sz="4" w:space="0" w:color="auto"/>
            </w:tcBorders>
          </w:tcPr>
          <w:p w:rsidR="00320185" w:rsidRDefault="00320185">
            <w:pPr>
              <w:pStyle w:val="SingleTxt"/>
              <w:spacing w:after="0"/>
              <w:ind w:left="0" w:right="0"/>
              <w:rPr>
                <w:szCs w:val="22"/>
                <w:rtl/>
              </w:rPr>
            </w:pPr>
            <w:r>
              <w:rPr>
                <w:szCs w:val="22"/>
                <w:rtl/>
              </w:rPr>
              <w:t>65.3</w:t>
            </w:r>
          </w:p>
        </w:tc>
        <w:tc>
          <w:tcPr>
            <w:tcW w:w="851" w:type="dxa"/>
            <w:tcBorders>
              <w:bottom w:val="single" w:sz="4" w:space="0" w:color="auto"/>
            </w:tcBorders>
          </w:tcPr>
          <w:p w:rsidR="00320185" w:rsidRDefault="00320185">
            <w:pPr>
              <w:pStyle w:val="SingleTxt"/>
              <w:spacing w:after="0"/>
              <w:ind w:left="0" w:right="0"/>
              <w:rPr>
                <w:szCs w:val="22"/>
                <w:rtl/>
              </w:rPr>
            </w:pPr>
            <w:r>
              <w:rPr>
                <w:szCs w:val="22"/>
                <w:rtl/>
              </w:rPr>
              <w:t>44.2</w:t>
            </w:r>
          </w:p>
        </w:tc>
        <w:tc>
          <w:tcPr>
            <w:tcW w:w="850" w:type="dxa"/>
            <w:tcBorders>
              <w:bottom w:val="single" w:sz="4" w:space="0" w:color="auto"/>
            </w:tcBorders>
          </w:tcPr>
          <w:p w:rsidR="00320185" w:rsidRDefault="00320185">
            <w:pPr>
              <w:pStyle w:val="SingleTxt"/>
              <w:spacing w:after="0"/>
              <w:ind w:left="0" w:right="0"/>
              <w:rPr>
                <w:szCs w:val="22"/>
                <w:rtl/>
              </w:rPr>
            </w:pPr>
            <w:r>
              <w:rPr>
                <w:szCs w:val="22"/>
                <w:rtl/>
              </w:rPr>
              <w:t>55.8</w:t>
            </w:r>
          </w:p>
        </w:tc>
        <w:tc>
          <w:tcPr>
            <w:tcW w:w="752" w:type="dxa"/>
            <w:tcBorders>
              <w:bottom w:val="single" w:sz="4" w:space="0" w:color="auto"/>
            </w:tcBorders>
          </w:tcPr>
          <w:p w:rsidR="00320185" w:rsidRDefault="00320185">
            <w:pPr>
              <w:pStyle w:val="SingleTxt"/>
              <w:spacing w:after="0"/>
              <w:ind w:left="0" w:right="0"/>
              <w:rPr>
                <w:szCs w:val="22"/>
                <w:rtl/>
              </w:rPr>
            </w:pPr>
            <w:r>
              <w:rPr>
                <w:szCs w:val="22"/>
                <w:rtl/>
              </w:rPr>
              <w:t>56.7</w:t>
            </w:r>
          </w:p>
        </w:tc>
        <w:tc>
          <w:tcPr>
            <w:tcW w:w="808" w:type="dxa"/>
            <w:tcBorders>
              <w:bottom w:val="single" w:sz="4" w:space="0" w:color="auto"/>
            </w:tcBorders>
          </w:tcPr>
          <w:p w:rsidR="00320185" w:rsidRDefault="00320185">
            <w:pPr>
              <w:pStyle w:val="SingleTxt"/>
              <w:spacing w:after="0"/>
              <w:ind w:left="0" w:right="0"/>
              <w:rPr>
                <w:szCs w:val="22"/>
                <w:rtl/>
              </w:rPr>
            </w:pPr>
            <w:r>
              <w:rPr>
                <w:szCs w:val="22"/>
                <w:rtl/>
              </w:rPr>
              <w:t>43.3</w:t>
            </w:r>
          </w:p>
        </w:tc>
      </w:tr>
    </w:tbl>
    <w:p w:rsidR="00320185" w:rsidRDefault="00320185">
      <w:pPr>
        <w:pStyle w:val="SingleTxt"/>
        <w:rPr>
          <w:i/>
          <w:iCs/>
          <w:szCs w:val="24"/>
          <w:rtl/>
        </w:rPr>
      </w:pPr>
      <w:r>
        <w:rPr>
          <w:i/>
          <w:iCs/>
          <w:szCs w:val="24"/>
          <w:rtl/>
        </w:rPr>
        <w:t>المصدر</w:t>
      </w:r>
      <w:r>
        <w:rPr>
          <w:b/>
          <w:bCs/>
          <w:i/>
          <w:iCs/>
          <w:szCs w:val="24"/>
          <w:rtl/>
        </w:rPr>
        <w:t>:</w:t>
      </w:r>
      <w:r>
        <w:rPr>
          <w:i/>
          <w:iCs/>
          <w:szCs w:val="24"/>
          <w:rtl/>
        </w:rPr>
        <w:t xml:space="preserve"> المكتب الإحصائي الوطني، بالتعاون مع مكتب لجنة الخدمة المدنية، استقصاء الأجور في القطاع الخاص، 1998</w:t>
      </w:r>
    </w:p>
    <w:p w:rsidR="00320185" w:rsidRDefault="00320185">
      <w:pPr>
        <w:pStyle w:val="SingleTxt"/>
        <w:rPr>
          <w:rtl/>
        </w:rPr>
      </w:pPr>
      <w:r>
        <w:rPr>
          <w:rtl/>
        </w:rPr>
        <w:t>180 -</w:t>
      </w:r>
      <w:r>
        <w:rPr>
          <w:rtl/>
        </w:rPr>
        <w:tab/>
        <w:t>وتوضح البيانات المفصلة حسب نوع الجنس في عام 2000، المستقاة من مكتب لجنة الخدمة المدنية أن الموظفين المدنيين الذكور يهيمنون على الوظائف المشغولة عند المستويات 8-11 بينما يزيد عدد النساء اللائي يشغلن وظائف عند المستويات 1-7 (الجدول 22) ومع ذلك فنسبة النساء عند المستويات 9-11 زادت من 9.87 في المائة في عام 1992 إلى 13.84 في عام 2000 (الجدول 23).</w:t>
      </w:r>
    </w:p>
    <w:p w:rsidR="00320185" w:rsidRDefault="00320185">
      <w:pPr>
        <w:pStyle w:val="SingleTxt"/>
        <w:rPr>
          <w:rtl/>
        </w:rPr>
      </w:pPr>
      <w:r>
        <w:rPr>
          <w:rtl/>
        </w:rPr>
        <w:t>الجدول 22: العدد والنسبة المئوية لموظفي الحكومة حسب المستوى ونوع الجنس، 2000</w:t>
      </w:r>
    </w:p>
    <w:tbl>
      <w:tblPr>
        <w:bidiVisual/>
        <w:tblW w:w="0" w:type="auto"/>
        <w:tblInd w:w="602" w:type="dxa"/>
        <w:tblLayout w:type="fixed"/>
        <w:tblLook w:val="0000" w:firstRow="0" w:lastRow="0" w:firstColumn="0" w:lastColumn="0" w:noHBand="0" w:noVBand="0"/>
      </w:tblPr>
      <w:tblGrid>
        <w:gridCol w:w="1559"/>
        <w:gridCol w:w="1276"/>
        <w:gridCol w:w="1323"/>
        <w:gridCol w:w="1158"/>
        <w:gridCol w:w="1157"/>
        <w:gridCol w:w="1158"/>
        <w:gridCol w:w="1158"/>
      </w:tblGrid>
      <w:tr w:rsidR="00320185">
        <w:tblPrEx>
          <w:tblCellMar>
            <w:top w:w="0" w:type="dxa"/>
            <w:bottom w:w="0" w:type="dxa"/>
          </w:tblCellMar>
        </w:tblPrEx>
        <w:trPr>
          <w:cantSplit/>
          <w:tblHeader/>
        </w:trPr>
        <w:tc>
          <w:tcPr>
            <w:tcW w:w="1559" w:type="dxa"/>
            <w:vMerge w:val="restart"/>
            <w:tcBorders>
              <w:top w:val="single" w:sz="4" w:space="0" w:color="auto"/>
            </w:tcBorders>
            <w:vAlign w:val="center"/>
          </w:tcPr>
          <w:p w:rsidR="00320185" w:rsidRDefault="00320185">
            <w:pPr>
              <w:pStyle w:val="SingleTxt"/>
              <w:spacing w:after="0"/>
              <w:ind w:left="-57" w:right="0"/>
              <w:rPr>
                <w:b/>
                <w:bCs/>
                <w:rtl/>
              </w:rPr>
            </w:pPr>
            <w:r>
              <w:rPr>
                <w:b/>
                <w:bCs/>
                <w:rtl/>
              </w:rPr>
              <w:t>مستوى الوظيفة</w:t>
            </w:r>
          </w:p>
        </w:tc>
        <w:tc>
          <w:tcPr>
            <w:tcW w:w="2599" w:type="dxa"/>
            <w:gridSpan w:val="2"/>
            <w:tcBorders>
              <w:top w:val="single" w:sz="4" w:space="0" w:color="auto"/>
            </w:tcBorders>
          </w:tcPr>
          <w:p w:rsidR="00320185" w:rsidRDefault="00320185">
            <w:pPr>
              <w:pStyle w:val="SingleTxt"/>
              <w:spacing w:after="0"/>
              <w:ind w:left="-57" w:right="0"/>
              <w:jc w:val="center"/>
              <w:rPr>
                <w:b/>
                <w:bCs/>
                <w:rtl/>
              </w:rPr>
            </w:pPr>
            <w:r>
              <w:rPr>
                <w:b/>
                <w:bCs/>
                <w:rtl/>
              </w:rPr>
              <w:t>المجموع</w:t>
            </w:r>
          </w:p>
        </w:tc>
        <w:tc>
          <w:tcPr>
            <w:tcW w:w="2315" w:type="dxa"/>
            <w:gridSpan w:val="2"/>
            <w:tcBorders>
              <w:top w:val="single" w:sz="4" w:space="0" w:color="auto"/>
            </w:tcBorders>
          </w:tcPr>
          <w:p w:rsidR="00320185" w:rsidRDefault="00320185">
            <w:pPr>
              <w:pStyle w:val="SingleTxt"/>
              <w:spacing w:after="0"/>
              <w:ind w:left="-57" w:right="0"/>
              <w:jc w:val="center"/>
              <w:rPr>
                <w:b/>
                <w:bCs/>
                <w:rtl/>
              </w:rPr>
            </w:pPr>
            <w:r>
              <w:rPr>
                <w:b/>
                <w:bCs/>
                <w:rtl/>
              </w:rPr>
              <w:t>إناث</w:t>
            </w:r>
          </w:p>
        </w:tc>
        <w:tc>
          <w:tcPr>
            <w:tcW w:w="2316" w:type="dxa"/>
            <w:gridSpan w:val="2"/>
            <w:tcBorders>
              <w:top w:val="single" w:sz="4" w:space="0" w:color="auto"/>
            </w:tcBorders>
          </w:tcPr>
          <w:p w:rsidR="00320185" w:rsidRDefault="00320185">
            <w:pPr>
              <w:pStyle w:val="SingleTxt"/>
              <w:spacing w:after="0"/>
              <w:ind w:left="-57" w:right="0"/>
              <w:jc w:val="center"/>
              <w:rPr>
                <w:b/>
                <w:bCs/>
                <w:rtl/>
              </w:rPr>
            </w:pPr>
            <w:r>
              <w:rPr>
                <w:b/>
                <w:bCs/>
                <w:rtl/>
              </w:rPr>
              <w:t>ذكور</w:t>
            </w:r>
          </w:p>
        </w:tc>
      </w:tr>
      <w:tr w:rsidR="00320185">
        <w:tblPrEx>
          <w:tblCellMar>
            <w:top w:w="0" w:type="dxa"/>
            <w:bottom w:w="0" w:type="dxa"/>
          </w:tblCellMar>
        </w:tblPrEx>
        <w:trPr>
          <w:cantSplit/>
          <w:tblHeader/>
        </w:trPr>
        <w:tc>
          <w:tcPr>
            <w:tcW w:w="1559" w:type="dxa"/>
            <w:vMerge/>
          </w:tcPr>
          <w:p w:rsidR="00320185" w:rsidRDefault="00320185">
            <w:pPr>
              <w:pStyle w:val="SingleTxt"/>
              <w:spacing w:after="0"/>
              <w:ind w:left="-57" w:right="0"/>
              <w:rPr>
                <w:b/>
                <w:bCs/>
                <w:rtl/>
              </w:rPr>
            </w:pPr>
          </w:p>
        </w:tc>
        <w:tc>
          <w:tcPr>
            <w:tcW w:w="1276" w:type="dxa"/>
            <w:tcBorders>
              <w:top w:val="single" w:sz="4" w:space="0" w:color="auto"/>
            </w:tcBorders>
          </w:tcPr>
          <w:p w:rsidR="00320185" w:rsidRDefault="00320185">
            <w:pPr>
              <w:pStyle w:val="SingleTxt"/>
              <w:spacing w:after="0"/>
              <w:ind w:left="-57" w:right="0"/>
              <w:rPr>
                <w:b/>
                <w:bCs/>
                <w:rtl/>
              </w:rPr>
            </w:pPr>
            <w:r>
              <w:rPr>
                <w:b/>
                <w:bCs/>
                <w:rtl/>
              </w:rPr>
              <w:t>عدد</w:t>
            </w:r>
          </w:p>
        </w:tc>
        <w:tc>
          <w:tcPr>
            <w:tcW w:w="1323" w:type="dxa"/>
            <w:tcBorders>
              <w:top w:val="single" w:sz="4" w:space="0" w:color="auto"/>
            </w:tcBorders>
          </w:tcPr>
          <w:p w:rsidR="00320185" w:rsidRDefault="00320185">
            <w:pPr>
              <w:pStyle w:val="SingleTxt"/>
              <w:spacing w:after="0"/>
              <w:ind w:left="-57" w:right="0"/>
              <w:rPr>
                <w:b/>
                <w:bCs/>
                <w:rtl/>
              </w:rPr>
            </w:pPr>
            <w:r>
              <w:rPr>
                <w:b/>
                <w:bCs/>
                <w:rtl/>
              </w:rPr>
              <w:t>نسبة مئوية</w:t>
            </w:r>
          </w:p>
        </w:tc>
        <w:tc>
          <w:tcPr>
            <w:tcW w:w="1158" w:type="dxa"/>
            <w:tcBorders>
              <w:top w:val="single" w:sz="4" w:space="0" w:color="auto"/>
            </w:tcBorders>
          </w:tcPr>
          <w:p w:rsidR="00320185" w:rsidRDefault="00320185">
            <w:pPr>
              <w:pStyle w:val="SingleTxt"/>
              <w:spacing w:after="0"/>
              <w:ind w:left="-57" w:right="0"/>
              <w:rPr>
                <w:b/>
                <w:bCs/>
                <w:rtl/>
              </w:rPr>
            </w:pPr>
            <w:r>
              <w:rPr>
                <w:b/>
                <w:bCs/>
                <w:rtl/>
              </w:rPr>
              <w:t>عدد</w:t>
            </w:r>
          </w:p>
        </w:tc>
        <w:tc>
          <w:tcPr>
            <w:tcW w:w="1157" w:type="dxa"/>
            <w:tcBorders>
              <w:top w:val="single" w:sz="4" w:space="0" w:color="auto"/>
            </w:tcBorders>
          </w:tcPr>
          <w:p w:rsidR="00320185" w:rsidRDefault="00320185">
            <w:pPr>
              <w:pStyle w:val="SingleTxt"/>
              <w:spacing w:after="0"/>
              <w:ind w:left="-57" w:right="0"/>
              <w:rPr>
                <w:b/>
                <w:bCs/>
                <w:rtl/>
              </w:rPr>
            </w:pPr>
            <w:r>
              <w:rPr>
                <w:b/>
                <w:bCs/>
                <w:rtl/>
              </w:rPr>
              <w:t>نسبة مئوية</w:t>
            </w:r>
          </w:p>
        </w:tc>
        <w:tc>
          <w:tcPr>
            <w:tcW w:w="1158" w:type="dxa"/>
            <w:tcBorders>
              <w:top w:val="single" w:sz="4" w:space="0" w:color="auto"/>
            </w:tcBorders>
          </w:tcPr>
          <w:p w:rsidR="00320185" w:rsidRDefault="00320185">
            <w:pPr>
              <w:pStyle w:val="SingleTxt"/>
              <w:spacing w:after="0"/>
              <w:ind w:left="-57" w:right="0"/>
              <w:rPr>
                <w:b/>
                <w:bCs/>
                <w:rtl/>
              </w:rPr>
            </w:pPr>
            <w:r>
              <w:rPr>
                <w:b/>
                <w:bCs/>
                <w:rtl/>
              </w:rPr>
              <w:t>عدد</w:t>
            </w:r>
          </w:p>
        </w:tc>
        <w:tc>
          <w:tcPr>
            <w:tcW w:w="1158" w:type="dxa"/>
            <w:tcBorders>
              <w:top w:val="single" w:sz="4" w:space="0" w:color="auto"/>
            </w:tcBorders>
          </w:tcPr>
          <w:p w:rsidR="00320185" w:rsidRDefault="00320185">
            <w:pPr>
              <w:pStyle w:val="SingleTxt"/>
              <w:spacing w:after="0"/>
              <w:ind w:left="-57" w:right="0"/>
              <w:rPr>
                <w:b/>
                <w:bCs/>
                <w:rtl/>
              </w:rPr>
            </w:pPr>
            <w:r>
              <w:rPr>
                <w:b/>
                <w:bCs/>
                <w:rtl/>
              </w:rPr>
              <w:t>نسبة مئوية</w:t>
            </w:r>
          </w:p>
        </w:tc>
      </w:tr>
      <w:tr w:rsidR="00320185">
        <w:tblPrEx>
          <w:tblCellMar>
            <w:top w:w="0" w:type="dxa"/>
            <w:bottom w:w="0" w:type="dxa"/>
          </w:tblCellMar>
        </w:tblPrEx>
        <w:tc>
          <w:tcPr>
            <w:tcW w:w="1559" w:type="dxa"/>
            <w:tcBorders>
              <w:top w:val="single" w:sz="4" w:space="0" w:color="auto"/>
              <w:bottom w:val="single" w:sz="4" w:space="0" w:color="auto"/>
            </w:tcBorders>
          </w:tcPr>
          <w:p w:rsidR="00320185" w:rsidRDefault="00320185">
            <w:pPr>
              <w:pStyle w:val="SingleTxt"/>
              <w:spacing w:after="0"/>
              <w:ind w:left="-57" w:right="0"/>
              <w:rPr>
                <w:b/>
                <w:bCs/>
                <w:rtl/>
              </w:rPr>
            </w:pPr>
            <w:r>
              <w:rPr>
                <w:b/>
                <w:bCs/>
                <w:rtl/>
              </w:rPr>
              <w:t>المجموع</w:t>
            </w:r>
          </w:p>
        </w:tc>
        <w:tc>
          <w:tcPr>
            <w:tcW w:w="1276" w:type="dxa"/>
            <w:tcBorders>
              <w:top w:val="single" w:sz="4" w:space="0" w:color="auto"/>
              <w:bottom w:val="single" w:sz="4" w:space="0" w:color="auto"/>
            </w:tcBorders>
          </w:tcPr>
          <w:p w:rsidR="00320185" w:rsidRDefault="00320185">
            <w:pPr>
              <w:pStyle w:val="SingleTxt"/>
              <w:spacing w:after="0"/>
              <w:ind w:left="-57" w:right="0"/>
              <w:rPr>
                <w:b/>
                <w:bCs/>
                <w:w w:val="90"/>
                <w:rtl/>
              </w:rPr>
            </w:pPr>
            <w:r>
              <w:rPr>
                <w:b/>
                <w:bCs/>
                <w:w w:val="90"/>
                <w:rtl/>
              </w:rPr>
              <w:t>054 388</w:t>
            </w:r>
          </w:p>
        </w:tc>
        <w:tc>
          <w:tcPr>
            <w:tcW w:w="1323" w:type="dxa"/>
            <w:tcBorders>
              <w:top w:val="single" w:sz="4" w:space="0" w:color="auto"/>
              <w:bottom w:val="single" w:sz="4" w:space="0" w:color="auto"/>
            </w:tcBorders>
          </w:tcPr>
          <w:p w:rsidR="00320185" w:rsidRDefault="00320185">
            <w:pPr>
              <w:pStyle w:val="SingleTxt"/>
              <w:spacing w:after="0"/>
              <w:ind w:left="-57" w:right="0"/>
              <w:rPr>
                <w:b/>
                <w:bCs/>
                <w:w w:val="90"/>
                <w:rtl/>
              </w:rPr>
            </w:pPr>
            <w:r>
              <w:rPr>
                <w:b/>
                <w:bCs/>
                <w:w w:val="90"/>
                <w:rtl/>
              </w:rPr>
              <w:t>100.0</w:t>
            </w:r>
          </w:p>
        </w:tc>
        <w:tc>
          <w:tcPr>
            <w:tcW w:w="1158" w:type="dxa"/>
            <w:tcBorders>
              <w:top w:val="single" w:sz="4" w:space="0" w:color="auto"/>
              <w:bottom w:val="single" w:sz="4" w:space="0" w:color="auto"/>
            </w:tcBorders>
          </w:tcPr>
          <w:p w:rsidR="00320185" w:rsidRDefault="00320185">
            <w:pPr>
              <w:pStyle w:val="SingleTxt"/>
              <w:spacing w:after="0"/>
              <w:ind w:left="-57" w:right="0"/>
              <w:rPr>
                <w:b/>
                <w:bCs/>
                <w:w w:val="90"/>
                <w:rtl/>
              </w:rPr>
            </w:pPr>
            <w:r>
              <w:rPr>
                <w:b/>
                <w:bCs/>
                <w:w w:val="90"/>
                <w:rtl/>
              </w:rPr>
              <w:t>161 228</w:t>
            </w:r>
          </w:p>
        </w:tc>
        <w:tc>
          <w:tcPr>
            <w:tcW w:w="1157" w:type="dxa"/>
            <w:tcBorders>
              <w:top w:val="single" w:sz="4" w:space="0" w:color="auto"/>
              <w:bottom w:val="single" w:sz="4" w:space="0" w:color="auto"/>
            </w:tcBorders>
          </w:tcPr>
          <w:p w:rsidR="00320185" w:rsidRDefault="00320185">
            <w:pPr>
              <w:pStyle w:val="SingleTxt"/>
              <w:spacing w:after="0"/>
              <w:ind w:left="-57" w:right="0"/>
              <w:rPr>
                <w:b/>
                <w:bCs/>
                <w:w w:val="90"/>
                <w:rtl/>
              </w:rPr>
            </w:pPr>
            <w:r>
              <w:rPr>
                <w:b/>
                <w:bCs/>
                <w:w w:val="90"/>
                <w:rtl/>
              </w:rPr>
              <w:t>58.80</w:t>
            </w:r>
          </w:p>
        </w:tc>
        <w:tc>
          <w:tcPr>
            <w:tcW w:w="1158" w:type="dxa"/>
            <w:tcBorders>
              <w:top w:val="single" w:sz="4" w:space="0" w:color="auto"/>
              <w:bottom w:val="single" w:sz="4" w:space="0" w:color="auto"/>
            </w:tcBorders>
          </w:tcPr>
          <w:p w:rsidR="00320185" w:rsidRDefault="00320185">
            <w:pPr>
              <w:pStyle w:val="SingleTxt"/>
              <w:spacing w:after="0"/>
              <w:ind w:left="-57" w:right="0"/>
              <w:rPr>
                <w:b/>
                <w:bCs/>
                <w:w w:val="90"/>
                <w:rtl/>
              </w:rPr>
            </w:pPr>
            <w:r>
              <w:rPr>
                <w:b/>
                <w:bCs/>
                <w:w w:val="90"/>
                <w:rtl/>
              </w:rPr>
              <w:t>893 159</w:t>
            </w:r>
          </w:p>
        </w:tc>
        <w:tc>
          <w:tcPr>
            <w:tcW w:w="1158" w:type="dxa"/>
            <w:tcBorders>
              <w:top w:val="single" w:sz="4" w:space="0" w:color="auto"/>
              <w:bottom w:val="single" w:sz="4" w:space="0" w:color="auto"/>
            </w:tcBorders>
          </w:tcPr>
          <w:p w:rsidR="00320185" w:rsidRDefault="00320185">
            <w:pPr>
              <w:pStyle w:val="SingleTxt"/>
              <w:spacing w:after="0"/>
              <w:ind w:left="-57" w:right="0"/>
              <w:rPr>
                <w:b/>
                <w:bCs/>
                <w:w w:val="90"/>
                <w:rtl/>
              </w:rPr>
            </w:pPr>
            <w:r>
              <w:rPr>
                <w:b/>
                <w:bCs/>
                <w:w w:val="90"/>
                <w:rtl/>
              </w:rPr>
              <w:t>41.20</w:t>
            </w:r>
          </w:p>
        </w:tc>
      </w:tr>
      <w:tr w:rsidR="00320185">
        <w:tblPrEx>
          <w:tblCellMar>
            <w:top w:w="0" w:type="dxa"/>
            <w:bottom w:w="0" w:type="dxa"/>
          </w:tblCellMar>
        </w:tblPrEx>
        <w:tc>
          <w:tcPr>
            <w:tcW w:w="1559" w:type="dxa"/>
          </w:tcPr>
          <w:p w:rsidR="00320185" w:rsidRDefault="00320185">
            <w:pPr>
              <w:pStyle w:val="SingleTxt"/>
              <w:spacing w:after="0"/>
              <w:ind w:left="-57" w:right="0"/>
              <w:rPr>
                <w:rtl/>
              </w:rPr>
            </w:pPr>
            <w:r>
              <w:rPr>
                <w:rtl/>
              </w:rPr>
              <w:t>1</w:t>
            </w:r>
          </w:p>
        </w:tc>
        <w:tc>
          <w:tcPr>
            <w:tcW w:w="1276" w:type="dxa"/>
          </w:tcPr>
          <w:p w:rsidR="00320185" w:rsidRDefault="00320185">
            <w:pPr>
              <w:pStyle w:val="SingleTxt"/>
              <w:spacing w:after="0"/>
              <w:ind w:left="-57" w:right="0"/>
              <w:rPr>
                <w:rtl/>
              </w:rPr>
            </w:pPr>
            <w:r>
              <w:rPr>
                <w:rtl/>
              </w:rPr>
              <w:t>361 3</w:t>
            </w:r>
          </w:p>
        </w:tc>
        <w:tc>
          <w:tcPr>
            <w:tcW w:w="1323" w:type="dxa"/>
          </w:tcPr>
          <w:p w:rsidR="00320185" w:rsidRDefault="00320185">
            <w:pPr>
              <w:pStyle w:val="SingleTxt"/>
              <w:spacing w:after="0"/>
              <w:ind w:left="-57" w:right="0"/>
              <w:rPr>
                <w:rtl/>
              </w:rPr>
            </w:pPr>
            <w:r>
              <w:rPr>
                <w:rtl/>
              </w:rPr>
              <w:t>0.87</w:t>
            </w:r>
          </w:p>
        </w:tc>
        <w:tc>
          <w:tcPr>
            <w:tcW w:w="1158" w:type="dxa"/>
          </w:tcPr>
          <w:p w:rsidR="00320185" w:rsidRDefault="00320185">
            <w:pPr>
              <w:pStyle w:val="SingleTxt"/>
              <w:spacing w:after="0"/>
              <w:ind w:left="-57" w:right="0"/>
              <w:rPr>
                <w:rtl/>
              </w:rPr>
            </w:pPr>
            <w:r>
              <w:rPr>
                <w:rtl/>
              </w:rPr>
              <w:t>208 2</w:t>
            </w:r>
          </w:p>
        </w:tc>
        <w:tc>
          <w:tcPr>
            <w:tcW w:w="1157" w:type="dxa"/>
          </w:tcPr>
          <w:p w:rsidR="00320185" w:rsidRDefault="00320185">
            <w:pPr>
              <w:pStyle w:val="SingleTxt"/>
              <w:spacing w:after="0"/>
              <w:ind w:left="-57" w:right="0"/>
              <w:rPr>
                <w:rtl/>
              </w:rPr>
            </w:pPr>
            <w:r>
              <w:rPr>
                <w:rtl/>
              </w:rPr>
              <w:t>65.69</w:t>
            </w:r>
          </w:p>
        </w:tc>
        <w:tc>
          <w:tcPr>
            <w:tcW w:w="1158" w:type="dxa"/>
          </w:tcPr>
          <w:p w:rsidR="00320185" w:rsidRDefault="00320185">
            <w:pPr>
              <w:pStyle w:val="SingleTxt"/>
              <w:spacing w:after="0"/>
              <w:ind w:left="-57" w:right="0"/>
              <w:rPr>
                <w:rtl/>
              </w:rPr>
            </w:pPr>
            <w:r>
              <w:rPr>
                <w:rtl/>
              </w:rPr>
              <w:t>153 1</w:t>
            </w:r>
          </w:p>
        </w:tc>
        <w:tc>
          <w:tcPr>
            <w:tcW w:w="1158" w:type="dxa"/>
          </w:tcPr>
          <w:p w:rsidR="00320185" w:rsidRDefault="00320185">
            <w:pPr>
              <w:pStyle w:val="SingleTxt"/>
              <w:spacing w:after="0"/>
              <w:ind w:left="-57" w:right="0"/>
              <w:rPr>
                <w:rtl/>
              </w:rPr>
            </w:pPr>
            <w:r>
              <w:rPr>
                <w:rtl/>
              </w:rPr>
              <w:t>41.20</w:t>
            </w:r>
          </w:p>
        </w:tc>
      </w:tr>
      <w:tr w:rsidR="00320185">
        <w:tblPrEx>
          <w:tblCellMar>
            <w:top w:w="0" w:type="dxa"/>
            <w:bottom w:w="0" w:type="dxa"/>
          </w:tblCellMar>
        </w:tblPrEx>
        <w:tc>
          <w:tcPr>
            <w:tcW w:w="1559" w:type="dxa"/>
          </w:tcPr>
          <w:p w:rsidR="00320185" w:rsidRDefault="00320185">
            <w:pPr>
              <w:pStyle w:val="SingleTxt"/>
              <w:spacing w:after="0"/>
              <w:ind w:left="-57" w:right="0"/>
              <w:rPr>
                <w:rtl/>
              </w:rPr>
            </w:pPr>
            <w:r>
              <w:rPr>
                <w:rtl/>
              </w:rPr>
              <w:t>2</w:t>
            </w:r>
          </w:p>
        </w:tc>
        <w:tc>
          <w:tcPr>
            <w:tcW w:w="1276" w:type="dxa"/>
          </w:tcPr>
          <w:p w:rsidR="00320185" w:rsidRDefault="00320185">
            <w:pPr>
              <w:pStyle w:val="SingleTxt"/>
              <w:spacing w:after="0"/>
              <w:ind w:left="-57" w:right="0"/>
              <w:rPr>
                <w:rtl/>
              </w:rPr>
            </w:pPr>
            <w:r>
              <w:rPr>
                <w:rtl/>
              </w:rPr>
              <w:t>051 22</w:t>
            </w:r>
          </w:p>
        </w:tc>
        <w:tc>
          <w:tcPr>
            <w:tcW w:w="1323" w:type="dxa"/>
          </w:tcPr>
          <w:p w:rsidR="00320185" w:rsidRDefault="00320185">
            <w:pPr>
              <w:pStyle w:val="SingleTxt"/>
              <w:spacing w:after="0"/>
              <w:ind w:left="-57" w:right="0"/>
              <w:rPr>
                <w:rtl/>
              </w:rPr>
            </w:pPr>
            <w:r>
              <w:rPr>
                <w:rtl/>
              </w:rPr>
              <w:t>5.68</w:t>
            </w:r>
          </w:p>
        </w:tc>
        <w:tc>
          <w:tcPr>
            <w:tcW w:w="1158" w:type="dxa"/>
          </w:tcPr>
          <w:p w:rsidR="00320185" w:rsidRDefault="00320185">
            <w:pPr>
              <w:pStyle w:val="SingleTxt"/>
              <w:spacing w:after="0"/>
              <w:ind w:left="-57" w:right="0"/>
              <w:rPr>
                <w:rtl/>
              </w:rPr>
            </w:pPr>
            <w:r>
              <w:rPr>
                <w:rtl/>
              </w:rPr>
              <w:t>078 16</w:t>
            </w:r>
          </w:p>
        </w:tc>
        <w:tc>
          <w:tcPr>
            <w:tcW w:w="1157" w:type="dxa"/>
          </w:tcPr>
          <w:p w:rsidR="00320185" w:rsidRDefault="00320185">
            <w:pPr>
              <w:pStyle w:val="SingleTxt"/>
              <w:spacing w:after="0"/>
              <w:ind w:left="-57" w:right="0"/>
              <w:rPr>
                <w:rtl/>
              </w:rPr>
            </w:pPr>
            <w:r>
              <w:rPr>
                <w:rtl/>
              </w:rPr>
              <w:t>72.91</w:t>
            </w:r>
          </w:p>
        </w:tc>
        <w:tc>
          <w:tcPr>
            <w:tcW w:w="1158" w:type="dxa"/>
          </w:tcPr>
          <w:p w:rsidR="00320185" w:rsidRDefault="00320185">
            <w:pPr>
              <w:pStyle w:val="SingleTxt"/>
              <w:spacing w:after="0"/>
              <w:ind w:left="-57" w:right="0"/>
              <w:rPr>
                <w:rtl/>
              </w:rPr>
            </w:pPr>
            <w:r>
              <w:rPr>
                <w:rtl/>
              </w:rPr>
              <w:t>973 5</w:t>
            </w:r>
          </w:p>
        </w:tc>
        <w:tc>
          <w:tcPr>
            <w:tcW w:w="1158" w:type="dxa"/>
          </w:tcPr>
          <w:p w:rsidR="00320185" w:rsidRDefault="00320185">
            <w:pPr>
              <w:pStyle w:val="SingleTxt"/>
              <w:spacing w:after="0"/>
              <w:ind w:left="-57" w:right="0"/>
              <w:rPr>
                <w:rtl/>
              </w:rPr>
            </w:pPr>
            <w:r>
              <w:rPr>
                <w:rtl/>
              </w:rPr>
              <w:t>27.09</w:t>
            </w:r>
          </w:p>
        </w:tc>
      </w:tr>
      <w:tr w:rsidR="00320185">
        <w:tblPrEx>
          <w:tblCellMar>
            <w:top w:w="0" w:type="dxa"/>
            <w:bottom w:w="0" w:type="dxa"/>
          </w:tblCellMar>
        </w:tblPrEx>
        <w:tc>
          <w:tcPr>
            <w:tcW w:w="1559" w:type="dxa"/>
          </w:tcPr>
          <w:p w:rsidR="00320185" w:rsidRDefault="00320185">
            <w:pPr>
              <w:pStyle w:val="SingleTxt"/>
              <w:spacing w:after="0"/>
              <w:ind w:left="-57" w:right="0"/>
              <w:rPr>
                <w:rtl/>
              </w:rPr>
            </w:pPr>
            <w:r>
              <w:rPr>
                <w:rtl/>
              </w:rPr>
              <w:t>3</w:t>
            </w:r>
          </w:p>
        </w:tc>
        <w:tc>
          <w:tcPr>
            <w:tcW w:w="1276" w:type="dxa"/>
          </w:tcPr>
          <w:p w:rsidR="00320185" w:rsidRDefault="00320185">
            <w:pPr>
              <w:pStyle w:val="SingleTxt"/>
              <w:spacing w:after="0"/>
              <w:ind w:left="-57" w:right="0"/>
              <w:rPr>
                <w:rtl/>
              </w:rPr>
            </w:pPr>
            <w:r>
              <w:rPr>
                <w:rtl/>
              </w:rPr>
              <w:t>069 40</w:t>
            </w:r>
          </w:p>
        </w:tc>
        <w:tc>
          <w:tcPr>
            <w:tcW w:w="1323" w:type="dxa"/>
          </w:tcPr>
          <w:p w:rsidR="00320185" w:rsidRDefault="00320185">
            <w:pPr>
              <w:pStyle w:val="SingleTxt"/>
              <w:spacing w:after="0"/>
              <w:ind w:left="-57" w:right="0"/>
              <w:rPr>
                <w:rtl/>
              </w:rPr>
            </w:pPr>
            <w:r>
              <w:rPr>
                <w:rtl/>
              </w:rPr>
              <w:t>10.33</w:t>
            </w:r>
          </w:p>
        </w:tc>
        <w:tc>
          <w:tcPr>
            <w:tcW w:w="1158" w:type="dxa"/>
          </w:tcPr>
          <w:p w:rsidR="00320185" w:rsidRDefault="00320185">
            <w:pPr>
              <w:pStyle w:val="SingleTxt"/>
              <w:spacing w:after="0"/>
              <w:ind w:left="-57" w:right="0"/>
              <w:rPr>
                <w:rtl/>
              </w:rPr>
            </w:pPr>
            <w:r>
              <w:rPr>
                <w:rtl/>
              </w:rPr>
              <w:t>546 26</w:t>
            </w:r>
          </w:p>
        </w:tc>
        <w:tc>
          <w:tcPr>
            <w:tcW w:w="1157" w:type="dxa"/>
          </w:tcPr>
          <w:p w:rsidR="00320185" w:rsidRDefault="00320185">
            <w:pPr>
              <w:pStyle w:val="SingleTxt"/>
              <w:spacing w:after="0"/>
              <w:ind w:left="-57" w:right="0"/>
              <w:rPr>
                <w:rtl/>
              </w:rPr>
            </w:pPr>
            <w:r>
              <w:rPr>
                <w:rtl/>
              </w:rPr>
              <w:t>66.25</w:t>
            </w:r>
          </w:p>
        </w:tc>
        <w:tc>
          <w:tcPr>
            <w:tcW w:w="1158" w:type="dxa"/>
          </w:tcPr>
          <w:p w:rsidR="00320185" w:rsidRDefault="00320185">
            <w:pPr>
              <w:pStyle w:val="SingleTxt"/>
              <w:spacing w:after="0"/>
              <w:ind w:left="-57" w:right="0"/>
              <w:rPr>
                <w:rtl/>
              </w:rPr>
            </w:pPr>
            <w:r>
              <w:rPr>
                <w:rtl/>
              </w:rPr>
              <w:t>523 13</w:t>
            </w:r>
          </w:p>
        </w:tc>
        <w:tc>
          <w:tcPr>
            <w:tcW w:w="1158" w:type="dxa"/>
          </w:tcPr>
          <w:p w:rsidR="00320185" w:rsidRDefault="00320185">
            <w:pPr>
              <w:pStyle w:val="SingleTxt"/>
              <w:spacing w:after="0"/>
              <w:ind w:left="-57" w:right="0"/>
              <w:rPr>
                <w:rtl/>
              </w:rPr>
            </w:pPr>
            <w:r>
              <w:rPr>
                <w:rtl/>
              </w:rPr>
              <w:t>33.75</w:t>
            </w:r>
          </w:p>
        </w:tc>
      </w:tr>
      <w:tr w:rsidR="00320185">
        <w:tblPrEx>
          <w:tblCellMar>
            <w:top w:w="0" w:type="dxa"/>
            <w:bottom w:w="0" w:type="dxa"/>
          </w:tblCellMar>
        </w:tblPrEx>
        <w:tc>
          <w:tcPr>
            <w:tcW w:w="1559" w:type="dxa"/>
          </w:tcPr>
          <w:p w:rsidR="00320185" w:rsidRDefault="00320185">
            <w:pPr>
              <w:pStyle w:val="SingleTxt"/>
              <w:spacing w:after="0"/>
              <w:ind w:left="-57" w:right="0"/>
              <w:rPr>
                <w:rtl/>
              </w:rPr>
            </w:pPr>
            <w:r>
              <w:rPr>
                <w:rtl/>
              </w:rPr>
              <w:t>4</w:t>
            </w:r>
          </w:p>
        </w:tc>
        <w:tc>
          <w:tcPr>
            <w:tcW w:w="1276" w:type="dxa"/>
          </w:tcPr>
          <w:p w:rsidR="00320185" w:rsidRDefault="00320185">
            <w:pPr>
              <w:pStyle w:val="SingleTxt"/>
              <w:spacing w:after="0"/>
              <w:ind w:left="-57" w:right="0"/>
              <w:rPr>
                <w:rtl/>
              </w:rPr>
            </w:pPr>
            <w:r>
              <w:rPr>
                <w:rtl/>
              </w:rPr>
              <w:t>010 70</w:t>
            </w:r>
          </w:p>
        </w:tc>
        <w:tc>
          <w:tcPr>
            <w:tcW w:w="1323" w:type="dxa"/>
          </w:tcPr>
          <w:p w:rsidR="00320185" w:rsidRDefault="00320185">
            <w:pPr>
              <w:pStyle w:val="SingleTxt"/>
              <w:spacing w:after="0"/>
              <w:ind w:left="-57" w:right="0"/>
              <w:rPr>
                <w:rtl/>
              </w:rPr>
            </w:pPr>
            <w:r>
              <w:rPr>
                <w:rtl/>
              </w:rPr>
              <w:t>18.04</w:t>
            </w:r>
          </w:p>
        </w:tc>
        <w:tc>
          <w:tcPr>
            <w:tcW w:w="1158" w:type="dxa"/>
          </w:tcPr>
          <w:p w:rsidR="00320185" w:rsidRDefault="00320185">
            <w:pPr>
              <w:pStyle w:val="SingleTxt"/>
              <w:spacing w:after="0"/>
              <w:ind w:left="-57" w:right="0"/>
              <w:rPr>
                <w:rtl/>
              </w:rPr>
            </w:pPr>
            <w:r>
              <w:rPr>
                <w:rtl/>
              </w:rPr>
              <w:t>873 44</w:t>
            </w:r>
          </w:p>
        </w:tc>
        <w:tc>
          <w:tcPr>
            <w:tcW w:w="1157" w:type="dxa"/>
          </w:tcPr>
          <w:p w:rsidR="00320185" w:rsidRDefault="00320185">
            <w:pPr>
              <w:pStyle w:val="SingleTxt"/>
              <w:spacing w:after="0"/>
              <w:ind w:left="-57" w:right="0"/>
              <w:rPr>
                <w:rtl/>
              </w:rPr>
            </w:pPr>
            <w:r>
              <w:rPr>
                <w:rtl/>
              </w:rPr>
              <w:t>64.10</w:t>
            </w:r>
          </w:p>
        </w:tc>
        <w:tc>
          <w:tcPr>
            <w:tcW w:w="1158" w:type="dxa"/>
          </w:tcPr>
          <w:p w:rsidR="00320185" w:rsidRDefault="00320185">
            <w:pPr>
              <w:pStyle w:val="SingleTxt"/>
              <w:spacing w:after="0"/>
              <w:ind w:left="-57" w:right="0"/>
              <w:rPr>
                <w:rtl/>
              </w:rPr>
            </w:pPr>
            <w:r>
              <w:rPr>
                <w:rtl/>
              </w:rPr>
              <w:t>137 25</w:t>
            </w:r>
          </w:p>
        </w:tc>
        <w:tc>
          <w:tcPr>
            <w:tcW w:w="1158" w:type="dxa"/>
          </w:tcPr>
          <w:p w:rsidR="00320185" w:rsidRDefault="00320185">
            <w:pPr>
              <w:pStyle w:val="SingleTxt"/>
              <w:spacing w:after="0"/>
              <w:ind w:left="-57" w:right="0"/>
              <w:rPr>
                <w:rtl/>
              </w:rPr>
            </w:pPr>
            <w:r>
              <w:rPr>
                <w:rtl/>
              </w:rPr>
              <w:t>35.90</w:t>
            </w:r>
          </w:p>
        </w:tc>
      </w:tr>
      <w:tr w:rsidR="00320185">
        <w:tblPrEx>
          <w:tblCellMar>
            <w:top w:w="0" w:type="dxa"/>
            <w:bottom w:w="0" w:type="dxa"/>
          </w:tblCellMar>
        </w:tblPrEx>
        <w:tc>
          <w:tcPr>
            <w:tcW w:w="1559" w:type="dxa"/>
          </w:tcPr>
          <w:p w:rsidR="00320185" w:rsidRDefault="00320185">
            <w:pPr>
              <w:pStyle w:val="SingleTxt"/>
              <w:spacing w:after="0"/>
              <w:ind w:left="-57" w:right="0"/>
              <w:rPr>
                <w:rtl/>
              </w:rPr>
            </w:pPr>
            <w:r>
              <w:rPr>
                <w:rtl/>
              </w:rPr>
              <w:t>5</w:t>
            </w:r>
          </w:p>
        </w:tc>
        <w:tc>
          <w:tcPr>
            <w:tcW w:w="1276" w:type="dxa"/>
          </w:tcPr>
          <w:p w:rsidR="00320185" w:rsidRDefault="00320185">
            <w:pPr>
              <w:pStyle w:val="SingleTxt"/>
              <w:spacing w:after="0"/>
              <w:ind w:left="-57" w:right="0"/>
              <w:rPr>
                <w:rtl/>
              </w:rPr>
            </w:pPr>
            <w:r>
              <w:rPr>
                <w:rtl/>
              </w:rPr>
              <w:t>284 97</w:t>
            </w:r>
          </w:p>
        </w:tc>
        <w:tc>
          <w:tcPr>
            <w:tcW w:w="1323" w:type="dxa"/>
          </w:tcPr>
          <w:p w:rsidR="00320185" w:rsidRDefault="00320185">
            <w:pPr>
              <w:pStyle w:val="SingleTxt"/>
              <w:spacing w:after="0"/>
              <w:ind w:left="-57" w:right="0"/>
              <w:rPr>
                <w:rtl/>
              </w:rPr>
            </w:pPr>
            <w:r>
              <w:rPr>
                <w:rtl/>
              </w:rPr>
              <w:t>25.07</w:t>
            </w:r>
          </w:p>
        </w:tc>
        <w:tc>
          <w:tcPr>
            <w:tcW w:w="1158" w:type="dxa"/>
          </w:tcPr>
          <w:p w:rsidR="00320185" w:rsidRDefault="00320185">
            <w:pPr>
              <w:pStyle w:val="SingleTxt"/>
              <w:spacing w:after="0"/>
              <w:ind w:left="-57" w:right="0"/>
              <w:rPr>
                <w:rtl/>
              </w:rPr>
            </w:pPr>
            <w:r>
              <w:rPr>
                <w:rtl/>
              </w:rPr>
              <w:t>195 56</w:t>
            </w:r>
          </w:p>
        </w:tc>
        <w:tc>
          <w:tcPr>
            <w:tcW w:w="1157" w:type="dxa"/>
          </w:tcPr>
          <w:p w:rsidR="00320185" w:rsidRDefault="00320185">
            <w:pPr>
              <w:pStyle w:val="SingleTxt"/>
              <w:spacing w:after="0"/>
              <w:ind w:left="-57" w:right="0"/>
              <w:rPr>
                <w:rtl/>
              </w:rPr>
            </w:pPr>
            <w:r>
              <w:rPr>
                <w:rtl/>
              </w:rPr>
              <w:t>57.76</w:t>
            </w:r>
          </w:p>
        </w:tc>
        <w:tc>
          <w:tcPr>
            <w:tcW w:w="1158" w:type="dxa"/>
          </w:tcPr>
          <w:p w:rsidR="00320185" w:rsidRDefault="00320185">
            <w:pPr>
              <w:pStyle w:val="SingleTxt"/>
              <w:spacing w:after="0"/>
              <w:ind w:left="-57" w:right="0"/>
              <w:rPr>
                <w:rtl/>
              </w:rPr>
            </w:pPr>
            <w:r>
              <w:rPr>
                <w:rtl/>
              </w:rPr>
              <w:t>089 41</w:t>
            </w:r>
          </w:p>
        </w:tc>
        <w:tc>
          <w:tcPr>
            <w:tcW w:w="1158" w:type="dxa"/>
          </w:tcPr>
          <w:p w:rsidR="00320185" w:rsidRDefault="00320185">
            <w:pPr>
              <w:pStyle w:val="SingleTxt"/>
              <w:spacing w:after="0"/>
              <w:ind w:left="-57" w:right="0"/>
              <w:rPr>
                <w:rtl/>
              </w:rPr>
            </w:pPr>
            <w:r>
              <w:rPr>
                <w:rtl/>
              </w:rPr>
              <w:t>42.24</w:t>
            </w:r>
          </w:p>
        </w:tc>
      </w:tr>
      <w:tr w:rsidR="00320185">
        <w:tblPrEx>
          <w:tblCellMar>
            <w:top w:w="0" w:type="dxa"/>
            <w:bottom w:w="0" w:type="dxa"/>
          </w:tblCellMar>
        </w:tblPrEx>
        <w:tc>
          <w:tcPr>
            <w:tcW w:w="1559" w:type="dxa"/>
          </w:tcPr>
          <w:p w:rsidR="00320185" w:rsidRDefault="00320185">
            <w:pPr>
              <w:pStyle w:val="SingleTxt"/>
              <w:spacing w:after="0"/>
              <w:ind w:left="-57" w:right="0"/>
              <w:rPr>
                <w:rtl/>
              </w:rPr>
            </w:pPr>
            <w:r>
              <w:rPr>
                <w:rtl/>
              </w:rPr>
              <w:t>6</w:t>
            </w:r>
          </w:p>
        </w:tc>
        <w:tc>
          <w:tcPr>
            <w:tcW w:w="1276" w:type="dxa"/>
          </w:tcPr>
          <w:p w:rsidR="00320185" w:rsidRDefault="00320185">
            <w:pPr>
              <w:pStyle w:val="SingleTxt"/>
              <w:spacing w:after="0"/>
              <w:ind w:left="-57" w:right="0"/>
              <w:rPr>
                <w:rtl/>
              </w:rPr>
            </w:pPr>
            <w:r>
              <w:rPr>
                <w:rtl/>
              </w:rPr>
              <w:t>993 89</w:t>
            </w:r>
          </w:p>
        </w:tc>
        <w:tc>
          <w:tcPr>
            <w:tcW w:w="1323" w:type="dxa"/>
          </w:tcPr>
          <w:p w:rsidR="00320185" w:rsidRDefault="00320185">
            <w:pPr>
              <w:pStyle w:val="SingleTxt"/>
              <w:spacing w:after="0"/>
              <w:ind w:left="-57" w:right="0"/>
              <w:rPr>
                <w:rtl/>
              </w:rPr>
            </w:pPr>
            <w:r>
              <w:rPr>
                <w:rtl/>
              </w:rPr>
              <w:t>23.19</w:t>
            </w:r>
          </w:p>
        </w:tc>
        <w:tc>
          <w:tcPr>
            <w:tcW w:w="1158" w:type="dxa"/>
          </w:tcPr>
          <w:p w:rsidR="00320185" w:rsidRDefault="00320185">
            <w:pPr>
              <w:pStyle w:val="SingleTxt"/>
              <w:spacing w:after="0"/>
              <w:ind w:left="-57" w:right="0"/>
              <w:rPr>
                <w:rtl/>
              </w:rPr>
            </w:pPr>
            <w:r>
              <w:rPr>
                <w:rtl/>
              </w:rPr>
              <w:t>331 50</w:t>
            </w:r>
          </w:p>
        </w:tc>
        <w:tc>
          <w:tcPr>
            <w:tcW w:w="1157" w:type="dxa"/>
          </w:tcPr>
          <w:p w:rsidR="00320185" w:rsidRDefault="00320185">
            <w:pPr>
              <w:pStyle w:val="SingleTxt"/>
              <w:spacing w:after="0"/>
              <w:ind w:left="-57" w:right="0"/>
              <w:rPr>
                <w:rtl/>
              </w:rPr>
            </w:pPr>
            <w:r>
              <w:rPr>
                <w:rtl/>
              </w:rPr>
              <w:t>55.96</w:t>
            </w:r>
          </w:p>
        </w:tc>
        <w:tc>
          <w:tcPr>
            <w:tcW w:w="1158" w:type="dxa"/>
          </w:tcPr>
          <w:p w:rsidR="00320185" w:rsidRDefault="00320185">
            <w:pPr>
              <w:pStyle w:val="SingleTxt"/>
              <w:spacing w:after="0"/>
              <w:ind w:left="-57" w:right="0"/>
              <w:rPr>
                <w:rtl/>
              </w:rPr>
            </w:pPr>
            <w:r>
              <w:rPr>
                <w:rtl/>
              </w:rPr>
              <w:t>662 39</w:t>
            </w:r>
          </w:p>
        </w:tc>
        <w:tc>
          <w:tcPr>
            <w:tcW w:w="1158" w:type="dxa"/>
          </w:tcPr>
          <w:p w:rsidR="00320185" w:rsidRDefault="00320185">
            <w:pPr>
              <w:pStyle w:val="SingleTxt"/>
              <w:spacing w:after="0"/>
              <w:ind w:left="-57" w:right="0"/>
              <w:rPr>
                <w:rtl/>
              </w:rPr>
            </w:pPr>
            <w:r>
              <w:rPr>
                <w:rtl/>
              </w:rPr>
              <w:t>44.07</w:t>
            </w:r>
          </w:p>
        </w:tc>
      </w:tr>
      <w:tr w:rsidR="00320185">
        <w:tblPrEx>
          <w:tblCellMar>
            <w:top w:w="0" w:type="dxa"/>
            <w:bottom w:w="0" w:type="dxa"/>
          </w:tblCellMar>
        </w:tblPrEx>
        <w:tc>
          <w:tcPr>
            <w:tcW w:w="1559" w:type="dxa"/>
          </w:tcPr>
          <w:p w:rsidR="00320185" w:rsidRDefault="00320185">
            <w:pPr>
              <w:pStyle w:val="SingleTxt"/>
              <w:spacing w:after="0"/>
              <w:ind w:left="-57" w:right="0"/>
              <w:rPr>
                <w:rtl/>
              </w:rPr>
            </w:pPr>
            <w:r>
              <w:rPr>
                <w:rtl/>
              </w:rPr>
              <w:t>7</w:t>
            </w:r>
          </w:p>
        </w:tc>
        <w:tc>
          <w:tcPr>
            <w:tcW w:w="1276" w:type="dxa"/>
          </w:tcPr>
          <w:p w:rsidR="00320185" w:rsidRDefault="00320185">
            <w:pPr>
              <w:pStyle w:val="SingleTxt"/>
              <w:spacing w:after="0"/>
              <w:ind w:left="-57" w:right="0"/>
              <w:rPr>
                <w:rtl/>
              </w:rPr>
            </w:pPr>
            <w:r>
              <w:rPr>
                <w:rtl/>
              </w:rPr>
              <w:t>131 48</w:t>
            </w:r>
          </w:p>
        </w:tc>
        <w:tc>
          <w:tcPr>
            <w:tcW w:w="1323" w:type="dxa"/>
          </w:tcPr>
          <w:p w:rsidR="00320185" w:rsidRDefault="00320185">
            <w:pPr>
              <w:pStyle w:val="SingleTxt"/>
              <w:spacing w:after="0"/>
              <w:ind w:left="-57" w:right="0"/>
              <w:rPr>
                <w:rtl/>
              </w:rPr>
            </w:pPr>
            <w:r>
              <w:rPr>
                <w:rtl/>
              </w:rPr>
              <w:t>12.40</w:t>
            </w:r>
          </w:p>
        </w:tc>
        <w:tc>
          <w:tcPr>
            <w:tcW w:w="1158" w:type="dxa"/>
          </w:tcPr>
          <w:p w:rsidR="00320185" w:rsidRDefault="00320185">
            <w:pPr>
              <w:pStyle w:val="SingleTxt"/>
              <w:spacing w:after="0"/>
              <w:ind w:left="-57" w:right="0"/>
              <w:rPr>
                <w:rtl/>
              </w:rPr>
            </w:pPr>
            <w:r>
              <w:rPr>
                <w:rtl/>
              </w:rPr>
              <w:t>777 25</w:t>
            </w:r>
          </w:p>
        </w:tc>
        <w:tc>
          <w:tcPr>
            <w:tcW w:w="1157" w:type="dxa"/>
          </w:tcPr>
          <w:p w:rsidR="00320185" w:rsidRDefault="00320185">
            <w:pPr>
              <w:pStyle w:val="SingleTxt"/>
              <w:spacing w:after="0"/>
              <w:ind w:left="-57" w:right="0"/>
              <w:rPr>
                <w:rtl/>
              </w:rPr>
            </w:pPr>
            <w:r>
              <w:rPr>
                <w:rtl/>
              </w:rPr>
              <w:t>53.56</w:t>
            </w:r>
          </w:p>
        </w:tc>
        <w:tc>
          <w:tcPr>
            <w:tcW w:w="1158" w:type="dxa"/>
          </w:tcPr>
          <w:p w:rsidR="00320185" w:rsidRDefault="00320185">
            <w:pPr>
              <w:pStyle w:val="SingleTxt"/>
              <w:spacing w:after="0"/>
              <w:ind w:left="-57" w:right="0"/>
              <w:rPr>
                <w:rtl/>
              </w:rPr>
            </w:pPr>
            <w:r>
              <w:rPr>
                <w:rtl/>
              </w:rPr>
              <w:t>354 22</w:t>
            </w:r>
          </w:p>
        </w:tc>
        <w:tc>
          <w:tcPr>
            <w:tcW w:w="1158" w:type="dxa"/>
          </w:tcPr>
          <w:p w:rsidR="00320185" w:rsidRDefault="00320185">
            <w:pPr>
              <w:pStyle w:val="SingleTxt"/>
              <w:spacing w:after="0"/>
              <w:ind w:left="-57" w:right="0"/>
              <w:rPr>
                <w:rtl/>
              </w:rPr>
            </w:pPr>
            <w:r>
              <w:rPr>
                <w:rtl/>
              </w:rPr>
              <w:t>46.44</w:t>
            </w:r>
          </w:p>
        </w:tc>
      </w:tr>
      <w:tr w:rsidR="00320185">
        <w:tblPrEx>
          <w:tblCellMar>
            <w:top w:w="0" w:type="dxa"/>
            <w:bottom w:w="0" w:type="dxa"/>
          </w:tblCellMar>
        </w:tblPrEx>
        <w:tc>
          <w:tcPr>
            <w:tcW w:w="1559" w:type="dxa"/>
          </w:tcPr>
          <w:p w:rsidR="00320185" w:rsidRDefault="00320185">
            <w:pPr>
              <w:pStyle w:val="SingleTxt"/>
              <w:spacing w:after="0"/>
              <w:ind w:left="-57" w:right="0"/>
              <w:rPr>
                <w:rtl/>
              </w:rPr>
            </w:pPr>
            <w:r>
              <w:rPr>
                <w:rtl/>
              </w:rPr>
              <w:t>8</w:t>
            </w:r>
          </w:p>
        </w:tc>
        <w:tc>
          <w:tcPr>
            <w:tcW w:w="1276" w:type="dxa"/>
          </w:tcPr>
          <w:p w:rsidR="00320185" w:rsidRDefault="00320185">
            <w:pPr>
              <w:pStyle w:val="SingleTxt"/>
              <w:spacing w:after="0"/>
              <w:ind w:left="-57" w:right="0"/>
              <w:rPr>
                <w:rtl/>
              </w:rPr>
            </w:pPr>
            <w:r>
              <w:rPr>
                <w:rtl/>
              </w:rPr>
              <w:t>059 14</w:t>
            </w:r>
          </w:p>
        </w:tc>
        <w:tc>
          <w:tcPr>
            <w:tcW w:w="1323" w:type="dxa"/>
          </w:tcPr>
          <w:p w:rsidR="00320185" w:rsidRDefault="00320185">
            <w:pPr>
              <w:pStyle w:val="SingleTxt"/>
              <w:spacing w:after="0"/>
              <w:ind w:left="-57" w:right="0"/>
              <w:rPr>
                <w:rtl/>
              </w:rPr>
            </w:pPr>
            <w:r>
              <w:rPr>
                <w:rtl/>
              </w:rPr>
              <w:t>3.62</w:t>
            </w:r>
          </w:p>
        </w:tc>
        <w:tc>
          <w:tcPr>
            <w:tcW w:w="1158" w:type="dxa"/>
          </w:tcPr>
          <w:p w:rsidR="00320185" w:rsidRDefault="00320185">
            <w:pPr>
              <w:pStyle w:val="SingleTxt"/>
              <w:spacing w:after="0"/>
              <w:ind w:left="-57" w:right="0"/>
              <w:rPr>
                <w:rtl/>
              </w:rPr>
            </w:pPr>
            <w:r>
              <w:rPr>
                <w:rtl/>
              </w:rPr>
              <w:t>444 5</w:t>
            </w:r>
          </w:p>
        </w:tc>
        <w:tc>
          <w:tcPr>
            <w:tcW w:w="1157" w:type="dxa"/>
          </w:tcPr>
          <w:p w:rsidR="00320185" w:rsidRDefault="00320185">
            <w:pPr>
              <w:pStyle w:val="SingleTxt"/>
              <w:spacing w:after="0"/>
              <w:ind w:left="-57" w:right="0"/>
              <w:rPr>
                <w:rtl/>
              </w:rPr>
            </w:pPr>
            <w:r>
              <w:rPr>
                <w:rtl/>
              </w:rPr>
              <w:t>38.72</w:t>
            </w:r>
          </w:p>
        </w:tc>
        <w:tc>
          <w:tcPr>
            <w:tcW w:w="1158" w:type="dxa"/>
          </w:tcPr>
          <w:p w:rsidR="00320185" w:rsidRDefault="00320185">
            <w:pPr>
              <w:pStyle w:val="SingleTxt"/>
              <w:spacing w:after="0"/>
              <w:ind w:left="-57" w:right="0"/>
              <w:rPr>
                <w:rtl/>
              </w:rPr>
            </w:pPr>
            <w:r>
              <w:rPr>
                <w:rtl/>
              </w:rPr>
              <w:t>615 8</w:t>
            </w:r>
          </w:p>
        </w:tc>
        <w:tc>
          <w:tcPr>
            <w:tcW w:w="1158" w:type="dxa"/>
          </w:tcPr>
          <w:p w:rsidR="00320185" w:rsidRDefault="00320185">
            <w:pPr>
              <w:pStyle w:val="SingleTxt"/>
              <w:spacing w:after="0"/>
              <w:ind w:left="-57" w:right="0"/>
              <w:rPr>
                <w:rtl/>
              </w:rPr>
            </w:pPr>
            <w:r>
              <w:rPr>
                <w:rtl/>
              </w:rPr>
              <w:t>61.28</w:t>
            </w:r>
          </w:p>
        </w:tc>
      </w:tr>
      <w:tr w:rsidR="00320185">
        <w:tblPrEx>
          <w:tblCellMar>
            <w:top w:w="0" w:type="dxa"/>
            <w:bottom w:w="0" w:type="dxa"/>
          </w:tblCellMar>
        </w:tblPrEx>
        <w:tc>
          <w:tcPr>
            <w:tcW w:w="1559" w:type="dxa"/>
          </w:tcPr>
          <w:p w:rsidR="00320185" w:rsidRDefault="00320185">
            <w:pPr>
              <w:pStyle w:val="SingleTxt"/>
              <w:spacing w:after="0"/>
              <w:ind w:left="-57" w:right="0"/>
              <w:rPr>
                <w:rtl/>
              </w:rPr>
            </w:pPr>
            <w:r>
              <w:rPr>
                <w:rtl/>
              </w:rPr>
              <w:t>9</w:t>
            </w:r>
          </w:p>
        </w:tc>
        <w:tc>
          <w:tcPr>
            <w:tcW w:w="1276" w:type="dxa"/>
          </w:tcPr>
          <w:p w:rsidR="00320185" w:rsidRDefault="00320185">
            <w:pPr>
              <w:pStyle w:val="SingleTxt"/>
              <w:spacing w:after="0"/>
              <w:ind w:left="-57" w:right="0"/>
              <w:rPr>
                <w:rtl/>
              </w:rPr>
            </w:pPr>
            <w:r>
              <w:rPr>
                <w:rtl/>
              </w:rPr>
              <w:t>510 2</w:t>
            </w:r>
          </w:p>
        </w:tc>
        <w:tc>
          <w:tcPr>
            <w:tcW w:w="1323" w:type="dxa"/>
          </w:tcPr>
          <w:p w:rsidR="00320185" w:rsidRDefault="00320185">
            <w:pPr>
              <w:pStyle w:val="SingleTxt"/>
              <w:spacing w:after="0"/>
              <w:ind w:left="-57" w:right="0"/>
              <w:rPr>
                <w:rtl/>
              </w:rPr>
            </w:pPr>
            <w:r>
              <w:rPr>
                <w:rtl/>
              </w:rPr>
              <w:t>0.65</w:t>
            </w:r>
          </w:p>
        </w:tc>
        <w:tc>
          <w:tcPr>
            <w:tcW w:w="1158" w:type="dxa"/>
          </w:tcPr>
          <w:p w:rsidR="00320185" w:rsidRDefault="00320185">
            <w:pPr>
              <w:pStyle w:val="SingleTxt"/>
              <w:spacing w:after="0"/>
              <w:ind w:left="-57" w:right="0"/>
              <w:rPr>
                <w:rtl/>
              </w:rPr>
            </w:pPr>
            <w:r>
              <w:rPr>
                <w:rtl/>
              </w:rPr>
              <w:t>629</w:t>
            </w:r>
          </w:p>
        </w:tc>
        <w:tc>
          <w:tcPr>
            <w:tcW w:w="1157" w:type="dxa"/>
          </w:tcPr>
          <w:p w:rsidR="00320185" w:rsidRDefault="00320185">
            <w:pPr>
              <w:pStyle w:val="SingleTxt"/>
              <w:spacing w:after="0"/>
              <w:ind w:left="-57" w:right="0"/>
              <w:rPr>
                <w:rtl/>
              </w:rPr>
            </w:pPr>
            <w:r>
              <w:rPr>
                <w:rtl/>
              </w:rPr>
              <w:t>25.06</w:t>
            </w:r>
          </w:p>
        </w:tc>
        <w:tc>
          <w:tcPr>
            <w:tcW w:w="1158" w:type="dxa"/>
          </w:tcPr>
          <w:p w:rsidR="00320185" w:rsidRDefault="00320185">
            <w:pPr>
              <w:pStyle w:val="SingleTxt"/>
              <w:spacing w:after="0"/>
              <w:ind w:left="-57" w:right="0"/>
              <w:rPr>
                <w:rtl/>
              </w:rPr>
            </w:pPr>
            <w:r>
              <w:rPr>
                <w:rtl/>
              </w:rPr>
              <w:t>881 1</w:t>
            </w:r>
          </w:p>
        </w:tc>
        <w:tc>
          <w:tcPr>
            <w:tcW w:w="1158" w:type="dxa"/>
          </w:tcPr>
          <w:p w:rsidR="00320185" w:rsidRDefault="00320185">
            <w:pPr>
              <w:pStyle w:val="SingleTxt"/>
              <w:spacing w:after="0"/>
              <w:ind w:left="-57" w:right="0"/>
              <w:rPr>
                <w:rtl/>
              </w:rPr>
            </w:pPr>
            <w:r>
              <w:rPr>
                <w:rtl/>
              </w:rPr>
              <w:t>74.94</w:t>
            </w:r>
          </w:p>
        </w:tc>
      </w:tr>
      <w:tr w:rsidR="00320185">
        <w:tblPrEx>
          <w:tblCellMar>
            <w:top w:w="0" w:type="dxa"/>
            <w:bottom w:w="0" w:type="dxa"/>
          </w:tblCellMar>
        </w:tblPrEx>
        <w:tc>
          <w:tcPr>
            <w:tcW w:w="1559" w:type="dxa"/>
          </w:tcPr>
          <w:p w:rsidR="00320185" w:rsidRDefault="00320185">
            <w:pPr>
              <w:pStyle w:val="SingleTxt"/>
              <w:spacing w:after="0"/>
              <w:ind w:left="-57" w:right="0"/>
              <w:rPr>
                <w:rtl/>
              </w:rPr>
            </w:pPr>
            <w:r>
              <w:rPr>
                <w:rtl/>
              </w:rPr>
              <w:t>10</w:t>
            </w:r>
          </w:p>
        </w:tc>
        <w:tc>
          <w:tcPr>
            <w:tcW w:w="1276" w:type="dxa"/>
          </w:tcPr>
          <w:p w:rsidR="00320185" w:rsidRDefault="00320185">
            <w:pPr>
              <w:pStyle w:val="SingleTxt"/>
              <w:spacing w:after="0"/>
              <w:ind w:left="-57" w:right="0"/>
              <w:rPr>
                <w:rtl/>
              </w:rPr>
            </w:pPr>
            <w:r>
              <w:rPr>
                <w:rtl/>
              </w:rPr>
              <w:t>557</w:t>
            </w:r>
          </w:p>
        </w:tc>
        <w:tc>
          <w:tcPr>
            <w:tcW w:w="1323" w:type="dxa"/>
          </w:tcPr>
          <w:p w:rsidR="00320185" w:rsidRDefault="00320185">
            <w:pPr>
              <w:pStyle w:val="SingleTxt"/>
              <w:spacing w:after="0"/>
              <w:ind w:left="-57" w:right="0"/>
              <w:rPr>
                <w:rtl/>
              </w:rPr>
            </w:pPr>
            <w:r>
              <w:rPr>
                <w:rtl/>
              </w:rPr>
              <w:t>0.14</w:t>
            </w:r>
          </w:p>
        </w:tc>
        <w:tc>
          <w:tcPr>
            <w:tcW w:w="1158" w:type="dxa"/>
          </w:tcPr>
          <w:p w:rsidR="00320185" w:rsidRDefault="00320185">
            <w:pPr>
              <w:pStyle w:val="SingleTxt"/>
              <w:spacing w:after="0"/>
              <w:ind w:left="-57" w:right="0"/>
              <w:rPr>
                <w:rtl/>
              </w:rPr>
            </w:pPr>
            <w:r>
              <w:rPr>
                <w:rtl/>
              </w:rPr>
              <w:t>77</w:t>
            </w:r>
          </w:p>
        </w:tc>
        <w:tc>
          <w:tcPr>
            <w:tcW w:w="1157" w:type="dxa"/>
          </w:tcPr>
          <w:p w:rsidR="00320185" w:rsidRDefault="00320185">
            <w:pPr>
              <w:pStyle w:val="SingleTxt"/>
              <w:spacing w:after="0"/>
              <w:ind w:left="-57" w:right="0"/>
              <w:rPr>
                <w:rtl/>
              </w:rPr>
            </w:pPr>
            <w:r>
              <w:rPr>
                <w:rtl/>
              </w:rPr>
              <w:t>13.82</w:t>
            </w:r>
          </w:p>
        </w:tc>
        <w:tc>
          <w:tcPr>
            <w:tcW w:w="1158" w:type="dxa"/>
          </w:tcPr>
          <w:p w:rsidR="00320185" w:rsidRDefault="00320185">
            <w:pPr>
              <w:pStyle w:val="SingleTxt"/>
              <w:spacing w:after="0"/>
              <w:ind w:left="-57" w:right="0"/>
              <w:rPr>
                <w:rtl/>
              </w:rPr>
            </w:pPr>
            <w:r>
              <w:rPr>
                <w:rtl/>
              </w:rPr>
              <w:t>480</w:t>
            </w:r>
          </w:p>
        </w:tc>
        <w:tc>
          <w:tcPr>
            <w:tcW w:w="1158" w:type="dxa"/>
          </w:tcPr>
          <w:p w:rsidR="00320185" w:rsidRDefault="00320185">
            <w:pPr>
              <w:pStyle w:val="SingleTxt"/>
              <w:spacing w:after="0"/>
              <w:ind w:left="-57" w:right="0"/>
              <w:rPr>
                <w:rtl/>
              </w:rPr>
            </w:pPr>
            <w:r>
              <w:rPr>
                <w:rtl/>
              </w:rPr>
              <w:t>86.18</w:t>
            </w:r>
          </w:p>
        </w:tc>
      </w:tr>
      <w:tr w:rsidR="00320185">
        <w:tblPrEx>
          <w:tblCellMar>
            <w:top w:w="0" w:type="dxa"/>
            <w:bottom w:w="0" w:type="dxa"/>
          </w:tblCellMar>
        </w:tblPrEx>
        <w:tc>
          <w:tcPr>
            <w:tcW w:w="1559" w:type="dxa"/>
            <w:tcBorders>
              <w:bottom w:val="single" w:sz="4" w:space="0" w:color="auto"/>
            </w:tcBorders>
          </w:tcPr>
          <w:p w:rsidR="00320185" w:rsidRDefault="00320185">
            <w:pPr>
              <w:pStyle w:val="SingleTxt"/>
              <w:spacing w:after="0"/>
              <w:ind w:left="-57" w:right="0"/>
              <w:rPr>
                <w:rtl/>
              </w:rPr>
            </w:pPr>
            <w:r>
              <w:rPr>
                <w:rtl/>
              </w:rPr>
              <w:t>11</w:t>
            </w:r>
          </w:p>
        </w:tc>
        <w:tc>
          <w:tcPr>
            <w:tcW w:w="1276" w:type="dxa"/>
            <w:tcBorders>
              <w:bottom w:val="single" w:sz="4" w:space="0" w:color="auto"/>
            </w:tcBorders>
          </w:tcPr>
          <w:p w:rsidR="00320185" w:rsidRDefault="00320185">
            <w:pPr>
              <w:pStyle w:val="SingleTxt"/>
              <w:spacing w:after="0"/>
              <w:ind w:left="-57" w:right="0"/>
              <w:rPr>
                <w:rtl/>
              </w:rPr>
            </w:pPr>
            <w:r>
              <w:rPr>
                <w:rtl/>
              </w:rPr>
              <w:t>29</w:t>
            </w:r>
          </w:p>
        </w:tc>
        <w:tc>
          <w:tcPr>
            <w:tcW w:w="1323" w:type="dxa"/>
            <w:tcBorders>
              <w:bottom w:val="single" w:sz="4" w:space="0" w:color="auto"/>
            </w:tcBorders>
          </w:tcPr>
          <w:p w:rsidR="00320185" w:rsidRDefault="00320185">
            <w:pPr>
              <w:pStyle w:val="SingleTxt"/>
              <w:spacing w:after="0"/>
              <w:ind w:left="-57" w:right="0"/>
              <w:rPr>
                <w:rtl/>
              </w:rPr>
            </w:pPr>
            <w:r>
              <w:rPr>
                <w:rtl/>
              </w:rPr>
              <w:t>0.01</w:t>
            </w:r>
          </w:p>
        </w:tc>
        <w:tc>
          <w:tcPr>
            <w:tcW w:w="1158" w:type="dxa"/>
            <w:tcBorders>
              <w:bottom w:val="single" w:sz="4" w:space="0" w:color="auto"/>
            </w:tcBorders>
          </w:tcPr>
          <w:p w:rsidR="00320185" w:rsidRDefault="00320185">
            <w:pPr>
              <w:pStyle w:val="SingleTxt"/>
              <w:spacing w:after="0"/>
              <w:ind w:left="-57" w:right="0"/>
              <w:rPr>
                <w:rtl/>
              </w:rPr>
            </w:pPr>
            <w:r>
              <w:rPr>
                <w:rtl/>
              </w:rPr>
              <w:t>3</w:t>
            </w:r>
          </w:p>
        </w:tc>
        <w:tc>
          <w:tcPr>
            <w:tcW w:w="1157" w:type="dxa"/>
            <w:tcBorders>
              <w:bottom w:val="single" w:sz="4" w:space="0" w:color="auto"/>
            </w:tcBorders>
          </w:tcPr>
          <w:p w:rsidR="00320185" w:rsidRDefault="00320185">
            <w:pPr>
              <w:pStyle w:val="SingleTxt"/>
              <w:spacing w:after="0"/>
              <w:ind w:left="-57" w:right="0"/>
              <w:rPr>
                <w:rtl/>
              </w:rPr>
            </w:pPr>
            <w:r>
              <w:rPr>
                <w:rtl/>
              </w:rPr>
              <w:t>10.34</w:t>
            </w:r>
          </w:p>
        </w:tc>
        <w:tc>
          <w:tcPr>
            <w:tcW w:w="1158" w:type="dxa"/>
            <w:tcBorders>
              <w:bottom w:val="single" w:sz="4" w:space="0" w:color="auto"/>
            </w:tcBorders>
          </w:tcPr>
          <w:p w:rsidR="00320185" w:rsidRDefault="00320185">
            <w:pPr>
              <w:pStyle w:val="SingleTxt"/>
              <w:spacing w:after="0"/>
              <w:ind w:left="-57" w:right="0"/>
              <w:rPr>
                <w:rtl/>
              </w:rPr>
            </w:pPr>
            <w:r>
              <w:rPr>
                <w:rtl/>
              </w:rPr>
              <w:t>26</w:t>
            </w:r>
          </w:p>
        </w:tc>
        <w:tc>
          <w:tcPr>
            <w:tcW w:w="1158" w:type="dxa"/>
            <w:tcBorders>
              <w:bottom w:val="single" w:sz="4" w:space="0" w:color="auto"/>
            </w:tcBorders>
          </w:tcPr>
          <w:p w:rsidR="00320185" w:rsidRDefault="00320185">
            <w:pPr>
              <w:pStyle w:val="SingleTxt"/>
              <w:spacing w:after="0"/>
              <w:ind w:left="-57" w:right="0"/>
              <w:rPr>
                <w:rtl/>
              </w:rPr>
            </w:pPr>
            <w:r>
              <w:rPr>
                <w:rtl/>
              </w:rPr>
              <w:t>89.66</w:t>
            </w:r>
          </w:p>
        </w:tc>
      </w:tr>
    </w:tbl>
    <w:p w:rsidR="00320185" w:rsidRDefault="00320185">
      <w:pPr>
        <w:pStyle w:val="SingleTxt"/>
        <w:rPr>
          <w:i/>
          <w:iCs/>
          <w:rtl/>
        </w:rPr>
      </w:pPr>
      <w:r>
        <w:rPr>
          <w:i/>
          <w:iCs/>
          <w:szCs w:val="24"/>
          <w:rtl/>
        </w:rPr>
        <w:t>المصدر</w:t>
      </w:r>
      <w:r>
        <w:rPr>
          <w:b/>
          <w:bCs/>
          <w:i/>
          <w:iCs/>
          <w:szCs w:val="24"/>
          <w:rtl/>
        </w:rPr>
        <w:t>:</w:t>
      </w:r>
      <w:r>
        <w:rPr>
          <w:i/>
          <w:iCs/>
          <w:szCs w:val="24"/>
          <w:rtl/>
        </w:rPr>
        <w:t xml:space="preserve"> الإحصاءات الجنسانية لعام 1999، مكتب لجنة الخدمة المدنية</w:t>
      </w:r>
      <w:r>
        <w:rPr>
          <w:i/>
          <w:iCs/>
          <w:rtl/>
        </w:rPr>
        <w:t>.</w:t>
      </w:r>
    </w:p>
    <w:p w:rsidR="00320185" w:rsidRDefault="00320185">
      <w:pPr>
        <w:pStyle w:val="SingleTxt"/>
        <w:rPr>
          <w:rtl/>
        </w:rPr>
      </w:pPr>
      <w:r>
        <w:rPr>
          <w:b/>
          <w:bCs/>
          <w:rtl/>
        </w:rPr>
        <w:t>الجدول 23:</w:t>
      </w:r>
      <w:r>
        <w:rPr>
          <w:rtl/>
        </w:rPr>
        <w:t xml:space="preserve"> المديرون من الإناث والذكور في عام 1992-2000 (الوحدة:الشخص)</w:t>
      </w:r>
    </w:p>
    <w:tbl>
      <w:tblPr>
        <w:bidiVisual/>
        <w:tblW w:w="0" w:type="auto"/>
        <w:tblInd w:w="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709"/>
        <w:gridCol w:w="704"/>
        <w:gridCol w:w="719"/>
        <w:gridCol w:w="719"/>
        <w:gridCol w:w="719"/>
        <w:gridCol w:w="719"/>
        <w:gridCol w:w="719"/>
        <w:gridCol w:w="719"/>
        <w:gridCol w:w="719"/>
        <w:gridCol w:w="783"/>
        <w:gridCol w:w="709"/>
        <w:gridCol w:w="709"/>
        <w:gridCol w:w="709"/>
      </w:tblGrid>
      <w:tr w:rsidR="00320185">
        <w:tblPrEx>
          <w:tblCellMar>
            <w:top w:w="0" w:type="dxa"/>
            <w:bottom w:w="0" w:type="dxa"/>
          </w:tblCellMar>
        </w:tblPrEx>
        <w:trPr>
          <w:cantSplit/>
        </w:trPr>
        <w:tc>
          <w:tcPr>
            <w:tcW w:w="709" w:type="dxa"/>
          </w:tcPr>
          <w:p w:rsidR="00320185" w:rsidRDefault="00320185">
            <w:pPr>
              <w:pStyle w:val="SingleTxt"/>
              <w:ind w:left="0" w:right="0"/>
              <w:rPr>
                <w:b/>
                <w:bCs/>
                <w:szCs w:val="22"/>
                <w:rtl/>
              </w:rPr>
            </w:pPr>
            <w:r>
              <w:rPr>
                <w:b/>
                <w:bCs/>
                <w:szCs w:val="22"/>
                <w:rtl/>
              </w:rPr>
              <w:t>السنة</w:t>
            </w:r>
          </w:p>
        </w:tc>
        <w:tc>
          <w:tcPr>
            <w:tcW w:w="2132" w:type="dxa"/>
            <w:gridSpan w:val="3"/>
          </w:tcPr>
          <w:p w:rsidR="00320185" w:rsidRDefault="00320185">
            <w:pPr>
              <w:pStyle w:val="SingleTxt"/>
              <w:ind w:left="0" w:right="0"/>
              <w:jc w:val="center"/>
              <w:rPr>
                <w:b/>
                <w:bCs/>
                <w:szCs w:val="22"/>
                <w:rtl/>
              </w:rPr>
            </w:pPr>
            <w:r>
              <w:rPr>
                <w:b/>
                <w:bCs/>
                <w:szCs w:val="22"/>
                <w:rtl/>
              </w:rPr>
              <w:t>المستويات 9-11</w:t>
            </w:r>
          </w:p>
        </w:tc>
        <w:tc>
          <w:tcPr>
            <w:tcW w:w="1438" w:type="dxa"/>
            <w:gridSpan w:val="2"/>
          </w:tcPr>
          <w:p w:rsidR="00320185" w:rsidRDefault="00320185">
            <w:pPr>
              <w:pStyle w:val="SingleTxt"/>
              <w:ind w:left="0" w:right="0"/>
              <w:jc w:val="center"/>
              <w:rPr>
                <w:b/>
                <w:bCs/>
                <w:szCs w:val="22"/>
                <w:rtl/>
              </w:rPr>
            </w:pPr>
            <w:r>
              <w:rPr>
                <w:b/>
                <w:bCs/>
                <w:szCs w:val="22"/>
                <w:rtl/>
              </w:rPr>
              <w:t>المستوى 9</w:t>
            </w:r>
          </w:p>
        </w:tc>
        <w:tc>
          <w:tcPr>
            <w:tcW w:w="1438" w:type="dxa"/>
            <w:gridSpan w:val="2"/>
          </w:tcPr>
          <w:p w:rsidR="00320185" w:rsidRDefault="00320185">
            <w:pPr>
              <w:pStyle w:val="SingleTxt"/>
              <w:ind w:left="0" w:right="0"/>
              <w:jc w:val="center"/>
              <w:rPr>
                <w:b/>
                <w:bCs/>
                <w:szCs w:val="22"/>
                <w:rtl/>
              </w:rPr>
            </w:pPr>
            <w:r>
              <w:rPr>
                <w:b/>
                <w:bCs/>
                <w:szCs w:val="22"/>
                <w:rtl/>
              </w:rPr>
              <w:t>المستوى 10</w:t>
            </w:r>
          </w:p>
        </w:tc>
        <w:tc>
          <w:tcPr>
            <w:tcW w:w="1438" w:type="dxa"/>
            <w:gridSpan w:val="2"/>
          </w:tcPr>
          <w:p w:rsidR="00320185" w:rsidRDefault="00320185">
            <w:pPr>
              <w:pStyle w:val="SingleTxt"/>
              <w:ind w:left="0" w:right="0"/>
              <w:jc w:val="center"/>
              <w:rPr>
                <w:b/>
                <w:bCs/>
                <w:szCs w:val="22"/>
                <w:rtl/>
              </w:rPr>
            </w:pPr>
            <w:r>
              <w:rPr>
                <w:b/>
                <w:bCs/>
                <w:szCs w:val="22"/>
                <w:rtl/>
              </w:rPr>
              <w:t>المستوى 11</w:t>
            </w:r>
          </w:p>
        </w:tc>
        <w:tc>
          <w:tcPr>
            <w:tcW w:w="2910" w:type="dxa"/>
            <w:gridSpan w:val="4"/>
          </w:tcPr>
          <w:p w:rsidR="00320185" w:rsidRDefault="00320185">
            <w:pPr>
              <w:pStyle w:val="SingleTxt"/>
              <w:ind w:left="0" w:right="0"/>
              <w:jc w:val="center"/>
              <w:rPr>
                <w:b/>
                <w:bCs/>
                <w:szCs w:val="22"/>
                <w:rtl/>
              </w:rPr>
            </w:pPr>
            <w:r>
              <w:rPr>
                <w:b/>
                <w:bCs/>
                <w:szCs w:val="22"/>
                <w:rtl/>
              </w:rPr>
              <w:t>النسبة المئوية للإناث حسب المستوى</w:t>
            </w:r>
          </w:p>
        </w:tc>
      </w:tr>
      <w:tr w:rsidR="00320185">
        <w:tblPrEx>
          <w:tblCellMar>
            <w:top w:w="0" w:type="dxa"/>
            <w:bottom w:w="0" w:type="dxa"/>
          </w:tblCellMar>
        </w:tblPrEx>
        <w:trPr>
          <w:cantSplit/>
        </w:trPr>
        <w:tc>
          <w:tcPr>
            <w:tcW w:w="709" w:type="dxa"/>
          </w:tcPr>
          <w:p w:rsidR="00320185" w:rsidRDefault="00320185">
            <w:pPr>
              <w:pStyle w:val="SingleTxt"/>
              <w:ind w:left="0" w:right="0"/>
              <w:rPr>
                <w:b/>
                <w:bCs/>
                <w:szCs w:val="22"/>
                <w:rtl/>
              </w:rPr>
            </w:pPr>
          </w:p>
        </w:tc>
        <w:tc>
          <w:tcPr>
            <w:tcW w:w="709" w:type="dxa"/>
          </w:tcPr>
          <w:p w:rsidR="00320185" w:rsidRDefault="00320185">
            <w:pPr>
              <w:pStyle w:val="SingleTxt"/>
              <w:ind w:left="0" w:right="0"/>
              <w:rPr>
                <w:b/>
                <w:bCs/>
                <w:szCs w:val="22"/>
                <w:rtl/>
              </w:rPr>
            </w:pPr>
            <w:r>
              <w:rPr>
                <w:b/>
                <w:bCs/>
                <w:szCs w:val="22"/>
                <w:rtl/>
              </w:rPr>
              <w:t>المجموع</w:t>
            </w:r>
          </w:p>
        </w:tc>
        <w:tc>
          <w:tcPr>
            <w:tcW w:w="704" w:type="dxa"/>
          </w:tcPr>
          <w:p w:rsidR="00320185" w:rsidRDefault="00320185">
            <w:pPr>
              <w:pStyle w:val="SingleTxt"/>
              <w:ind w:left="0" w:right="0"/>
              <w:rPr>
                <w:b/>
                <w:bCs/>
                <w:szCs w:val="22"/>
                <w:rtl/>
              </w:rPr>
            </w:pPr>
            <w:r>
              <w:rPr>
                <w:b/>
                <w:bCs/>
                <w:szCs w:val="22"/>
                <w:rtl/>
              </w:rPr>
              <w:t>إناث</w:t>
            </w:r>
          </w:p>
        </w:tc>
        <w:tc>
          <w:tcPr>
            <w:tcW w:w="719" w:type="dxa"/>
          </w:tcPr>
          <w:p w:rsidR="00320185" w:rsidRDefault="00320185">
            <w:pPr>
              <w:pStyle w:val="SingleTxt"/>
              <w:ind w:left="0" w:right="0"/>
              <w:rPr>
                <w:b/>
                <w:bCs/>
                <w:szCs w:val="22"/>
                <w:rtl/>
              </w:rPr>
            </w:pPr>
            <w:r>
              <w:rPr>
                <w:b/>
                <w:bCs/>
                <w:szCs w:val="22"/>
                <w:rtl/>
              </w:rPr>
              <w:t>ذكور</w:t>
            </w:r>
          </w:p>
        </w:tc>
        <w:tc>
          <w:tcPr>
            <w:tcW w:w="719" w:type="dxa"/>
          </w:tcPr>
          <w:p w:rsidR="00320185" w:rsidRDefault="00320185">
            <w:pPr>
              <w:pStyle w:val="SingleTxt"/>
              <w:ind w:left="0" w:right="0"/>
              <w:rPr>
                <w:b/>
                <w:bCs/>
                <w:szCs w:val="22"/>
                <w:rtl/>
              </w:rPr>
            </w:pPr>
            <w:r>
              <w:rPr>
                <w:b/>
                <w:bCs/>
                <w:szCs w:val="22"/>
                <w:rtl/>
              </w:rPr>
              <w:t>إناث</w:t>
            </w:r>
          </w:p>
        </w:tc>
        <w:tc>
          <w:tcPr>
            <w:tcW w:w="719" w:type="dxa"/>
          </w:tcPr>
          <w:p w:rsidR="00320185" w:rsidRDefault="00320185">
            <w:pPr>
              <w:pStyle w:val="SingleTxt"/>
              <w:ind w:left="0" w:right="0"/>
              <w:rPr>
                <w:b/>
                <w:bCs/>
                <w:szCs w:val="22"/>
                <w:rtl/>
              </w:rPr>
            </w:pPr>
            <w:r>
              <w:rPr>
                <w:b/>
                <w:bCs/>
                <w:szCs w:val="22"/>
                <w:rtl/>
              </w:rPr>
              <w:t>ذكور</w:t>
            </w:r>
          </w:p>
        </w:tc>
        <w:tc>
          <w:tcPr>
            <w:tcW w:w="719" w:type="dxa"/>
          </w:tcPr>
          <w:p w:rsidR="00320185" w:rsidRDefault="00320185">
            <w:pPr>
              <w:pStyle w:val="SingleTxt"/>
              <w:ind w:left="0" w:right="0"/>
              <w:rPr>
                <w:b/>
                <w:bCs/>
                <w:szCs w:val="22"/>
                <w:rtl/>
              </w:rPr>
            </w:pPr>
            <w:r>
              <w:rPr>
                <w:b/>
                <w:bCs/>
                <w:szCs w:val="22"/>
                <w:rtl/>
              </w:rPr>
              <w:t>إناث</w:t>
            </w:r>
          </w:p>
        </w:tc>
        <w:tc>
          <w:tcPr>
            <w:tcW w:w="719" w:type="dxa"/>
          </w:tcPr>
          <w:p w:rsidR="00320185" w:rsidRDefault="00320185">
            <w:pPr>
              <w:pStyle w:val="SingleTxt"/>
              <w:ind w:left="0" w:right="0"/>
              <w:rPr>
                <w:b/>
                <w:bCs/>
                <w:szCs w:val="22"/>
                <w:rtl/>
              </w:rPr>
            </w:pPr>
            <w:r>
              <w:rPr>
                <w:b/>
                <w:bCs/>
                <w:szCs w:val="22"/>
                <w:rtl/>
              </w:rPr>
              <w:t>ذكور</w:t>
            </w:r>
          </w:p>
        </w:tc>
        <w:tc>
          <w:tcPr>
            <w:tcW w:w="719" w:type="dxa"/>
          </w:tcPr>
          <w:p w:rsidR="00320185" w:rsidRDefault="00320185">
            <w:pPr>
              <w:pStyle w:val="SingleTxt"/>
              <w:ind w:left="0" w:right="0"/>
              <w:rPr>
                <w:b/>
                <w:bCs/>
                <w:szCs w:val="22"/>
                <w:rtl/>
              </w:rPr>
            </w:pPr>
            <w:r>
              <w:rPr>
                <w:b/>
                <w:bCs/>
                <w:szCs w:val="22"/>
                <w:rtl/>
              </w:rPr>
              <w:t>إناث</w:t>
            </w:r>
          </w:p>
        </w:tc>
        <w:tc>
          <w:tcPr>
            <w:tcW w:w="719" w:type="dxa"/>
          </w:tcPr>
          <w:p w:rsidR="00320185" w:rsidRDefault="00320185">
            <w:pPr>
              <w:pStyle w:val="SingleTxt"/>
              <w:ind w:left="0" w:right="0"/>
              <w:rPr>
                <w:b/>
                <w:bCs/>
                <w:szCs w:val="22"/>
                <w:rtl/>
              </w:rPr>
            </w:pPr>
            <w:r>
              <w:rPr>
                <w:b/>
                <w:bCs/>
                <w:szCs w:val="22"/>
                <w:rtl/>
              </w:rPr>
              <w:t>ذكور</w:t>
            </w:r>
          </w:p>
        </w:tc>
        <w:tc>
          <w:tcPr>
            <w:tcW w:w="783" w:type="dxa"/>
          </w:tcPr>
          <w:p w:rsidR="00320185" w:rsidRDefault="00320185">
            <w:pPr>
              <w:pStyle w:val="SingleTxt"/>
              <w:ind w:left="0" w:right="0"/>
              <w:rPr>
                <w:b/>
                <w:bCs/>
                <w:szCs w:val="22"/>
                <w:rtl/>
              </w:rPr>
            </w:pPr>
            <w:r>
              <w:rPr>
                <w:b/>
                <w:bCs/>
                <w:szCs w:val="22"/>
                <w:rtl/>
              </w:rPr>
              <w:t>9-11</w:t>
            </w:r>
          </w:p>
        </w:tc>
        <w:tc>
          <w:tcPr>
            <w:tcW w:w="709" w:type="dxa"/>
          </w:tcPr>
          <w:p w:rsidR="00320185" w:rsidRDefault="00320185">
            <w:pPr>
              <w:pStyle w:val="SingleTxt"/>
              <w:ind w:left="0" w:right="0"/>
              <w:rPr>
                <w:b/>
                <w:bCs/>
                <w:szCs w:val="22"/>
                <w:rtl/>
              </w:rPr>
            </w:pPr>
            <w:r>
              <w:rPr>
                <w:b/>
                <w:bCs/>
                <w:szCs w:val="22"/>
                <w:rtl/>
              </w:rPr>
              <w:t>9</w:t>
            </w:r>
          </w:p>
        </w:tc>
        <w:tc>
          <w:tcPr>
            <w:tcW w:w="709" w:type="dxa"/>
          </w:tcPr>
          <w:p w:rsidR="00320185" w:rsidRDefault="00320185">
            <w:pPr>
              <w:pStyle w:val="SingleTxt"/>
              <w:ind w:left="0" w:right="0"/>
              <w:rPr>
                <w:b/>
                <w:bCs/>
                <w:szCs w:val="22"/>
                <w:rtl/>
              </w:rPr>
            </w:pPr>
            <w:r>
              <w:rPr>
                <w:b/>
                <w:bCs/>
                <w:szCs w:val="22"/>
                <w:rtl/>
              </w:rPr>
              <w:t>10</w:t>
            </w:r>
          </w:p>
        </w:tc>
        <w:tc>
          <w:tcPr>
            <w:tcW w:w="709" w:type="dxa"/>
          </w:tcPr>
          <w:p w:rsidR="00320185" w:rsidRDefault="00320185">
            <w:pPr>
              <w:pStyle w:val="SingleTxt"/>
              <w:ind w:left="0" w:right="0"/>
              <w:rPr>
                <w:b/>
                <w:bCs/>
                <w:szCs w:val="22"/>
                <w:rtl/>
              </w:rPr>
            </w:pPr>
            <w:r>
              <w:rPr>
                <w:b/>
                <w:bCs/>
                <w:szCs w:val="22"/>
                <w:rtl/>
              </w:rPr>
              <w:t>11</w:t>
            </w:r>
          </w:p>
        </w:tc>
      </w:tr>
      <w:tr w:rsidR="00320185">
        <w:tblPrEx>
          <w:tblCellMar>
            <w:top w:w="0" w:type="dxa"/>
            <w:bottom w:w="0" w:type="dxa"/>
          </w:tblCellMar>
        </w:tblPrEx>
        <w:tc>
          <w:tcPr>
            <w:tcW w:w="709" w:type="dxa"/>
          </w:tcPr>
          <w:p w:rsidR="00320185" w:rsidRDefault="00320185">
            <w:pPr>
              <w:pStyle w:val="SingleTxt"/>
              <w:ind w:left="0" w:right="0"/>
              <w:rPr>
                <w:szCs w:val="22"/>
                <w:rtl/>
              </w:rPr>
            </w:pPr>
            <w:r>
              <w:rPr>
                <w:szCs w:val="22"/>
                <w:rtl/>
              </w:rPr>
              <w:t>1992</w:t>
            </w:r>
          </w:p>
        </w:tc>
        <w:tc>
          <w:tcPr>
            <w:tcW w:w="709" w:type="dxa"/>
          </w:tcPr>
          <w:p w:rsidR="00320185" w:rsidRDefault="00320185">
            <w:pPr>
              <w:pStyle w:val="SingleTxt"/>
              <w:ind w:left="0" w:right="0"/>
              <w:rPr>
                <w:szCs w:val="22"/>
                <w:rtl/>
              </w:rPr>
            </w:pPr>
            <w:r>
              <w:rPr>
                <w:szCs w:val="22"/>
                <w:rtl/>
              </w:rPr>
              <w:t>385</w:t>
            </w:r>
          </w:p>
        </w:tc>
        <w:tc>
          <w:tcPr>
            <w:tcW w:w="704" w:type="dxa"/>
          </w:tcPr>
          <w:p w:rsidR="00320185" w:rsidRDefault="00320185">
            <w:pPr>
              <w:pStyle w:val="SingleTxt"/>
              <w:ind w:left="0" w:right="0"/>
              <w:rPr>
                <w:szCs w:val="22"/>
                <w:rtl/>
              </w:rPr>
            </w:pPr>
            <w:r>
              <w:rPr>
                <w:szCs w:val="22"/>
                <w:rtl/>
              </w:rPr>
              <w:t>38</w:t>
            </w:r>
          </w:p>
        </w:tc>
        <w:tc>
          <w:tcPr>
            <w:tcW w:w="719" w:type="dxa"/>
          </w:tcPr>
          <w:p w:rsidR="00320185" w:rsidRDefault="00320185">
            <w:pPr>
              <w:pStyle w:val="SingleTxt"/>
              <w:ind w:left="0" w:right="0"/>
              <w:rPr>
                <w:szCs w:val="22"/>
                <w:rtl/>
              </w:rPr>
            </w:pPr>
            <w:r>
              <w:rPr>
                <w:szCs w:val="22"/>
                <w:rtl/>
              </w:rPr>
              <w:t>347</w:t>
            </w:r>
          </w:p>
        </w:tc>
        <w:tc>
          <w:tcPr>
            <w:tcW w:w="719" w:type="dxa"/>
          </w:tcPr>
          <w:p w:rsidR="00320185" w:rsidRDefault="00320185">
            <w:pPr>
              <w:pStyle w:val="SingleTxt"/>
              <w:ind w:left="0" w:right="0"/>
              <w:rPr>
                <w:szCs w:val="22"/>
                <w:rtl/>
              </w:rPr>
            </w:pPr>
            <w:r>
              <w:rPr>
                <w:szCs w:val="22"/>
                <w:rtl/>
              </w:rPr>
              <w:t>27</w:t>
            </w:r>
          </w:p>
        </w:tc>
        <w:tc>
          <w:tcPr>
            <w:tcW w:w="719" w:type="dxa"/>
          </w:tcPr>
          <w:p w:rsidR="00320185" w:rsidRDefault="00320185">
            <w:pPr>
              <w:pStyle w:val="SingleTxt"/>
              <w:ind w:left="0" w:right="0"/>
              <w:rPr>
                <w:szCs w:val="22"/>
                <w:rtl/>
              </w:rPr>
            </w:pPr>
            <w:r>
              <w:rPr>
                <w:szCs w:val="22"/>
                <w:rtl/>
              </w:rPr>
              <w:t>187</w:t>
            </w:r>
          </w:p>
        </w:tc>
        <w:tc>
          <w:tcPr>
            <w:tcW w:w="719" w:type="dxa"/>
          </w:tcPr>
          <w:p w:rsidR="00320185" w:rsidRDefault="00320185">
            <w:pPr>
              <w:pStyle w:val="SingleTxt"/>
              <w:ind w:left="0" w:right="0"/>
              <w:rPr>
                <w:szCs w:val="22"/>
                <w:rtl/>
              </w:rPr>
            </w:pPr>
            <w:r>
              <w:rPr>
                <w:szCs w:val="22"/>
                <w:rtl/>
              </w:rPr>
              <w:t>11</w:t>
            </w:r>
          </w:p>
        </w:tc>
        <w:tc>
          <w:tcPr>
            <w:tcW w:w="719" w:type="dxa"/>
          </w:tcPr>
          <w:p w:rsidR="00320185" w:rsidRDefault="00320185">
            <w:pPr>
              <w:pStyle w:val="SingleTxt"/>
              <w:ind w:left="0" w:right="0"/>
              <w:rPr>
                <w:szCs w:val="22"/>
                <w:rtl/>
              </w:rPr>
            </w:pPr>
            <w:r>
              <w:rPr>
                <w:szCs w:val="22"/>
                <w:rtl/>
              </w:rPr>
              <w:t>139</w:t>
            </w:r>
          </w:p>
        </w:tc>
        <w:tc>
          <w:tcPr>
            <w:tcW w:w="719" w:type="dxa"/>
          </w:tcPr>
          <w:p w:rsidR="00320185" w:rsidRDefault="00320185">
            <w:pPr>
              <w:pStyle w:val="SingleTxt"/>
              <w:ind w:left="0" w:right="0"/>
              <w:rPr>
                <w:szCs w:val="22"/>
                <w:rtl/>
              </w:rPr>
            </w:pPr>
            <w:r>
              <w:rPr>
                <w:szCs w:val="22"/>
                <w:rtl/>
              </w:rPr>
              <w:t>-</w:t>
            </w:r>
          </w:p>
        </w:tc>
        <w:tc>
          <w:tcPr>
            <w:tcW w:w="719" w:type="dxa"/>
          </w:tcPr>
          <w:p w:rsidR="00320185" w:rsidRDefault="00320185">
            <w:pPr>
              <w:pStyle w:val="SingleTxt"/>
              <w:ind w:left="0" w:right="0"/>
              <w:rPr>
                <w:szCs w:val="22"/>
                <w:rtl/>
              </w:rPr>
            </w:pPr>
            <w:r>
              <w:rPr>
                <w:szCs w:val="22"/>
                <w:rtl/>
              </w:rPr>
              <w:t>21</w:t>
            </w:r>
          </w:p>
        </w:tc>
        <w:tc>
          <w:tcPr>
            <w:tcW w:w="783" w:type="dxa"/>
          </w:tcPr>
          <w:p w:rsidR="00320185" w:rsidRDefault="00320185">
            <w:pPr>
              <w:pStyle w:val="SingleTxt"/>
              <w:ind w:left="0" w:right="0"/>
              <w:rPr>
                <w:szCs w:val="22"/>
                <w:rtl/>
              </w:rPr>
            </w:pPr>
            <w:r>
              <w:rPr>
                <w:szCs w:val="22"/>
                <w:rtl/>
              </w:rPr>
              <w:t>9.87</w:t>
            </w:r>
          </w:p>
        </w:tc>
        <w:tc>
          <w:tcPr>
            <w:tcW w:w="709" w:type="dxa"/>
          </w:tcPr>
          <w:p w:rsidR="00320185" w:rsidRDefault="00320185">
            <w:pPr>
              <w:pStyle w:val="SingleTxt"/>
              <w:ind w:left="0" w:right="0"/>
              <w:rPr>
                <w:szCs w:val="22"/>
                <w:rtl/>
              </w:rPr>
            </w:pPr>
            <w:r>
              <w:rPr>
                <w:szCs w:val="22"/>
                <w:rtl/>
              </w:rPr>
              <w:t>12.62</w:t>
            </w:r>
          </w:p>
        </w:tc>
        <w:tc>
          <w:tcPr>
            <w:tcW w:w="709" w:type="dxa"/>
          </w:tcPr>
          <w:p w:rsidR="00320185" w:rsidRDefault="00320185">
            <w:pPr>
              <w:pStyle w:val="SingleTxt"/>
              <w:ind w:left="0" w:right="0"/>
              <w:rPr>
                <w:szCs w:val="22"/>
                <w:rtl/>
              </w:rPr>
            </w:pPr>
            <w:r>
              <w:rPr>
                <w:szCs w:val="22"/>
                <w:rtl/>
              </w:rPr>
              <w:t>7.33</w:t>
            </w:r>
          </w:p>
        </w:tc>
        <w:tc>
          <w:tcPr>
            <w:tcW w:w="709" w:type="dxa"/>
          </w:tcPr>
          <w:p w:rsidR="00320185" w:rsidRDefault="00320185">
            <w:pPr>
              <w:pStyle w:val="SingleTxt"/>
              <w:ind w:left="0" w:right="0"/>
              <w:rPr>
                <w:szCs w:val="22"/>
                <w:rtl/>
              </w:rPr>
            </w:pPr>
            <w:r>
              <w:rPr>
                <w:szCs w:val="22"/>
                <w:rtl/>
              </w:rPr>
              <w:t>-</w:t>
            </w:r>
          </w:p>
        </w:tc>
      </w:tr>
      <w:tr w:rsidR="00320185">
        <w:tblPrEx>
          <w:tblCellMar>
            <w:top w:w="0" w:type="dxa"/>
            <w:bottom w:w="0" w:type="dxa"/>
          </w:tblCellMar>
        </w:tblPrEx>
        <w:tc>
          <w:tcPr>
            <w:tcW w:w="709" w:type="dxa"/>
          </w:tcPr>
          <w:p w:rsidR="00320185" w:rsidRDefault="00320185">
            <w:pPr>
              <w:pStyle w:val="SingleTxt"/>
              <w:ind w:left="0" w:right="0"/>
              <w:rPr>
                <w:szCs w:val="22"/>
                <w:rtl/>
              </w:rPr>
            </w:pPr>
            <w:r>
              <w:rPr>
                <w:szCs w:val="22"/>
                <w:rtl/>
              </w:rPr>
              <w:t>1993</w:t>
            </w:r>
          </w:p>
        </w:tc>
        <w:tc>
          <w:tcPr>
            <w:tcW w:w="709" w:type="dxa"/>
          </w:tcPr>
          <w:p w:rsidR="00320185" w:rsidRDefault="00320185">
            <w:pPr>
              <w:pStyle w:val="SingleTxt"/>
              <w:ind w:left="0" w:right="0"/>
              <w:rPr>
                <w:szCs w:val="22"/>
                <w:rtl/>
              </w:rPr>
            </w:pPr>
            <w:r>
              <w:rPr>
                <w:szCs w:val="22"/>
                <w:rtl/>
              </w:rPr>
              <w:t>417</w:t>
            </w:r>
          </w:p>
        </w:tc>
        <w:tc>
          <w:tcPr>
            <w:tcW w:w="704" w:type="dxa"/>
          </w:tcPr>
          <w:p w:rsidR="00320185" w:rsidRDefault="00320185">
            <w:pPr>
              <w:pStyle w:val="SingleTxt"/>
              <w:ind w:left="0" w:right="0"/>
              <w:rPr>
                <w:szCs w:val="22"/>
                <w:rtl/>
              </w:rPr>
            </w:pPr>
            <w:r>
              <w:rPr>
                <w:szCs w:val="22"/>
                <w:rtl/>
              </w:rPr>
              <w:t>44</w:t>
            </w:r>
          </w:p>
        </w:tc>
        <w:tc>
          <w:tcPr>
            <w:tcW w:w="719" w:type="dxa"/>
          </w:tcPr>
          <w:p w:rsidR="00320185" w:rsidRDefault="00320185">
            <w:pPr>
              <w:pStyle w:val="SingleTxt"/>
              <w:ind w:left="0" w:right="0"/>
              <w:rPr>
                <w:szCs w:val="22"/>
                <w:rtl/>
              </w:rPr>
            </w:pPr>
            <w:r>
              <w:rPr>
                <w:szCs w:val="22"/>
                <w:rtl/>
              </w:rPr>
              <w:t>373</w:t>
            </w:r>
          </w:p>
        </w:tc>
        <w:tc>
          <w:tcPr>
            <w:tcW w:w="719" w:type="dxa"/>
          </w:tcPr>
          <w:p w:rsidR="00320185" w:rsidRDefault="00320185">
            <w:pPr>
              <w:pStyle w:val="SingleTxt"/>
              <w:ind w:left="0" w:right="0"/>
              <w:rPr>
                <w:szCs w:val="22"/>
                <w:rtl/>
              </w:rPr>
            </w:pPr>
            <w:r>
              <w:rPr>
                <w:szCs w:val="22"/>
                <w:rtl/>
              </w:rPr>
              <w:t>29</w:t>
            </w:r>
          </w:p>
        </w:tc>
        <w:tc>
          <w:tcPr>
            <w:tcW w:w="719" w:type="dxa"/>
          </w:tcPr>
          <w:p w:rsidR="00320185" w:rsidRDefault="00320185">
            <w:pPr>
              <w:pStyle w:val="SingleTxt"/>
              <w:ind w:left="0" w:right="0"/>
              <w:rPr>
                <w:szCs w:val="22"/>
                <w:rtl/>
              </w:rPr>
            </w:pPr>
            <w:r>
              <w:rPr>
                <w:szCs w:val="22"/>
                <w:rtl/>
              </w:rPr>
              <w:t>200</w:t>
            </w:r>
          </w:p>
        </w:tc>
        <w:tc>
          <w:tcPr>
            <w:tcW w:w="719" w:type="dxa"/>
          </w:tcPr>
          <w:p w:rsidR="00320185" w:rsidRDefault="00320185">
            <w:pPr>
              <w:pStyle w:val="SingleTxt"/>
              <w:ind w:left="0" w:right="0"/>
              <w:rPr>
                <w:szCs w:val="22"/>
                <w:rtl/>
              </w:rPr>
            </w:pPr>
            <w:r>
              <w:rPr>
                <w:szCs w:val="22"/>
                <w:rtl/>
              </w:rPr>
              <w:t>44</w:t>
            </w:r>
          </w:p>
        </w:tc>
        <w:tc>
          <w:tcPr>
            <w:tcW w:w="719" w:type="dxa"/>
          </w:tcPr>
          <w:p w:rsidR="00320185" w:rsidRDefault="00320185">
            <w:pPr>
              <w:pStyle w:val="SingleTxt"/>
              <w:ind w:left="0" w:right="0"/>
              <w:rPr>
                <w:szCs w:val="22"/>
                <w:rtl/>
              </w:rPr>
            </w:pPr>
            <w:r>
              <w:rPr>
                <w:szCs w:val="22"/>
                <w:rtl/>
              </w:rPr>
              <w:t>151</w:t>
            </w:r>
          </w:p>
        </w:tc>
        <w:tc>
          <w:tcPr>
            <w:tcW w:w="719" w:type="dxa"/>
          </w:tcPr>
          <w:p w:rsidR="00320185" w:rsidRDefault="00320185">
            <w:pPr>
              <w:pStyle w:val="SingleTxt"/>
              <w:ind w:left="0" w:right="0"/>
              <w:rPr>
                <w:szCs w:val="22"/>
                <w:rtl/>
              </w:rPr>
            </w:pPr>
            <w:r>
              <w:rPr>
                <w:szCs w:val="22"/>
                <w:rtl/>
              </w:rPr>
              <w:t>1</w:t>
            </w:r>
          </w:p>
        </w:tc>
        <w:tc>
          <w:tcPr>
            <w:tcW w:w="719" w:type="dxa"/>
          </w:tcPr>
          <w:p w:rsidR="00320185" w:rsidRDefault="00320185">
            <w:pPr>
              <w:pStyle w:val="SingleTxt"/>
              <w:ind w:left="0" w:right="0"/>
              <w:rPr>
                <w:szCs w:val="22"/>
                <w:rtl/>
              </w:rPr>
            </w:pPr>
            <w:r>
              <w:rPr>
                <w:szCs w:val="22"/>
                <w:rtl/>
              </w:rPr>
              <w:t>22</w:t>
            </w:r>
          </w:p>
        </w:tc>
        <w:tc>
          <w:tcPr>
            <w:tcW w:w="783" w:type="dxa"/>
          </w:tcPr>
          <w:p w:rsidR="00320185" w:rsidRDefault="00320185">
            <w:pPr>
              <w:pStyle w:val="SingleTxt"/>
              <w:ind w:left="0" w:right="0"/>
              <w:rPr>
                <w:szCs w:val="22"/>
                <w:rtl/>
              </w:rPr>
            </w:pPr>
            <w:r>
              <w:rPr>
                <w:szCs w:val="22"/>
                <w:rtl/>
              </w:rPr>
              <w:t>10.55</w:t>
            </w:r>
          </w:p>
        </w:tc>
        <w:tc>
          <w:tcPr>
            <w:tcW w:w="709" w:type="dxa"/>
          </w:tcPr>
          <w:p w:rsidR="00320185" w:rsidRDefault="00320185">
            <w:pPr>
              <w:pStyle w:val="SingleTxt"/>
              <w:ind w:left="0" w:right="0"/>
              <w:rPr>
                <w:szCs w:val="22"/>
                <w:rtl/>
              </w:rPr>
            </w:pPr>
            <w:r>
              <w:rPr>
                <w:szCs w:val="22"/>
                <w:rtl/>
              </w:rPr>
              <w:t>12.66</w:t>
            </w:r>
          </w:p>
        </w:tc>
        <w:tc>
          <w:tcPr>
            <w:tcW w:w="709" w:type="dxa"/>
          </w:tcPr>
          <w:p w:rsidR="00320185" w:rsidRDefault="00320185">
            <w:pPr>
              <w:pStyle w:val="SingleTxt"/>
              <w:ind w:left="0" w:right="0"/>
              <w:rPr>
                <w:szCs w:val="22"/>
                <w:rtl/>
              </w:rPr>
            </w:pPr>
            <w:r>
              <w:rPr>
                <w:szCs w:val="22"/>
                <w:rtl/>
              </w:rPr>
              <w:t>8.48</w:t>
            </w:r>
          </w:p>
        </w:tc>
        <w:tc>
          <w:tcPr>
            <w:tcW w:w="709" w:type="dxa"/>
          </w:tcPr>
          <w:p w:rsidR="00320185" w:rsidRDefault="00320185">
            <w:pPr>
              <w:pStyle w:val="SingleTxt"/>
              <w:ind w:left="0" w:right="0"/>
              <w:rPr>
                <w:szCs w:val="22"/>
                <w:rtl/>
              </w:rPr>
            </w:pPr>
            <w:r>
              <w:rPr>
                <w:szCs w:val="22"/>
                <w:rtl/>
              </w:rPr>
              <w:t>4.35</w:t>
            </w:r>
          </w:p>
        </w:tc>
      </w:tr>
      <w:tr w:rsidR="00320185">
        <w:tblPrEx>
          <w:tblCellMar>
            <w:top w:w="0" w:type="dxa"/>
            <w:bottom w:w="0" w:type="dxa"/>
          </w:tblCellMar>
        </w:tblPrEx>
        <w:tc>
          <w:tcPr>
            <w:tcW w:w="709" w:type="dxa"/>
          </w:tcPr>
          <w:p w:rsidR="00320185" w:rsidRDefault="00320185">
            <w:pPr>
              <w:pStyle w:val="SingleTxt"/>
              <w:ind w:left="0" w:right="0"/>
              <w:rPr>
                <w:szCs w:val="22"/>
                <w:rtl/>
              </w:rPr>
            </w:pPr>
            <w:r>
              <w:rPr>
                <w:szCs w:val="22"/>
                <w:rtl/>
              </w:rPr>
              <w:t>1994</w:t>
            </w:r>
          </w:p>
        </w:tc>
        <w:tc>
          <w:tcPr>
            <w:tcW w:w="709" w:type="dxa"/>
          </w:tcPr>
          <w:p w:rsidR="00320185" w:rsidRDefault="00320185">
            <w:pPr>
              <w:pStyle w:val="SingleTxt"/>
              <w:ind w:left="0" w:right="0"/>
              <w:rPr>
                <w:szCs w:val="22"/>
                <w:rtl/>
              </w:rPr>
            </w:pPr>
            <w:r>
              <w:rPr>
                <w:szCs w:val="22"/>
                <w:rtl/>
              </w:rPr>
              <w:t>435</w:t>
            </w:r>
          </w:p>
        </w:tc>
        <w:tc>
          <w:tcPr>
            <w:tcW w:w="704" w:type="dxa"/>
          </w:tcPr>
          <w:p w:rsidR="00320185" w:rsidRDefault="00320185">
            <w:pPr>
              <w:pStyle w:val="SingleTxt"/>
              <w:ind w:left="0" w:right="0"/>
              <w:rPr>
                <w:szCs w:val="22"/>
                <w:rtl/>
              </w:rPr>
            </w:pPr>
            <w:r>
              <w:rPr>
                <w:szCs w:val="22"/>
                <w:rtl/>
              </w:rPr>
              <w:t>44</w:t>
            </w:r>
          </w:p>
        </w:tc>
        <w:tc>
          <w:tcPr>
            <w:tcW w:w="719" w:type="dxa"/>
          </w:tcPr>
          <w:p w:rsidR="00320185" w:rsidRDefault="00320185">
            <w:pPr>
              <w:pStyle w:val="SingleTxt"/>
              <w:ind w:left="0" w:right="0"/>
              <w:rPr>
                <w:szCs w:val="22"/>
                <w:rtl/>
              </w:rPr>
            </w:pPr>
            <w:r>
              <w:rPr>
                <w:szCs w:val="22"/>
                <w:rtl/>
              </w:rPr>
              <w:t>391</w:t>
            </w:r>
          </w:p>
        </w:tc>
        <w:tc>
          <w:tcPr>
            <w:tcW w:w="719" w:type="dxa"/>
          </w:tcPr>
          <w:p w:rsidR="00320185" w:rsidRDefault="00320185">
            <w:pPr>
              <w:pStyle w:val="SingleTxt"/>
              <w:ind w:left="0" w:right="0"/>
              <w:rPr>
                <w:szCs w:val="22"/>
                <w:rtl/>
              </w:rPr>
            </w:pPr>
            <w:r>
              <w:rPr>
                <w:szCs w:val="22"/>
                <w:rtl/>
              </w:rPr>
              <w:t>32</w:t>
            </w:r>
          </w:p>
        </w:tc>
        <w:tc>
          <w:tcPr>
            <w:tcW w:w="719" w:type="dxa"/>
          </w:tcPr>
          <w:p w:rsidR="00320185" w:rsidRDefault="00320185">
            <w:pPr>
              <w:pStyle w:val="SingleTxt"/>
              <w:ind w:left="0" w:right="0"/>
              <w:rPr>
                <w:szCs w:val="22"/>
                <w:rtl/>
              </w:rPr>
            </w:pPr>
            <w:r>
              <w:rPr>
                <w:szCs w:val="22"/>
                <w:rtl/>
              </w:rPr>
              <w:t>205</w:t>
            </w:r>
          </w:p>
        </w:tc>
        <w:tc>
          <w:tcPr>
            <w:tcW w:w="719" w:type="dxa"/>
          </w:tcPr>
          <w:p w:rsidR="00320185" w:rsidRDefault="00320185">
            <w:pPr>
              <w:pStyle w:val="SingleTxt"/>
              <w:ind w:left="0" w:right="0"/>
              <w:rPr>
                <w:szCs w:val="22"/>
                <w:rtl/>
              </w:rPr>
            </w:pPr>
            <w:r>
              <w:rPr>
                <w:szCs w:val="22"/>
                <w:rtl/>
              </w:rPr>
              <w:t>11</w:t>
            </w:r>
          </w:p>
        </w:tc>
        <w:tc>
          <w:tcPr>
            <w:tcW w:w="719" w:type="dxa"/>
          </w:tcPr>
          <w:p w:rsidR="00320185" w:rsidRDefault="00320185">
            <w:pPr>
              <w:pStyle w:val="SingleTxt"/>
              <w:ind w:left="0" w:right="0"/>
              <w:rPr>
                <w:szCs w:val="22"/>
                <w:rtl/>
              </w:rPr>
            </w:pPr>
            <w:r>
              <w:rPr>
                <w:szCs w:val="22"/>
                <w:rtl/>
              </w:rPr>
              <w:t>163</w:t>
            </w:r>
          </w:p>
        </w:tc>
        <w:tc>
          <w:tcPr>
            <w:tcW w:w="719" w:type="dxa"/>
          </w:tcPr>
          <w:p w:rsidR="00320185" w:rsidRDefault="00320185">
            <w:pPr>
              <w:pStyle w:val="SingleTxt"/>
              <w:ind w:left="0" w:right="0"/>
              <w:rPr>
                <w:szCs w:val="22"/>
                <w:rtl/>
              </w:rPr>
            </w:pPr>
            <w:r>
              <w:rPr>
                <w:szCs w:val="22"/>
                <w:rtl/>
              </w:rPr>
              <w:t>1</w:t>
            </w:r>
          </w:p>
        </w:tc>
        <w:tc>
          <w:tcPr>
            <w:tcW w:w="719" w:type="dxa"/>
          </w:tcPr>
          <w:p w:rsidR="00320185" w:rsidRDefault="00320185">
            <w:pPr>
              <w:pStyle w:val="SingleTxt"/>
              <w:ind w:left="0" w:right="0"/>
              <w:rPr>
                <w:szCs w:val="22"/>
                <w:rtl/>
              </w:rPr>
            </w:pPr>
            <w:r>
              <w:rPr>
                <w:szCs w:val="22"/>
                <w:rtl/>
              </w:rPr>
              <w:t>23</w:t>
            </w:r>
          </w:p>
        </w:tc>
        <w:tc>
          <w:tcPr>
            <w:tcW w:w="783" w:type="dxa"/>
          </w:tcPr>
          <w:p w:rsidR="00320185" w:rsidRDefault="00320185">
            <w:pPr>
              <w:pStyle w:val="SingleTxt"/>
              <w:ind w:left="0" w:right="0"/>
              <w:rPr>
                <w:szCs w:val="22"/>
                <w:rtl/>
              </w:rPr>
            </w:pPr>
            <w:r>
              <w:rPr>
                <w:szCs w:val="22"/>
                <w:rtl/>
              </w:rPr>
              <w:t>10.11</w:t>
            </w:r>
          </w:p>
        </w:tc>
        <w:tc>
          <w:tcPr>
            <w:tcW w:w="709" w:type="dxa"/>
          </w:tcPr>
          <w:p w:rsidR="00320185" w:rsidRDefault="00320185">
            <w:pPr>
              <w:pStyle w:val="SingleTxt"/>
              <w:ind w:left="0" w:right="0"/>
              <w:rPr>
                <w:szCs w:val="22"/>
                <w:rtl/>
              </w:rPr>
            </w:pPr>
            <w:r>
              <w:rPr>
                <w:szCs w:val="22"/>
                <w:rtl/>
              </w:rPr>
              <w:t>13.50</w:t>
            </w:r>
          </w:p>
        </w:tc>
        <w:tc>
          <w:tcPr>
            <w:tcW w:w="709" w:type="dxa"/>
          </w:tcPr>
          <w:p w:rsidR="00320185" w:rsidRDefault="00320185">
            <w:pPr>
              <w:pStyle w:val="SingleTxt"/>
              <w:ind w:left="0" w:right="0"/>
              <w:rPr>
                <w:szCs w:val="22"/>
                <w:rtl/>
              </w:rPr>
            </w:pPr>
            <w:r>
              <w:rPr>
                <w:szCs w:val="22"/>
                <w:rtl/>
              </w:rPr>
              <w:t>6.32</w:t>
            </w:r>
          </w:p>
        </w:tc>
        <w:tc>
          <w:tcPr>
            <w:tcW w:w="709" w:type="dxa"/>
          </w:tcPr>
          <w:p w:rsidR="00320185" w:rsidRDefault="00320185">
            <w:pPr>
              <w:pStyle w:val="SingleTxt"/>
              <w:ind w:left="0" w:right="0"/>
              <w:rPr>
                <w:szCs w:val="22"/>
                <w:rtl/>
              </w:rPr>
            </w:pPr>
            <w:r>
              <w:rPr>
                <w:szCs w:val="22"/>
                <w:rtl/>
              </w:rPr>
              <w:t>4.17</w:t>
            </w:r>
          </w:p>
        </w:tc>
      </w:tr>
      <w:tr w:rsidR="00320185">
        <w:tblPrEx>
          <w:tblCellMar>
            <w:top w:w="0" w:type="dxa"/>
            <w:bottom w:w="0" w:type="dxa"/>
          </w:tblCellMar>
        </w:tblPrEx>
        <w:tc>
          <w:tcPr>
            <w:tcW w:w="709" w:type="dxa"/>
          </w:tcPr>
          <w:p w:rsidR="00320185" w:rsidRDefault="00320185">
            <w:pPr>
              <w:pStyle w:val="SingleTxt"/>
              <w:ind w:left="0" w:right="0"/>
              <w:rPr>
                <w:szCs w:val="22"/>
                <w:rtl/>
              </w:rPr>
            </w:pPr>
            <w:r>
              <w:rPr>
                <w:szCs w:val="22"/>
                <w:rtl/>
              </w:rPr>
              <w:t>1995</w:t>
            </w:r>
          </w:p>
        </w:tc>
        <w:tc>
          <w:tcPr>
            <w:tcW w:w="709" w:type="dxa"/>
          </w:tcPr>
          <w:p w:rsidR="00320185" w:rsidRDefault="00320185">
            <w:pPr>
              <w:pStyle w:val="SingleTxt"/>
              <w:ind w:left="0" w:right="0"/>
              <w:rPr>
                <w:szCs w:val="22"/>
                <w:rtl/>
              </w:rPr>
            </w:pPr>
            <w:r>
              <w:rPr>
                <w:szCs w:val="22"/>
                <w:rtl/>
              </w:rPr>
              <w:t>441</w:t>
            </w:r>
          </w:p>
        </w:tc>
        <w:tc>
          <w:tcPr>
            <w:tcW w:w="704" w:type="dxa"/>
          </w:tcPr>
          <w:p w:rsidR="00320185" w:rsidRDefault="00320185">
            <w:pPr>
              <w:pStyle w:val="SingleTxt"/>
              <w:ind w:left="0" w:right="0"/>
              <w:rPr>
                <w:szCs w:val="22"/>
                <w:rtl/>
              </w:rPr>
            </w:pPr>
            <w:r>
              <w:rPr>
                <w:szCs w:val="22"/>
                <w:rtl/>
              </w:rPr>
              <w:t>514</w:t>
            </w:r>
          </w:p>
        </w:tc>
        <w:tc>
          <w:tcPr>
            <w:tcW w:w="719" w:type="dxa"/>
          </w:tcPr>
          <w:p w:rsidR="00320185" w:rsidRDefault="00320185">
            <w:pPr>
              <w:pStyle w:val="SingleTxt"/>
              <w:ind w:left="0" w:right="0"/>
              <w:rPr>
                <w:szCs w:val="22"/>
                <w:rtl/>
              </w:rPr>
            </w:pPr>
            <w:r>
              <w:rPr>
                <w:szCs w:val="22"/>
                <w:rtl/>
              </w:rPr>
              <w:t>390</w:t>
            </w:r>
          </w:p>
        </w:tc>
        <w:tc>
          <w:tcPr>
            <w:tcW w:w="719" w:type="dxa"/>
          </w:tcPr>
          <w:p w:rsidR="00320185" w:rsidRDefault="00320185">
            <w:pPr>
              <w:pStyle w:val="SingleTxt"/>
              <w:ind w:left="0" w:right="0"/>
              <w:rPr>
                <w:szCs w:val="22"/>
                <w:rtl/>
              </w:rPr>
            </w:pPr>
            <w:r>
              <w:rPr>
                <w:szCs w:val="22"/>
                <w:rtl/>
              </w:rPr>
              <w:t>40</w:t>
            </w:r>
          </w:p>
        </w:tc>
        <w:tc>
          <w:tcPr>
            <w:tcW w:w="719" w:type="dxa"/>
          </w:tcPr>
          <w:p w:rsidR="00320185" w:rsidRDefault="00320185">
            <w:pPr>
              <w:pStyle w:val="SingleTxt"/>
              <w:ind w:left="0" w:right="0"/>
              <w:rPr>
                <w:szCs w:val="22"/>
                <w:rtl/>
              </w:rPr>
            </w:pPr>
            <w:r>
              <w:rPr>
                <w:szCs w:val="22"/>
                <w:rtl/>
              </w:rPr>
              <w:t>200</w:t>
            </w:r>
          </w:p>
        </w:tc>
        <w:tc>
          <w:tcPr>
            <w:tcW w:w="719" w:type="dxa"/>
          </w:tcPr>
          <w:p w:rsidR="00320185" w:rsidRDefault="00320185">
            <w:pPr>
              <w:pStyle w:val="SingleTxt"/>
              <w:ind w:left="0" w:right="0"/>
              <w:rPr>
                <w:szCs w:val="22"/>
                <w:rtl/>
              </w:rPr>
            </w:pPr>
            <w:r>
              <w:rPr>
                <w:szCs w:val="22"/>
                <w:rtl/>
              </w:rPr>
              <w:t>10</w:t>
            </w:r>
          </w:p>
        </w:tc>
        <w:tc>
          <w:tcPr>
            <w:tcW w:w="719" w:type="dxa"/>
          </w:tcPr>
          <w:p w:rsidR="00320185" w:rsidRDefault="00320185">
            <w:pPr>
              <w:pStyle w:val="SingleTxt"/>
              <w:ind w:left="0" w:right="0"/>
              <w:rPr>
                <w:szCs w:val="22"/>
                <w:rtl/>
              </w:rPr>
            </w:pPr>
            <w:r>
              <w:rPr>
                <w:szCs w:val="22"/>
                <w:rtl/>
              </w:rPr>
              <w:t>167</w:t>
            </w:r>
          </w:p>
        </w:tc>
        <w:tc>
          <w:tcPr>
            <w:tcW w:w="719" w:type="dxa"/>
          </w:tcPr>
          <w:p w:rsidR="00320185" w:rsidRDefault="00320185">
            <w:pPr>
              <w:pStyle w:val="SingleTxt"/>
              <w:ind w:left="0" w:right="0"/>
              <w:rPr>
                <w:szCs w:val="22"/>
                <w:rtl/>
              </w:rPr>
            </w:pPr>
            <w:r>
              <w:rPr>
                <w:szCs w:val="22"/>
                <w:rtl/>
              </w:rPr>
              <w:t>1</w:t>
            </w:r>
          </w:p>
        </w:tc>
        <w:tc>
          <w:tcPr>
            <w:tcW w:w="719" w:type="dxa"/>
          </w:tcPr>
          <w:p w:rsidR="00320185" w:rsidRDefault="00320185">
            <w:pPr>
              <w:pStyle w:val="SingleTxt"/>
              <w:ind w:left="0" w:right="0"/>
              <w:rPr>
                <w:szCs w:val="22"/>
                <w:rtl/>
              </w:rPr>
            </w:pPr>
            <w:r>
              <w:rPr>
                <w:szCs w:val="22"/>
                <w:rtl/>
              </w:rPr>
              <w:t>23</w:t>
            </w:r>
          </w:p>
        </w:tc>
        <w:tc>
          <w:tcPr>
            <w:tcW w:w="783" w:type="dxa"/>
          </w:tcPr>
          <w:p w:rsidR="00320185" w:rsidRDefault="00320185">
            <w:pPr>
              <w:pStyle w:val="SingleTxt"/>
              <w:ind w:left="0" w:right="0"/>
              <w:rPr>
                <w:szCs w:val="22"/>
                <w:rtl/>
              </w:rPr>
            </w:pPr>
            <w:r>
              <w:rPr>
                <w:szCs w:val="22"/>
                <w:rtl/>
              </w:rPr>
              <w:t>11.56</w:t>
            </w:r>
          </w:p>
        </w:tc>
        <w:tc>
          <w:tcPr>
            <w:tcW w:w="709" w:type="dxa"/>
          </w:tcPr>
          <w:p w:rsidR="00320185" w:rsidRDefault="00320185">
            <w:pPr>
              <w:pStyle w:val="SingleTxt"/>
              <w:ind w:left="0" w:right="0"/>
              <w:rPr>
                <w:szCs w:val="22"/>
                <w:rtl/>
              </w:rPr>
            </w:pPr>
            <w:r>
              <w:rPr>
                <w:szCs w:val="22"/>
                <w:rtl/>
              </w:rPr>
              <w:t>16.67</w:t>
            </w:r>
          </w:p>
        </w:tc>
        <w:tc>
          <w:tcPr>
            <w:tcW w:w="709" w:type="dxa"/>
          </w:tcPr>
          <w:p w:rsidR="00320185" w:rsidRDefault="00320185">
            <w:pPr>
              <w:pStyle w:val="SingleTxt"/>
              <w:ind w:left="0" w:right="0"/>
              <w:rPr>
                <w:szCs w:val="22"/>
                <w:rtl/>
              </w:rPr>
            </w:pPr>
            <w:r>
              <w:rPr>
                <w:szCs w:val="22"/>
                <w:rtl/>
              </w:rPr>
              <w:t>5.65</w:t>
            </w:r>
          </w:p>
        </w:tc>
        <w:tc>
          <w:tcPr>
            <w:tcW w:w="709" w:type="dxa"/>
          </w:tcPr>
          <w:p w:rsidR="00320185" w:rsidRDefault="00320185">
            <w:pPr>
              <w:pStyle w:val="SingleTxt"/>
              <w:ind w:left="0" w:right="0"/>
              <w:rPr>
                <w:szCs w:val="22"/>
                <w:rtl/>
              </w:rPr>
            </w:pPr>
            <w:r>
              <w:rPr>
                <w:szCs w:val="22"/>
                <w:rtl/>
              </w:rPr>
              <w:t>4.17</w:t>
            </w:r>
          </w:p>
        </w:tc>
      </w:tr>
      <w:tr w:rsidR="00320185">
        <w:tblPrEx>
          <w:tblCellMar>
            <w:top w:w="0" w:type="dxa"/>
            <w:bottom w:w="0" w:type="dxa"/>
          </w:tblCellMar>
        </w:tblPrEx>
        <w:tc>
          <w:tcPr>
            <w:tcW w:w="709" w:type="dxa"/>
          </w:tcPr>
          <w:p w:rsidR="00320185" w:rsidRDefault="00320185">
            <w:pPr>
              <w:pStyle w:val="SingleTxt"/>
              <w:ind w:left="0" w:right="0"/>
              <w:rPr>
                <w:szCs w:val="22"/>
                <w:rtl/>
              </w:rPr>
            </w:pPr>
            <w:r>
              <w:rPr>
                <w:szCs w:val="22"/>
                <w:rtl/>
              </w:rPr>
              <w:t>1996</w:t>
            </w:r>
          </w:p>
        </w:tc>
        <w:tc>
          <w:tcPr>
            <w:tcW w:w="709" w:type="dxa"/>
          </w:tcPr>
          <w:p w:rsidR="00320185" w:rsidRDefault="00320185">
            <w:pPr>
              <w:pStyle w:val="SingleTxt"/>
              <w:ind w:left="0" w:right="0"/>
              <w:rPr>
                <w:szCs w:val="22"/>
                <w:rtl/>
              </w:rPr>
            </w:pPr>
            <w:r>
              <w:rPr>
                <w:szCs w:val="22"/>
                <w:rtl/>
              </w:rPr>
              <w:t>449</w:t>
            </w:r>
          </w:p>
        </w:tc>
        <w:tc>
          <w:tcPr>
            <w:tcW w:w="704" w:type="dxa"/>
          </w:tcPr>
          <w:p w:rsidR="00320185" w:rsidRDefault="00320185">
            <w:pPr>
              <w:pStyle w:val="SingleTxt"/>
              <w:ind w:left="0" w:right="0"/>
              <w:rPr>
                <w:szCs w:val="22"/>
                <w:rtl/>
              </w:rPr>
            </w:pPr>
            <w:r>
              <w:rPr>
                <w:szCs w:val="22"/>
                <w:rtl/>
              </w:rPr>
              <w:t>57</w:t>
            </w:r>
          </w:p>
        </w:tc>
        <w:tc>
          <w:tcPr>
            <w:tcW w:w="719" w:type="dxa"/>
          </w:tcPr>
          <w:p w:rsidR="00320185" w:rsidRDefault="00320185">
            <w:pPr>
              <w:pStyle w:val="SingleTxt"/>
              <w:ind w:left="0" w:right="0"/>
              <w:rPr>
                <w:szCs w:val="22"/>
                <w:rtl/>
              </w:rPr>
            </w:pPr>
            <w:r>
              <w:rPr>
                <w:szCs w:val="22"/>
                <w:rtl/>
              </w:rPr>
              <w:t>392</w:t>
            </w:r>
          </w:p>
        </w:tc>
        <w:tc>
          <w:tcPr>
            <w:tcW w:w="719" w:type="dxa"/>
          </w:tcPr>
          <w:p w:rsidR="00320185" w:rsidRDefault="00320185">
            <w:pPr>
              <w:pStyle w:val="SingleTxt"/>
              <w:ind w:left="0" w:right="0"/>
              <w:rPr>
                <w:szCs w:val="22"/>
                <w:rtl/>
              </w:rPr>
            </w:pPr>
            <w:r>
              <w:rPr>
                <w:szCs w:val="22"/>
                <w:rtl/>
              </w:rPr>
              <w:t>37</w:t>
            </w:r>
          </w:p>
        </w:tc>
        <w:tc>
          <w:tcPr>
            <w:tcW w:w="719" w:type="dxa"/>
          </w:tcPr>
          <w:p w:rsidR="00320185" w:rsidRDefault="00320185">
            <w:pPr>
              <w:pStyle w:val="SingleTxt"/>
              <w:ind w:left="0" w:right="0"/>
              <w:rPr>
                <w:szCs w:val="22"/>
                <w:rtl/>
              </w:rPr>
            </w:pPr>
            <w:r>
              <w:rPr>
                <w:szCs w:val="22"/>
                <w:rtl/>
              </w:rPr>
              <w:t>206</w:t>
            </w:r>
          </w:p>
        </w:tc>
        <w:tc>
          <w:tcPr>
            <w:tcW w:w="719" w:type="dxa"/>
          </w:tcPr>
          <w:p w:rsidR="00320185" w:rsidRDefault="00320185">
            <w:pPr>
              <w:pStyle w:val="SingleTxt"/>
              <w:ind w:left="0" w:right="0"/>
              <w:rPr>
                <w:szCs w:val="22"/>
                <w:rtl/>
              </w:rPr>
            </w:pPr>
            <w:r>
              <w:rPr>
                <w:szCs w:val="22"/>
                <w:rtl/>
              </w:rPr>
              <w:t>19</w:t>
            </w:r>
          </w:p>
        </w:tc>
        <w:tc>
          <w:tcPr>
            <w:tcW w:w="719" w:type="dxa"/>
          </w:tcPr>
          <w:p w:rsidR="00320185" w:rsidRDefault="00320185">
            <w:pPr>
              <w:pStyle w:val="SingleTxt"/>
              <w:ind w:left="0" w:right="0"/>
              <w:rPr>
                <w:szCs w:val="22"/>
                <w:rtl/>
              </w:rPr>
            </w:pPr>
            <w:r>
              <w:rPr>
                <w:szCs w:val="22"/>
                <w:rtl/>
              </w:rPr>
              <w:t>163</w:t>
            </w:r>
          </w:p>
        </w:tc>
        <w:tc>
          <w:tcPr>
            <w:tcW w:w="719" w:type="dxa"/>
          </w:tcPr>
          <w:p w:rsidR="00320185" w:rsidRDefault="00320185">
            <w:pPr>
              <w:pStyle w:val="SingleTxt"/>
              <w:ind w:left="0" w:right="0"/>
              <w:rPr>
                <w:szCs w:val="22"/>
                <w:rtl/>
              </w:rPr>
            </w:pPr>
            <w:r>
              <w:rPr>
                <w:szCs w:val="22"/>
                <w:rtl/>
              </w:rPr>
              <w:t>1</w:t>
            </w:r>
          </w:p>
        </w:tc>
        <w:tc>
          <w:tcPr>
            <w:tcW w:w="719" w:type="dxa"/>
          </w:tcPr>
          <w:p w:rsidR="00320185" w:rsidRDefault="00320185">
            <w:pPr>
              <w:pStyle w:val="SingleTxt"/>
              <w:ind w:left="0" w:right="0"/>
              <w:rPr>
                <w:szCs w:val="22"/>
                <w:rtl/>
              </w:rPr>
            </w:pPr>
            <w:r>
              <w:rPr>
                <w:szCs w:val="22"/>
                <w:rtl/>
              </w:rPr>
              <w:t>23</w:t>
            </w:r>
          </w:p>
        </w:tc>
        <w:tc>
          <w:tcPr>
            <w:tcW w:w="783" w:type="dxa"/>
          </w:tcPr>
          <w:p w:rsidR="00320185" w:rsidRDefault="00320185">
            <w:pPr>
              <w:pStyle w:val="SingleTxt"/>
              <w:ind w:left="0" w:right="0"/>
              <w:rPr>
                <w:szCs w:val="22"/>
                <w:rtl/>
              </w:rPr>
            </w:pPr>
            <w:r>
              <w:rPr>
                <w:szCs w:val="22"/>
                <w:rtl/>
              </w:rPr>
              <w:t>12.69</w:t>
            </w:r>
          </w:p>
        </w:tc>
        <w:tc>
          <w:tcPr>
            <w:tcW w:w="709" w:type="dxa"/>
          </w:tcPr>
          <w:p w:rsidR="00320185" w:rsidRDefault="00320185">
            <w:pPr>
              <w:pStyle w:val="SingleTxt"/>
              <w:ind w:left="0" w:right="0"/>
              <w:rPr>
                <w:szCs w:val="22"/>
                <w:rtl/>
              </w:rPr>
            </w:pPr>
            <w:r>
              <w:rPr>
                <w:szCs w:val="22"/>
                <w:rtl/>
              </w:rPr>
              <w:t>15.23</w:t>
            </w:r>
          </w:p>
        </w:tc>
        <w:tc>
          <w:tcPr>
            <w:tcW w:w="709" w:type="dxa"/>
          </w:tcPr>
          <w:p w:rsidR="00320185" w:rsidRDefault="00320185">
            <w:pPr>
              <w:pStyle w:val="SingleTxt"/>
              <w:ind w:left="0" w:right="0"/>
              <w:rPr>
                <w:szCs w:val="22"/>
                <w:rtl/>
              </w:rPr>
            </w:pPr>
            <w:r>
              <w:rPr>
                <w:szCs w:val="22"/>
                <w:rtl/>
              </w:rPr>
              <w:t>10.44</w:t>
            </w:r>
          </w:p>
        </w:tc>
        <w:tc>
          <w:tcPr>
            <w:tcW w:w="709" w:type="dxa"/>
          </w:tcPr>
          <w:p w:rsidR="00320185" w:rsidRDefault="00320185">
            <w:pPr>
              <w:pStyle w:val="SingleTxt"/>
              <w:ind w:left="0" w:right="0"/>
              <w:rPr>
                <w:szCs w:val="22"/>
                <w:rtl/>
              </w:rPr>
            </w:pPr>
            <w:r>
              <w:rPr>
                <w:szCs w:val="22"/>
                <w:rtl/>
              </w:rPr>
              <w:t>4.17</w:t>
            </w:r>
          </w:p>
        </w:tc>
      </w:tr>
      <w:tr w:rsidR="00320185">
        <w:tblPrEx>
          <w:tblCellMar>
            <w:top w:w="0" w:type="dxa"/>
            <w:bottom w:w="0" w:type="dxa"/>
          </w:tblCellMar>
        </w:tblPrEx>
        <w:tc>
          <w:tcPr>
            <w:tcW w:w="709" w:type="dxa"/>
          </w:tcPr>
          <w:p w:rsidR="00320185" w:rsidRDefault="00320185">
            <w:pPr>
              <w:pStyle w:val="SingleTxt"/>
              <w:ind w:left="0" w:right="0"/>
              <w:rPr>
                <w:szCs w:val="22"/>
                <w:rtl/>
              </w:rPr>
            </w:pPr>
            <w:r>
              <w:rPr>
                <w:szCs w:val="22"/>
                <w:rtl/>
              </w:rPr>
              <w:t>1997</w:t>
            </w:r>
          </w:p>
        </w:tc>
        <w:tc>
          <w:tcPr>
            <w:tcW w:w="709" w:type="dxa"/>
          </w:tcPr>
          <w:p w:rsidR="00320185" w:rsidRDefault="00320185">
            <w:pPr>
              <w:pStyle w:val="SingleTxt"/>
              <w:ind w:left="0" w:right="0"/>
              <w:rPr>
                <w:szCs w:val="22"/>
                <w:rtl/>
              </w:rPr>
            </w:pPr>
            <w:r>
              <w:rPr>
                <w:szCs w:val="22"/>
                <w:rtl/>
              </w:rPr>
              <w:t>457</w:t>
            </w:r>
          </w:p>
        </w:tc>
        <w:tc>
          <w:tcPr>
            <w:tcW w:w="704" w:type="dxa"/>
          </w:tcPr>
          <w:p w:rsidR="00320185" w:rsidRDefault="00320185">
            <w:pPr>
              <w:pStyle w:val="SingleTxt"/>
              <w:ind w:left="0" w:right="0"/>
              <w:rPr>
                <w:szCs w:val="22"/>
                <w:rtl/>
              </w:rPr>
            </w:pPr>
            <w:r>
              <w:rPr>
                <w:szCs w:val="22"/>
                <w:rtl/>
              </w:rPr>
              <w:t>64</w:t>
            </w:r>
          </w:p>
        </w:tc>
        <w:tc>
          <w:tcPr>
            <w:tcW w:w="719" w:type="dxa"/>
          </w:tcPr>
          <w:p w:rsidR="00320185" w:rsidRDefault="00320185">
            <w:pPr>
              <w:pStyle w:val="SingleTxt"/>
              <w:ind w:left="0" w:right="0"/>
              <w:rPr>
                <w:szCs w:val="22"/>
                <w:rtl/>
              </w:rPr>
            </w:pPr>
            <w:r>
              <w:rPr>
                <w:szCs w:val="22"/>
                <w:rtl/>
              </w:rPr>
              <w:t>393</w:t>
            </w:r>
          </w:p>
        </w:tc>
        <w:tc>
          <w:tcPr>
            <w:tcW w:w="719" w:type="dxa"/>
          </w:tcPr>
          <w:p w:rsidR="00320185" w:rsidRDefault="00320185">
            <w:pPr>
              <w:pStyle w:val="SingleTxt"/>
              <w:ind w:left="0" w:right="0"/>
              <w:rPr>
                <w:szCs w:val="22"/>
                <w:rtl/>
              </w:rPr>
            </w:pPr>
            <w:r>
              <w:rPr>
                <w:szCs w:val="22"/>
                <w:rtl/>
              </w:rPr>
              <w:t>44</w:t>
            </w:r>
          </w:p>
        </w:tc>
        <w:tc>
          <w:tcPr>
            <w:tcW w:w="719" w:type="dxa"/>
          </w:tcPr>
          <w:p w:rsidR="00320185" w:rsidRDefault="00320185">
            <w:pPr>
              <w:pStyle w:val="SingleTxt"/>
              <w:ind w:left="0" w:right="0"/>
              <w:rPr>
                <w:szCs w:val="22"/>
                <w:rtl/>
              </w:rPr>
            </w:pPr>
            <w:r>
              <w:rPr>
                <w:szCs w:val="22"/>
                <w:rtl/>
              </w:rPr>
              <w:t>202</w:t>
            </w:r>
          </w:p>
        </w:tc>
        <w:tc>
          <w:tcPr>
            <w:tcW w:w="719" w:type="dxa"/>
          </w:tcPr>
          <w:p w:rsidR="00320185" w:rsidRDefault="00320185">
            <w:pPr>
              <w:pStyle w:val="SingleTxt"/>
              <w:ind w:left="0" w:right="0"/>
              <w:rPr>
                <w:szCs w:val="22"/>
                <w:rtl/>
              </w:rPr>
            </w:pPr>
            <w:r>
              <w:rPr>
                <w:szCs w:val="22"/>
                <w:rtl/>
              </w:rPr>
              <w:t>20</w:t>
            </w:r>
          </w:p>
        </w:tc>
        <w:tc>
          <w:tcPr>
            <w:tcW w:w="719" w:type="dxa"/>
          </w:tcPr>
          <w:p w:rsidR="00320185" w:rsidRDefault="00320185">
            <w:pPr>
              <w:pStyle w:val="SingleTxt"/>
              <w:ind w:left="0" w:right="0"/>
              <w:rPr>
                <w:szCs w:val="22"/>
                <w:rtl/>
              </w:rPr>
            </w:pPr>
            <w:r>
              <w:rPr>
                <w:szCs w:val="22"/>
                <w:rtl/>
              </w:rPr>
              <w:t>166</w:t>
            </w:r>
          </w:p>
        </w:tc>
        <w:tc>
          <w:tcPr>
            <w:tcW w:w="719" w:type="dxa"/>
          </w:tcPr>
          <w:p w:rsidR="00320185" w:rsidRDefault="00320185">
            <w:pPr>
              <w:pStyle w:val="SingleTxt"/>
              <w:ind w:left="0" w:right="0"/>
              <w:rPr>
                <w:szCs w:val="22"/>
                <w:rtl/>
              </w:rPr>
            </w:pPr>
            <w:r>
              <w:rPr>
                <w:szCs w:val="22"/>
                <w:rtl/>
              </w:rPr>
              <w:t>-</w:t>
            </w:r>
          </w:p>
        </w:tc>
        <w:tc>
          <w:tcPr>
            <w:tcW w:w="719" w:type="dxa"/>
          </w:tcPr>
          <w:p w:rsidR="00320185" w:rsidRDefault="00320185">
            <w:pPr>
              <w:pStyle w:val="SingleTxt"/>
              <w:ind w:left="0" w:right="0"/>
              <w:rPr>
                <w:szCs w:val="22"/>
                <w:rtl/>
              </w:rPr>
            </w:pPr>
            <w:r>
              <w:rPr>
                <w:szCs w:val="22"/>
                <w:rtl/>
              </w:rPr>
              <w:t>25</w:t>
            </w:r>
          </w:p>
        </w:tc>
        <w:tc>
          <w:tcPr>
            <w:tcW w:w="783" w:type="dxa"/>
          </w:tcPr>
          <w:p w:rsidR="00320185" w:rsidRDefault="00320185">
            <w:pPr>
              <w:pStyle w:val="SingleTxt"/>
              <w:ind w:left="0" w:right="0"/>
              <w:rPr>
                <w:szCs w:val="22"/>
                <w:rtl/>
              </w:rPr>
            </w:pPr>
            <w:r>
              <w:rPr>
                <w:szCs w:val="22"/>
                <w:rtl/>
              </w:rPr>
              <w:t>14.00</w:t>
            </w:r>
          </w:p>
        </w:tc>
        <w:tc>
          <w:tcPr>
            <w:tcW w:w="709" w:type="dxa"/>
          </w:tcPr>
          <w:p w:rsidR="00320185" w:rsidRDefault="00320185">
            <w:pPr>
              <w:pStyle w:val="SingleTxt"/>
              <w:ind w:left="0" w:right="0"/>
              <w:rPr>
                <w:szCs w:val="22"/>
                <w:rtl/>
              </w:rPr>
            </w:pPr>
            <w:r>
              <w:rPr>
                <w:szCs w:val="22"/>
                <w:rtl/>
              </w:rPr>
              <w:t>17.89</w:t>
            </w:r>
          </w:p>
        </w:tc>
        <w:tc>
          <w:tcPr>
            <w:tcW w:w="709" w:type="dxa"/>
          </w:tcPr>
          <w:p w:rsidR="00320185" w:rsidRDefault="00320185">
            <w:pPr>
              <w:pStyle w:val="SingleTxt"/>
              <w:ind w:left="0" w:right="0"/>
              <w:rPr>
                <w:szCs w:val="22"/>
                <w:rtl/>
              </w:rPr>
            </w:pPr>
            <w:r>
              <w:rPr>
                <w:szCs w:val="22"/>
                <w:rtl/>
              </w:rPr>
              <w:t>10.75</w:t>
            </w:r>
          </w:p>
        </w:tc>
        <w:tc>
          <w:tcPr>
            <w:tcW w:w="709" w:type="dxa"/>
          </w:tcPr>
          <w:p w:rsidR="00320185" w:rsidRDefault="00320185">
            <w:pPr>
              <w:pStyle w:val="SingleTxt"/>
              <w:ind w:left="0" w:right="0"/>
              <w:rPr>
                <w:szCs w:val="22"/>
                <w:rtl/>
              </w:rPr>
            </w:pPr>
            <w:r>
              <w:rPr>
                <w:szCs w:val="22"/>
                <w:rtl/>
              </w:rPr>
              <w:t>-</w:t>
            </w:r>
          </w:p>
        </w:tc>
      </w:tr>
      <w:tr w:rsidR="00320185">
        <w:tblPrEx>
          <w:tblCellMar>
            <w:top w:w="0" w:type="dxa"/>
            <w:bottom w:w="0" w:type="dxa"/>
          </w:tblCellMar>
        </w:tblPrEx>
        <w:tc>
          <w:tcPr>
            <w:tcW w:w="709" w:type="dxa"/>
          </w:tcPr>
          <w:p w:rsidR="00320185" w:rsidRDefault="00320185">
            <w:pPr>
              <w:pStyle w:val="SingleTxt"/>
              <w:ind w:left="0" w:right="0"/>
              <w:rPr>
                <w:szCs w:val="22"/>
                <w:rtl/>
              </w:rPr>
            </w:pPr>
            <w:r>
              <w:rPr>
                <w:szCs w:val="22"/>
                <w:rtl/>
              </w:rPr>
              <w:t>1998</w:t>
            </w:r>
          </w:p>
        </w:tc>
        <w:tc>
          <w:tcPr>
            <w:tcW w:w="709" w:type="dxa"/>
          </w:tcPr>
          <w:p w:rsidR="00320185" w:rsidRDefault="00320185">
            <w:pPr>
              <w:pStyle w:val="SingleTxt"/>
              <w:ind w:left="0" w:right="0"/>
              <w:rPr>
                <w:szCs w:val="22"/>
                <w:rtl/>
              </w:rPr>
            </w:pPr>
            <w:r>
              <w:rPr>
                <w:szCs w:val="22"/>
                <w:rtl/>
              </w:rPr>
              <w:t>468</w:t>
            </w:r>
          </w:p>
        </w:tc>
        <w:tc>
          <w:tcPr>
            <w:tcW w:w="704" w:type="dxa"/>
          </w:tcPr>
          <w:p w:rsidR="00320185" w:rsidRDefault="00320185">
            <w:pPr>
              <w:pStyle w:val="SingleTxt"/>
              <w:ind w:left="0" w:right="0"/>
              <w:rPr>
                <w:szCs w:val="22"/>
                <w:rtl/>
              </w:rPr>
            </w:pPr>
            <w:r>
              <w:rPr>
                <w:szCs w:val="22"/>
                <w:rtl/>
              </w:rPr>
              <w:t>63</w:t>
            </w:r>
          </w:p>
        </w:tc>
        <w:tc>
          <w:tcPr>
            <w:tcW w:w="719" w:type="dxa"/>
          </w:tcPr>
          <w:p w:rsidR="00320185" w:rsidRDefault="00320185">
            <w:pPr>
              <w:pStyle w:val="SingleTxt"/>
              <w:ind w:left="0" w:right="0"/>
              <w:rPr>
                <w:szCs w:val="22"/>
                <w:rtl/>
              </w:rPr>
            </w:pPr>
            <w:r>
              <w:rPr>
                <w:szCs w:val="22"/>
                <w:rtl/>
              </w:rPr>
              <w:t>405</w:t>
            </w:r>
          </w:p>
        </w:tc>
        <w:tc>
          <w:tcPr>
            <w:tcW w:w="719" w:type="dxa"/>
          </w:tcPr>
          <w:p w:rsidR="00320185" w:rsidRDefault="00320185">
            <w:pPr>
              <w:pStyle w:val="SingleTxt"/>
              <w:ind w:left="0" w:right="0"/>
              <w:rPr>
                <w:szCs w:val="22"/>
                <w:rtl/>
              </w:rPr>
            </w:pPr>
            <w:r>
              <w:rPr>
                <w:szCs w:val="22"/>
                <w:rtl/>
              </w:rPr>
              <w:t>44</w:t>
            </w:r>
          </w:p>
        </w:tc>
        <w:tc>
          <w:tcPr>
            <w:tcW w:w="719" w:type="dxa"/>
          </w:tcPr>
          <w:p w:rsidR="00320185" w:rsidRDefault="00320185">
            <w:pPr>
              <w:pStyle w:val="SingleTxt"/>
              <w:ind w:left="0" w:right="0"/>
              <w:rPr>
                <w:szCs w:val="22"/>
                <w:rtl/>
              </w:rPr>
            </w:pPr>
            <w:r>
              <w:rPr>
                <w:szCs w:val="22"/>
                <w:rtl/>
              </w:rPr>
              <w:t>203</w:t>
            </w:r>
          </w:p>
        </w:tc>
        <w:tc>
          <w:tcPr>
            <w:tcW w:w="719" w:type="dxa"/>
          </w:tcPr>
          <w:p w:rsidR="00320185" w:rsidRDefault="00320185">
            <w:pPr>
              <w:pStyle w:val="SingleTxt"/>
              <w:ind w:left="0" w:right="0"/>
              <w:rPr>
                <w:szCs w:val="22"/>
                <w:rtl/>
              </w:rPr>
            </w:pPr>
            <w:r>
              <w:rPr>
                <w:szCs w:val="22"/>
                <w:rtl/>
              </w:rPr>
              <w:t>18</w:t>
            </w:r>
          </w:p>
        </w:tc>
        <w:tc>
          <w:tcPr>
            <w:tcW w:w="719" w:type="dxa"/>
          </w:tcPr>
          <w:p w:rsidR="00320185" w:rsidRDefault="00320185">
            <w:pPr>
              <w:pStyle w:val="SingleTxt"/>
              <w:ind w:left="0" w:right="0"/>
              <w:rPr>
                <w:szCs w:val="22"/>
                <w:rtl/>
              </w:rPr>
            </w:pPr>
            <w:r>
              <w:rPr>
                <w:szCs w:val="22"/>
                <w:rtl/>
              </w:rPr>
              <w:t>178</w:t>
            </w:r>
          </w:p>
        </w:tc>
        <w:tc>
          <w:tcPr>
            <w:tcW w:w="719" w:type="dxa"/>
          </w:tcPr>
          <w:p w:rsidR="00320185" w:rsidRDefault="00320185">
            <w:pPr>
              <w:pStyle w:val="SingleTxt"/>
              <w:ind w:left="0" w:right="0"/>
              <w:rPr>
                <w:szCs w:val="22"/>
                <w:rtl/>
              </w:rPr>
            </w:pPr>
            <w:r>
              <w:rPr>
                <w:szCs w:val="22"/>
                <w:rtl/>
              </w:rPr>
              <w:t>1</w:t>
            </w:r>
          </w:p>
        </w:tc>
        <w:tc>
          <w:tcPr>
            <w:tcW w:w="719" w:type="dxa"/>
          </w:tcPr>
          <w:p w:rsidR="00320185" w:rsidRDefault="00320185">
            <w:pPr>
              <w:pStyle w:val="SingleTxt"/>
              <w:ind w:left="0" w:right="0"/>
              <w:rPr>
                <w:szCs w:val="22"/>
                <w:rtl/>
              </w:rPr>
            </w:pPr>
            <w:r>
              <w:rPr>
                <w:szCs w:val="22"/>
                <w:rtl/>
              </w:rPr>
              <w:t>24</w:t>
            </w:r>
          </w:p>
        </w:tc>
        <w:tc>
          <w:tcPr>
            <w:tcW w:w="783" w:type="dxa"/>
          </w:tcPr>
          <w:p w:rsidR="00320185" w:rsidRDefault="00320185">
            <w:pPr>
              <w:pStyle w:val="SingleTxt"/>
              <w:ind w:left="0" w:right="0"/>
              <w:rPr>
                <w:szCs w:val="22"/>
                <w:rtl/>
              </w:rPr>
            </w:pPr>
            <w:r>
              <w:rPr>
                <w:szCs w:val="22"/>
                <w:rtl/>
              </w:rPr>
              <w:t>13.46</w:t>
            </w:r>
          </w:p>
        </w:tc>
        <w:tc>
          <w:tcPr>
            <w:tcW w:w="709" w:type="dxa"/>
          </w:tcPr>
          <w:p w:rsidR="00320185" w:rsidRDefault="00320185">
            <w:pPr>
              <w:pStyle w:val="SingleTxt"/>
              <w:ind w:left="0" w:right="0"/>
              <w:rPr>
                <w:szCs w:val="22"/>
                <w:rtl/>
              </w:rPr>
            </w:pPr>
            <w:r>
              <w:rPr>
                <w:szCs w:val="22"/>
                <w:rtl/>
              </w:rPr>
              <w:t>17.81</w:t>
            </w:r>
          </w:p>
        </w:tc>
        <w:tc>
          <w:tcPr>
            <w:tcW w:w="709" w:type="dxa"/>
          </w:tcPr>
          <w:p w:rsidR="00320185" w:rsidRDefault="00320185">
            <w:pPr>
              <w:pStyle w:val="SingleTxt"/>
              <w:ind w:left="0" w:right="0"/>
              <w:rPr>
                <w:szCs w:val="22"/>
                <w:rtl/>
              </w:rPr>
            </w:pPr>
            <w:r>
              <w:rPr>
                <w:szCs w:val="22"/>
                <w:rtl/>
              </w:rPr>
              <w:t>6.18</w:t>
            </w:r>
          </w:p>
        </w:tc>
        <w:tc>
          <w:tcPr>
            <w:tcW w:w="709" w:type="dxa"/>
          </w:tcPr>
          <w:p w:rsidR="00320185" w:rsidRDefault="00320185">
            <w:pPr>
              <w:pStyle w:val="SingleTxt"/>
              <w:ind w:left="0" w:right="0"/>
              <w:rPr>
                <w:szCs w:val="22"/>
                <w:rtl/>
              </w:rPr>
            </w:pPr>
            <w:r>
              <w:rPr>
                <w:szCs w:val="22"/>
                <w:rtl/>
              </w:rPr>
              <w:t>4.00</w:t>
            </w:r>
          </w:p>
        </w:tc>
      </w:tr>
      <w:tr w:rsidR="00320185">
        <w:tblPrEx>
          <w:tblCellMar>
            <w:top w:w="0" w:type="dxa"/>
            <w:bottom w:w="0" w:type="dxa"/>
          </w:tblCellMar>
        </w:tblPrEx>
        <w:tc>
          <w:tcPr>
            <w:tcW w:w="709" w:type="dxa"/>
          </w:tcPr>
          <w:p w:rsidR="00320185" w:rsidRDefault="00320185">
            <w:pPr>
              <w:pStyle w:val="SingleTxt"/>
              <w:ind w:left="0" w:right="0"/>
              <w:rPr>
                <w:szCs w:val="22"/>
                <w:rtl/>
              </w:rPr>
            </w:pPr>
            <w:r>
              <w:rPr>
                <w:szCs w:val="22"/>
                <w:rtl/>
              </w:rPr>
              <w:t>1999</w:t>
            </w:r>
          </w:p>
        </w:tc>
        <w:tc>
          <w:tcPr>
            <w:tcW w:w="709" w:type="dxa"/>
          </w:tcPr>
          <w:p w:rsidR="00320185" w:rsidRDefault="00320185">
            <w:pPr>
              <w:pStyle w:val="SingleTxt"/>
              <w:ind w:left="0" w:right="0"/>
              <w:rPr>
                <w:szCs w:val="22"/>
                <w:rtl/>
              </w:rPr>
            </w:pPr>
            <w:r>
              <w:rPr>
                <w:szCs w:val="22"/>
                <w:rtl/>
              </w:rPr>
              <w:t>470</w:t>
            </w:r>
          </w:p>
        </w:tc>
        <w:tc>
          <w:tcPr>
            <w:tcW w:w="704" w:type="dxa"/>
          </w:tcPr>
          <w:p w:rsidR="00320185" w:rsidRDefault="00320185">
            <w:pPr>
              <w:pStyle w:val="SingleTxt"/>
              <w:ind w:left="0" w:right="0"/>
              <w:rPr>
                <w:szCs w:val="22"/>
                <w:rtl/>
              </w:rPr>
            </w:pPr>
            <w:r>
              <w:rPr>
                <w:szCs w:val="22"/>
                <w:rtl/>
              </w:rPr>
              <w:t>59</w:t>
            </w:r>
          </w:p>
        </w:tc>
        <w:tc>
          <w:tcPr>
            <w:tcW w:w="719" w:type="dxa"/>
          </w:tcPr>
          <w:p w:rsidR="00320185" w:rsidRDefault="00320185">
            <w:pPr>
              <w:pStyle w:val="SingleTxt"/>
              <w:ind w:left="0" w:right="0"/>
              <w:rPr>
                <w:szCs w:val="22"/>
                <w:rtl/>
              </w:rPr>
            </w:pPr>
            <w:r>
              <w:rPr>
                <w:szCs w:val="22"/>
                <w:rtl/>
              </w:rPr>
              <w:t>411</w:t>
            </w:r>
          </w:p>
        </w:tc>
        <w:tc>
          <w:tcPr>
            <w:tcW w:w="719" w:type="dxa"/>
          </w:tcPr>
          <w:p w:rsidR="00320185" w:rsidRDefault="00320185">
            <w:pPr>
              <w:pStyle w:val="SingleTxt"/>
              <w:ind w:left="0" w:right="0"/>
              <w:rPr>
                <w:szCs w:val="22"/>
                <w:rtl/>
              </w:rPr>
            </w:pPr>
            <w:r>
              <w:rPr>
                <w:szCs w:val="22"/>
                <w:rtl/>
              </w:rPr>
              <w:t>40</w:t>
            </w:r>
          </w:p>
        </w:tc>
        <w:tc>
          <w:tcPr>
            <w:tcW w:w="719" w:type="dxa"/>
          </w:tcPr>
          <w:p w:rsidR="00320185" w:rsidRDefault="00320185">
            <w:pPr>
              <w:pStyle w:val="SingleTxt"/>
              <w:ind w:left="0" w:right="0"/>
              <w:rPr>
                <w:szCs w:val="22"/>
                <w:rtl/>
              </w:rPr>
            </w:pPr>
            <w:r>
              <w:rPr>
                <w:szCs w:val="22"/>
                <w:rtl/>
              </w:rPr>
              <w:t>207</w:t>
            </w:r>
          </w:p>
        </w:tc>
        <w:tc>
          <w:tcPr>
            <w:tcW w:w="719" w:type="dxa"/>
          </w:tcPr>
          <w:p w:rsidR="00320185" w:rsidRDefault="00320185">
            <w:pPr>
              <w:pStyle w:val="SingleTxt"/>
              <w:ind w:left="0" w:right="0"/>
              <w:rPr>
                <w:szCs w:val="22"/>
                <w:rtl/>
              </w:rPr>
            </w:pPr>
            <w:r>
              <w:rPr>
                <w:szCs w:val="22"/>
                <w:rtl/>
              </w:rPr>
              <w:t>17</w:t>
            </w:r>
          </w:p>
        </w:tc>
        <w:tc>
          <w:tcPr>
            <w:tcW w:w="719" w:type="dxa"/>
          </w:tcPr>
          <w:p w:rsidR="00320185" w:rsidRDefault="00320185">
            <w:pPr>
              <w:pStyle w:val="SingleTxt"/>
              <w:ind w:left="0" w:right="0"/>
              <w:rPr>
                <w:szCs w:val="22"/>
                <w:rtl/>
              </w:rPr>
            </w:pPr>
            <w:r>
              <w:rPr>
                <w:szCs w:val="22"/>
                <w:rtl/>
              </w:rPr>
              <w:t>181</w:t>
            </w:r>
          </w:p>
        </w:tc>
        <w:tc>
          <w:tcPr>
            <w:tcW w:w="719" w:type="dxa"/>
          </w:tcPr>
          <w:p w:rsidR="00320185" w:rsidRDefault="00320185">
            <w:pPr>
              <w:pStyle w:val="SingleTxt"/>
              <w:ind w:left="0" w:right="0"/>
              <w:rPr>
                <w:szCs w:val="22"/>
                <w:rtl/>
              </w:rPr>
            </w:pPr>
            <w:r>
              <w:rPr>
                <w:szCs w:val="22"/>
                <w:rtl/>
              </w:rPr>
              <w:t>2</w:t>
            </w:r>
          </w:p>
        </w:tc>
        <w:tc>
          <w:tcPr>
            <w:tcW w:w="719" w:type="dxa"/>
          </w:tcPr>
          <w:p w:rsidR="00320185" w:rsidRDefault="00320185">
            <w:pPr>
              <w:pStyle w:val="SingleTxt"/>
              <w:ind w:left="0" w:right="0"/>
              <w:rPr>
                <w:szCs w:val="22"/>
                <w:rtl/>
              </w:rPr>
            </w:pPr>
            <w:r>
              <w:rPr>
                <w:szCs w:val="22"/>
                <w:rtl/>
              </w:rPr>
              <w:t>23</w:t>
            </w:r>
          </w:p>
        </w:tc>
        <w:tc>
          <w:tcPr>
            <w:tcW w:w="783" w:type="dxa"/>
          </w:tcPr>
          <w:p w:rsidR="00320185" w:rsidRDefault="00320185">
            <w:pPr>
              <w:pStyle w:val="SingleTxt"/>
              <w:ind w:left="0" w:right="0"/>
              <w:rPr>
                <w:szCs w:val="22"/>
                <w:rtl/>
              </w:rPr>
            </w:pPr>
            <w:r>
              <w:rPr>
                <w:szCs w:val="22"/>
                <w:rtl/>
              </w:rPr>
              <w:t>12.55</w:t>
            </w:r>
          </w:p>
        </w:tc>
        <w:tc>
          <w:tcPr>
            <w:tcW w:w="709" w:type="dxa"/>
          </w:tcPr>
          <w:p w:rsidR="00320185" w:rsidRDefault="00320185">
            <w:pPr>
              <w:pStyle w:val="SingleTxt"/>
              <w:ind w:left="0" w:right="0"/>
              <w:rPr>
                <w:szCs w:val="22"/>
                <w:rtl/>
              </w:rPr>
            </w:pPr>
            <w:r>
              <w:rPr>
                <w:szCs w:val="22"/>
                <w:rtl/>
              </w:rPr>
              <w:t>16.19</w:t>
            </w:r>
          </w:p>
        </w:tc>
        <w:tc>
          <w:tcPr>
            <w:tcW w:w="709" w:type="dxa"/>
          </w:tcPr>
          <w:p w:rsidR="00320185" w:rsidRDefault="00320185">
            <w:pPr>
              <w:pStyle w:val="SingleTxt"/>
              <w:ind w:left="0" w:right="0"/>
              <w:rPr>
                <w:szCs w:val="22"/>
                <w:rtl/>
              </w:rPr>
            </w:pPr>
            <w:r>
              <w:rPr>
                <w:szCs w:val="22"/>
                <w:rtl/>
              </w:rPr>
              <w:t>8.59</w:t>
            </w:r>
          </w:p>
        </w:tc>
        <w:tc>
          <w:tcPr>
            <w:tcW w:w="709" w:type="dxa"/>
          </w:tcPr>
          <w:p w:rsidR="00320185" w:rsidRDefault="00320185">
            <w:pPr>
              <w:pStyle w:val="SingleTxt"/>
              <w:ind w:left="0" w:right="0"/>
              <w:rPr>
                <w:szCs w:val="22"/>
                <w:rtl/>
              </w:rPr>
            </w:pPr>
            <w:r>
              <w:rPr>
                <w:szCs w:val="22"/>
                <w:rtl/>
              </w:rPr>
              <w:t>8.00</w:t>
            </w:r>
          </w:p>
        </w:tc>
      </w:tr>
      <w:tr w:rsidR="00320185">
        <w:tblPrEx>
          <w:tblCellMar>
            <w:top w:w="0" w:type="dxa"/>
            <w:bottom w:w="0" w:type="dxa"/>
          </w:tblCellMar>
        </w:tblPrEx>
        <w:tc>
          <w:tcPr>
            <w:tcW w:w="709" w:type="dxa"/>
          </w:tcPr>
          <w:p w:rsidR="00320185" w:rsidRDefault="00320185">
            <w:pPr>
              <w:pStyle w:val="SingleTxt"/>
              <w:ind w:left="0" w:right="0"/>
              <w:rPr>
                <w:szCs w:val="22"/>
                <w:rtl/>
              </w:rPr>
            </w:pPr>
            <w:r>
              <w:rPr>
                <w:szCs w:val="22"/>
                <w:rtl/>
              </w:rPr>
              <w:t>2000</w:t>
            </w:r>
          </w:p>
        </w:tc>
        <w:tc>
          <w:tcPr>
            <w:tcW w:w="709" w:type="dxa"/>
          </w:tcPr>
          <w:p w:rsidR="00320185" w:rsidRDefault="00320185">
            <w:pPr>
              <w:pStyle w:val="SingleTxt"/>
              <w:ind w:left="0" w:right="0"/>
              <w:rPr>
                <w:szCs w:val="22"/>
                <w:rtl/>
              </w:rPr>
            </w:pPr>
            <w:r>
              <w:rPr>
                <w:szCs w:val="22"/>
                <w:rtl/>
              </w:rPr>
              <w:t>477</w:t>
            </w:r>
          </w:p>
        </w:tc>
        <w:tc>
          <w:tcPr>
            <w:tcW w:w="704" w:type="dxa"/>
          </w:tcPr>
          <w:p w:rsidR="00320185" w:rsidRDefault="00320185">
            <w:pPr>
              <w:pStyle w:val="SingleTxt"/>
              <w:ind w:left="0" w:right="0"/>
              <w:rPr>
                <w:szCs w:val="22"/>
                <w:rtl/>
              </w:rPr>
            </w:pPr>
            <w:r>
              <w:rPr>
                <w:szCs w:val="22"/>
                <w:rtl/>
              </w:rPr>
              <w:t>66</w:t>
            </w:r>
          </w:p>
        </w:tc>
        <w:tc>
          <w:tcPr>
            <w:tcW w:w="719" w:type="dxa"/>
          </w:tcPr>
          <w:p w:rsidR="00320185" w:rsidRDefault="00320185">
            <w:pPr>
              <w:pStyle w:val="SingleTxt"/>
              <w:ind w:left="0" w:right="0"/>
              <w:rPr>
                <w:szCs w:val="22"/>
                <w:rtl/>
              </w:rPr>
            </w:pPr>
            <w:r>
              <w:rPr>
                <w:szCs w:val="22"/>
                <w:rtl/>
              </w:rPr>
              <w:t>411</w:t>
            </w:r>
          </w:p>
        </w:tc>
        <w:tc>
          <w:tcPr>
            <w:tcW w:w="719" w:type="dxa"/>
          </w:tcPr>
          <w:p w:rsidR="00320185" w:rsidRDefault="00320185">
            <w:pPr>
              <w:pStyle w:val="SingleTxt"/>
              <w:ind w:left="0" w:right="0"/>
              <w:rPr>
                <w:szCs w:val="22"/>
                <w:rtl/>
              </w:rPr>
            </w:pPr>
            <w:r>
              <w:rPr>
                <w:szCs w:val="22"/>
                <w:rtl/>
              </w:rPr>
              <w:t>45</w:t>
            </w:r>
          </w:p>
        </w:tc>
        <w:tc>
          <w:tcPr>
            <w:tcW w:w="719" w:type="dxa"/>
          </w:tcPr>
          <w:p w:rsidR="00320185" w:rsidRDefault="00320185">
            <w:pPr>
              <w:pStyle w:val="SingleTxt"/>
              <w:ind w:left="0" w:right="0"/>
              <w:rPr>
                <w:szCs w:val="22"/>
                <w:rtl/>
              </w:rPr>
            </w:pPr>
            <w:r>
              <w:rPr>
                <w:szCs w:val="22"/>
                <w:rtl/>
              </w:rPr>
              <w:t>210</w:t>
            </w:r>
          </w:p>
        </w:tc>
        <w:tc>
          <w:tcPr>
            <w:tcW w:w="719" w:type="dxa"/>
          </w:tcPr>
          <w:p w:rsidR="00320185" w:rsidRDefault="00320185">
            <w:pPr>
              <w:pStyle w:val="SingleTxt"/>
              <w:ind w:left="0" w:right="0"/>
              <w:rPr>
                <w:szCs w:val="22"/>
                <w:rtl/>
              </w:rPr>
            </w:pPr>
            <w:r>
              <w:rPr>
                <w:szCs w:val="22"/>
                <w:rtl/>
              </w:rPr>
              <w:t>19</w:t>
            </w:r>
          </w:p>
        </w:tc>
        <w:tc>
          <w:tcPr>
            <w:tcW w:w="719" w:type="dxa"/>
          </w:tcPr>
          <w:p w:rsidR="00320185" w:rsidRDefault="00320185">
            <w:pPr>
              <w:pStyle w:val="SingleTxt"/>
              <w:ind w:left="0" w:right="0"/>
              <w:rPr>
                <w:szCs w:val="22"/>
                <w:rtl/>
              </w:rPr>
            </w:pPr>
            <w:r>
              <w:rPr>
                <w:szCs w:val="22"/>
                <w:rtl/>
              </w:rPr>
              <w:t>178</w:t>
            </w:r>
          </w:p>
        </w:tc>
        <w:tc>
          <w:tcPr>
            <w:tcW w:w="719" w:type="dxa"/>
          </w:tcPr>
          <w:p w:rsidR="00320185" w:rsidRDefault="00320185">
            <w:pPr>
              <w:pStyle w:val="SingleTxt"/>
              <w:ind w:left="0" w:right="0"/>
              <w:rPr>
                <w:szCs w:val="22"/>
                <w:rtl/>
              </w:rPr>
            </w:pPr>
            <w:r>
              <w:rPr>
                <w:szCs w:val="22"/>
                <w:rtl/>
              </w:rPr>
              <w:t>2</w:t>
            </w:r>
          </w:p>
        </w:tc>
        <w:tc>
          <w:tcPr>
            <w:tcW w:w="719" w:type="dxa"/>
          </w:tcPr>
          <w:p w:rsidR="00320185" w:rsidRDefault="00320185">
            <w:pPr>
              <w:pStyle w:val="SingleTxt"/>
              <w:ind w:left="0" w:right="0"/>
              <w:rPr>
                <w:szCs w:val="22"/>
                <w:rtl/>
              </w:rPr>
            </w:pPr>
            <w:r>
              <w:rPr>
                <w:szCs w:val="22"/>
                <w:rtl/>
              </w:rPr>
              <w:t>23</w:t>
            </w:r>
          </w:p>
        </w:tc>
        <w:tc>
          <w:tcPr>
            <w:tcW w:w="783" w:type="dxa"/>
          </w:tcPr>
          <w:p w:rsidR="00320185" w:rsidRDefault="00320185">
            <w:pPr>
              <w:pStyle w:val="SingleTxt"/>
              <w:ind w:left="0" w:right="0"/>
              <w:rPr>
                <w:szCs w:val="22"/>
                <w:rtl/>
              </w:rPr>
            </w:pPr>
            <w:r>
              <w:rPr>
                <w:szCs w:val="22"/>
                <w:rtl/>
              </w:rPr>
              <w:t>13.84</w:t>
            </w:r>
          </w:p>
        </w:tc>
        <w:tc>
          <w:tcPr>
            <w:tcW w:w="709" w:type="dxa"/>
          </w:tcPr>
          <w:p w:rsidR="00320185" w:rsidRDefault="00320185">
            <w:pPr>
              <w:pStyle w:val="SingleTxt"/>
              <w:ind w:left="0" w:right="0"/>
              <w:rPr>
                <w:szCs w:val="22"/>
                <w:rtl/>
              </w:rPr>
            </w:pPr>
            <w:r>
              <w:rPr>
                <w:szCs w:val="22"/>
                <w:rtl/>
              </w:rPr>
              <w:t>17.65</w:t>
            </w:r>
          </w:p>
        </w:tc>
        <w:tc>
          <w:tcPr>
            <w:tcW w:w="709" w:type="dxa"/>
          </w:tcPr>
          <w:p w:rsidR="00320185" w:rsidRDefault="00320185">
            <w:pPr>
              <w:pStyle w:val="SingleTxt"/>
              <w:ind w:left="0" w:right="0"/>
              <w:rPr>
                <w:szCs w:val="22"/>
                <w:rtl/>
              </w:rPr>
            </w:pPr>
            <w:r>
              <w:rPr>
                <w:szCs w:val="22"/>
                <w:rtl/>
              </w:rPr>
              <w:t>9.64</w:t>
            </w:r>
          </w:p>
        </w:tc>
        <w:tc>
          <w:tcPr>
            <w:tcW w:w="709" w:type="dxa"/>
          </w:tcPr>
          <w:p w:rsidR="00320185" w:rsidRDefault="00320185">
            <w:pPr>
              <w:pStyle w:val="SingleTxt"/>
              <w:ind w:left="0" w:right="0"/>
              <w:rPr>
                <w:szCs w:val="22"/>
                <w:rtl/>
              </w:rPr>
            </w:pPr>
            <w:r>
              <w:rPr>
                <w:szCs w:val="22"/>
                <w:rtl/>
              </w:rPr>
              <w:t>8.00</w:t>
            </w:r>
          </w:p>
        </w:tc>
      </w:tr>
    </w:tbl>
    <w:p w:rsidR="00320185" w:rsidRDefault="00320185">
      <w:pPr>
        <w:pStyle w:val="SingleTxt"/>
        <w:rPr>
          <w:i/>
          <w:iCs/>
          <w:rtl/>
        </w:rPr>
      </w:pPr>
      <w:r>
        <w:rPr>
          <w:i/>
          <w:iCs/>
          <w:szCs w:val="24"/>
          <w:rtl/>
        </w:rPr>
        <w:t>المصدر</w:t>
      </w:r>
      <w:r>
        <w:rPr>
          <w:b/>
          <w:bCs/>
          <w:i/>
          <w:iCs/>
          <w:szCs w:val="24"/>
          <w:rtl/>
        </w:rPr>
        <w:t xml:space="preserve">: </w:t>
      </w:r>
      <w:r>
        <w:rPr>
          <w:i/>
          <w:iCs/>
          <w:szCs w:val="24"/>
          <w:rtl/>
        </w:rPr>
        <w:t>المدير يعني رئيس أو نائب رئيس المنظمة الحكومية عند مستوى الوزارة أو المصلحة</w:t>
      </w:r>
      <w:r>
        <w:rPr>
          <w:i/>
          <w:iCs/>
          <w:rtl/>
        </w:rPr>
        <w:t>.</w:t>
      </w:r>
    </w:p>
    <w:p w:rsidR="00320185" w:rsidRDefault="00320185">
      <w:pPr>
        <w:pStyle w:val="SingleTxt"/>
        <w:rPr>
          <w:rtl/>
        </w:rPr>
      </w:pPr>
      <w:r>
        <w:rPr>
          <w:rtl/>
        </w:rPr>
        <w:t>181 -</w:t>
      </w:r>
      <w:r>
        <w:rPr>
          <w:rtl/>
        </w:rPr>
        <w:tab/>
        <w:t>وتبين الأرقام المستقاة من شعبة الأفراد والتدريب بوزارة الخارجية أنه في مجال السلك الدبلوماسي، وبرغم وجود فرق ضئيل بين مناصب النساء والرجال عند المستويات 3-6 (44.2 في المائة للنساء و55.85 في المائة للرجال) ترتفع مستوى المدير التنفيذي 7-11، نسبة الرجال بكثير عن نسبة النساء (22.7 في المائة للنساء و77.3 في المائة للرجال) (الجدول 24).</w:t>
      </w:r>
    </w:p>
    <w:p w:rsidR="00320185" w:rsidRDefault="00320185">
      <w:pPr>
        <w:pStyle w:val="SingleTxt"/>
        <w:rPr>
          <w:rtl/>
        </w:rPr>
      </w:pPr>
      <w:r>
        <w:rPr>
          <w:rtl/>
        </w:rPr>
        <w:t xml:space="preserve">الجدول 24: العدد والنسبة المئوية لموظفي الخدمة المدنية العاملين في الميدان الدبلوماسي حسب نوع الجنس، 1997 </w:t>
      </w:r>
      <w:r>
        <w:t>–</w:t>
      </w:r>
      <w:r>
        <w:rPr>
          <w:rtl/>
        </w:rPr>
        <w:t xml:space="preserve">1998 </w:t>
      </w:r>
    </w:p>
    <w:tbl>
      <w:tblPr>
        <w:bidiVisual/>
        <w:tblW w:w="0" w:type="auto"/>
        <w:tblInd w:w="744" w:type="dxa"/>
        <w:tblLayout w:type="fixed"/>
        <w:tblLook w:val="0000" w:firstRow="0" w:lastRow="0" w:firstColumn="0" w:lastColumn="0" w:noHBand="0" w:noVBand="0"/>
      </w:tblPr>
      <w:tblGrid>
        <w:gridCol w:w="1235"/>
        <w:gridCol w:w="1235"/>
        <w:gridCol w:w="1235"/>
        <w:gridCol w:w="1236"/>
        <w:gridCol w:w="1235"/>
        <w:gridCol w:w="1235"/>
        <w:gridCol w:w="1236"/>
      </w:tblGrid>
      <w:tr w:rsidR="00320185">
        <w:tblPrEx>
          <w:tblCellMar>
            <w:top w:w="0" w:type="dxa"/>
            <w:bottom w:w="0" w:type="dxa"/>
          </w:tblCellMar>
        </w:tblPrEx>
        <w:trPr>
          <w:cantSplit/>
        </w:trPr>
        <w:tc>
          <w:tcPr>
            <w:tcW w:w="1235" w:type="dxa"/>
            <w:vMerge w:val="restart"/>
            <w:tcBorders>
              <w:top w:val="single" w:sz="4" w:space="0" w:color="auto"/>
            </w:tcBorders>
          </w:tcPr>
          <w:p w:rsidR="00320185" w:rsidRDefault="00320185">
            <w:pPr>
              <w:pStyle w:val="SingleTxt"/>
              <w:spacing w:after="0"/>
              <w:ind w:left="0" w:right="0"/>
              <w:rPr>
                <w:b/>
                <w:bCs/>
                <w:rtl/>
              </w:rPr>
            </w:pPr>
            <w:r>
              <w:rPr>
                <w:b/>
                <w:bCs/>
                <w:rtl/>
              </w:rPr>
              <w:t>المستوى</w:t>
            </w:r>
          </w:p>
        </w:tc>
        <w:tc>
          <w:tcPr>
            <w:tcW w:w="3706" w:type="dxa"/>
            <w:gridSpan w:val="3"/>
            <w:tcBorders>
              <w:top w:val="single" w:sz="4" w:space="0" w:color="auto"/>
            </w:tcBorders>
          </w:tcPr>
          <w:p w:rsidR="00320185" w:rsidRDefault="00320185">
            <w:pPr>
              <w:pStyle w:val="SingleTxt"/>
              <w:spacing w:after="0"/>
              <w:ind w:left="0" w:right="0"/>
              <w:jc w:val="center"/>
              <w:rPr>
                <w:b/>
                <w:bCs/>
                <w:rtl/>
              </w:rPr>
            </w:pPr>
            <w:r>
              <w:rPr>
                <w:b/>
                <w:bCs/>
                <w:rtl/>
              </w:rPr>
              <w:t>1997</w:t>
            </w:r>
          </w:p>
        </w:tc>
        <w:tc>
          <w:tcPr>
            <w:tcW w:w="3706" w:type="dxa"/>
            <w:gridSpan w:val="3"/>
            <w:tcBorders>
              <w:top w:val="single" w:sz="4" w:space="0" w:color="auto"/>
            </w:tcBorders>
          </w:tcPr>
          <w:p w:rsidR="00320185" w:rsidRDefault="00320185">
            <w:pPr>
              <w:pStyle w:val="SingleTxt"/>
              <w:spacing w:after="0"/>
              <w:ind w:left="0" w:right="0"/>
              <w:jc w:val="center"/>
              <w:rPr>
                <w:b/>
                <w:bCs/>
                <w:rtl/>
              </w:rPr>
            </w:pPr>
            <w:r>
              <w:rPr>
                <w:b/>
                <w:bCs/>
                <w:rtl/>
              </w:rPr>
              <w:t>1998</w:t>
            </w:r>
          </w:p>
        </w:tc>
      </w:tr>
      <w:tr w:rsidR="00320185">
        <w:tblPrEx>
          <w:tblCellMar>
            <w:top w:w="0" w:type="dxa"/>
            <w:bottom w:w="0" w:type="dxa"/>
          </w:tblCellMar>
        </w:tblPrEx>
        <w:trPr>
          <w:cantSplit/>
        </w:trPr>
        <w:tc>
          <w:tcPr>
            <w:tcW w:w="1235" w:type="dxa"/>
            <w:vMerge/>
            <w:tcBorders>
              <w:bottom w:val="single" w:sz="4" w:space="0" w:color="auto"/>
            </w:tcBorders>
          </w:tcPr>
          <w:p w:rsidR="00320185" w:rsidRDefault="00320185">
            <w:pPr>
              <w:pStyle w:val="SingleTxt"/>
              <w:spacing w:after="0"/>
              <w:ind w:left="0" w:right="0"/>
              <w:rPr>
                <w:b/>
                <w:bCs/>
                <w:rtl/>
              </w:rPr>
            </w:pPr>
          </w:p>
        </w:tc>
        <w:tc>
          <w:tcPr>
            <w:tcW w:w="1235" w:type="dxa"/>
            <w:tcBorders>
              <w:top w:val="single" w:sz="4" w:space="0" w:color="auto"/>
              <w:bottom w:val="single" w:sz="4" w:space="0" w:color="auto"/>
            </w:tcBorders>
          </w:tcPr>
          <w:p w:rsidR="00320185" w:rsidRDefault="00320185">
            <w:pPr>
              <w:pStyle w:val="SingleTxt"/>
              <w:spacing w:after="0"/>
              <w:ind w:left="0" w:right="0"/>
              <w:rPr>
                <w:b/>
                <w:bCs/>
                <w:rtl/>
              </w:rPr>
            </w:pPr>
            <w:r>
              <w:rPr>
                <w:b/>
                <w:bCs/>
                <w:rtl/>
              </w:rPr>
              <w:t>المجموع</w:t>
            </w:r>
          </w:p>
        </w:tc>
        <w:tc>
          <w:tcPr>
            <w:tcW w:w="1235" w:type="dxa"/>
            <w:tcBorders>
              <w:top w:val="single" w:sz="4" w:space="0" w:color="auto"/>
              <w:bottom w:val="single" w:sz="4" w:space="0" w:color="auto"/>
            </w:tcBorders>
          </w:tcPr>
          <w:p w:rsidR="00320185" w:rsidRDefault="00320185">
            <w:pPr>
              <w:pStyle w:val="SingleTxt"/>
              <w:spacing w:after="0"/>
              <w:ind w:left="0" w:right="0"/>
              <w:rPr>
                <w:b/>
                <w:bCs/>
                <w:rtl/>
              </w:rPr>
            </w:pPr>
            <w:r>
              <w:rPr>
                <w:b/>
                <w:bCs/>
                <w:rtl/>
              </w:rPr>
              <w:t xml:space="preserve">إناث </w:t>
            </w:r>
          </w:p>
        </w:tc>
        <w:tc>
          <w:tcPr>
            <w:tcW w:w="1236" w:type="dxa"/>
            <w:tcBorders>
              <w:top w:val="single" w:sz="4" w:space="0" w:color="auto"/>
              <w:bottom w:val="single" w:sz="4" w:space="0" w:color="auto"/>
            </w:tcBorders>
          </w:tcPr>
          <w:p w:rsidR="00320185" w:rsidRDefault="00320185">
            <w:pPr>
              <w:pStyle w:val="SingleTxt"/>
              <w:spacing w:after="0"/>
              <w:ind w:left="0" w:right="0"/>
              <w:rPr>
                <w:b/>
                <w:bCs/>
                <w:rtl/>
              </w:rPr>
            </w:pPr>
            <w:r>
              <w:rPr>
                <w:b/>
                <w:bCs/>
                <w:rtl/>
              </w:rPr>
              <w:t>ذكور</w:t>
            </w:r>
          </w:p>
        </w:tc>
        <w:tc>
          <w:tcPr>
            <w:tcW w:w="1235" w:type="dxa"/>
            <w:tcBorders>
              <w:top w:val="single" w:sz="4" w:space="0" w:color="auto"/>
              <w:bottom w:val="single" w:sz="4" w:space="0" w:color="auto"/>
            </w:tcBorders>
          </w:tcPr>
          <w:p w:rsidR="00320185" w:rsidRDefault="00320185">
            <w:pPr>
              <w:pStyle w:val="SingleTxt"/>
              <w:spacing w:after="0"/>
              <w:ind w:left="0" w:right="0"/>
              <w:rPr>
                <w:b/>
                <w:bCs/>
                <w:rtl/>
              </w:rPr>
            </w:pPr>
            <w:r>
              <w:rPr>
                <w:b/>
                <w:bCs/>
                <w:rtl/>
              </w:rPr>
              <w:t>المجموع</w:t>
            </w:r>
          </w:p>
        </w:tc>
        <w:tc>
          <w:tcPr>
            <w:tcW w:w="1235" w:type="dxa"/>
            <w:tcBorders>
              <w:top w:val="single" w:sz="4" w:space="0" w:color="auto"/>
              <w:bottom w:val="single" w:sz="4" w:space="0" w:color="auto"/>
            </w:tcBorders>
          </w:tcPr>
          <w:p w:rsidR="00320185" w:rsidRDefault="00320185">
            <w:pPr>
              <w:pStyle w:val="SingleTxt"/>
              <w:spacing w:after="0"/>
              <w:ind w:left="0" w:right="0"/>
              <w:rPr>
                <w:b/>
                <w:bCs/>
                <w:rtl/>
              </w:rPr>
            </w:pPr>
            <w:r>
              <w:rPr>
                <w:b/>
                <w:bCs/>
                <w:rtl/>
              </w:rPr>
              <w:t xml:space="preserve">إناث </w:t>
            </w:r>
          </w:p>
        </w:tc>
        <w:tc>
          <w:tcPr>
            <w:tcW w:w="1236" w:type="dxa"/>
            <w:tcBorders>
              <w:top w:val="single" w:sz="4" w:space="0" w:color="auto"/>
              <w:bottom w:val="single" w:sz="4" w:space="0" w:color="auto"/>
            </w:tcBorders>
          </w:tcPr>
          <w:p w:rsidR="00320185" w:rsidRDefault="00320185">
            <w:pPr>
              <w:pStyle w:val="SingleTxt"/>
              <w:spacing w:after="0"/>
              <w:ind w:left="0" w:right="0"/>
              <w:rPr>
                <w:b/>
                <w:bCs/>
                <w:rtl/>
              </w:rPr>
            </w:pPr>
            <w:r>
              <w:rPr>
                <w:b/>
                <w:bCs/>
                <w:rtl/>
              </w:rPr>
              <w:t>ذكور</w:t>
            </w:r>
          </w:p>
        </w:tc>
      </w:tr>
      <w:tr w:rsidR="00320185">
        <w:tblPrEx>
          <w:tblCellMar>
            <w:top w:w="0" w:type="dxa"/>
            <w:bottom w:w="0" w:type="dxa"/>
          </w:tblCellMar>
        </w:tblPrEx>
        <w:tc>
          <w:tcPr>
            <w:tcW w:w="1235" w:type="dxa"/>
          </w:tcPr>
          <w:p w:rsidR="00320185" w:rsidRDefault="00320185">
            <w:pPr>
              <w:pStyle w:val="SingleTxt"/>
              <w:spacing w:after="0"/>
              <w:ind w:left="0" w:right="0"/>
              <w:rPr>
                <w:rtl/>
              </w:rPr>
            </w:pPr>
            <w:r>
              <w:rPr>
                <w:rtl/>
              </w:rPr>
              <w:t>3-6</w:t>
            </w:r>
          </w:p>
        </w:tc>
        <w:tc>
          <w:tcPr>
            <w:tcW w:w="1235" w:type="dxa"/>
          </w:tcPr>
          <w:p w:rsidR="00320185" w:rsidRDefault="00320185">
            <w:pPr>
              <w:pStyle w:val="SingleTxt"/>
              <w:spacing w:after="0"/>
              <w:ind w:left="0" w:right="0"/>
              <w:rPr>
                <w:rtl/>
              </w:rPr>
            </w:pPr>
            <w:r>
              <w:rPr>
                <w:rtl/>
              </w:rPr>
              <w:t>535</w:t>
            </w:r>
          </w:p>
        </w:tc>
        <w:tc>
          <w:tcPr>
            <w:tcW w:w="1235" w:type="dxa"/>
          </w:tcPr>
          <w:p w:rsidR="00320185" w:rsidRDefault="00320185">
            <w:pPr>
              <w:pStyle w:val="SingleTxt"/>
              <w:spacing w:after="0"/>
              <w:ind w:left="0" w:right="0"/>
              <w:rPr>
                <w:rtl/>
              </w:rPr>
            </w:pPr>
            <w:r>
              <w:rPr>
                <w:rtl/>
              </w:rPr>
              <w:t>43.5</w:t>
            </w:r>
          </w:p>
        </w:tc>
        <w:tc>
          <w:tcPr>
            <w:tcW w:w="1236" w:type="dxa"/>
          </w:tcPr>
          <w:p w:rsidR="00320185" w:rsidRDefault="00320185">
            <w:pPr>
              <w:pStyle w:val="SingleTxt"/>
              <w:spacing w:after="0"/>
              <w:ind w:left="0" w:right="0"/>
              <w:rPr>
                <w:rtl/>
              </w:rPr>
            </w:pPr>
            <w:r>
              <w:rPr>
                <w:rtl/>
              </w:rPr>
              <w:t>56.5</w:t>
            </w:r>
          </w:p>
        </w:tc>
        <w:tc>
          <w:tcPr>
            <w:tcW w:w="1235" w:type="dxa"/>
          </w:tcPr>
          <w:p w:rsidR="00320185" w:rsidRDefault="00320185">
            <w:pPr>
              <w:pStyle w:val="SingleTxt"/>
              <w:spacing w:after="0"/>
              <w:ind w:left="0" w:right="0"/>
              <w:rPr>
                <w:rtl/>
              </w:rPr>
            </w:pPr>
            <w:r>
              <w:rPr>
                <w:rtl/>
              </w:rPr>
              <w:t>536</w:t>
            </w:r>
          </w:p>
        </w:tc>
        <w:tc>
          <w:tcPr>
            <w:tcW w:w="1235" w:type="dxa"/>
          </w:tcPr>
          <w:p w:rsidR="00320185" w:rsidRDefault="00320185">
            <w:pPr>
              <w:pStyle w:val="SingleTxt"/>
              <w:spacing w:after="0"/>
              <w:ind w:left="0" w:right="0"/>
              <w:rPr>
                <w:rtl/>
              </w:rPr>
            </w:pPr>
            <w:r>
              <w:rPr>
                <w:rtl/>
              </w:rPr>
              <w:t>44.2</w:t>
            </w:r>
          </w:p>
        </w:tc>
        <w:tc>
          <w:tcPr>
            <w:tcW w:w="1236" w:type="dxa"/>
          </w:tcPr>
          <w:p w:rsidR="00320185" w:rsidRDefault="00320185">
            <w:pPr>
              <w:pStyle w:val="SingleTxt"/>
              <w:spacing w:after="0"/>
              <w:ind w:left="0" w:right="0"/>
              <w:rPr>
                <w:rtl/>
              </w:rPr>
            </w:pPr>
            <w:r>
              <w:rPr>
                <w:rtl/>
              </w:rPr>
              <w:t>55.8</w:t>
            </w:r>
          </w:p>
        </w:tc>
      </w:tr>
      <w:tr w:rsidR="00320185">
        <w:tblPrEx>
          <w:tblCellMar>
            <w:top w:w="0" w:type="dxa"/>
            <w:bottom w:w="0" w:type="dxa"/>
          </w:tblCellMar>
        </w:tblPrEx>
        <w:tc>
          <w:tcPr>
            <w:tcW w:w="1235" w:type="dxa"/>
            <w:tcBorders>
              <w:bottom w:val="single" w:sz="4" w:space="0" w:color="auto"/>
            </w:tcBorders>
          </w:tcPr>
          <w:p w:rsidR="00320185" w:rsidRDefault="00320185">
            <w:pPr>
              <w:pStyle w:val="SingleTxt"/>
              <w:spacing w:after="0"/>
              <w:ind w:left="0" w:right="0"/>
              <w:rPr>
                <w:rtl/>
              </w:rPr>
            </w:pPr>
            <w:r>
              <w:rPr>
                <w:rtl/>
              </w:rPr>
              <w:t>7-11</w:t>
            </w:r>
          </w:p>
        </w:tc>
        <w:tc>
          <w:tcPr>
            <w:tcW w:w="1235" w:type="dxa"/>
            <w:tcBorders>
              <w:bottom w:val="single" w:sz="4" w:space="0" w:color="auto"/>
            </w:tcBorders>
          </w:tcPr>
          <w:p w:rsidR="00320185" w:rsidRDefault="00320185">
            <w:pPr>
              <w:pStyle w:val="SingleTxt"/>
              <w:spacing w:after="0"/>
              <w:ind w:left="0" w:right="0"/>
              <w:rPr>
                <w:rtl/>
              </w:rPr>
            </w:pPr>
            <w:r>
              <w:rPr>
                <w:rtl/>
              </w:rPr>
              <w:t>365</w:t>
            </w:r>
          </w:p>
        </w:tc>
        <w:tc>
          <w:tcPr>
            <w:tcW w:w="1235" w:type="dxa"/>
            <w:tcBorders>
              <w:bottom w:val="single" w:sz="4" w:space="0" w:color="auto"/>
            </w:tcBorders>
          </w:tcPr>
          <w:p w:rsidR="00320185" w:rsidRDefault="00320185">
            <w:pPr>
              <w:pStyle w:val="SingleTxt"/>
              <w:spacing w:after="0"/>
              <w:ind w:left="0" w:right="0"/>
              <w:rPr>
                <w:rtl/>
              </w:rPr>
            </w:pPr>
            <w:r>
              <w:rPr>
                <w:rtl/>
              </w:rPr>
              <w:t>21.9</w:t>
            </w:r>
          </w:p>
        </w:tc>
        <w:tc>
          <w:tcPr>
            <w:tcW w:w="1236" w:type="dxa"/>
            <w:tcBorders>
              <w:bottom w:val="single" w:sz="4" w:space="0" w:color="auto"/>
            </w:tcBorders>
          </w:tcPr>
          <w:p w:rsidR="00320185" w:rsidRDefault="00320185">
            <w:pPr>
              <w:pStyle w:val="SingleTxt"/>
              <w:spacing w:after="0"/>
              <w:ind w:left="0" w:right="0"/>
              <w:rPr>
                <w:rtl/>
              </w:rPr>
            </w:pPr>
            <w:r>
              <w:rPr>
                <w:rtl/>
              </w:rPr>
              <w:t>78.1</w:t>
            </w:r>
          </w:p>
        </w:tc>
        <w:tc>
          <w:tcPr>
            <w:tcW w:w="1235" w:type="dxa"/>
            <w:tcBorders>
              <w:bottom w:val="single" w:sz="4" w:space="0" w:color="auto"/>
            </w:tcBorders>
          </w:tcPr>
          <w:p w:rsidR="00320185" w:rsidRDefault="00320185">
            <w:pPr>
              <w:pStyle w:val="SingleTxt"/>
              <w:spacing w:after="0"/>
              <w:ind w:left="0" w:right="0"/>
              <w:rPr>
                <w:rtl/>
              </w:rPr>
            </w:pPr>
            <w:r>
              <w:rPr>
                <w:rtl/>
              </w:rPr>
              <w:t>387</w:t>
            </w:r>
          </w:p>
        </w:tc>
        <w:tc>
          <w:tcPr>
            <w:tcW w:w="1235" w:type="dxa"/>
            <w:tcBorders>
              <w:bottom w:val="single" w:sz="4" w:space="0" w:color="auto"/>
            </w:tcBorders>
          </w:tcPr>
          <w:p w:rsidR="00320185" w:rsidRDefault="00320185">
            <w:pPr>
              <w:pStyle w:val="SingleTxt"/>
              <w:spacing w:after="0"/>
              <w:ind w:left="0" w:right="0"/>
              <w:rPr>
                <w:rtl/>
              </w:rPr>
            </w:pPr>
            <w:r>
              <w:rPr>
                <w:rtl/>
              </w:rPr>
              <w:t>22.7</w:t>
            </w:r>
          </w:p>
        </w:tc>
        <w:tc>
          <w:tcPr>
            <w:tcW w:w="1236" w:type="dxa"/>
            <w:tcBorders>
              <w:bottom w:val="single" w:sz="4" w:space="0" w:color="auto"/>
            </w:tcBorders>
          </w:tcPr>
          <w:p w:rsidR="00320185" w:rsidRDefault="00320185">
            <w:pPr>
              <w:pStyle w:val="SingleTxt"/>
              <w:spacing w:after="0"/>
              <w:ind w:left="0" w:right="0"/>
              <w:rPr>
                <w:rtl/>
              </w:rPr>
            </w:pPr>
            <w:r>
              <w:rPr>
                <w:rtl/>
              </w:rPr>
              <w:t>77.3</w:t>
            </w:r>
          </w:p>
        </w:tc>
      </w:tr>
    </w:tbl>
    <w:p w:rsidR="00320185" w:rsidRDefault="00320185">
      <w:pPr>
        <w:pStyle w:val="SingleTxt"/>
        <w:rPr>
          <w:i/>
          <w:iCs/>
          <w:rtl/>
        </w:rPr>
      </w:pPr>
      <w:r>
        <w:rPr>
          <w:i/>
          <w:iCs/>
          <w:szCs w:val="24"/>
          <w:rtl/>
        </w:rPr>
        <w:t>المصدر</w:t>
      </w:r>
      <w:r>
        <w:rPr>
          <w:b/>
          <w:bCs/>
          <w:i/>
          <w:iCs/>
          <w:szCs w:val="24"/>
          <w:rtl/>
        </w:rPr>
        <w:t>:</w:t>
      </w:r>
      <w:r>
        <w:rPr>
          <w:i/>
          <w:iCs/>
          <w:szCs w:val="24"/>
          <w:rtl/>
        </w:rPr>
        <w:t xml:space="preserve"> الإحصاءات الجنسانية لعام 1998، المكتب الإحصائي الوطني</w:t>
      </w:r>
      <w:r>
        <w:rPr>
          <w:i/>
          <w:iCs/>
          <w:rtl/>
        </w:rPr>
        <w:t>.</w:t>
      </w:r>
    </w:p>
    <w:p w:rsidR="00320185" w:rsidRDefault="00320185">
      <w:pPr>
        <w:pStyle w:val="SingleTxt"/>
        <w:spacing w:line="360" w:lineRule="exact"/>
        <w:ind w:left="1264" w:right="1264"/>
        <w:rPr>
          <w:rtl/>
        </w:rPr>
      </w:pPr>
      <w:r>
        <w:rPr>
          <w:rtl/>
        </w:rPr>
        <w:t>182 -</w:t>
      </w:r>
      <w:r>
        <w:rPr>
          <w:rtl/>
        </w:rPr>
        <w:tab/>
        <w:t>وفضلاً عن الأجور والمرتبات، فإن العاملين يتلقون مزايا أخرى، نقدية وعينية، فعمال القطاع الخاص يتلقون المزيد من المزايا من ناحية المكافآت وأجر الوقت الإضافي والأغذية أو الوجبات بين مزايا أخرى. ويجنح العاملون في الحكومة إلى تلقي المزيد من المزايا سواء في أشكال نقدية أو على شكل مساكن أو أجور. وسواء في القطاع الخاص أو الحكومي فإن المستخدمين العاملين في مناطق البلديات يتلقون المزيد من المزايا أكثر من العاملين في غير مناطق المجالس البلدية (الجدول 25).</w:t>
      </w:r>
    </w:p>
    <w:p w:rsidR="00320185" w:rsidRDefault="00320185">
      <w:pPr>
        <w:pStyle w:val="SingleTxt"/>
        <w:rPr>
          <w:rtl/>
        </w:rPr>
      </w:pPr>
      <w:r>
        <w:rPr>
          <w:b/>
          <w:bCs/>
          <w:rtl/>
        </w:rPr>
        <w:t>الجدول 25</w:t>
      </w:r>
      <w:r>
        <w:rPr>
          <w:rtl/>
        </w:rPr>
        <w:t xml:space="preserve">: عدد الموظفين في القطاعين الخاص والحكومي الذين يتلقون مزايا حسب نوع </w:t>
      </w:r>
      <w:r>
        <w:rPr>
          <w:rtl/>
        </w:rPr>
        <w:tab/>
        <w:t xml:space="preserve">      الجنس ومنطقة الإقامة</w:t>
      </w:r>
    </w:p>
    <w:tbl>
      <w:tblPr>
        <w:bidiVisual/>
        <w:tblW w:w="0" w:type="auto"/>
        <w:tblInd w:w="-248" w:type="dxa"/>
        <w:tblLayout w:type="fixed"/>
        <w:tblLook w:val="0000" w:firstRow="0" w:lastRow="0" w:firstColumn="0" w:lastColumn="0" w:noHBand="0" w:noVBand="0"/>
      </w:tblPr>
      <w:tblGrid>
        <w:gridCol w:w="2268"/>
        <w:gridCol w:w="1275"/>
        <w:gridCol w:w="993"/>
        <w:gridCol w:w="1134"/>
        <w:gridCol w:w="992"/>
        <w:gridCol w:w="992"/>
        <w:gridCol w:w="992"/>
        <w:gridCol w:w="993"/>
        <w:gridCol w:w="851"/>
      </w:tblGrid>
      <w:tr w:rsidR="00320185">
        <w:tblPrEx>
          <w:tblCellMar>
            <w:top w:w="0" w:type="dxa"/>
            <w:bottom w:w="0" w:type="dxa"/>
          </w:tblCellMar>
        </w:tblPrEx>
        <w:trPr>
          <w:cantSplit/>
          <w:tblHeader/>
        </w:trPr>
        <w:tc>
          <w:tcPr>
            <w:tcW w:w="10490" w:type="dxa"/>
            <w:gridSpan w:val="9"/>
            <w:tcBorders>
              <w:top w:val="single" w:sz="4" w:space="0" w:color="auto"/>
              <w:bottom w:val="single" w:sz="4" w:space="0" w:color="auto"/>
            </w:tcBorders>
          </w:tcPr>
          <w:p w:rsidR="00320185" w:rsidRDefault="00320185">
            <w:pPr>
              <w:pStyle w:val="SingleTxt"/>
              <w:spacing w:after="0" w:line="300" w:lineRule="exact"/>
              <w:ind w:left="-57" w:right="-57"/>
              <w:jc w:val="center"/>
              <w:rPr>
                <w:b/>
                <w:bCs/>
                <w:szCs w:val="24"/>
                <w:rtl/>
              </w:rPr>
            </w:pPr>
            <w:r>
              <w:rPr>
                <w:b/>
                <w:bCs/>
                <w:szCs w:val="24"/>
                <w:rtl/>
              </w:rPr>
              <w:t>عدد المستخدمين الذين يحصلون على مزايا إضافية</w:t>
            </w:r>
          </w:p>
        </w:tc>
      </w:tr>
      <w:tr w:rsidR="00320185">
        <w:tblPrEx>
          <w:tblCellMar>
            <w:top w:w="0" w:type="dxa"/>
            <w:bottom w:w="0" w:type="dxa"/>
          </w:tblCellMar>
        </w:tblPrEx>
        <w:trPr>
          <w:tblHeader/>
        </w:trPr>
        <w:tc>
          <w:tcPr>
            <w:tcW w:w="2268" w:type="dxa"/>
            <w:tcBorders>
              <w:top w:val="single" w:sz="4" w:space="0" w:color="auto"/>
              <w:bottom w:val="single" w:sz="4" w:space="0" w:color="auto"/>
            </w:tcBorders>
            <w:vAlign w:val="bottom"/>
          </w:tcPr>
          <w:p w:rsidR="00320185" w:rsidRDefault="00320185">
            <w:pPr>
              <w:pStyle w:val="SingleTxt"/>
              <w:spacing w:after="0" w:line="300" w:lineRule="exact"/>
              <w:ind w:left="-57" w:right="-57"/>
              <w:jc w:val="center"/>
              <w:rPr>
                <w:b/>
                <w:bCs/>
                <w:szCs w:val="24"/>
                <w:rtl/>
              </w:rPr>
            </w:pPr>
            <w:r>
              <w:rPr>
                <w:b/>
                <w:bCs/>
                <w:szCs w:val="24"/>
                <w:rtl/>
              </w:rPr>
              <w:t>الإدارة والمناطق ونوع الجنس</w:t>
            </w:r>
          </w:p>
        </w:tc>
        <w:tc>
          <w:tcPr>
            <w:tcW w:w="1275" w:type="dxa"/>
            <w:tcBorders>
              <w:top w:val="single" w:sz="4" w:space="0" w:color="auto"/>
              <w:bottom w:val="single" w:sz="4" w:space="0" w:color="auto"/>
            </w:tcBorders>
            <w:vAlign w:val="bottom"/>
          </w:tcPr>
          <w:p w:rsidR="00320185" w:rsidRDefault="00320185">
            <w:pPr>
              <w:pStyle w:val="SingleTxt"/>
              <w:spacing w:after="0" w:line="300" w:lineRule="exact"/>
              <w:ind w:left="-57" w:right="-57"/>
              <w:rPr>
                <w:b/>
                <w:bCs/>
                <w:szCs w:val="24"/>
                <w:rtl/>
              </w:rPr>
            </w:pPr>
            <w:r>
              <w:rPr>
                <w:b/>
                <w:bCs/>
                <w:szCs w:val="24"/>
                <w:rtl/>
              </w:rPr>
              <w:t xml:space="preserve">عدد المستخدمين </w:t>
            </w:r>
          </w:p>
        </w:tc>
        <w:tc>
          <w:tcPr>
            <w:tcW w:w="993" w:type="dxa"/>
            <w:tcBorders>
              <w:top w:val="single" w:sz="4" w:space="0" w:color="auto"/>
              <w:bottom w:val="single" w:sz="4" w:space="0" w:color="auto"/>
            </w:tcBorders>
            <w:vAlign w:val="bottom"/>
          </w:tcPr>
          <w:p w:rsidR="00320185" w:rsidRDefault="00320185">
            <w:pPr>
              <w:pStyle w:val="SingleTxt"/>
              <w:spacing w:after="0" w:line="300" w:lineRule="exact"/>
              <w:ind w:left="-57" w:right="-57"/>
              <w:jc w:val="center"/>
              <w:rPr>
                <w:b/>
                <w:bCs/>
                <w:szCs w:val="24"/>
                <w:rtl/>
              </w:rPr>
            </w:pPr>
            <w:r>
              <w:rPr>
                <w:b/>
                <w:bCs/>
                <w:szCs w:val="24"/>
                <w:rtl/>
              </w:rPr>
              <w:t>المزايا</w:t>
            </w:r>
          </w:p>
        </w:tc>
        <w:tc>
          <w:tcPr>
            <w:tcW w:w="1134" w:type="dxa"/>
            <w:tcBorders>
              <w:top w:val="single" w:sz="4" w:space="0" w:color="auto"/>
              <w:bottom w:val="single" w:sz="4" w:space="0" w:color="auto"/>
            </w:tcBorders>
            <w:vAlign w:val="bottom"/>
          </w:tcPr>
          <w:p w:rsidR="00320185" w:rsidRDefault="00320185">
            <w:pPr>
              <w:pStyle w:val="SingleTxt"/>
              <w:spacing w:after="0" w:line="300" w:lineRule="exact"/>
              <w:ind w:left="-57" w:right="-57"/>
              <w:rPr>
                <w:b/>
                <w:bCs/>
                <w:szCs w:val="24"/>
                <w:rtl/>
              </w:rPr>
            </w:pPr>
            <w:r>
              <w:rPr>
                <w:b/>
                <w:bCs/>
                <w:szCs w:val="24"/>
                <w:rtl/>
              </w:rPr>
              <w:t>العمل إضافي</w:t>
            </w:r>
          </w:p>
        </w:tc>
        <w:tc>
          <w:tcPr>
            <w:tcW w:w="992" w:type="dxa"/>
            <w:tcBorders>
              <w:top w:val="single" w:sz="4" w:space="0" w:color="auto"/>
              <w:bottom w:val="single" w:sz="4" w:space="0" w:color="auto"/>
            </w:tcBorders>
            <w:vAlign w:val="bottom"/>
          </w:tcPr>
          <w:p w:rsidR="00320185" w:rsidRDefault="00320185">
            <w:pPr>
              <w:pStyle w:val="SingleTxt"/>
              <w:spacing w:after="0" w:line="300" w:lineRule="exact"/>
              <w:ind w:left="-57" w:right="-57"/>
              <w:jc w:val="center"/>
              <w:rPr>
                <w:b/>
                <w:bCs/>
                <w:w w:val="95"/>
                <w:szCs w:val="24"/>
                <w:rtl/>
              </w:rPr>
            </w:pPr>
            <w:r>
              <w:rPr>
                <w:b/>
                <w:bCs/>
                <w:w w:val="95"/>
                <w:szCs w:val="24"/>
                <w:rtl/>
              </w:rPr>
              <w:t>مبالغ نقدية أخرى</w:t>
            </w:r>
          </w:p>
        </w:tc>
        <w:tc>
          <w:tcPr>
            <w:tcW w:w="992" w:type="dxa"/>
            <w:tcBorders>
              <w:top w:val="single" w:sz="4" w:space="0" w:color="auto"/>
              <w:bottom w:val="single" w:sz="4" w:space="0" w:color="auto"/>
            </w:tcBorders>
            <w:vAlign w:val="bottom"/>
          </w:tcPr>
          <w:p w:rsidR="00320185" w:rsidRDefault="00320185">
            <w:pPr>
              <w:pStyle w:val="SingleTxt"/>
              <w:spacing w:after="0" w:line="300" w:lineRule="exact"/>
              <w:ind w:left="-57" w:right="-57"/>
              <w:jc w:val="center"/>
              <w:rPr>
                <w:b/>
                <w:bCs/>
                <w:szCs w:val="24"/>
                <w:rtl/>
              </w:rPr>
            </w:pPr>
            <w:r>
              <w:rPr>
                <w:b/>
                <w:bCs/>
                <w:szCs w:val="24"/>
                <w:rtl/>
              </w:rPr>
              <w:t>أغذية</w:t>
            </w:r>
          </w:p>
        </w:tc>
        <w:tc>
          <w:tcPr>
            <w:tcW w:w="992" w:type="dxa"/>
            <w:tcBorders>
              <w:top w:val="single" w:sz="4" w:space="0" w:color="auto"/>
              <w:bottom w:val="single" w:sz="4" w:space="0" w:color="auto"/>
            </w:tcBorders>
            <w:vAlign w:val="bottom"/>
          </w:tcPr>
          <w:p w:rsidR="00320185" w:rsidRDefault="00320185">
            <w:pPr>
              <w:pStyle w:val="SingleTxt"/>
              <w:spacing w:after="0" w:line="300" w:lineRule="exact"/>
              <w:ind w:left="-57" w:right="-57"/>
              <w:jc w:val="center"/>
              <w:rPr>
                <w:b/>
                <w:bCs/>
                <w:szCs w:val="24"/>
                <w:rtl/>
              </w:rPr>
            </w:pPr>
            <w:r>
              <w:rPr>
                <w:b/>
                <w:bCs/>
                <w:szCs w:val="24"/>
                <w:rtl/>
              </w:rPr>
              <w:t>ملابس</w:t>
            </w:r>
          </w:p>
        </w:tc>
        <w:tc>
          <w:tcPr>
            <w:tcW w:w="993" w:type="dxa"/>
            <w:tcBorders>
              <w:top w:val="single" w:sz="4" w:space="0" w:color="auto"/>
              <w:bottom w:val="single" w:sz="4" w:space="0" w:color="auto"/>
            </w:tcBorders>
            <w:vAlign w:val="bottom"/>
          </w:tcPr>
          <w:p w:rsidR="00320185" w:rsidRDefault="00320185">
            <w:pPr>
              <w:pStyle w:val="SingleTxt"/>
              <w:spacing w:after="0" w:line="300" w:lineRule="exact"/>
              <w:ind w:left="-57" w:right="-57"/>
              <w:jc w:val="center"/>
              <w:rPr>
                <w:b/>
                <w:bCs/>
                <w:szCs w:val="24"/>
                <w:rtl/>
              </w:rPr>
            </w:pPr>
            <w:r>
              <w:rPr>
                <w:b/>
                <w:bCs/>
                <w:szCs w:val="24"/>
                <w:rtl/>
              </w:rPr>
              <w:t>سكن</w:t>
            </w:r>
          </w:p>
        </w:tc>
        <w:tc>
          <w:tcPr>
            <w:tcW w:w="851" w:type="dxa"/>
            <w:tcBorders>
              <w:top w:val="single" w:sz="4" w:space="0" w:color="auto"/>
              <w:bottom w:val="single" w:sz="4" w:space="0" w:color="auto"/>
            </w:tcBorders>
          </w:tcPr>
          <w:p w:rsidR="00320185" w:rsidRDefault="00320185">
            <w:pPr>
              <w:pStyle w:val="SingleTxt"/>
              <w:spacing w:after="0" w:line="300" w:lineRule="exact"/>
              <w:ind w:left="-57" w:right="-57"/>
              <w:jc w:val="center"/>
              <w:rPr>
                <w:b/>
                <w:bCs/>
                <w:szCs w:val="24"/>
                <w:rtl/>
              </w:rPr>
            </w:pPr>
            <w:r>
              <w:rPr>
                <w:b/>
                <w:bCs/>
                <w:szCs w:val="24"/>
                <w:rtl/>
              </w:rPr>
              <w:t>مــزايـــا أخرى</w:t>
            </w:r>
          </w:p>
        </w:tc>
      </w:tr>
      <w:tr w:rsidR="00320185">
        <w:tblPrEx>
          <w:tblCellMar>
            <w:top w:w="0" w:type="dxa"/>
            <w:bottom w:w="0" w:type="dxa"/>
          </w:tblCellMar>
        </w:tblPrEx>
        <w:tc>
          <w:tcPr>
            <w:tcW w:w="2268" w:type="dxa"/>
            <w:tcBorders>
              <w:top w:val="single" w:sz="4" w:space="0" w:color="auto"/>
              <w:bottom w:val="single" w:sz="4" w:space="0" w:color="auto"/>
            </w:tcBorders>
          </w:tcPr>
          <w:p w:rsidR="00320185" w:rsidRDefault="00320185">
            <w:pPr>
              <w:pStyle w:val="SingleTxt"/>
              <w:tabs>
                <w:tab w:val="left" w:pos="459"/>
              </w:tabs>
              <w:spacing w:after="0" w:line="300" w:lineRule="exact"/>
              <w:ind w:left="-57" w:right="-57"/>
              <w:rPr>
                <w:b/>
                <w:bCs/>
                <w:szCs w:val="24"/>
                <w:rtl/>
              </w:rPr>
            </w:pPr>
            <w:r>
              <w:rPr>
                <w:b/>
                <w:bCs/>
                <w:szCs w:val="24"/>
                <w:rtl/>
              </w:rPr>
              <w:t>المجموع</w:t>
            </w:r>
          </w:p>
        </w:tc>
        <w:tc>
          <w:tcPr>
            <w:tcW w:w="1275" w:type="dxa"/>
            <w:tcBorders>
              <w:top w:val="single" w:sz="4" w:space="0" w:color="auto"/>
              <w:bottom w:val="single" w:sz="4" w:space="0" w:color="auto"/>
            </w:tcBorders>
          </w:tcPr>
          <w:p w:rsidR="00320185" w:rsidRDefault="00320185">
            <w:pPr>
              <w:pStyle w:val="SingleTxt"/>
              <w:spacing w:after="0" w:line="300" w:lineRule="exact"/>
              <w:ind w:left="-57" w:right="-57"/>
              <w:rPr>
                <w:b/>
                <w:bCs/>
                <w:szCs w:val="24"/>
                <w:rtl/>
              </w:rPr>
            </w:pPr>
            <w:r>
              <w:rPr>
                <w:b/>
                <w:bCs/>
                <w:szCs w:val="24"/>
                <w:rtl/>
              </w:rPr>
              <w:t>527.9 13</w:t>
            </w:r>
          </w:p>
        </w:tc>
        <w:tc>
          <w:tcPr>
            <w:tcW w:w="993" w:type="dxa"/>
            <w:tcBorders>
              <w:top w:val="single" w:sz="4" w:space="0" w:color="auto"/>
              <w:bottom w:val="single" w:sz="4" w:space="0" w:color="auto"/>
            </w:tcBorders>
          </w:tcPr>
          <w:p w:rsidR="00320185" w:rsidRDefault="00320185">
            <w:pPr>
              <w:pStyle w:val="SingleTxt"/>
              <w:spacing w:after="0" w:line="300" w:lineRule="exact"/>
              <w:ind w:left="-57" w:right="-57"/>
              <w:rPr>
                <w:b/>
                <w:bCs/>
                <w:szCs w:val="24"/>
                <w:rtl/>
              </w:rPr>
            </w:pPr>
            <w:r>
              <w:rPr>
                <w:b/>
                <w:bCs/>
                <w:szCs w:val="24"/>
                <w:rtl/>
              </w:rPr>
              <w:t>786.8 1</w:t>
            </w:r>
          </w:p>
        </w:tc>
        <w:tc>
          <w:tcPr>
            <w:tcW w:w="1134" w:type="dxa"/>
            <w:tcBorders>
              <w:top w:val="single" w:sz="4" w:space="0" w:color="auto"/>
              <w:bottom w:val="single" w:sz="4" w:space="0" w:color="auto"/>
            </w:tcBorders>
          </w:tcPr>
          <w:p w:rsidR="00320185" w:rsidRDefault="00320185">
            <w:pPr>
              <w:pStyle w:val="SingleTxt"/>
              <w:spacing w:after="0" w:line="300" w:lineRule="exact"/>
              <w:ind w:left="-57" w:right="-57"/>
              <w:rPr>
                <w:b/>
                <w:bCs/>
                <w:szCs w:val="24"/>
                <w:rtl/>
              </w:rPr>
            </w:pPr>
            <w:r>
              <w:rPr>
                <w:b/>
                <w:bCs/>
                <w:szCs w:val="24"/>
                <w:rtl/>
              </w:rPr>
              <w:t>233.0 1</w:t>
            </w:r>
          </w:p>
        </w:tc>
        <w:tc>
          <w:tcPr>
            <w:tcW w:w="992" w:type="dxa"/>
            <w:tcBorders>
              <w:top w:val="single" w:sz="4" w:space="0" w:color="auto"/>
              <w:bottom w:val="single" w:sz="4" w:space="0" w:color="auto"/>
            </w:tcBorders>
          </w:tcPr>
          <w:p w:rsidR="00320185" w:rsidRDefault="00320185">
            <w:pPr>
              <w:pStyle w:val="SingleTxt"/>
              <w:spacing w:after="0" w:line="300" w:lineRule="exact"/>
              <w:ind w:left="-57" w:right="-57"/>
              <w:rPr>
                <w:b/>
                <w:bCs/>
                <w:szCs w:val="24"/>
                <w:rtl/>
              </w:rPr>
            </w:pPr>
            <w:r>
              <w:rPr>
                <w:b/>
                <w:bCs/>
                <w:szCs w:val="24"/>
                <w:rtl/>
              </w:rPr>
              <w:t>283.0 3</w:t>
            </w:r>
          </w:p>
        </w:tc>
        <w:tc>
          <w:tcPr>
            <w:tcW w:w="992" w:type="dxa"/>
            <w:tcBorders>
              <w:top w:val="single" w:sz="4" w:space="0" w:color="auto"/>
              <w:bottom w:val="single" w:sz="4" w:space="0" w:color="auto"/>
            </w:tcBorders>
          </w:tcPr>
          <w:p w:rsidR="00320185" w:rsidRDefault="00320185">
            <w:pPr>
              <w:pStyle w:val="SingleTxt"/>
              <w:spacing w:after="0" w:line="300" w:lineRule="exact"/>
              <w:ind w:left="-57" w:right="-57"/>
              <w:rPr>
                <w:b/>
                <w:bCs/>
                <w:szCs w:val="24"/>
                <w:rtl/>
              </w:rPr>
            </w:pPr>
            <w:r>
              <w:rPr>
                <w:b/>
                <w:bCs/>
                <w:szCs w:val="24"/>
                <w:rtl/>
              </w:rPr>
              <w:t>540.4 1</w:t>
            </w:r>
          </w:p>
        </w:tc>
        <w:tc>
          <w:tcPr>
            <w:tcW w:w="992" w:type="dxa"/>
            <w:tcBorders>
              <w:top w:val="single" w:sz="4" w:space="0" w:color="auto"/>
              <w:bottom w:val="single" w:sz="4" w:space="0" w:color="auto"/>
            </w:tcBorders>
          </w:tcPr>
          <w:p w:rsidR="00320185" w:rsidRDefault="00320185">
            <w:pPr>
              <w:pStyle w:val="SingleTxt"/>
              <w:spacing w:after="0" w:line="300" w:lineRule="exact"/>
              <w:ind w:left="-57" w:right="-57"/>
              <w:rPr>
                <w:b/>
                <w:bCs/>
                <w:szCs w:val="24"/>
                <w:rtl/>
              </w:rPr>
            </w:pPr>
            <w:r>
              <w:rPr>
                <w:b/>
                <w:bCs/>
                <w:szCs w:val="24"/>
                <w:rtl/>
              </w:rPr>
              <w:t>166.2 1</w:t>
            </w:r>
          </w:p>
        </w:tc>
        <w:tc>
          <w:tcPr>
            <w:tcW w:w="993" w:type="dxa"/>
            <w:tcBorders>
              <w:top w:val="single" w:sz="4" w:space="0" w:color="auto"/>
              <w:bottom w:val="single" w:sz="4" w:space="0" w:color="auto"/>
            </w:tcBorders>
          </w:tcPr>
          <w:p w:rsidR="00320185" w:rsidRDefault="00320185">
            <w:pPr>
              <w:pStyle w:val="SingleTxt"/>
              <w:spacing w:after="0" w:line="300" w:lineRule="exact"/>
              <w:ind w:left="-57" w:right="-57"/>
              <w:rPr>
                <w:b/>
                <w:bCs/>
                <w:szCs w:val="24"/>
                <w:rtl/>
              </w:rPr>
            </w:pPr>
            <w:r>
              <w:rPr>
                <w:b/>
                <w:bCs/>
                <w:szCs w:val="24"/>
                <w:rtl/>
              </w:rPr>
              <w:t>234.9 1</w:t>
            </w:r>
          </w:p>
        </w:tc>
        <w:tc>
          <w:tcPr>
            <w:tcW w:w="851" w:type="dxa"/>
            <w:tcBorders>
              <w:top w:val="single" w:sz="4" w:space="0" w:color="auto"/>
              <w:bottom w:val="single" w:sz="4" w:space="0" w:color="auto"/>
            </w:tcBorders>
          </w:tcPr>
          <w:p w:rsidR="00320185" w:rsidRDefault="00320185">
            <w:pPr>
              <w:pStyle w:val="SingleTxt"/>
              <w:spacing w:after="0" w:line="300" w:lineRule="exact"/>
              <w:ind w:left="-57" w:right="-57"/>
              <w:rPr>
                <w:b/>
                <w:bCs/>
                <w:szCs w:val="24"/>
                <w:rtl/>
              </w:rPr>
            </w:pPr>
            <w:r>
              <w:rPr>
                <w:b/>
                <w:bCs/>
                <w:szCs w:val="24"/>
                <w:rtl/>
              </w:rPr>
              <w:t>570.6</w:t>
            </w:r>
          </w:p>
        </w:tc>
      </w:tr>
      <w:tr w:rsidR="00320185">
        <w:tblPrEx>
          <w:tblCellMar>
            <w:top w:w="0" w:type="dxa"/>
            <w:bottom w:w="0" w:type="dxa"/>
          </w:tblCellMar>
        </w:tblPrEx>
        <w:tc>
          <w:tcPr>
            <w:tcW w:w="2268" w:type="dxa"/>
            <w:tcBorders>
              <w:top w:val="single" w:sz="4" w:space="0" w:color="auto"/>
              <w:bottom w:val="single" w:sz="4" w:space="0" w:color="auto"/>
            </w:tcBorders>
          </w:tcPr>
          <w:p w:rsidR="00320185" w:rsidRDefault="00320185">
            <w:pPr>
              <w:pStyle w:val="SingleTxt"/>
              <w:tabs>
                <w:tab w:val="left" w:pos="459"/>
                <w:tab w:val="left" w:pos="600"/>
              </w:tabs>
              <w:spacing w:after="0" w:line="300" w:lineRule="exact"/>
              <w:ind w:left="-57" w:right="-57"/>
              <w:rPr>
                <w:szCs w:val="24"/>
                <w:rtl/>
              </w:rPr>
            </w:pPr>
            <w:r>
              <w:rPr>
                <w:szCs w:val="24"/>
                <w:rtl/>
              </w:rPr>
              <w:tab/>
              <w:t>ذكور</w:t>
            </w:r>
          </w:p>
        </w:tc>
        <w:tc>
          <w:tcPr>
            <w:tcW w:w="1275" w:type="dxa"/>
            <w:tcBorders>
              <w:top w:val="single" w:sz="4" w:space="0" w:color="auto"/>
              <w:bottom w:val="single" w:sz="4" w:space="0" w:color="auto"/>
            </w:tcBorders>
          </w:tcPr>
          <w:p w:rsidR="00320185" w:rsidRDefault="00320185">
            <w:pPr>
              <w:pStyle w:val="SingleTxt"/>
              <w:spacing w:after="0" w:line="300" w:lineRule="exact"/>
              <w:ind w:left="-57" w:right="-57"/>
              <w:rPr>
                <w:szCs w:val="24"/>
                <w:rtl/>
              </w:rPr>
            </w:pPr>
            <w:r>
              <w:rPr>
                <w:szCs w:val="24"/>
                <w:rtl/>
              </w:rPr>
              <w:t>536.2 7</w:t>
            </w:r>
          </w:p>
        </w:tc>
        <w:tc>
          <w:tcPr>
            <w:tcW w:w="993" w:type="dxa"/>
            <w:tcBorders>
              <w:top w:val="single" w:sz="4" w:space="0" w:color="auto"/>
              <w:bottom w:val="single" w:sz="4" w:space="0" w:color="auto"/>
            </w:tcBorders>
          </w:tcPr>
          <w:p w:rsidR="00320185" w:rsidRDefault="00320185">
            <w:pPr>
              <w:pStyle w:val="SingleTxt"/>
              <w:spacing w:after="0" w:line="300" w:lineRule="exact"/>
              <w:ind w:left="-57" w:right="-57"/>
              <w:rPr>
                <w:szCs w:val="24"/>
                <w:rtl/>
              </w:rPr>
            </w:pPr>
            <w:r>
              <w:rPr>
                <w:szCs w:val="24"/>
                <w:rtl/>
              </w:rPr>
              <w:t>955.2</w:t>
            </w:r>
          </w:p>
        </w:tc>
        <w:tc>
          <w:tcPr>
            <w:tcW w:w="1134" w:type="dxa"/>
            <w:tcBorders>
              <w:top w:val="single" w:sz="4" w:space="0" w:color="auto"/>
              <w:bottom w:val="single" w:sz="4" w:space="0" w:color="auto"/>
            </w:tcBorders>
          </w:tcPr>
          <w:p w:rsidR="00320185" w:rsidRDefault="00320185">
            <w:pPr>
              <w:pStyle w:val="SingleTxt"/>
              <w:spacing w:after="0" w:line="300" w:lineRule="exact"/>
              <w:ind w:left="-57" w:right="-57"/>
              <w:rPr>
                <w:szCs w:val="24"/>
                <w:rtl/>
              </w:rPr>
            </w:pPr>
            <w:r>
              <w:rPr>
                <w:szCs w:val="24"/>
                <w:rtl/>
              </w:rPr>
              <w:t>616.6</w:t>
            </w:r>
          </w:p>
        </w:tc>
        <w:tc>
          <w:tcPr>
            <w:tcW w:w="992" w:type="dxa"/>
            <w:tcBorders>
              <w:top w:val="single" w:sz="4" w:space="0" w:color="auto"/>
              <w:bottom w:val="single" w:sz="4" w:space="0" w:color="auto"/>
            </w:tcBorders>
          </w:tcPr>
          <w:p w:rsidR="00320185" w:rsidRDefault="00320185">
            <w:pPr>
              <w:pStyle w:val="SingleTxt"/>
              <w:spacing w:after="0" w:line="300" w:lineRule="exact"/>
              <w:ind w:left="-57" w:right="-57"/>
              <w:rPr>
                <w:szCs w:val="24"/>
                <w:rtl/>
              </w:rPr>
            </w:pPr>
            <w:r>
              <w:rPr>
                <w:szCs w:val="24"/>
                <w:rtl/>
              </w:rPr>
              <w:t>791.4 1</w:t>
            </w:r>
          </w:p>
        </w:tc>
        <w:tc>
          <w:tcPr>
            <w:tcW w:w="992" w:type="dxa"/>
            <w:tcBorders>
              <w:top w:val="single" w:sz="4" w:space="0" w:color="auto"/>
              <w:bottom w:val="single" w:sz="4" w:space="0" w:color="auto"/>
            </w:tcBorders>
          </w:tcPr>
          <w:p w:rsidR="00320185" w:rsidRDefault="00320185">
            <w:pPr>
              <w:pStyle w:val="SingleTxt"/>
              <w:spacing w:after="0" w:line="300" w:lineRule="exact"/>
              <w:ind w:left="-57" w:right="-57"/>
              <w:rPr>
                <w:szCs w:val="24"/>
                <w:rtl/>
              </w:rPr>
            </w:pPr>
            <w:r>
              <w:rPr>
                <w:szCs w:val="24"/>
                <w:rtl/>
              </w:rPr>
              <w:t>699.6</w:t>
            </w:r>
          </w:p>
        </w:tc>
        <w:tc>
          <w:tcPr>
            <w:tcW w:w="992" w:type="dxa"/>
            <w:tcBorders>
              <w:top w:val="single" w:sz="4" w:space="0" w:color="auto"/>
              <w:bottom w:val="single" w:sz="4" w:space="0" w:color="auto"/>
            </w:tcBorders>
          </w:tcPr>
          <w:p w:rsidR="00320185" w:rsidRDefault="00320185">
            <w:pPr>
              <w:pStyle w:val="SingleTxt"/>
              <w:spacing w:after="0" w:line="300" w:lineRule="exact"/>
              <w:ind w:left="-57" w:right="-57"/>
              <w:rPr>
                <w:szCs w:val="24"/>
                <w:rtl/>
              </w:rPr>
            </w:pPr>
            <w:r>
              <w:rPr>
                <w:szCs w:val="24"/>
                <w:rtl/>
              </w:rPr>
              <w:t>596.8</w:t>
            </w:r>
          </w:p>
        </w:tc>
        <w:tc>
          <w:tcPr>
            <w:tcW w:w="993" w:type="dxa"/>
            <w:tcBorders>
              <w:top w:val="single" w:sz="4" w:space="0" w:color="auto"/>
              <w:bottom w:val="single" w:sz="4" w:space="0" w:color="auto"/>
            </w:tcBorders>
          </w:tcPr>
          <w:p w:rsidR="00320185" w:rsidRDefault="00320185">
            <w:pPr>
              <w:pStyle w:val="SingleTxt"/>
              <w:spacing w:after="0" w:line="300" w:lineRule="exact"/>
              <w:ind w:left="-57" w:right="-57"/>
              <w:rPr>
                <w:szCs w:val="24"/>
                <w:rtl/>
              </w:rPr>
            </w:pPr>
            <w:r>
              <w:rPr>
                <w:szCs w:val="24"/>
                <w:rtl/>
              </w:rPr>
              <w:t>757.0</w:t>
            </w:r>
          </w:p>
        </w:tc>
        <w:tc>
          <w:tcPr>
            <w:tcW w:w="851" w:type="dxa"/>
            <w:tcBorders>
              <w:top w:val="single" w:sz="4" w:space="0" w:color="auto"/>
              <w:bottom w:val="single" w:sz="4" w:space="0" w:color="auto"/>
            </w:tcBorders>
          </w:tcPr>
          <w:p w:rsidR="00320185" w:rsidRDefault="00320185">
            <w:pPr>
              <w:pStyle w:val="SingleTxt"/>
              <w:spacing w:after="0" w:line="300" w:lineRule="exact"/>
              <w:ind w:left="-57" w:right="-57"/>
              <w:rPr>
                <w:szCs w:val="24"/>
                <w:rtl/>
              </w:rPr>
            </w:pPr>
            <w:r>
              <w:rPr>
                <w:szCs w:val="24"/>
                <w:rtl/>
              </w:rPr>
              <w:t>276.5</w:t>
            </w:r>
          </w:p>
        </w:tc>
      </w:tr>
      <w:tr w:rsidR="00320185">
        <w:tblPrEx>
          <w:tblCellMar>
            <w:top w:w="0" w:type="dxa"/>
            <w:bottom w:w="0" w:type="dxa"/>
          </w:tblCellMar>
        </w:tblPrEx>
        <w:tc>
          <w:tcPr>
            <w:tcW w:w="2268" w:type="dxa"/>
            <w:tcBorders>
              <w:top w:val="single" w:sz="4" w:space="0" w:color="auto"/>
              <w:bottom w:val="single" w:sz="4" w:space="0" w:color="auto"/>
            </w:tcBorders>
          </w:tcPr>
          <w:p w:rsidR="00320185" w:rsidRDefault="00320185">
            <w:pPr>
              <w:pStyle w:val="SingleTxt"/>
              <w:tabs>
                <w:tab w:val="left" w:pos="459"/>
              </w:tabs>
              <w:spacing w:after="0" w:line="300" w:lineRule="exact"/>
              <w:ind w:left="-57" w:right="-57"/>
              <w:rPr>
                <w:szCs w:val="24"/>
                <w:rtl/>
              </w:rPr>
            </w:pPr>
            <w:r>
              <w:rPr>
                <w:szCs w:val="24"/>
                <w:rtl/>
              </w:rPr>
              <w:tab/>
              <w:t>إناث</w:t>
            </w:r>
          </w:p>
        </w:tc>
        <w:tc>
          <w:tcPr>
            <w:tcW w:w="1275" w:type="dxa"/>
            <w:tcBorders>
              <w:top w:val="single" w:sz="4" w:space="0" w:color="auto"/>
              <w:bottom w:val="single" w:sz="4" w:space="0" w:color="auto"/>
            </w:tcBorders>
          </w:tcPr>
          <w:p w:rsidR="00320185" w:rsidRDefault="00320185">
            <w:pPr>
              <w:pStyle w:val="SingleTxt"/>
              <w:spacing w:after="0" w:line="300" w:lineRule="exact"/>
              <w:ind w:left="-57" w:right="-57"/>
              <w:rPr>
                <w:szCs w:val="24"/>
                <w:rtl/>
              </w:rPr>
            </w:pPr>
            <w:r>
              <w:rPr>
                <w:szCs w:val="24"/>
                <w:rtl/>
              </w:rPr>
              <w:t>991.7 5</w:t>
            </w:r>
          </w:p>
        </w:tc>
        <w:tc>
          <w:tcPr>
            <w:tcW w:w="993" w:type="dxa"/>
            <w:tcBorders>
              <w:top w:val="single" w:sz="4" w:space="0" w:color="auto"/>
              <w:bottom w:val="single" w:sz="4" w:space="0" w:color="auto"/>
            </w:tcBorders>
          </w:tcPr>
          <w:p w:rsidR="00320185" w:rsidRDefault="00320185">
            <w:pPr>
              <w:pStyle w:val="SingleTxt"/>
              <w:spacing w:after="0" w:line="300" w:lineRule="exact"/>
              <w:ind w:left="-57" w:right="-57"/>
              <w:rPr>
                <w:szCs w:val="24"/>
                <w:rtl/>
              </w:rPr>
            </w:pPr>
            <w:r>
              <w:rPr>
                <w:szCs w:val="24"/>
                <w:rtl/>
              </w:rPr>
              <w:t>831 6</w:t>
            </w:r>
          </w:p>
        </w:tc>
        <w:tc>
          <w:tcPr>
            <w:tcW w:w="1134" w:type="dxa"/>
            <w:tcBorders>
              <w:top w:val="single" w:sz="4" w:space="0" w:color="auto"/>
              <w:bottom w:val="single" w:sz="4" w:space="0" w:color="auto"/>
            </w:tcBorders>
          </w:tcPr>
          <w:p w:rsidR="00320185" w:rsidRDefault="00320185">
            <w:pPr>
              <w:pStyle w:val="SingleTxt"/>
              <w:spacing w:after="0" w:line="300" w:lineRule="exact"/>
              <w:ind w:left="-57" w:right="-57"/>
              <w:rPr>
                <w:szCs w:val="24"/>
                <w:rtl/>
              </w:rPr>
            </w:pPr>
            <w:r>
              <w:rPr>
                <w:szCs w:val="24"/>
                <w:rtl/>
              </w:rPr>
              <w:t>616.4</w:t>
            </w:r>
          </w:p>
        </w:tc>
        <w:tc>
          <w:tcPr>
            <w:tcW w:w="992" w:type="dxa"/>
            <w:tcBorders>
              <w:top w:val="single" w:sz="4" w:space="0" w:color="auto"/>
              <w:bottom w:val="single" w:sz="4" w:space="0" w:color="auto"/>
            </w:tcBorders>
          </w:tcPr>
          <w:p w:rsidR="00320185" w:rsidRDefault="00320185">
            <w:pPr>
              <w:pStyle w:val="SingleTxt"/>
              <w:spacing w:after="0" w:line="300" w:lineRule="exact"/>
              <w:ind w:left="-57" w:right="-57"/>
              <w:rPr>
                <w:szCs w:val="24"/>
                <w:rtl/>
              </w:rPr>
            </w:pPr>
            <w:r>
              <w:rPr>
                <w:szCs w:val="24"/>
                <w:rtl/>
              </w:rPr>
              <w:t>492.0 1</w:t>
            </w:r>
          </w:p>
        </w:tc>
        <w:tc>
          <w:tcPr>
            <w:tcW w:w="992" w:type="dxa"/>
            <w:tcBorders>
              <w:top w:val="single" w:sz="4" w:space="0" w:color="auto"/>
              <w:bottom w:val="single" w:sz="4" w:space="0" w:color="auto"/>
            </w:tcBorders>
          </w:tcPr>
          <w:p w:rsidR="00320185" w:rsidRDefault="00320185">
            <w:pPr>
              <w:pStyle w:val="SingleTxt"/>
              <w:spacing w:after="0" w:line="300" w:lineRule="exact"/>
              <w:ind w:left="-57" w:right="-57"/>
              <w:rPr>
                <w:szCs w:val="24"/>
                <w:rtl/>
              </w:rPr>
            </w:pPr>
            <w:r>
              <w:rPr>
                <w:szCs w:val="24"/>
                <w:rtl/>
              </w:rPr>
              <w:t>840.8</w:t>
            </w:r>
          </w:p>
        </w:tc>
        <w:tc>
          <w:tcPr>
            <w:tcW w:w="992" w:type="dxa"/>
            <w:tcBorders>
              <w:top w:val="single" w:sz="4" w:space="0" w:color="auto"/>
              <w:bottom w:val="single" w:sz="4" w:space="0" w:color="auto"/>
            </w:tcBorders>
          </w:tcPr>
          <w:p w:rsidR="00320185" w:rsidRDefault="00320185">
            <w:pPr>
              <w:pStyle w:val="SingleTxt"/>
              <w:spacing w:after="0" w:line="300" w:lineRule="exact"/>
              <w:ind w:left="-57" w:right="-57"/>
              <w:rPr>
                <w:szCs w:val="24"/>
                <w:rtl/>
              </w:rPr>
            </w:pPr>
            <w:r>
              <w:rPr>
                <w:szCs w:val="24"/>
                <w:rtl/>
              </w:rPr>
              <w:t>569.4</w:t>
            </w:r>
          </w:p>
        </w:tc>
        <w:tc>
          <w:tcPr>
            <w:tcW w:w="993" w:type="dxa"/>
            <w:tcBorders>
              <w:top w:val="single" w:sz="4" w:space="0" w:color="auto"/>
              <w:bottom w:val="single" w:sz="4" w:space="0" w:color="auto"/>
            </w:tcBorders>
          </w:tcPr>
          <w:p w:rsidR="00320185" w:rsidRDefault="00320185">
            <w:pPr>
              <w:pStyle w:val="SingleTxt"/>
              <w:spacing w:after="0" w:line="300" w:lineRule="exact"/>
              <w:ind w:left="-57" w:right="-57"/>
              <w:rPr>
                <w:szCs w:val="24"/>
                <w:rtl/>
              </w:rPr>
            </w:pPr>
            <w:r>
              <w:rPr>
                <w:szCs w:val="24"/>
                <w:rtl/>
              </w:rPr>
              <w:t>477.9</w:t>
            </w:r>
          </w:p>
        </w:tc>
        <w:tc>
          <w:tcPr>
            <w:tcW w:w="851" w:type="dxa"/>
            <w:tcBorders>
              <w:top w:val="single" w:sz="4" w:space="0" w:color="auto"/>
              <w:bottom w:val="single" w:sz="4" w:space="0" w:color="auto"/>
            </w:tcBorders>
          </w:tcPr>
          <w:p w:rsidR="00320185" w:rsidRDefault="00320185">
            <w:pPr>
              <w:pStyle w:val="SingleTxt"/>
              <w:spacing w:after="0" w:line="300" w:lineRule="exact"/>
              <w:ind w:left="-57" w:right="-57"/>
              <w:rPr>
                <w:szCs w:val="24"/>
                <w:rtl/>
              </w:rPr>
            </w:pPr>
            <w:r>
              <w:rPr>
                <w:szCs w:val="24"/>
                <w:rtl/>
              </w:rPr>
              <w:t>294.1</w:t>
            </w:r>
          </w:p>
        </w:tc>
      </w:tr>
      <w:tr w:rsidR="00320185">
        <w:tblPrEx>
          <w:tblCellMar>
            <w:top w:w="0" w:type="dxa"/>
            <w:bottom w:w="0" w:type="dxa"/>
          </w:tblCellMar>
        </w:tblPrEx>
        <w:tc>
          <w:tcPr>
            <w:tcW w:w="2268" w:type="dxa"/>
            <w:tcBorders>
              <w:top w:val="single" w:sz="4" w:space="0" w:color="auto"/>
              <w:bottom w:val="single" w:sz="4" w:space="0" w:color="auto"/>
            </w:tcBorders>
          </w:tcPr>
          <w:p w:rsidR="00320185" w:rsidRDefault="00320185">
            <w:pPr>
              <w:pStyle w:val="SingleTxt"/>
              <w:tabs>
                <w:tab w:val="left" w:pos="459"/>
              </w:tabs>
              <w:spacing w:after="0" w:line="300" w:lineRule="exact"/>
              <w:ind w:left="-57" w:right="-57"/>
              <w:rPr>
                <w:szCs w:val="24"/>
                <w:rtl/>
              </w:rPr>
            </w:pPr>
            <w:r>
              <w:rPr>
                <w:szCs w:val="24"/>
                <w:rtl/>
              </w:rPr>
              <w:t>القطاع الخاص</w:t>
            </w:r>
          </w:p>
        </w:tc>
        <w:tc>
          <w:tcPr>
            <w:tcW w:w="1275" w:type="dxa"/>
            <w:tcBorders>
              <w:top w:val="single" w:sz="4" w:space="0" w:color="auto"/>
              <w:bottom w:val="single" w:sz="4" w:space="0" w:color="auto"/>
            </w:tcBorders>
          </w:tcPr>
          <w:p w:rsidR="00320185" w:rsidRDefault="00320185">
            <w:pPr>
              <w:pStyle w:val="SingleTxt"/>
              <w:spacing w:after="0" w:line="300" w:lineRule="exact"/>
              <w:ind w:left="-57" w:right="-57"/>
              <w:rPr>
                <w:szCs w:val="24"/>
                <w:rtl/>
              </w:rPr>
            </w:pPr>
            <w:r>
              <w:rPr>
                <w:szCs w:val="24"/>
                <w:rtl/>
              </w:rPr>
              <w:t>677.2 10</w:t>
            </w:r>
          </w:p>
        </w:tc>
        <w:tc>
          <w:tcPr>
            <w:tcW w:w="993" w:type="dxa"/>
            <w:tcBorders>
              <w:top w:val="single" w:sz="4" w:space="0" w:color="auto"/>
              <w:bottom w:val="single" w:sz="4" w:space="0" w:color="auto"/>
            </w:tcBorders>
          </w:tcPr>
          <w:p w:rsidR="00320185" w:rsidRDefault="00320185">
            <w:pPr>
              <w:pStyle w:val="SingleTxt"/>
              <w:spacing w:after="0" w:line="300" w:lineRule="exact"/>
              <w:ind w:left="-57" w:right="-57"/>
              <w:rPr>
                <w:szCs w:val="24"/>
                <w:rtl/>
              </w:rPr>
            </w:pPr>
            <w:r>
              <w:rPr>
                <w:szCs w:val="24"/>
                <w:rtl/>
              </w:rPr>
              <w:t>593.5 1</w:t>
            </w:r>
          </w:p>
        </w:tc>
        <w:tc>
          <w:tcPr>
            <w:tcW w:w="1134" w:type="dxa"/>
            <w:tcBorders>
              <w:top w:val="single" w:sz="4" w:space="0" w:color="auto"/>
              <w:bottom w:val="single" w:sz="4" w:space="0" w:color="auto"/>
            </w:tcBorders>
          </w:tcPr>
          <w:p w:rsidR="00320185" w:rsidRDefault="00320185">
            <w:pPr>
              <w:pStyle w:val="SingleTxt"/>
              <w:spacing w:after="0" w:line="300" w:lineRule="exact"/>
              <w:ind w:left="-57" w:right="-57"/>
              <w:rPr>
                <w:szCs w:val="24"/>
                <w:rtl/>
              </w:rPr>
            </w:pPr>
            <w:r>
              <w:rPr>
                <w:szCs w:val="24"/>
                <w:rtl/>
              </w:rPr>
              <w:t>038.6 1</w:t>
            </w:r>
          </w:p>
        </w:tc>
        <w:tc>
          <w:tcPr>
            <w:tcW w:w="992" w:type="dxa"/>
            <w:tcBorders>
              <w:top w:val="single" w:sz="4" w:space="0" w:color="auto"/>
              <w:bottom w:val="single" w:sz="4" w:space="0" w:color="auto"/>
            </w:tcBorders>
          </w:tcPr>
          <w:p w:rsidR="00320185" w:rsidRDefault="00320185">
            <w:pPr>
              <w:pStyle w:val="SingleTxt"/>
              <w:spacing w:after="0" w:line="300" w:lineRule="exact"/>
              <w:ind w:left="-57" w:right="-57"/>
              <w:rPr>
                <w:szCs w:val="24"/>
                <w:rtl/>
              </w:rPr>
            </w:pPr>
            <w:r>
              <w:rPr>
                <w:szCs w:val="24"/>
                <w:rtl/>
              </w:rPr>
              <w:t>249.0 2</w:t>
            </w:r>
          </w:p>
        </w:tc>
        <w:tc>
          <w:tcPr>
            <w:tcW w:w="992" w:type="dxa"/>
            <w:tcBorders>
              <w:top w:val="single" w:sz="4" w:space="0" w:color="auto"/>
              <w:bottom w:val="single" w:sz="4" w:space="0" w:color="auto"/>
            </w:tcBorders>
          </w:tcPr>
          <w:p w:rsidR="00320185" w:rsidRDefault="00320185">
            <w:pPr>
              <w:pStyle w:val="SingleTxt"/>
              <w:spacing w:after="0" w:line="300" w:lineRule="exact"/>
              <w:ind w:left="-57" w:right="-57"/>
              <w:rPr>
                <w:szCs w:val="24"/>
                <w:rtl/>
              </w:rPr>
            </w:pPr>
            <w:r>
              <w:rPr>
                <w:szCs w:val="24"/>
                <w:rtl/>
              </w:rPr>
              <w:t>509.4 1</w:t>
            </w:r>
          </w:p>
        </w:tc>
        <w:tc>
          <w:tcPr>
            <w:tcW w:w="992" w:type="dxa"/>
            <w:tcBorders>
              <w:top w:val="single" w:sz="4" w:space="0" w:color="auto"/>
              <w:bottom w:val="single" w:sz="4" w:space="0" w:color="auto"/>
            </w:tcBorders>
          </w:tcPr>
          <w:p w:rsidR="00320185" w:rsidRDefault="00320185">
            <w:pPr>
              <w:pStyle w:val="SingleTxt"/>
              <w:spacing w:after="0" w:line="300" w:lineRule="exact"/>
              <w:ind w:left="-57" w:right="-57"/>
              <w:rPr>
                <w:szCs w:val="24"/>
                <w:rtl/>
              </w:rPr>
            </w:pPr>
            <w:r>
              <w:rPr>
                <w:szCs w:val="24"/>
                <w:rtl/>
              </w:rPr>
              <w:t>040.0 1</w:t>
            </w:r>
          </w:p>
        </w:tc>
        <w:tc>
          <w:tcPr>
            <w:tcW w:w="993" w:type="dxa"/>
            <w:tcBorders>
              <w:top w:val="single" w:sz="4" w:space="0" w:color="auto"/>
              <w:bottom w:val="single" w:sz="4" w:space="0" w:color="auto"/>
            </w:tcBorders>
          </w:tcPr>
          <w:p w:rsidR="00320185" w:rsidRDefault="00320185">
            <w:pPr>
              <w:pStyle w:val="SingleTxt"/>
              <w:spacing w:after="0" w:line="300" w:lineRule="exact"/>
              <w:ind w:left="-57" w:right="-57"/>
              <w:rPr>
                <w:szCs w:val="24"/>
                <w:rtl/>
              </w:rPr>
            </w:pPr>
            <w:r>
              <w:rPr>
                <w:szCs w:val="24"/>
                <w:rtl/>
              </w:rPr>
              <w:t>841.3</w:t>
            </w:r>
          </w:p>
        </w:tc>
        <w:tc>
          <w:tcPr>
            <w:tcW w:w="851" w:type="dxa"/>
            <w:tcBorders>
              <w:top w:val="single" w:sz="4" w:space="0" w:color="auto"/>
              <w:bottom w:val="single" w:sz="4" w:space="0" w:color="auto"/>
            </w:tcBorders>
          </w:tcPr>
          <w:p w:rsidR="00320185" w:rsidRDefault="00320185">
            <w:pPr>
              <w:pStyle w:val="SingleTxt"/>
              <w:spacing w:after="0" w:line="300" w:lineRule="exact"/>
              <w:ind w:left="-57" w:right="-57"/>
              <w:rPr>
                <w:szCs w:val="24"/>
                <w:rtl/>
              </w:rPr>
            </w:pPr>
            <w:r>
              <w:rPr>
                <w:szCs w:val="24"/>
                <w:rtl/>
              </w:rPr>
              <w:t>507.4</w:t>
            </w:r>
          </w:p>
        </w:tc>
      </w:tr>
      <w:tr w:rsidR="00320185">
        <w:tblPrEx>
          <w:tblCellMar>
            <w:top w:w="0" w:type="dxa"/>
            <w:bottom w:w="0" w:type="dxa"/>
          </w:tblCellMar>
        </w:tblPrEx>
        <w:tc>
          <w:tcPr>
            <w:tcW w:w="2268" w:type="dxa"/>
            <w:tcBorders>
              <w:top w:val="single" w:sz="4" w:space="0" w:color="auto"/>
              <w:bottom w:val="single" w:sz="4" w:space="0" w:color="auto"/>
            </w:tcBorders>
          </w:tcPr>
          <w:p w:rsidR="00320185" w:rsidRDefault="00320185">
            <w:pPr>
              <w:pStyle w:val="SingleTxt"/>
              <w:tabs>
                <w:tab w:val="left" w:pos="459"/>
              </w:tabs>
              <w:spacing w:after="0" w:line="300" w:lineRule="exact"/>
              <w:ind w:left="-57" w:right="-57"/>
              <w:rPr>
                <w:szCs w:val="24"/>
                <w:rtl/>
              </w:rPr>
            </w:pPr>
            <w:r>
              <w:rPr>
                <w:szCs w:val="24"/>
                <w:rtl/>
              </w:rPr>
              <w:tab/>
              <w:t>ذكور</w:t>
            </w:r>
          </w:p>
        </w:tc>
        <w:tc>
          <w:tcPr>
            <w:tcW w:w="1275" w:type="dxa"/>
            <w:tcBorders>
              <w:top w:val="single" w:sz="4" w:space="0" w:color="auto"/>
              <w:bottom w:val="single" w:sz="4" w:space="0" w:color="auto"/>
            </w:tcBorders>
          </w:tcPr>
          <w:p w:rsidR="00320185" w:rsidRDefault="00320185">
            <w:pPr>
              <w:pStyle w:val="SingleTxt"/>
              <w:spacing w:after="0" w:line="300" w:lineRule="exact"/>
              <w:ind w:left="-57" w:right="-57"/>
              <w:rPr>
                <w:szCs w:val="24"/>
                <w:rtl/>
              </w:rPr>
            </w:pPr>
            <w:r>
              <w:rPr>
                <w:szCs w:val="24"/>
                <w:rtl/>
              </w:rPr>
              <w:t>880.7 5</w:t>
            </w:r>
          </w:p>
        </w:tc>
        <w:tc>
          <w:tcPr>
            <w:tcW w:w="993" w:type="dxa"/>
            <w:tcBorders>
              <w:top w:val="single" w:sz="4" w:space="0" w:color="auto"/>
              <w:bottom w:val="single" w:sz="4" w:space="0" w:color="auto"/>
            </w:tcBorders>
          </w:tcPr>
          <w:p w:rsidR="00320185" w:rsidRDefault="00320185">
            <w:pPr>
              <w:pStyle w:val="SingleTxt"/>
              <w:spacing w:after="0" w:line="300" w:lineRule="exact"/>
              <w:ind w:left="-57" w:right="-57"/>
              <w:rPr>
                <w:szCs w:val="24"/>
                <w:rtl/>
              </w:rPr>
            </w:pPr>
            <w:r>
              <w:rPr>
                <w:szCs w:val="24"/>
                <w:rtl/>
              </w:rPr>
              <w:t>828.6</w:t>
            </w:r>
          </w:p>
        </w:tc>
        <w:tc>
          <w:tcPr>
            <w:tcW w:w="1134" w:type="dxa"/>
            <w:tcBorders>
              <w:top w:val="single" w:sz="4" w:space="0" w:color="auto"/>
              <w:bottom w:val="single" w:sz="4" w:space="0" w:color="auto"/>
            </w:tcBorders>
          </w:tcPr>
          <w:p w:rsidR="00320185" w:rsidRDefault="00320185">
            <w:pPr>
              <w:pStyle w:val="SingleTxt"/>
              <w:spacing w:after="0" w:line="300" w:lineRule="exact"/>
              <w:ind w:left="-57" w:right="-57"/>
              <w:rPr>
                <w:szCs w:val="24"/>
                <w:rtl/>
              </w:rPr>
            </w:pPr>
            <w:r>
              <w:rPr>
                <w:szCs w:val="24"/>
                <w:rtl/>
              </w:rPr>
              <w:t>506.9</w:t>
            </w:r>
          </w:p>
        </w:tc>
        <w:tc>
          <w:tcPr>
            <w:tcW w:w="992" w:type="dxa"/>
            <w:tcBorders>
              <w:top w:val="single" w:sz="4" w:space="0" w:color="auto"/>
              <w:bottom w:val="single" w:sz="4" w:space="0" w:color="auto"/>
            </w:tcBorders>
          </w:tcPr>
          <w:p w:rsidR="00320185" w:rsidRDefault="00320185">
            <w:pPr>
              <w:pStyle w:val="SingleTxt"/>
              <w:spacing w:after="0" w:line="300" w:lineRule="exact"/>
              <w:ind w:left="-57" w:right="-57"/>
              <w:rPr>
                <w:szCs w:val="24"/>
                <w:rtl/>
              </w:rPr>
            </w:pPr>
            <w:r>
              <w:rPr>
                <w:szCs w:val="24"/>
                <w:rtl/>
              </w:rPr>
              <w:t>147.1 1</w:t>
            </w:r>
          </w:p>
        </w:tc>
        <w:tc>
          <w:tcPr>
            <w:tcW w:w="992" w:type="dxa"/>
            <w:tcBorders>
              <w:top w:val="single" w:sz="4" w:space="0" w:color="auto"/>
              <w:bottom w:val="single" w:sz="4" w:space="0" w:color="auto"/>
            </w:tcBorders>
          </w:tcPr>
          <w:p w:rsidR="00320185" w:rsidRDefault="00320185">
            <w:pPr>
              <w:pStyle w:val="SingleTxt"/>
              <w:spacing w:after="0" w:line="300" w:lineRule="exact"/>
              <w:ind w:left="-57" w:right="-57"/>
              <w:rPr>
                <w:szCs w:val="24"/>
                <w:rtl/>
              </w:rPr>
            </w:pPr>
            <w:r>
              <w:rPr>
                <w:szCs w:val="24"/>
                <w:rtl/>
              </w:rPr>
              <w:t>688.7</w:t>
            </w:r>
          </w:p>
        </w:tc>
        <w:tc>
          <w:tcPr>
            <w:tcW w:w="992" w:type="dxa"/>
            <w:tcBorders>
              <w:top w:val="single" w:sz="4" w:space="0" w:color="auto"/>
              <w:bottom w:val="single" w:sz="4" w:space="0" w:color="auto"/>
            </w:tcBorders>
          </w:tcPr>
          <w:p w:rsidR="00320185" w:rsidRDefault="00320185">
            <w:pPr>
              <w:pStyle w:val="SingleTxt"/>
              <w:spacing w:after="0" w:line="300" w:lineRule="exact"/>
              <w:ind w:left="-57" w:right="-57"/>
              <w:rPr>
                <w:szCs w:val="24"/>
                <w:rtl/>
              </w:rPr>
            </w:pPr>
            <w:r>
              <w:rPr>
                <w:szCs w:val="24"/>
                <w:rtl/>
              </w:rPr>
              <w:t>500.0</w:t>
            </w:r>
          </w:p>
        </w:tc>
        <w:tc>
          <w:tcPr>
            <w:tcW w:w="993" w:type="dxa"/>
            <w:tcBorders>
              <w:top w:val="single" w:sz="4" w:space="0" w:color="auto"/>
              <w:bottom w:val="single" w:sz="4" w:space="0" w:color="auto"/>
            </w:tcBorders>
          </w:tcPr>
          <w:p w:rsidR="00320185" w:rsidRDefault="00320185">
            <w:pPr>
              <w:pStyle w:val="SingleTxt"/>
              <w:spacing w:after="0" w:line="300" w:lineRule="exact"/>
              <w:ind w:left="-57" w:right="-57"/>
              <w:rPr>
                <w:szCs w:val="24"/>
                <w:rtl/>
              </w:rPr>
            </w:pPr>
            <w:r>
              <w:rPr>
                <w:szCs w:val="24"/>
                <w:rtl/>
              </w:rPr>
              <w:t>480.5</w:t>
            </w:r>
          </w:p>
        </w:tc>
        <w:tc>
          <w:tcPr>
            <w:tcW w:w="851" w:type="dxa"/>
            <w:tcBorders>
              <w:top w:val="single" w:sz="4" w:space="0" w:color="auto"/>
              <w:bottom w:val="single" w:sz="4" w:space="0" w:color="auto"/>
            </w:tcBorders>
          </w:tcPr>
          <w:p w:rsidR="00320185" w:rsidRDefault="00320185">
            <w:pPr>
              <w:pStyle w:val="SingleTxt"/>
              <w:spacing w:after="0" w:line="300" w:lineRule="exact"/>
              <w:ind w:left="-57" w:right="-57"/>
              <w:rPr>
                <w:szCs w:val="24"/>
                <w:rtl/>
              </w:rPr>
            </w:pPr>
            <w:r>
              <w:rPr>
                <w:szCs w:val="24"/>
                <w:rtl/>
              </w:rPr>
              <w:t>230.4</w:t>
            </w:r>
          </w:p>
        </w:tc>
      </w:tr>
      <w:tr w:rsidR="00320185">
        <w:tblPrEx>
          <w:tblCellMar>
            <w:top w:w="0" w:type="dxa"/>
            <w:bottom w:w="0" w:type="dxa"/>
          </w:tblCellMar>
        </w:tblPrEx>
        <w:tc>
          <w:tcPr>
            <w:tcW w:w="2268" w:type="dxa"/>
            <w:tcBorders>
              <w:top w:val="single" w:sz="4" w:space="0" w:color="auto"/>
              <w:bottom w:val="single" w:sz="4" w:space="0" w:color="auto"/>
            </w:tcBorders>
          </w:tcPr>
          <w:p w:rsidR="00320185" w:rsidRDefault="00320185">
            <w:pPr>
              <w:pStyle w:val="SingleTxt"/>
              <w:tabs>
                <w:tab w:val="left" w:pos="459"/>
              </w:tabs>
              <w:spacing w:after="0" w:line="300" w:lineRule="exact"/>
              <w:ind w:left="-57" w:right="-57"/>
              <w:rPr>
                <w:szCs w:val="24"/>
                <w:rtl/>
              </w:rPr>
            </w:pPr>
            <w:r>
              <w:rPr>
                <w:szCs w:val="24"/>
                <w:rtl/>
              </w:rPr>
              <w:tab/>
              <w:t>إناث</w:t>
            </w:r>
          </w:p>
        </w:tc>
        <w:tc>
          <w:tcPr>
            <w:tcW w:w="1275" w:type="dxa"/>
            <w:tcBorders>
              <w:top w:val="single" w:sz="4" w:space="0" w:color="auto"/>
              <w:bottom w:val="single" w:sz="4" w:space="0" w:color="auto"/>
            </w:tcBorders>
          </w:tcPr>
          <w:p w:rsidR="00320185" w:rsidRDefault="00320185">
            <w:pPr>
              <w:pStyle w:val="SingleTxt"/>
              <w:spacing w:after="0" w:line="300" w:lineRule="exact"/>
              <w:ind w:left="-57" w:right="-57"/>
              <w:rPr>
                <w:szCs w:val="24"/>
                <w:rtl/>
              </w:rPr>
            </w:pPr>
            <w:r>
              <w:rPr>
                <w:szCs w:val="24"/>
                <w:rtl/>
              </w:rPr>
              <w:t>796.5 4</w:t>
            </w:r>
          </w:p>
        </w:tc>
        <w:tc>
          <w:tcPr>
            <w:tcW w:w="993" w:type="dxa"/>
            <w:tcBorders>
              <w:top w:val="single" w:sz="4" w:space="0" w:color="auto"/>
              <w:bottom w:val="single" w:sz="4" w:space="0" w:color="auto"/>
            </w:tcBorders>
          </w:tcPr>
          <w:p w:rsidR="00320185" w:rsidRDefault="00320185">
            <w:pPr>
              <w:pStyle w:val="SingleTxt"/>
              <w:spacing w:after="0" w:line="300" w:lineRule="exact"/>
              <w:ind w:left="-57" w:right="-57"/>
              <w:rPr>
                <w:szCs w:val="24"/>
                <w:rtl/>
              </w:rPr>
            </w:pPr>
            <w:r>
              <w:rPr>
                <w:szCs w:val="24"/>
                <w:rtl/>
              </w:rPr>
              <w:t>764.9</w:t>
            </w:r>
          </w:p>
        </w:tc>
        <w:tc>
          <w:tcPr>
            <w:tcW w:w="1134" w:type="dxa"/>
            <w:tcBorders>
              <w:top w:val="single" w:sz="4" w:space="0" w:color="auto"/>
              <w:bottom w:val="single" w:sz="4" w:space="0" w:color="auto"/>
            </w:tcBorders>
          </w:tcPr>
          <w:p w:rsidR="00320185" w:rsidRDefault="00320185">
            <w:pPr>
              <w:pStyle w:val="SingleTxt"/>
              <w:spacing w:after="0" w:line="300" w:lineRule="exact"/>
              <w:ind w:left="-57" w:right="-57"/>
              <w:rPr>
                <w:szCs w:val="24"/>
                <w:rtl/>
              </w:rPr>
            </w:pPr>
            <w:r>
              <w:rPr>
                <w:szCs w:val="24"/>
                <w:rtl/>
              </w:rPr>
              <w:t>531.7</w:t>
            </w:r>
          </w:p>
        </w:tc>
        <w:tc>
          <w:tcPr>
            <w:tcW w:w="992" w:type="dxa"/>
            <w:tcBorders>
              <w:top w:val="single" w:sz="4" w:space="0" w:color="auto"/>
              <w:bottom w:val="single" w:sz="4" w:space="0" w:color="auto"/>
            </w:tcBorders>
          </w:tcPr>
          <w:p w:rsidR="00320185" w:rsidRDefault="00320185">
            <w:pPr>
              <w:pStyle w:val="SingleTxt"/>
              <w:spacing w:after="0" w:line="300" w:lineRule="exact"/>
              <w:ind w:left="-57" w:right="-57"/>
              <w:rPr>
                <w:szCs w:val="24"/>
                <w:rtl/>
              </w:rPr>
            </w:pPr>
            <w:r>
              <w:rPr>
                <w:szCs w:val="24"/>
                <w:rtl/>
              </w:rPr>
              <w:t>102.8 1</w:t>
            </w:r>
          </w:p>
        </w:tc>
        <w:tc>
          <w:tcPr>
            <w:tcW w:w="992" w:type="dxa"/>
            <w:tcBorders>
              <w:top w:val="single" w:sz="4" w:space="0" w:color="auto"/>
              <w:bottom w:val="single" w:sz="4" w:space="0" w:color="auto"/>
            </w:tcBorders>
          </w:tcPr>
          <w:p w:rsidR="00320185" w:rsidRDefault="00320185">
            <w:pPr>
              <w:pStyle w:val="SingleTxt"/>
              <w:spacing w:after="0" w:line="300" w:lineRule="exact"/>
              <w:ind w:left="-57" w:right="-57"/>
              <w:rPr>
                <w:szCs w:val="24"/>
                <w:rtl/>
              </w:rPr>
            </w:pPr>
            <w:r>
              <w:rPr>
                <w:szCs w:val="24"/>
                <w:rtl/>
              </w:rPr>
              <w:t>820.7</w:t>
            </w:r>
          </w:p>
        </w:tc>
        <w:tc>
          <w:tcPr>
            <w:tcW w:w="992" w:type="dxa"/>
            <w:tcBorders>
              <w:top w:val="single" w:sz="4" w:space="0" w:color="auto"/>
              <w:bottom w:val="single" w:sz="4" w:space="0" w:color="auto"/>
            </w:tcBorders>
          </w:tcPr>
          <w:p w:rsidR="00320185" w:rsidRDefault="00320185">
            <w:pPr>
              <w:pStyle w:val="SingleTxt"/>
              <w:spacing w:after="0" w:line="300" w:lineRule="exact"/>
              <w:ind w:left="-57" w:right="-57"/>
              <w:rPr>
                <w:szCs w:val="24"/>
                <w:rtl/>
              </w:rPr>
            </w:pPr>
            <w:r>
              <w:rPr>
                <w:szCs w:val="24"/>
                <w:rtl/>
              </w:rPr>
              <w:t>540.0</w:t>
            </w:r>
          </w:p>
        </w:tc>
        <w:tc>
          <w:tcPr>
            <w:tcW w:w="993" w:type="dxa"/>
            <w:tcBorders>
              <w:top w:val="single" w:sz="4" w:space="0" w:color="auto"/>
              <w:bottom w:val="single" w:sz="4" w:space="0" w:color="auto"/>
            </w:tcBorders>
          </w:tcPr>
          <w:p w:rsidR="00320185" w:rsidRDefault="00320185">
            <w:pPr>
              <w:pStyle w:val="SingleTxt"/>
              <w:spacing w:after="0" w:line="300" w:lineRule="exact"/>
              <w:ind w:left="-57" w:right="-57"/>
              <w:rPr>
                <w:szCs w:val="24"/>
                <w:rtl/>
              </w:rPr>
            </w:pPr>
            <w:r>
              <w:rPr>
                <w:szCs w:val="24"/>
                <w:rtl/>
              </w:rPr>
              <w:t>360.8</w:t>
            </w:r>
          </w:p>
        </w:tc>
        <w:tc>
          <w:tcPr>
            <w:tcW w:w="851" w:type="dxa"/>
            <w:tcBorders>
              <w:top w:val="single" w:sz="4" w:space="0" w:color="auto"/>
              <w:bottom w:val="single" w:sz="4" w:space="0" w:color="auto"/>
            </w:tcBorders>
          </w:tcPr>
          <w:p w:rsidR="00320185" w:rsidRDefault="00320185">
            <w:pPr>
              <w:pStyle w:val="SingleTxt"/>
              <w:spacing w:after="0" w:line="300" w:lineRule="exact"/>
              <w:ind w:left="-57" w:right="-57"/>
              <w:rPr>
                <w:szCs w:val="24"/>
                <w:rtl/>
              </w:rPr>
            </w:pPr>
            <w:r>
              <w:rPr>
                <w:szCs w:val="24"/>
                <w:rtl/>
              </w:rPr>
              <w:t>277.0</w:t>
            </w:r>
          </w:p>
        </w:tc>
      </w:tr>
      <w:tr w:rsidR="00320185">
        <w:tblPrEx>
          <w:tblCellMar>
            <w:top w:w="0" w:type="dxa"/>
            <w:bottom w:w="0" w:type="dxa"/>
          </w:tblCellMar>
        </w:tblPrEx>
        <w:tc>
          <w:tcPr>
            <w:tcW w:w="2268" w:type="dxa"/>
            <w:tcBorders>
              <w:top w:val="single" w:sz="4" w:space="0" w:color="auto"/>
              <w:bottom w:val="single" w:sz="4" w:space="0" w:color="auto"/>
            </w:tcBorders>
          </w:tcPr>
          <w:p w:rsidR="00320185" w:rsidRDefault="00320185">
            <w:pPr>
              <w:pStyle w:val="SingleTxt"/>
              <w:tabs>
                <w:tab w:val="left" w:pos="459"/>
              </w:tabs>
              <w:spacing w:after="0" w:line="300" w:lineRule="exact"/>
              <w:ind w:left="-57" w:right="-57"/>
              <w:rPr>
                <w:szCs w:val="24"/>
                <w:rtl/>
              </w:rPr>
            </w:pPr>
            <w:r>
              <w:rPr>
                <w:szCs w:val="24"/>
                <w:rtl/>
              </w:rPr>
              <w:t>القطاع الحكومي</w:t>
            </w:r>
          </w:p>
        </w:tc>
        <w:tc>
          <w:tcPr>
            <w:tcW w:w="1275" w:type="dxa"/>
            <w:tcBorders>
              <w:top w:val="single" w:sz="4" w:space="0" w:color="auto"/>
              <w:bottom w:val="single" w:sz="4" w:space="0" w:color="auto"/>
            </w:tcBorders>
          </w:tcPr>
          <w:p w:rsidR="00320185" w:rsidRDefault="00320185">
            <w:pPr>
              <w:pStyle w:val="SingleTxt"/>
              <w:spacing w:after="0" w:line="300" w:lineRule="exact"/>
              <w:ind w:left="-57" w:right="-57"/>
              <w:rPr>
                <w:szCs w:val="24"/>
                <w:rtl/>
              </w:rPr>
            </w:pPr>
            <w:r>
              <w:rPr>
                <w:szCs w:val="24"/>
                <w:rtl/>
              </w:rPr>
              <w:t>850.7 2</w:t>
            </w:r>
          </w:p>
        </w:tc>
        <w:tc>
          <w:tcPr>
            <w:tcW w:w="993" w:type="dxa"/>
            <w:tcBorders>
              <w:top w:val="single" w:sz="4" w:space="0" w:color="auto"/>
              <w:bottom w:val="single" w:sz="4" w:space="0" w:color="auto"/>
            </w:tcBorders>
          </w:tcPr>
          <w:p w:rsidR="00320185" w:rsidRDefault="00320185">
            <w:pPr>
              <w:pStyle w:val="SingleTxt"/>
              <w:spacing w:after="0" w:line="300" w:lineRule="exact"/>
              <w:ind w:left="-57" w:right="-57"/>
              <w:rPr>
                <w:szCs w:val="24"/>
                <w:rtl/>
              </w:rPr>
            </w:pPr>
            <w:r>
              <w:rPr>
                <w:szCs w:val="24"/>
                <w:rtl/>
              </w:rPr>
              <w:t>193.3</w:t>
            </w:r>
          </w:p>
        </w:tc>
        <w:tc>
          <w:tcPr>
            <w:tcW w:w="1134" w:type="dxa"/>
            <w:tcBorders>
              <w:top w:val="single" w:sz="4" w:space="0" w:color="auto"/>
              <w:bottom w:val="single" w:sz="4" w:space="0" w:color="auto"/>
            </w:tcBorders>
          </w:tcPr>
          <w:p w:rsidR="00320185" w:rsidRDefault="00320185">
            <w:pPr>
              <w:pStyle w:val="SingleTxt"/>
              <w:spacing w:after="0" w:line="300" w:lineRule="exact"/>
              <w:ind w:left="-57" w:right="-57"/>
              <w:rPr>
                <w:szCs w:val="24"/>
                <w:rtl/>
              </w:rPr>
            </w:pPr>
            <w:r>
              <w:rPr>
                <w:szCs w:val="24"/>
                <w:rtl/>
              </w:rPr>
              <w:t>194</w:t>
            </w:r>
          </w:p>
        </w:tc>
        <w:tc>
          <w:tcPr>
            <w:tcW w:w="992" w:type="dxa"/>
            <w:tcBorders>
              <w:top w:val="single" w:sz="4" w:space="0" w:color="auto"/>
              <w:bottom w:val="single" w:sz="4" w:space="0" w:color="auto"/>
            </w:tcBorders>
          </w:tcPr>
          <w:p w:rsidR="00320185" w:rsidRDefault="00320185">
            <w:pPr>
              <w:pStyle w:val="SingleTxt"/>
              <w:spacing w:after="0" w:line="300" w:lineRule="exact"/>
              <w:ind w:left="-57" w:right="-57"/>
              <w:rPr>
                <w:szCs w:val="24"/>
                <w:rtl/>
              </w:rPr>
            </w:pPr>
            <w:r>
              <w:rPr>
                <w:szCs w:val="24"/>
                <w:rtl/>
              </w:rPr>
              <w:t>033.5 1</w:t>
            </w:r>
          </w:p>
        </w:tc>
        <w:tc>
          <w:tcPr>
            <w:tcW w:w="992" w:type="dxa"/>
            <w:tcBorders>
              <w:top w:val="single" w:sz="4" w:space="0" w:color="auto"/>
              <w:bottom w:val="single" w:sz="4" w:space="0" w:color="auto"/>
            </w:tcBorders>
          </w:tcPr>
          <w:p w:rsidR="00320185" w:rsidRDefault="00320185">
            <w:pPr>
              <w:pStyle w:val="SingleTxt"/>
              <w:spacing w:after="0" w:line="300" w:lineRule="exact"/>
              <w:ind w:left="-57" w:right="-57"/>
              <w:rPr>
                <w:szCs w:val="24"/>
                <w:rtl/>
              </w:rPr>
            </w:pPr>
            <w:r>
              <w:rPr>
                <w:szCs w:val="24"/>
                <w:rtl/>
              </w:rPr>
              <w:t>31.0</w:t>
            </w:r>
          </w:p>
        </w:tc>
        <w:tc>
          <w:tcPr>
            <w:tcW w:w="992" w:type="dxa"/>
            <w:tcBorders>
              <w:top w:val="single" w:sz="4" w:space="0" w:color="auto"/>
              <w:bottom w:val="single" w:sz="4" w:space="0" w:color="auto"/>
            </w:tcBorders>
          </w:tcPr>
          <w:p w:rsidR="00320185" w:rsidRDefault="00320185">
            <w:pPr>
              <w:pStyle w:val="SingleTxt"/>
              <w:spacing w:after="0" w:line="300" w:lineRule="exact"/>
              <w:ind w:left="-57" w:right="-57"/>
              <w:rPr>
                <w:szCs w:val="24"/>
                <w:rtl/>
              </w:rPr>
            </w:pPr>
            <w:r>
              <w:rPr>
                <w:szCs w:val="24"/>
                <w:rtl/>
              </w:rPr>
              <w:t>126.2</w:t>
            </w:r>
          </w:p>
        </w:tc>
        <w:tc>
          <w:tcPr>
            <w:tcW w:w="993" w:type="dxa"/>
            <w:tcBorders>
              <w:top w:val="single" w:sz="4" w:space="0" w:color="auto"/>
              <w:bottom w:val="single" w:sz="4" w:space="0" w:color="auto"/>
            </w:tcBorders>
          </w:tcPr>
          <w:p w:rsidR="00320185" w:rsidRDefault="00320185">
            <w:pPr>
              <w:pStyle w:val="SingleTxt"/>
              <w:spacing w:after="0" w:line="300" w:lineRule="exact"/>
              <w:ind w:left="-57" w:right="-57"/>
              <w:rPr>
                <w:szCs w:val="24"/>
                <w:rtl/>
              </w:rPr>
            </w:pPr>
            <w:r>
              <w:rPr>
                <w:szCs w:val="24"/>
                <w:rtl/>
              </w:rPr>
              <w:t>393.6</w:t>
            </w:r>
          </w:p>
        </w:tc>
        <w:tc>
          <w:tcPr>
            <w:tcW w:w="851" w:type="dxa"/>
            <w:tcBorders>
              <w:top w:val="single" w:sz="4" w:space="0" w:color="auto"/>
              <w:bottom w:val="single" w:sz="4" w:space="0" w:color="auto"/>
            </w:tcBorders>
          </w:tcPr>
          <w:p w:rsidR="00320185" w:rsidRDefault="00320185">
            <w:pPr>
              <w:pStyle w:val="SingleTxt"/>
              <w:spacing w:after="0" w:line="300" w:lineRule="exact"/>
              <w:ind w:left="-57" w:right="-57"/>
              <w:rPr>
                <w:szCs w:val="24"/>
                <w:rtl/>
              </w:rPr>
            </w:pPr>
            <w:r>
              <w:rPr>
                <w:szCs w:val="24"/>
                <w:rtl/>
              </w:rPr>
              <w:t>63.2</w:t>
            </w:r>
          </w:p>
        </w:tc>
      </w:tr>
      <w:tr w:rsidR="00320185">
        <w:tblPrEx>
          <w:tblCellMar>
            <w:top w:w="0" w:type="dxa"/>
            <w:bottom w:w="0" w:type="dxa"/>
          </w:tblCellMar>
        </w:tblPrEx>
        <w:tc>
          <w:tcPr>
            <w:tcW w:w="2268" w:type="dxa"/>
            <w:tcBorders>
              <w:top w:val="single" w:sz="4" w:space="0" w:color="auto"/>
              <w:bottom w:val="single" w:sz="4" w:space="0" w:color="auto"/>
            </w:tcBorders>
          </w:tcPr>
          <w:p w:rsidR="00320185" w:rsidRDefault="00320185">
            <w:pPr>
              <w:pStyle w:val="SingleTxt"/>
              <w:tabs>
                <w:tab w:val="left" w:pos="459"/>
              </w:tabs>
              <w:spacing w:after="0" w:line="300" w:lineRule="exact"/>
              <w:ind w:left="-57" w:right="-57"/>
              <w:rPr>
                <w:szCs w:val="24"/>
                <w:rtl/>
              </w:rPr>
            </w:pPr>
            <w:r>
              <w:rPr>
                <w:szCs w:val="24"/>
                <w:rtl/>
              </w:rPr>
              <w:tab/>
              <w:t>ذكور</w:t>
            </w:r>
          </w:p>
        </w:tc>
        <w:tc>
          <w:tcPr>
            <w:tcW w:w="1275" w:type="dxa"/>
            <w:tcBorders>
              <w:top w:val="single" w:sz="4" w:space="0" w:color="auto"/>
              <w:bottom w:val="single" w:sz="4" w:space="0" w:color="auto"/>
            </w:tcBorders>
          </w:tcPr>
          <w:p w:rsidR="00320185" w:rsidRDefault="00320185">
            <w:pPr>
              <w:pStyle w:val="SingleTxt"/>
              <w:spacing w:after="0" w:line="300" w:lineRule="exact"/>
              <w:ind w:left="-57" w:right="-57"/>
              <w:rPr>
                <w:szCs w:val="24"/>
                <w:rtl/>
              </w:rPr>
            </w:pPr>
            <w:r>
              <w:rPr>
                <w:szCs w:val="24"/>
                <w:rtl/>
              </w:rPr>
              <w:t>655.6 1</w:t>
            </w:r>
          </w:p>
        </w:tc>
        <w:tc>
          <w:tcPr>
            <w:tcW w:w="993" w:type="dxa"/>
            <w:tcBorders>
              <w:top w:val="single" w:sz="4" w:space="0" w:color="auto"/>
              <w:bottom w:val="single" w:sz="4" w:space="0" w:color="auto"/>
            </w:tcBorders>
          </w:tcPr>
          <w:p w:rsidR="00320185" w:rsidRDefault="00320185">
            <w:pPr>
              <w:pStyle w:val="SingleTxt"/>
              <w:spacing w:after="0" w:line="300" w:lineRule="exact"/>
              <w:ind w:left="-57" w:right="-57"/>
              <w:rPr>
                <w:szCs w:val="24"/>
                <w:rtl/>
              </w:rPr>
            </w:pPr>
            <w:r>
              <w:rPr>
                <w:szCs w:val="24"/>
                <w:rtl/>
              </w:rPr>
              <w:t>126.6</w:t>
            </w:r>
          </w:p>
        </w:tc>
        <w:tc>
          <w:tcPr>
            <w:tcW w:w="1134" w:type="dxa"/>
            <w:tcBorders>
              <w:top w:val="single" w:sz="4" w:space="0" w:color="auto"/>
              <w:bottom w:val="single" w:sz="4" w:space="0" w:color="auto"/>
            </w:tcBorders>
          </w:tcPr>
          <w:p w:rsidR="00320185" w:rsidRDefault="00320185">
            <w:pPr>
              <w:pStyle w:val="SingleTxt"/>
              <w:spacing w:after="0" w:line="300" w:lineRule="exact"/>
              <w:ind w:left="-57" w:right="-57"/>
              <w:rPr>
                <w:szCs w:val="24"/>
                <w:rtl/>
              </w:rPr>
            </w:pPr>
            <w:r>
              <w:rPr>
                <w:szCs w:val="24"/>
                <w:rtl/>
              </w:rPr>
              <w:t>109.7</w:t>
            </w:r>
          </w:p>
        </w:tc>
        <w:tc>
          <w:tcPr>
            <w:tcW w:w="992" w:type="dxa"/>
            <w:tcBorders>
              <w:top w:val="single" w:sz="4" w:space="0" w:color="auto"/>
              <w:bottom w:val="single" w:sz="4" w:space="0" w:color="auto"/>
            </w:tcBorders>
          </w:tcPr>
          <w:p w:rsidR="00320185" w:rsidRDefault="00320185">
            <w:pPr>
              <w:pStyle w:val="SingleTxt"/>
              <w:spacing w:after="0" w:line="300" w:lineRule="exact"/>
              <w:ind w:left="-57" w:right="-57"/>
              <w:rPr>
                <w:szCs w:val="24"/>
                <w:rtl/>
              </w:rPr>
            </w:pPr>
            <w:r>
              <w:rPr>
                <w:szCs w:val="24"/>
                <w:rtl/>
              </w:rPr>
              <w:t>644.3</w:t>
            </w:r>
          </w:p>
        </w:tc>
        <w:tc>
          <w:tcPr>
            <w:tcW w:w="992" w:type="dxa"/>
            <w:tcBorders>
              <w:top w:val="single" w:sz="4" w:space="0" w:color="auto"/>
              <w:bottom w:val="single" w:sz="4" w:space="0" w:color="auto"/>
            </w:tcBorders>
          </w:tcPr>
          <w:p w:rsidR="00320185" w:rsidRDefault="00320185">
            <w:pPr>
              <w:pStyle w:val="SingleTxt"/>
              <w:spacing w:after="0" w:line="300" w:lineRule="exact"/>
              <w:ind w:left="-57" w:right="-57"/>
              <w:rPr>
                <w:szCs w:val="24"/>
                <w:rtl/>
              </w:rPr>
            </w:pPr>
            <w:r>
              <w:rPr>
                <w:szCs w:val="24"/>
                <w:rtl/>
              </w:rPr>
              <w:t>10.9</w:t>
            </w:r>
          </w:p>
        </w:tc>
        <w:tc>
          <w:tcPr>
            <w:tcW w:w="992" w:type="dxa"/>
            <w:tcBorders>
              <w:top w:val="single" w:sz="4" w:space="0" w:color="auto"/>
              <w:bottom w:val="single" w:sz="4" w:space="0" w:color="auto"/>
            </w:tcBorders>
          </w:tcPr>
          <w:p w:rsidR="00320185" w:rsidRDefault="00320185">
            <w:pPr>
              <w:pStyle w:val="SingleTxt"/>
              <w:spacing w:after="0" w:line="300" w:lineRule="exact"/>
              <w:ind w:left="-57" w:right="-57"/>
              <w:rPr>
                <w:szCs w:val="24"/>
                <w:rtl/>
              </w:rPr>
            </w:pPr>
            <w:r>
              <w:rPr>
                <w:szCs w:val="24"/>
                <w:rtl/>
              </w:rPr>
              <w:t>96.8</w:t>
            </w:r>
          </w:p>
        </w:tc>
        <w:tc>
          <w:tcPr>
            <w:tcW w:w="993" w:type="dxa"/>
            <w:tcBorders>
              <w:top w:val="single" w:sz="4" w:space="0" w:color="auto"/>
              <w:bottom w:val="single" w:sz="4" w:space="0" w:color="auto"/>
            </w:tcBorders>
          </w:tcPr>
          <w:p w:rsidR="00320185" w:rsidRDefault="00320185">
            <w:pPr>
              <w:pStyle w:val="SingleTxt"/>
              <w:spacing w:after="0" w:line="300" w:lineRule="exact"/>
              <w:ind w:left="-57" w:right="-57"/>
              <w:rPr>
                <w:szCs w:val="24"/>
                <w:rtl/>
              </w:rPr>
            </w:pPr>
            <w:r>
              <w:rPr>
                <w:szCs w:val="24"/>
                <w:rtl/>
              </w:rPr>
              <w:t>276.5</w:t>
            </w:r>
          </w:p>
        </w:tc>
        <w:tc>
          <w:tcPr>
            <w:tcW w:w="851" w:type="dxa"/>
            <w:tcBorders>
              <w:top w:val="single" w:sz="4" w:space="0" w:color="auto"/>
              <w:bottom w:val="single" w:sz="4" w:space="0" w:color="auto"/>
            </w:tcBorders>
          </w:tcPr>
          <w:p w:rsidR="00320185" w:rsidRDefault="00320185">
            <w:pPr>
              <w:pStyle w:val="SingleTxt"/>
              <w:spacing w:after="0" w:line="300" w:lineRule="exact"/>
              <w:ind w:left="-57" w:right="-57"/>
              <w:rPr>
                <w:szCs w:val="24"/>
                <w:rtl/>
              </w:rPr>
            </w:pPr>
            <w:r>
              <w:rPr>
                <w:szCs w:val="24"/>
                <w:rtl/>
              </w:rPr>
              <w:t>46.1</w:t>
            </w:r>
          </w:p>
        </w:tc>
      </w:tr>
      <w:tr w:rsidR="00320185">
        <w:tblPrEx>
          <w:tblCellMar>
            <w:top w:w="0" w:type="dxa"/>
            <w:bottom w:w="0" w:type="dxa"/>
          </w:tblCellMar>
        </w:tblPrEx>
        <w:tc>
          <w:tcPr>
            <w:tcW w:w="2268" w:type="dxa"/>
            <w:tcBorders>
              <w:top w:val="single" w:sz="4" w:space="0" w:color="auto"/>
              <w:bottom w:val="single" w:sz="4" w:space="0" w:color="auto"/>
            </w:tcBorders>
          </w:tcPr>
          <w:p w:rsidR="00320185" w:rsidRDefault="00320185">
            <w:pPr>
              <w:pStyle w:val="SingleTxt"/>
              <w:tabs>
                <w:tab w:val="left" w:pos="459"/>
              </w:tabs>
              <w:spacing w:after="0" w:line="300" w:lineRule="exact"/>
              <w:ind w:left="-57" w:right="-57"/>
              <w:rPr>
                <w:szCs w:val="24"/>
                <w:rtl/>
              </w:rPr>
            </w:pPr>
            <w:r>
              <w:rPr>
                <w:szCs w:val="24"/>
                <w:rtl/>
              </w:rPr>
              <w:tab/>
              <w:t>إناث</w:t>
            </w:r>
          </w:p>
        </w:tc>
        <w:tc>
          <w:tcPr>
            <w:tcW w:w="1275" w:type="dxa"/>
            <w:tcBorders>
              <w:top w:val="single" w:sz="4" w:space="0" w:color="auto"/>
              <w:bottom w:val="single" w:sz="4" w:space="0" w:color="auto"/>
            </w:tcBorders>
          </w:tcPr>
          <w:p w:rsidR="00320185" w:rsidRDefault="00320185">
            <w:pPr>
              <w:pStyle w:val="SingleTxt"/>
              <w:spacing w:after="0" w:line="300" w:lineRule="exact"/>
              <w:ind w:left="-57" w:right="-57"/>
              <w:rPr>
                <w:szCs w:val="24"/>
                <w:rtl/>
              </w:rPr>
            </w:pPr>
            <w:r>
              <w:rPr>
                <w:szCs w:val="24"/>
                <w:rtl/>
              </w:rPr>
              <w:t>195.2 1</w:t>
            </w:r>
          </w:p>
        </w:tc>
        <w:tc>
          <w:tcPr>
            <w:tcW w:w="993" w:type="dxa"/>
            <w:tcBorders>
              <w:top w:val="single" w:sz="4" w:space="0" w:color="auto"/>
              <w:bottom w:val="single" w:sz="4" w:space="0" w:color="auto"/>
            </w:tcBorders>
          </w:tcPr>
          <w:p w:rsidR="00320185" w:rsidRDefault="00320185">
            <w:pPr>
              <w:pStyle w:val="SingleTxt"/>
              <w:spacing w:after="0" w:line="300" w:lineRule="exact"/>
              <w:ind w:left="-57" w:right="-57"/>
              <w:rPr>
                <w:szCs w:val="24"/>
                <w:rtl/>
              </w:rPr>
            </w:pPr>
            <w:r>
              <w:rPr>
                <w:szCs w:val="24"/>
                <w:rtl/>
              </w:rPr>
              <w:t>66.7</w:t>
            </w:r>
          </w:p>
        </w:tc>
        <w:tc>
          <w:tcPr>
            <w:tcW w:w="1134" w:type="dxa"/>
            <w:tcBorders>
              <w:top w:val="single" w:sz="4" w:space="0" w:color="auto"/>
              <w:bottom w:val="single" w:sz="4" w:space="0" w:color="auto"/>
            </w:tcBorders>
          </w:tcPr>
          <w:p w:rsidR="00320185" w:rsidRDefault="00320185">
            <w:pPr>
              <w:pStyle w:val="SingleTxt"/>
              <w:spacing w:after="0" w:line="300" w:lineRule="exact"/>
              <w:ind w:left="-57" w:right="-57"/>
              <w:rPr>
                <w:szCs w:val="24"/>
                <w:rtl/>
              </w:rPr>
            </w:pPr>
            <w:r>
              <w:rPr>
                <w:szCs w:val="24"/>
                <w:rtl/>
              </w:rPr>
              <w:t>84.7</w:t>
            </w:r>
          </w:p>
        </w:tc>
        <w:tc>
          <w:tcPr>
            <w:tcW w:w="992" w:type="dxa"/>
            <w:tcBorders>
              <w:top w:val="single" w:sz="4" w:space="0" w:color="auto"/>
              <w:bottom w:val="single" w:sz="4" w:space="0" w:color="auto"/>
            </w:tcBorders>
          </w:tcPr>
          <w:p w:rsidR="00320185" w:rsidRDefault="00320185">
            <w:pPr>
              <w:pStyle w:val="SingleTxt"/>
              <w:spacing w:after="0" w:line="300" w:lineRule="exact"/>
              <w:ind w:left="-57" w:right="-57"/>
              <w:rPr>
                <w:szCs w:val="24"/>
                <w:rtl/>
              </w:rPr>
            </w:pPr>
            <w:r>
              <w:rPr>
                <w:szCs w:val="24"/>
                <w:rtl/>
              </w:rPr>
              <w:t>389.2</w:t>
            </w:r>
          </w:p>
        </w:tc>
        <w:tc>
          <w:tcPr>
            <w:tcW w:w="992" w:type="dxa"/>
            <w:tcBorders>
              <w:top w:val="single" w:sz="4" w:space="0" w:color="auto"/>
              <w:bottom w:val="single" w:sz="4" w:space="0" w:color="auto"/>
            </w:tcBorders>
          </w:tcPr>
          <w:p w:rsidR="00320185" w:rsidRDefault="00320185">
            <w:pPr>
              <w:pStyle w:val="SingleTxt"/>
              <w:spacing w:after="0" w:line="300" w:lineRule="exact"/>
              <w:ind w:left="-57" w:right="-57"/>
              <w:rPr>
                <w:szCs w:val="24"/>
                <w:rtl/>
              </w:rPr>
            </w:pPr>
            <w:r>
              <w:rPr>
                <w:szCs w:val="24"/>
                <w:rtl/>
              </w:rPr>
              <w:t>20.1</w:t>
            </w:r>
          </w:p>
        </w:tc>
        <w:tc>
          <w:tcPr>
            <w:tcW w:w="992" w:type="dxa"/>
            <w:tcBorders>
              <w:top w:val="single" w:sz="4" w:space="0" w:color="auto"/>
              <w:bottom w:val="single" w:sz="4" w:space="0" w:color="auto"/>
            </w:tcBorders>
          </w:tcPr>
          <w:p w:rsidR="00320185" w:rsidRDefault="00320185">
            <w:pPr>
              <w:pStyle w:val="SingleTxt"/>
              <w:spacing w:after="0" w:line="300" w:lineRule="exact"/>
              <w:ind w:left="-57" w:right="-57"/>
              <w:rPr>
                <w:szCs w:val="24"/>
                <w:rtl/>
              </w:rPr>
            </w:pPr>
            <w:r>
              <w:rPr>
                <w:szCs w:val="24"/>
                <w:rtl/>
              </w:rPr>
              <w:t>29.4</w:t>
            </w:r>
          </w:p>
        </w:tc>
        <w:tc>
          <w:tcPr>
            <w:tcW w:w="993" w:type="dxa"/>
            <w:tcBorders>
              <w:top w:val="single" w:sz="4" w:space="0" w:color="auto"/>
              <w:bottom w:val="single" w:sz="4" w:space="0" w:color="auto"/>
            </w:tcBorders>
          </w:tcPr>
          <w:p w:rsidR="00320185" w:rsidRDefault="00320185">
            <w:pPr>
              <w:pStyle w:val="SingleTxt"/>
              <w:spacing w:after="0" w:line="300" w:lineRule="exact"/>
              <w:ind w:left="-57" w:right="-57"/>
              <w:rPr>
                <w:szCs w:val="24"/>
                <w:rtl/>
              </w:rPr>
            </w:pPr>
            <w:r>
              <w:rPr>
                <w:szCs w:val="24"/>
                <w:rtl/>
              </w:rPr>
              <w:t>117.1</w:t>
            </w:r>
          </w:p>
        </w:tc>
        <w:tc>
          <w:tcPr>
            <w:tcW w:w="851" w:type="dxa"/>
            <w:tcBorders>
              <w:top w:val="single" w:sz="4" w:space="0" w:color="auto"/>
              <w:bottom w:val="single" w:sz="4" w:space="0" w:color="auto"/>
            </w:tcBorders>
          </w:tcPr>
          <w:p w:rsidR="00320185" w:rsidRDefault="00320185">
            <w:pPr>
              <w:pStyle w:val="SingleTxt"/>
              <w:spacing w:after="0" w:line="300" w:lineRule="exact"/>
              <w:ind w:left="-57" w:right="-57"/>
              <w:rPr>
                <w:szCs w:val="24"/>
                <w:rtl/>
              </w:rPr>
            </w:pPr>
            <w:r>
              <w:rPr>
                <w:szCs w:val="24"/>
                <w:rtl/>
              </w:rPr>
              <w:t>17.1</w:t>
            </w:r>
          </w:p>
        </w:tc>
      </w:tr>
      <w:tr w:rsidR="00320185">
        <w:tblPrEx>
          <w:tblCellMar>
            <w:top w:w="0" w:type="dxa"/>
            <w:bottom w:w="0" w:type="dxa"/>
          </w:tblCellMar>
        </w:tblPrEx>
        <w:tc>
          <w:tcPr>
            <w:tcW w:w="2268" w:type="dxa"/>
            <w:tcBorders>
              <w:top w:val="single" w:sz="4" w:space="0" w:color="auto"/>
              <w:bottom w:val="single" w:sz="4" w:space="0" w:color="auto"/>
            </w:tcBorders>
          </w:tcPr>
          <w:p w:rsidR="00320185" w:rsidRDefault="00320185">
            <w:pPr>
              <w:pStyle w:val="SingleTxt"/>
              <w:tabs>
                <w:tab w:val="left" w:pos="459"/>
              </w:tabs>
              <w:spacing w:after="0" w:line="300" w:lineRule="exact"/>
              <w:ind w:left="-57" w:right="-57"/>
              <w:rPr>
                <w:szCs w:val="24"/>
                <w:rtl/>
              </w:rPr>
            </w:pPr>
            <w:r>
              <w:rPr>
                <w:szCs w:val="24"/>
                <w:rtl/>
              </w:rPr>
              <w:t>القطاع الخاص ومناطق البلديات</w:t>
            </w:r>
          </w:p>
        </w:tc>
        <w:tc>
          <w:tcPr>
            <w:tcW w:w="1275" w:type="dxa"/>
            <w:tcBorders>
              <w:top w:val="single" w:sz="4" w:space="0" w:color="auto"/>
              <w:bottom w:val="single" w:sz="4" w:space="0" w:color="auto"/>
            </w:tcBorders>
          </w:tcPr>
          <w:p w:rsidR="00320185" w:rsidRDefault="00320185">
            <w:pPr>
              <w:pStyle w:val="SingleTxt"/>
              <w:spacing w:after="0" w:line="300" w:lineRule="exact"/>
              <w:ind w:left="-57" w:right="-57"/>
              <w:rPr>
                <w:szCs w:val="24"/>
                <w:rtl/>
              </w:rPr>
            </w:pPr>
            <w:r>
              <w:rPr>
                <w:szCs w:val="24"/>
                <w:rtl/>
              </w:rPr>
              <w:t>723.2 4</w:t>
            </w:r>
          </w:p>
        </w:tc>
        <w:tc>
          <w:tcPr>
            <w:tcW w:w="993" w:type="dxa"/>
            <w:tcBorders>
              <w:top w:val="single" w:sz="4" w:space="0" w:color="auto"/>
              <w:bottom w:val="single" w:sz="4" w:space="0" w:color="auto"/>
            </w:tcBorders>
          </w:tcPr>
          <w:p w:rsidR="00320185" w:rsidRDefault="00320185">
            <w:pPr>
              <w:pStyle w:val="SingleTxt"/>
              <w:spacing w:after="0" w:line="300" w:lineRule="exact"/>
              <w:ind w:left="-57" w:right="-57"/>
              <w:rPr>
                <w:szCs w:val="24"/>
                <w:rtl/>
              </w:rPr>
            </w:pPr>
            <w:r>
              <w:rPr>
                <w:szCs w:val="24"/>
                <w:rtl/>
              </w:rPr>
              <w:t>071.3 1</w:t>
            </w:r>
          </w:p>
        </w:tc>
        <w:tc>
          <w:tcPr>
            <w:tcW w:w="1134" w:type="dxa"/>
            <w:tcBorders>
              <w:top w:val="single" w:sz="4" w:space="0" w:color="auto"/>
              <w:bottom w:val="single" w:sz="4" w:space="0" w:color="auto"/>
            </w:tcBorders>
          </w:tcPr>
          <w:p w:rsidR="00320185" w:rsidRDefault="00320185">
            <w:pPr>
              <w:pStyle w:val="SingleTxt"/>
              <w:spacing w:after="0" w:line="300" w:lineRule="exact"/>
              <w:ind w:left="-57" w:right="-57"/>
              <w:rPr>
                <w:szCs w:val="24"/>
                <w:rtl/>
              </w:rPr>
            </w:pPr>
            <w:r>
              <w:rPr>
                <w:szCs w:val="24"/>
                <w:rtl/>
              </w:rPr>
              <w:t>511.3</w:t>
            </w:r>
          </w:p>
        </w:tc>
        <w:tc>
          <w:tcPr>
            <w:tcW w:w="992" w:type="dxa"/>
            <w:tcBorders>
              <w:top w:val="single" w:sz="4" w:space="0" w:color="auto"/>
              <w:bottom w:val="single" w:sz="4" w:space="0" w:color="auto"/>
            </w:tcBorders>
          </w:tcPr>
          <w:p w:rsidR="00320185" w:rsidRDefault="00320185">
            <w:pPr>
              <w:pStyle w:val="SingleTxt"/>
              <w:spacing w:after="0" w:line="300" w:lineRule="exact"/>
              <w:ind w:left="-57" w:right="-57"/>
              <w:rPr>
                <w:szCs w:val="24"/>
                <w:rtl/>
              </w:rPr>
            </w:pPr>
            <w:r>
              <w:rPr>
                <w:szCs w:val="24"/>
                <w:rtl/>
              </w:rPr>
              <w:t>314.7 1</w:t>
            </w:r>
          </w:p>
        </w:tc>
        <w:tc>
          <w:tcPr>
            <w:tcW w:w="992" w:type="dxa"/>
            <w:tcBorders>
              <w:top w:val="single" w:sz="4" w:space="0" w:color="auto"/>
              <w:bottom w:val="single" w:sz="4" w:space="0" w:color="auto"/>
            </w:tcBorders>
          </w:tcPr>
          <w:p w:rsidR="00320185" w:rsidRDefault="00320185">
            <w:pPr>
              <w:pStyle w:val="SingleTxt"/>
              <w:spacing w:after="0" w:line="300" w:lineRule="exact"/>
              <w:ind w:left="-57" w:right="-57"/>
              <w:rPr>
                <w:szCs w:val="24"/>
                <w:rtl/>
              </w:rPr>
            </w:pPr>
            <w:r>
              <w:rPr>
                <w:szCs w:val="24"/>
                <w:rtl/>
              </w:rPr>
              <w:t>772.6</w:t>
            </w:r>
          </w:p>
        </w:tc>
        <w:tc>
          <w:tcPr>
            <w:tcW w:w="992" w:type="dxa"/>
            <w:tcBorders>
              <w:top w:val="single" w:sz="4" w:space="0" w:color="auto"/>
              <w:bottom w:val="single" w:sz="4" w:space="0" w:color="auto"/>
            </w:tcBorders>
          </w:tcPr>
          <w:p w:rsidR="00320185" w:rsidRDefault="00320185">
            <w:pPr>
              <w:pStyle w:val="SingleTxt"/>
              <w:spacing w:after="0" w:line="300" w:lineRule="exact"/>
              <w:ind w:left="-57" w:right="-57"/>
              <w:rPr>
                <w:szCs w:val="24"/>
                <w:rtl/>
              </w:rPr>
            </w:pPr>
            <w:r>
              <w:rPr>
                <w:szCs w:val="24"/>
                <w:rtl/>
              </w:rPr>
              <w:t>589.4</w:t>
            </w:r>
          </w:p>
        </w:tc>
        <w:tc>
          <w:tcPr>
            <w:tcW w:w="993" w:type="dxa"/>
            <w:tcBorders>
              <w:top w:val="single" w:sz="4" w:space="0" w:color="auto"/>
              <w:bottom w:val="single" w:sz="4" w:space="0" w:color="auto"/>
            </w:tcBorders>
          </w:tcPr>
          <w:p w:rsidR="00320185" w:rsidRDefault="00320185">
            <w:pPr>
              <w:pStyle w:val="SingleTxt"/>
              <w:spacing w:after="0" w:line="300" w:lineRule="exact"/>
              <w:ind w:left="-57" w:right="-57"/>
              <w:rPr>
                <w:szCs w:val="24"/>
                <w:rtl/>
              </w:rPr>
            </w:pPr>
            <w:r>
              <w:rPr>
                <w:szCs w:val="24"/>
                <w:rtl/>
              </w:rPr>
              <w:t>619.3</w:t>
            </w:r>
          </w:p>
        </w:tc>
        <w:tc>
          <w:tcPr>
            <w:tcW w:w="851" w:type="dxa"/>
            <w:tcBorders>
              <w:top w:val="single" w:sz="4" w:space="0" w:color="auto"/>
              <w:bottom w:val="single" w:sz="4" w:space="0" w:color="auto"/>
            </w:tcBorders>
          </w:tcPr>
          <w:p w:rsidR="00320185" w:rsidRDefault="00320185">
            <w:pPr>
              <w:pStyle w:val="SingleTxt"/>
              <w:spacing w:after="0" w:line="300" w:lineRule="exact"/>
              <w:ind w:left="-57" w:right="-57"/>
              <w:rPr>
                <w:szCs w:val="24"/>
                <w:rtl/>
              </w:rPr>
            </w:pPr>
            <w:r>
              <w:rPr>
                <w:szCs w:val="24"/>
                <w:rtl/>
              </w:rPr>
              <w:t>177.7</w:t>
            </w:r>
          </w:p>
        </w:tc>
      </w:tr>
      <w:tr w:rsidR="00320185">
        <w:tblPrEx>
          <w:tblCellMar>
            <w:top w:w="0" w:type="dxa"/>
            <w:bottom w:w="0" w:type="dxa"/>
          </w:tblCellMar>
        </w:tblPrEx>
        <w:tc>
          <w:tcPr>
            <w:tcW w:w="2268" w:type="dxa"/>
            <w:tcBorders>
              <w:top w:val="single" w:sz="4" w:space="0" w:color="auto"/>
              <w:bottom w:val="single" w:sz="4" w:space="0" w:color="auto"/>
            </w:tcBorders>
          </w:tcPr>
          <w:p w:rsidR="00320185" w:rsidRDefault="00320185">
            <w:pPr>
              <w:pStyle w:val="SingleTxt"/>
              <w:tabs>
                <w:tab w:val="left" w:pos="459"/>
              </w:tabs>
              <w:spacing w:after="0" w:line="300" w:lineRule="exact"/>
              <w:ind w:left="-57" w:right="-57"/>
              <w:rPr>
                <w:szCs w:val="24"/>
                <w:rtl/>
              </w:rPr>
            </w:pPr>
            <w:r>
              <w:rPr>
                <w:szCs w:val="24"/>
                <w:rtl/>
              </w:rPr>
              <w:tab/>
              <w:t>ذكور</w:t>
            </w:r>
          </w:p>
        </w:tc>
        <w:tc>
          <w:tcPr>
            <w:tcW w:w="1275" w:type="dxa"/>
            <w:tcBorders>
              <w:top w:val="single" w:sz="4" w:space="0" w:color="auto"/>
              <w:bottom w:val="single" w:sz="4" w:space="0" w:color="auto"/>
            </w:tcBorders>
          </w:tcPr>
          <w:p w:rsidR="00320185" w:rsidRDefault="00320185">
            <w:pPr>
              <w:pStyle w:val="SingleTxt"/>
              <w:spacing w:after="0" w:line="300" w:lineRule="exact"/>
              <w:ind w:left="-57" w:right="-57"/>
              <w:rPr>
                <w:szCs w:val="24"/>
                <w:rtl/>
              </w:rPr>
            </w:pPr>
            <w:r>
              <w:rPr>
                <w:szCs w:val="24"/>
                <w:rtl/>
              </w:rPr>
              <w:t>511.7 2</w:t>
            </w:r>
          </w:p>
        </w:tc>
        <w:tc>
          <w:tcPr>
            <w:tcW w:w="993" w:type="dxa"/>
            <w:tcBorders>
              <w:top w:val="single" w:sz="4" w:space="0" w:color="auto"/>
              <w:bottom w:val="single" w:sz="4" w:space="0" w:color="auto"/>
            </w:tcBorders>
          </w:tcPr>
          <w:p w:rsidR="00320185" w:rsidRDefault="00320185">
            <w:pPr>
              <w:pStyle w:val="SingleTxt"/>
              <w:spacing w:after="0" w:line="300" w:lineRule="exact"/>
              <w:ind w:left="-57" w:right="-57"/>
              <w:rPr>
                <w:szCs w:val="24"/>
                <w:rtl/>
              </w:rPr>
            </w:pPr>
            <w:r>
              <w:rPr>
                <w:szCs w:val="24"/>
                <w:rtl/>
              </w:rPr>
              <w:t>561.7</w:t>
            </w:r>
          </w:p>
        </w:tc>
        <w:tc>
          <w:tcPr>
            <w:tcW w:w="1134" w:type="dxa"/>
            <w:tcBorders>
              <w:top w:val="single" w:sz="4" w:space="0" w:color="auto"/>
              <w:bottom w:val="single" w:sz="4" w:space="0" w:color="auto"/>
            </w:tcBorders>
          </w:tcPr>
          <w:p w:rsidR="00320185" w:rsidRDefault="00320185">
            <w:pPr>
              <w:pStyle w:val="SingleTxt"/>
              <w:spacing w:after="0" w:line="300" w:lineRule="exact"/>
              <w:ind w:left="-57" w:right="-57"/>
              <w:rPr>
                <w:szCs w:val="24"/>
                <w:rtl/>
              </w:rPr>
            </w:pPr>
            <w:r>
              <w:rPr>
                <w:szCs w:val="24"/>
                <w:rtl/>
              </w:rPr>
              <w:t>271.6</w:t>
            </w:r>
          </w:p>
        </w:tc>
        <w:tc>
          <w:tcPr>
            <w:tcW w:w="992" w:type="dxa"/>
            <w:tcBorders>
              <w:top w:val="single" w:sz="4" w:space="0" w:color="auto"/>
              <w:bottom w:val="single" w:sz="4" w:space="0" w:color="auto"/>
            </w:tcBorders>
          </w:tcPr>
          <w:p w:rsidR="00320185" w:rsidRDefault="00320185">
            <w:pPr>
              <w:pStyle w:val="SingleTxt"/>
              <w:spacing w:after="0" w:line="300" w:lineRule="exact"/>
              <w:ind w:left="-57" w:right="-57"/>
              <w:rPr>
                <w:szCs w:val="24"/>
                <w:rtl/>
              </w:rPr>
            </w:pPr>
            <w:r>
              <w:rPr>
                <w:szCs w:val="24"/>
                <w:rtl/>
              </w:rPr>
              <w:t>690.8</w:t>
            </w:r>
          </w:p>
        </w:tc>
        <w:tc>
          <w:tcPr>
            <w:tcW w:w="992" w:type="dxa"/>
            <w:tcBorders>
              <w:top w:val="single" w:sz="4" w:space="0" w:color="auto"/>
              <w:bottom w:val="single" w:sz="4" w:space="0" w:color="auto"/>
            </w:tcBorders>
          </w:tcPr>
          <w:p w:rsidR="00320185" w:rsidRDefault="00320185">
            <w:pPr>
              <w:pStyle w:val="SingleTxt"/>
              <w:spacing w:after="0" w:line="300" w:lineRule="exact"/>
              <w:ind w:left="-57" w:right="-57"/>
              <w:rPr>
                <w:szCs w:val="24"/>
                <w:rtl/>
              </w:rPr>
            </w:pPr>
            <w:r>
              <w:rPr>
                <w:szCs w:val="24"/>
                <w:rtl/>
              </w:rPr>
              <w:t>331.2</w:t>
            </w:r>
          </w:p>
        </w:tc>
        <w:tc>
          <w:tcPr>
            <w:tcW w:w="992" w:type="dxa"/>
            <w:tcBorders>
              <w:top w:val="single" w:sz="4" w:space="0" w:color="auto"/>
              <w:bottom w:val="single" w:sz="4" w:space="0" w:color="auto"/>
            </w:tcBorders>
          </w:tcPr>
          <w:p w:rsidR="00320185" w:rsidRDefault="00320185">
            <w:pPr>
              <w:pStyle w:val="SingleTxt"/>
              <w:spacing w:after="0" w:line="300" w:lineRule="exact"/>
              <w:ind w:left="-57" w:right="-57"/>
              <w:rPr>
                <w:szCs w:val="24"/>
                <w:rtl/>
              </w:rPr>
            </w:pPr>
            <w:r>
              <w:rPr>
                <w:szCs w:val="24"/>
                <w:rtl/>
              </w:rPr>
              <w:t>285.5</w:t>
            </w:r>
          </w:p>
        </w:tc>
        <w:tc>
          <w:tcPr>
            <w:tcW w:w="993" w:type="dxa"/>
            <w:tcBorders>
              <w:top w:val="single" w:sz="4" w:space="0" w:color="auto"/>
              <w:bottom w:val="single" w:sz="4" w:space="0" w:color="auto"/>
            </w:tcBorders>
          </w:tcPr>
          <w:p w:rsidR="00320185" w:rsidRDefault="00320185">
            <w:pPr>
              <w:pStyle w:val="SingleTxt"/>
              <w:spacing w:after="0" w:line="300" w:lineRule="exact"/>
              <w:ind w:left="-57" w:right="-57"/>
              <w:rPr>
                <w:szCs w:val="24"/>
                <w:rtl/>
              </w:rPr>
            </w:pPr>
            <w:r>
              <w:rPr>
                <w:szCs w:val="24"/>
                <w:rtl/>
              </w:rPr>
              <w:t>322.3</w:t>
            </w:r>
          </w:p>
        </w:tc>
        <w:tc>
          <w:tcPr>
            <w:tcW w:w="851" w:type="dxa"/>
            <w:tcBorders>
              <w:top w:val="single" w:sz="4" w:space="0" w:color="auto"/>
              <w:bottom w:val="single" w:sz="4" w:space="0" w:color="auto"/>
            </w:tcBorders>
          </w:tcPr>
          <w:p w:rsidR="00320185" w:rsidRDefault="00320185">
            <w:pPr>
              <w:pStyle w:val="SingleTxt"/>
              <w:spacing w:after="0" w:line="300" w:lineRule="exact"/>
              <w:ind w:left="-57" w:right="-57"/>
              <w:rPr>
                <w:szCs w:val="24"/>
                <w:rtl/>
              </w:rPr>
            </w:pPr>
            <w:r>
              <w:rPr>
                <w:szCs w:val="24"/>
                <w:rtl/>
              </w:rPr>
              <w:t>94.3</w:t>
            </w:r>
          </w:p>
        </w:tc>
      </w:tr>
      <w:tr w:rsidR="00320185">
        <w:tblPrEx>
          <w:tblCellMar>
            <w:top w:w="0" w:type="dxa"/>
            <w:bottom w:w="0" w:type="dxa"/>
          </w:tblCellMar>
        </w:tblPrEx>
        <w:tc>
          <w:tcPr>
            <w:tcW w:w="2268" w:type="dxa"/>
            <w:tcBorders>
              <w:top w:val="single" w:sz="4" w:space="0" w:color="auto"/>
              <w:bottom w:val="single" w:sz="4" w:space="0" w:color="auto"/>
            </w:tcBorders>
          </w:tcPr>
          <w:p w:rsidR="00320185" w:rsidRDefault="00320185">
            <w:pPr>
              <w:pStyle w:val="SingleTxt"/>
              <w:tabs>
                <w:tab w:val="left" w:pos="459"/>
              </w:tabs>
              <w:spacing w:after="0" w:line="300" w:lineRule="exact"/>
              <w:ind w:left="-57" w:right="-57"/>
              <w:rPr>
                <w:szCs w:val="24"/>
                <w:rtl/>
              </w:rPr>
            </w:pPr>
            <w:r>
              <w:rPr>
                <w:szCs w:val="24"/>
                <w:rtl/>
              </w:rPr>
              <w:tab/>
              <w:t>إناث</w:t>
            </w:r>
          </w:p>
        </w:tc>
        <w:tc>
          <w:tcPr>
            <w:tcW w:w="1275" w:type="dxa"/>
            <w:tcBorders>
              <w:top w:val="single" w:sz="4" w:space="0" w:color="auto"/>
              <w:bottom w:val="single" w:sz="4" w:space="0" w:color="auto"/>
            </w:tcBorders>
          </w:tcPr>
          <w:p w:rsidR="00320185" w:rsidRDefault="00320185">
            <w:pPr>
              <w:pStyle w:val="SingleTxt"/>
              <w:spacing w:after="0" w:line="300" w:lineRule="exact"/>
              <w:ind w:left="-57" w:right="-57"/>
              <w:rPr>
                <w:szCs w:val="24"/>
                <w:rtl/>
              </w:rPr>
            </w:pPr>
            <w:r>
              <w:rPr>
                <w:szCs w:val="24"/>
                <w:rtl/>
              </w:rPr>
              <w:t>211.5 2</w:t>
            </w:r>
          </w:p>
        </w:tc>
        <w:tc>
          <w:tcPr>
            <w:tcW w:w="993" w:type="dxa"/>
            <w:tcBorders>
              <w:top w:val="single" w:sz="4" w:space="0" w:color="auto"/>
              <w:bottom w:val="single" w:sz="4" w:space="0" w:color="auto"/>
            </w:tcBorders>
          </w:tcPr>
          <w:p w:rsidR="00320185" w:rsidRDefault="00320185">
            <w:pPr>
              <w:pStyle w:val="SingleTxt"/>
              <w:spacing w:after="0" w:line="300" w:lineRule="exact"/>
              <w:ind w:left="-57" w:right="-57"/>
              <w:rPr>
                <w:szCs w:val="24"/>
                <w:rtl/>
              </w:rPr>
            </w:pPr>
            <w:r>
              <w:rPr>
                <w:szCs w:val="24"/>
                <w:rtl/>
              </w:rPr>
              <w:t>509.6</w:t>
            </w:r>
          </w:p>
        </w:tc>
        <w:tc>
          <w:tcPr>
            <w:tcW w:w="1134" w:type="dxa"/>
            <w:tcBorders>
              <w:top w:val="single" w:sz="4" w:space="0" w:color="auto"/>
              <w:bottom w:val="single" w:sz="4" w:space="0" w:color="auto"/>
            </w:tcBorders>
          </w:tcPr>
          <w:p w:rsidR="00320185" w:rsidRDefault="00320185">
            <w:pPr>
              <w:pStyle w:val="SingleTxt"/>
              <w:spacing w:after="0" w:line="300" w:lineRule="exact"/>
              <w:ind w:left="-57" w:right="-57"/>
              <w:rPr>
                <w:szCs w:val="24"/>
                <w:rtl/>
              </w:rPr>
            </w:pPr>
            <w:r>
              <w:rPr>
                <w:szCs w:val="24"/>
                <w:rtl/>
              </w:rPr>
              <w:t>239.7</w:t>
            </w:r>
          </w:p>
        </w:tc>
        <w:tc>
          <w:tcPr>
            <w:tcW w:w="992" w:type="dxa"/>
            <w:tcBorders>
              <w:top w:val="single" w:sz="4" w:space="0" w:color="auto"/>
              <w:bottom w:val="single" w:sz="4" w:space="0" w:color="auto"/>
            </w:tcBorders>
          </w:tcPr>
          <w:p w:rsidR="00320185" w:rsidRDefault="00320185">
            <w:pPr>
              <w:pStyle w:val="SingleTxt"/>
              <w:spacing w:after="0" w:line="300" w:lineRule="exact"/>
              <w:ind w:left="-57" w:right="-57"/>
              <w:rPr>
                <w:szCs w:val="24"/>
                <w:rtl/>
              </w:rPr>
            </w:pPr>
            <w:r>
              <w:rPr>
                <w:szCs w:val="24"/>
                <w:rtl/>
              </w:rPr>
              <w:t>623.9</w:t>
            </w:r>
          </w:p>
        </w:tc>
        <w:tc>
          <w:tcPr>
            <w:tcW w:w="992" w:type="dxa"/>
            <w:tcBorders>
              <w:top w:val="single" w:sz="4" w:space="0" w:color="auto"/>
              <w:bottom w:val="single" w:sz="4" w:space="0" w:color="auto"/>
            </w:tcBorders>
          </w:tcPr>
          <w:p w:rsidR="00320185" w:rsidRDefault="00320185">
            <w:pPr>
              <w:pStyle w:val="SingleTxt"/>
              <w:spacing w:after="0" w:line="300" w:lineRule="exact"/>
              <w:ind w:left="-57" w:right="-57"/>
              <w:rPr>
                <w:szCs w:val="24"/>
                <w:rtl/>
              </w:rPr>
            </w:pPr>
            <w:r>
              <w:rPr>
                <w:szCs w:val="24"/>
                <w:rtl/>
              </w:rPr>
              <w:t>441.4</w:t>
            </w:r>
          </w:p>
        </w:tc>
        <w:tc>
          <w:tcPr>
            <w:tcW w:w="992" w:type="dxa"/>
            <w:tcBorders>
              <w:top w:val="single" w:sz="4" w:space="0" w:color="auto"/>
              <w:bottom w:val="single" w:sz="4" w:space="0" w:color="auto"/>
            </w:tcBorders>
          </w:tcPr>
          <w:p w:rsidR="00320185" w:rsidRDefault="00320185">
            <w:pPr>
              <w:pStyle w:val="SingleTxt"/>
              <w:spacing w:after="0" w:line="300" w:lineRule="exact"/>
              <w:ind w:left="-57" w:right="-57"/>
              <w:rPr>
                <w:szCs w:val="24"/>
                <w:rtl/>
              </w:rPr>
            </w:pPr>
            <w:r>
              <w:rPr>
                <w:szCs w:val="24"/>
                <w:rtl/>
              </w:rPr>
              <w:t>303.9</w:t>
            </w:r>
          </w:p>
        </w:tc>
        <w:tc>
          <w:tcPr>
            <w:tcW w:w="993" w:type="dxa"/>
            <w:tcBorders>
              <w:top w:val="single" w:sz="4" w:space="0" w:color="auto"/>
              <w:bottom w:val="single" w:sz="4" w:space="0" w:color="auto"/>
            </w:tcBorders>
          </w:tcPr>
          <w:p w:rsidR="00320185" w:rsidRDefault="00320185">
            <w:pPr>
              <w:pStyle w:val="SingleTxt"/>
              <w:spacing w:after="0" w:line="300" w:lineRule="exact"/>
              <w:ind w:left="-57" w:right="-57"/>
              <w:rPr>
                <w:szCs w:val="24"/>
                <w:rtl/>
              </w:rPr>
            </w:pPr>
            <w:r>
              <w:rPr>
                <w:szCs w:val="24"/>
                <w:rtl/>
              </w:rPr>
              <w:t>297.0</w:t>
            </w:r>
          </w:p>
        </w:tc>
        <w:tc>
          <w:tcPr>
            <w:tcW w:w="851" w:type="dxa"/>
            <w:tcBorders>
              <w:top w:val="single" w:sz="4" w:space="0" w:color="auto"/>
              <w:bottom w:val="single" w:sz="4" w:space="0" w:color="auto"/>
            </w:tcBorders>
          </w:tcPr>
          <w:p w:rsidR="00320185" w:rsidRDefault="00320185">
            <w:pPr>
              <w:pStyle w:val="SingleTxt"/>
              <w:spacing w:after="0" w:line="300" w:lineRule="exact"/>
              <w:ind w:left="-57" w:right="-57"/>
              <w:rPr>
                <w:szCs w:val="24"/>
                <w:rtl/>
              </w:rPr>
            </w:pPr>
            <w:r>
              <w:rPr>
                <w:szCs w:val="24"/>
                <w:rtl/>
              </w:rPr>
              <w:t>83.4</w:t>
            </w:r>
          </w:p>
        </w:tc>
      </w:tr>
      <w:tr w:rsidR="00320185">
        <w:tblPrEx>
          <w:tblCellMar>
            <w:top w:w="0" w:type="dxa"/>
            <w:bottom w:w="0" w:type="dxa"/>
          </w:tblCellMar>
        </w:tblPrEx>
        <w:tc>
          <w:tcPr>
            <w:tcW w:w="2268" w:type="dxa"/>
            <w:tcBorders>
              <w:top w:val="single" w:sz="4" w:space="0" w:color="auto"/>
              <w:bottom w:val="single" w:sz="4" w:space="0" w:color="auto"/>
            </w:tcBorders>
          </w:tcPr>
          <w:p w:rsidR="00320185" w:rsidRDefault="00320185">
            <w:pPr>
              <w:pStyle w:val="SingleTxt"/>
              <w:tabs>
                <w:tab w:val="left" w:pos="459"/>
              </w:tabs>
              <w:spacing w:after="0" w:line="300" w:lineRule="exact"/>
              <w:ind w:left="-57" w:right="-57"/>
              <w:rPr>
                <w:szCs w:val="24"/>
                <w:rtl/>
              </w:rPr>
            </w:pPr>
            <w:r>
              <w:rPr>
                <w:w w:val="95"/>
                <w:szCs w:val="24"/>
                <w:rtl/>
              </w:rPr>
              <w:t>القطاع الخاص والمناطق غير البلد</w:t>
            </w:r>
            <w:r>
              <w:rPr>
                <w:szCs w:val="24"/>
                <w:rtl/>
              </w:rPr>
              <w:t>ية</w:t>
            </w:r>
          </w:p>
        </w:tc>
        <w:tc>
          <w:tcPr>
            <w:tcW w:w="1275" w:type="dxa"/>
            <w:tcBorders>
              <w:top w:val="single" w:sz="4" w:space="0" w:color="auto"/>
              <w:bottom w:val="single" w:sz="4" w:space="0" w:color="auto"/>
            </w:tcBorders>
          </w:tcPr>
          <w:p w:rsidR="00320185" w:rsidRDefault="00320185">
            <w:pPr>
              <w:pStyle w:val="SingleTxt"/>
              <w:spacing w:after="0" w:line="300" w:lineRule="exact"/>
              <w:ind w:left="-57" w:right="-57"/>
              <w:rPr>
                <w:szCs w:val="24"/>
                <w:rtl/>
              </w:rPr>
            </w:pPr>
            <w:r>
              <w:rPr>
                <w:szCs w:val="24"/>
                <w:rtl/>
              </w:rPr>
              <w:t>954.0 5</w:t>
            </w:r>
          </w:p>
        </w:tc>
        <w:tc>
          <w:tcPr>
            <w:tcW w:w="993" w:type="dxa"/>
            <w:tcBorders>
              <w:top w:val="single" w:sz="4" w:space="0" w:color="auto"/>
              <w:bottom w:val="single" w:sz="4" w:space="0" w:color="auto"/>
            </w:tcBorders>
          </w:tcPr>
          <w:p w:rsidR="00320185" w:rsidRDefault="00320185">
            <w:pPr>
              <w:pStyle w:val="SingleTxt"/>
              <w:spacing w:after="0" w:line="300" w:lineRule="exact"/>
              <w:ind w:left="-57" w:right="-57"/>
              <w:rPr>
                <w:szCs w:val="24"/>
                <w:rtl/>
              </w:rPr>
            </w:pPr>
            <w:r>
              <w:rPr>
                <w:szCs w:val="24"/>
                <w:rtl/>
              </w:rPr>
              <w:t>522.2</w:t>
            </w:r>
          </w:p>
        </w:tc>
        <w:tc>
          <w:tcPr>
            <w:tcW w:w="1134" w:type="dxa"/>
            <w:tcBorders>
              <w:top w:val="single" w:sz="4" w:space="0" w:color="auto"/>
              <w:bottom w:val="single" w:sz="4" w:space="0" w:color="auto"/>
            </w:tcBorders>
          </w:tcPr>
          <w:p w:rsidR="00320185" w:rsidRDefault="00320185">
            <w:pPr>
              <w:pStyle w:val="SingleTxt"/>
              <w:spacing w:after="0" w:line="300" w:lineRule="exact"/>
              <w:ind w:left="-57" w:right="-57"/>
              <w:rPr>
                <w:szCs w:val="24"/>
                <w:rtl/>
              </w:rPr>
            </w:pPr>
            <w:r>
              <w:rPr>
                <w:szCs w:val="24"/>
                <w:rtl/>
              </w:rPr>
              <w:t>527.3</w:t>
            </w:r>
          </w:p>
        </w:tc>
        <w:tc>
          <w:tcPr>
            <w:tcW w:w="992" w:type="dxa"/>
            <w:tcBorders>
              <w:top w:val="single" w:sz="4" w:space="0" w:color="auto"/>
              <w:bottom w:val="single" w:sz="4" w:space="0" w:color="auto"/>
            </w:tcBorders>
          </w:tcPr>
          <w:p w:rsidR="00320185" w:rsidRDefault="00320185">
            <w:pPr>
              <w:pStyle w:val="SingleTxt"/>
              <w:spacing w:after="0" w:line="300" w:lineRule="exact"/>
              <w:ind w:left="-57" w:right="-57"/>
              <w:rPr>
                <w:szCs w:val="24"/>
                <w:rtl/>
              </w:rPr>
            </w:pPr>
            <w:r>
              <w:rPr>
                <w:szCs w:val="24"/>
                <w:rtl/>
              </w:rPr>
              <w:t>935.2</w:t>
            </w:r>
          </w:p>
        </w:tc>
        <w:tc>
          <w:tcPr>
            <w:tcW w:w="992" w:type="dxa"/>
            <w:tcBorders>
              <w:top w:val="single" w:sz="4" w:space="0" w:color="auto"/>
              <w:bottom w:val="single" w:sz="4" w:space="0" w:color="auto"/>
            </w:tcBorders>
          </w:tcPr>
          <w:p w:rsidR="00320185" w:rsidRDefault="00320185">
            <w:pPr>
              <w:pStyle w:val="SingleTxt"/>
              <w:spacing w:after="0" w:line="300" w:lineRule="exact"/>
              <w:ind w:left="-57" w:right="-57"/>
              <w:rPr>
                <w:szCs w:val="24"/>
                <w:rtl/>
              </w:rPr>
            </w:pPr>
            <w:r>
              <w:rPr>
                <w:szCs w:val="24"/>
                <w:rtl/>
              </w:rPr>
              <w:t>736.8</w:t>
            </w:r>
          </w:p>
        </w:tc>
        <w:tc>
          <w:tcPr>
            <w:tcW w:w="992" w:type="dxa"/>
            <w:tcBorders>
              <w:top w:val="single" w:sz="4" w:space="0" w:color="auto"/>
              <w:bottom w:val="single" w:sz="4" w:space="0" w:color="auto"/>
            </w:tcBorders>
          </w:tcPr>
          <w:p w:rsidR="00320185" w:rsidRDefault="00320185">
            <w:pPr>
              <w:pStyle w:val="SingleTxt"/>
              <w:spacing w:after="0" w:line="300" w:lineRule="exact"/>
              <w:ind w:left="-57" w:right="-57"/>
              <w:rPr>
                <w:szCs w:val="24"/>
                <w:rtl/>
              </w:rPr>
            </w:pPr>
            <w:r>
              <w:rPr>
                <w:szCs w:val="24"/>
                <w:rtl/>
              </w:rPr>
              <w:t>450.6</w:t>
            </w:r>
          </w:p>
        </w:tc>
        <w:tc>
          <w:tcPr>
            <w:tcW w:w="993" w:type="dxa"/>
            <w:tcBorders>
              <w:top w:val="single" w:sz="4" w:space="0" w:color="auto"/>
              <w:bottom w:val="single" w:sz="4" w:space="0" w:color="auto"/>
            </w:tcBorders>
          </w:tcPr>
          <w:p w:rsidR="00320185" w:rsidRDefault="00320185">
            <w:pPr>
              <w:pStyle w:val="SingleTxt"/>
              <w:spacing w:after="0" w:line="300" w:lineRule="exact"/>
              <w:ind w:left="-57" w:right="-57"/>
              <w:rPr>
                <w:szCs w:val="24"/>
                <w:rtl/>
              </w:rPr>
            </w:pPr>
            <w:r>
              <w:rPr>
                <w:szCs w:val="24"/>
                <w:rtl/>
              </w:rPr>
              <w:t>222.0</w:t>
            </w:r>
          </w:p>
        </w:tc>
        <w:tc>
          <w:tcPr>
            <w:tcW w:w="851" w:type="dxa"/>
            <w:tcBorders>
              <w:top w:val="single" w:sz="4" w:space="0" w:color="auto"/>
              <w:bottom w:val="single" w:sz="4" w:space="0" w:color="auto"/>
            </w:tcBorders>
          </w:tcPr>
          <w:p w:rsidR="00320185" w:rsidRDefault="00320185">
            <w:pPr>
              <w:pStyle w:val="SingleTxt"/>
              <w:spacing w:after="0" w:line="300" w:lineRule="exact"/>
              <w:ind w:left="-57" w:right="-57"/>
              <w:rPr>
                <w:szCs w:val="24"/>
                <w:rtl/>
              </w:rPr>
            </w:pPr>
            <w:r>
              <w:rPr>
                <w:szCs w:val="24"/>
                <w:rtl/>
              </w:rPr>
              <w:t>329.7</w:t>
            </w:r>
          </w:p>
        </w:tc>
      </w:tr>
      <w:tr w:rsidR="00320185">
        <w:tblPrEx>
          <w:tblCellMar>
            <w:top w:w="0" w:type="dxa"/>
            <w:bottom w:w="0" w:type="dxa"/>
          </w:tblCellMar>
        </w:tblPrEx>
        <w:tc>
          <w:tcPr>
            <w:tcW w:w="2268" w:type="dxa"/>
            <w:tcBorders>
              <w:top w:val="single" w:sz="4" w:space="0" w:color="auto"/>
              <w:bottom w:val="single" w:sz="4" w:space="0" w:color="auto"/>
            </w:tcBorders>
          </w:tcPr>
          <w:p w:rsidR="00320185" w:rsidRDefault="00320185">
            <w:pPr>
              <w:pStyle w:val="SingleTxt"/>
              <w:tabs>
                <w:tab w:val="left" w:pos="459"/>
              </w:tabs>
              <w:spacing w:after="0" w:line="300" w:lineRule="exact"/>
              <w:ind w:left="-57" w:right="-57"/>
              <w:rPr>
                <w:szCs w:val="24"/>
                <w:rtl/>
              </w:rPr>
            </w:pPr>
            <w:r>
              <w:rPr>
                <w:szCs w:val="24"/>
                <w:rtl/>
              </w:rPr>
              <w:tab/>
              <w:t>ذكور</w:t>
            </w:r>
          </w:p>
        </w:tc>
        <w:tc>
          <w:tcPr>
            <w:tcW w:w="1275" w:type="dxa"/>
            <w:tcBorders>
              <w:top w:val="single" w:sz="4" w:space="0" w:color="auto"/>
              <w:bottom w:val="single" w:sz="4" w:space="0" w:color="auto"/>
            </w:tcBorders>
          </w:tcPr>
          <w:p w:rsidR="00320185" w:rsidRDefault="00320185">
            <w:pPr>
              <w:pStyle w:val="SingleTxt"/>
              <w:spacing w:after="0" w:line="300" w:lineRule="exact"/>
              <w:ind w:left="-57" w:right="-57"/>
              <w:rPr>
                <w:szCs w:val="24"/>
                <w:rtl/>
              </w:rPr>
            </w:pPr>
            <w:r>
              <w:rPr>
                <w:szCs w:val="24"/>
                <w:rtl/>
              </w:rPr>
              <w:t>369.0 3</w:t>
            </w:r>
          </w:p>
        </w:tc>
        <w:tc>
          <w:tcPr>
            <w:tcW w:w="993" w:type="dxa"/>
            <w:tcBorders>
              <w:top w:val="single" w:sz="4" w:space="0" w:color="auto"/>
              <w:bottom w:val="single" w:sz="4" w:space="0" w:color="auto"/>
            </w:tcBorders>
          </w:tcPr>
          <w:p w:rsidR="00320185" w:rsidRDefault="00320185">
            <w:pPr>
              <w:pStyle w:val="SingleTxt"/>
              <w:spacing w:after="0" w:line="300" w:lineRule="exact"/>
              <w:ind w:left="-57" w:right="-57"/>
              <w:rPr>
                <w:szCs w:val="24"/>
                <w:rtl/>
              </w:rPr>
            </w:pPr>
            <w:r>
              <w:rPr>
                <w:szCs w:val="24"/>
                <w:rtl/>
              </w:rPr>
              <w:t>266.9</w:t>
            </w:r>
          </w:p>
        </w:tc>
        <w:tc>
          <w:tcPr>
            <w:tcW w:w="1134" w:type="dxa"/>
            <w:tcBorders>
              <w:top w:val="single" w:sz="4" w:space="0" w:color="auto"/>
              <w:bottom w:val="single" w:sz="4" w:space="0" w:color="auto"/>
            </w:tcBorders>
          </w:tcPr>
          <w:p w:rsidR="00320185" w:rsidRDefault="00320185">
            <w:pPr>
              <w:pStyle w:val="SingleTxt"/>
              <w:spacing w:after="0" w:line="300" w:lineRule="exact"/>
              <w:ind w:left="-57" w:right="-57"/>
              <w:rPr>
                <w:szCs w:val="24"/>
                <w:rtl/>
              </w:rPr>
            </w:pPr>
            <w:r>
              <w:rPr>
                <w:szCs w:val="24"/>
                <w:rtl/>
              </w:rPr>
              <w:t>235.3</w:t>
            </w:r>
          </w:p>
        </w:tc>
        <w:tc>
          <w:tcPr>
            <w:tcW w:w="992" w:type="dxa"/>
            <w:tcBorders>
              <w:top w:val="single" w:sz="4" w:space="0" w:color="auto"/>
              <w:bottom w:val="single" w:sz="4" w:space="0" w:color="auto"/>
            </w:tcBorders>
          </w:tcPr>
          <w:p w:rsidR="00320185" w:rsidRDefault="00320185">
            <w:pPr>
              <w:pStyle w:val="SingleTxt"/>
              <w:spacing w:after="0" w:line="300" w:lineRule="exact"/>
              <w:ind w:left="-57" w:right="-57"/>
              <w:rPr>
                <w:szCs w:val="24"/>
                <w:rtl/>
              </w:rPr>
            </w:pPr>
            <w:r>
              <w:rPr>
                <w:szCs w:val="24"/>
                <w:rtl/>
              </w:rPr>
              <w:t>456.3</w:t>
            </w:r>
          </w:p>
        </w:tc>
        <w:tc>
          <w:tcPr>
            <w:tcW w:w="992" w:type="dxa"/>
            <w:tcBorders>
              <w:top w:val="single" w:sz="4" w:space="0" w:color="auto"/>
              <w:bottom w:val="single" w:sz="4" w:space="0" w:color="auto"/>
            </w:tcBorders>
          </w:tcPr>
          <w:p w:rsidR="00320185" w:rsidRDefault="00320185">
            <w:pPr>
              <w:pStyle w:val="SingleTxt"/>
              <w:spacing w:after="0" w:line="300" w:lineRule="exact"/>
              <w:ind w:left="-57" w:right="-57"/>
              <w:rPr>
                <w:szCs w:val="24"/>
                <w:rtl/>
              </w:rPr>
            </w:pPr>
            <w:r>
              <w:rPr>
                <w:szCs w:val="24"/>
                <w:rtl/>
              </w:rPr>
              <w:t>357.5</w:t>
            </w:r>
          </w:p>
        </w:tc>
        <w:tc>
          <w:tcPr>
            <w:tcW w:w="992" w:type="dxa"/>
            <w:tcBorders>
              <w:top w:val="single" w:sz="4" w:space="0" w:color="auto"/>
              <w:bottom w:val="single" w:sz="4" w:space="0" w:color="auto"/>
            </w:tcBorders>
          </w:tcPr>
          <w:p w:rsidR="00320185" w:rsidRDefault="00320185">
            <w:pPr>
              <w:pStyle w:val="SingleTxt"/>
              <w:spacing w:after="0" w:line="300" w:lineRule="exact"/>
              <w:ind w:left="-57" w:right="-57"/>
              <w:rPr>
                <w:szCs w:val="24"/>
                <w:rtl/>
              </w:rPr>
            </w:pPr>
            <w:r>
              <w:rPr>
                <w:szCs w:val="24"/>
                <w:rtl/>
              </w:rPr>
              <w:t>214.5</w:t>
            </w:r>
          </w:p>
        </w:tc>
        <w:tc>
          <w:tcPr>
            <w:tcW w:w="993" w:type="dxa"/>
            <w:tcBorders>
              <w:top w:val="single" w:sz="4" w:space="0" w:color="auto"/>
              <w:bottom w:val="single" w:sz="4" w:space="0" w:color="auto"/>
            </w:tcBorders>
          </w:tcPr>
          <w:p w:rsidR="00320185" w:rsidRDefault="00320185">
            <w:pPr>
              <w:pStyle w:val="SingleTxt"/>
              <w:spacing w:after="0" w:line="300" w:lineRule="exact"/>
              <w:ind w:left="-57" w:right="-57"/>
              <w:rPr>
                <w:szCs w:val="24"/>
                <w:rtl/>
              </w:rPr>
            </w:pPr>
            <w:r>
              <w:rPr>
                <w:szCs w:val="24"/>
                <w:rtl/>
              </w:rPr>
              <w:t>158.2</w:t>
            </w:r>
          </w:p>
        </w:tc>
        <w:tc>
          <w:tcPr>
            <w:tcW w:w="851" w:type="dxa"/>
            <w:tcBorders>
              <w:top w:val="single" w:sz="4" w:space="0" w:color="auto"/>
              <w:bottom w:val="single" w:sz="4" w:space="0" w:color="auto"/>
            </w:tcBorders>
          </w:tcPr>
          <w:p w:rsidR="00320185" w:rsidRDefault="00320185">
            <w:pPr>
              <w:pStyle w:val="SingleTxt"/>
              <w:spacing w:after="0" w:line="300" w:lineRule="exact"/>
              <w:ind w:left="-57" w:right="-57"/>
              <w:rPr>
                <w:szCs w:val="24"/>
                <w:rtl/>
              </w:rPr>
            </w:pPr>
            <w:r>
              <w:rPr>
                <w:szCs w:val="24"/>
                <w:rtl/>
              </w:rPr>
              <w:t>136.1</w:t>
            </w:r>
          </w:p>
        </w:tc>
      </w:tr>
      <w:tr w:rsidR="00320185">
        <w:tblPrEx>
          <w:tblCellMar>
            <w:top w:w="0" w:type="dxa"/>
            <w:bottom w:w="0" w:type="dxa"/>
          </w:tblCellMar>
        </w:tblPrEx>
        <w:tc>
          <w:tcPr>
            <w:tcW w:w="2268" w:type="dxa"/>
            <w:tcBorders>
              <w:top w:val="single" w:sz="4" w:space="0" w:color="auto"/>
              <w:bottom w:val="single" w:sz="4" w:space="0" w:color="auto"/>
            </w:tcBorders>
          </w:tcPr>
          <w:p w:rsidR="00320185" w:rsidRDefault="00320185">
            <w:pPr>
              <w:pStyle w:val="SingleTxt"/>
              <w:tabs>
                <w:tab w:val="left" w:pos="459"/>
              </w:tabs>
              <w:spacing w:after="0" w:line="300" w:lineRule="exact"/>
              <w:ind w:left="-57" w:right="-57"/>
              <w:rPr>
                <w:szCs w:val="24"/>
                <w:rtl/>
              </w:rPr>
            </w:pPr>
            <w:r>
              <w:rPr>
                <w:szCs w:val="24"/>
                <w:rtl/>
              </w:rPr>
              <w:tab/>
              <w:t>إناث</w:t>
            </w:r>
          </w:p>
        </w:tc>
        <w:tc>
          <w:tcPr>
            <w:tcW w:w="1275" w:type="dxa"/>
            <w:tcBorders>
              <w:top w:val="single" w:sz="4" w:space="0" w:color="auto"/>
              <w:bottom w:val="single" w:sz="4" w:space="0" w:color="auto"/>
            </w:tcBorders>
          </w:tcPr>
          <w:p w:rsidR="00320185" w:rsidRDefault="00320185">
            <w:pPr>
              <w:pStyle w:val="SingleTxt"/>
              <w:spacing w:after="0" w:line="300" w:lineRule="exact"/>
              <w:ind w:left="-57" w:right="-57"/>
              <w:rPr>
                <w:szCs w:val="24"/>
                <w:rtl/>
              </w:rPr>
            </w:pPr>
            <w:r>
              <w:rPr>
                <w:szCs w:val="24"/>
                <w:rtl/>
              </w:rPr>
              <w:t>585.0 2</w:t>
            </w:r>
          </w:p>
        </w:tc>
        <w:tc>
          <w:tcPr>
            <w:tcW w:w="993" w:type="dxa"/>
            <w:tcBorders>
              <w:top w:val="single" w:sz="4" w:space="0" w:color="auto"/>
              <w:bottom w:val="single" w:sz="4" w:space="0" w:color="auto"/>
            </w:tcBorders>
          </w:tcPr>
          <w:p w:rsidR="00320185" w:rsidRDefault="00320185">
            <w:pPr>
              <w:pStyle w:val="SingleTxt"/>
              <w:spacing w:after="0" w:line="300" w:lineRule="exact"/>
              <w:ind w:left="-57" w:right="-57"/>
              <w:rPr>
                <w:szCs w:val="24"/>
                <w:rtl/>
              </w:rPr>
            </w:pPr>
            <w:r>
              <w:rPr>
                <w:szCs w:val="24"/>
                <w:rtl/>
              </w:rPr>
              <w:t>255.3</w:t>
            </w:r>
          </w:p>
        </w:tc>
        <w:tc>
          <w:tcPr>
            <w:tcW w:w="1134" w:type="dxa"/>
            <w:tcBorders>
              <w:top w:val="single" w:sz="4" w:space="0" w:color="auto"/>
              <w:bottom w:val="single" w:sz="4" w:space="0" w:color="auto"/>
            </w:tcBorders>
          </w:tcPr>
          <w:p w:rsidR="00320185" w:rsidRDefault="00320185">
            <w:pPr>
              <w:pStyle w:val="SingleTxt"/>
              <w:spacing w:after="0" w:line="300" w:lineRule="exact"/>
              <w:ind w:left="-57" w:right="-57"/>
              <w:rPr>
                <w:szCs w:val="24"/>
                <w:rtl/>
              </w:rPr>
            </w:pPr>
            <w:r>
              <w:rPr>
                <w:szCs w:val="24"/>
                <w:rtl/>
              </w:rPr>
              <w:t>255.3</w:t>
            </w:r>
          </w:p>
        </w:tc>
        <w:tc>
          <w:tcPr>
            <w:tcW w:w="992" w:type="dxa"/>
            <w:tcBorders>
              <w:top w:val="single" w:sz="4" w:space="0" w:color="auto"/>
              <w:bottom w:val="single" w:sz="4" w:space="0" w:color="auto"/>
            </w:tcBorders>
          </w:tcPr>
          <w:p w:rsidR="00320185" w:rsidRDefault="00320185">
            <w:pPr>
              <w:pStyle w:val="SingleTxt"/>
              <w:spacing w:after="0" w:line="300" w:lineRule="exact"/>
              <w:ind w:left="-57" w:right="-57"/>
              <w:rPr>
                <w:szCs w:val="24"/>
                <w:rtl/>
              </w:rPr>
            </w:pPr>
            <w:r>
              <w:rPr>
                <w:szCs w:val="24"/>
                <w:rtl/>
              </w:rPr>
              <w:t>478.9</w:t>
            </w:r>
          </w:p>
        </w:tc>
        <w:tc>
          <w:tcPr>
            <w:tcW w:w="992" w:type="dxa"/>
            <w:tcBorders>
              <w:top w:val="single" w:sz="4" w:space="0" w:color="auto"/>
              <w:bottom w:val="single" w:sz="4" w:space="0" w:color="auto"/>
            </w:tcBorders>
          </w:tcPr>
          <w:p w:rsidR="00320185" w:rsidRDefault="00320185">
            <w:pPr>
              <w:pStyle w:val="SingleTxt"/>
              <w:spacing w:after="0" w:line="300" w:lineRule="exact"/>
              <w:ind w:left="-57" w:right="-57"/>
              <w:rPr>
                <w:szCs w:val="24"/>
                <w:rtl/>
              </w:rPr>
            </w:pPr>
            <w:r>
              <w:rPr>
                <w:szCs w:val="24"/>
                <w:rtl/>
              </w:rPr>
              <w:t>379.3</w:t>
            </w:r>
          </w:p>
        </w:tc>
        <w:tc>
          <w:tcPr>
            <w:tcW w:w="992" w:type="dxa"/>
            <w:tcBorders>
              <w:top w:val="single" w:sz="4" w:space="0" w:color="auto"/>
              <w:bottom w:val="single" w:sz="4" w:space="0" w:color="auto"/>
            </w:tcBorders>
          </w:tcPr>
          <w:p w:rsidR="00320185" w:rsidRDefault="00320185">
            <w:pPr>
              <w:pStyle w:val="SingleTxt"/>
              <w:spacing w:after="0" w:line="300" w:lineRule="exact"/>
              <w:ind w:left="-57" w:right="-57"/>
              <w:rPr>
                <w:szCs w:val="24"/>
                <w:rtl/>
              </w:rPr>
            </w:pPr>
            <w:r>
              <w:rPr>
                <w:szCs w:val="24"/>
                <w:rtl/>
              </w:rPr>
              <w:t>236.1</w:t>
            </w:r>
          </w:p>
        </w:tc>
        <w:tc>
          <w:tcPr>
            <w:tcW w:w="993" w:type="dxa"/>
            <w:tcBorders>
              <w:top w:val="single" w:sz="4" w:space="0" w:color="auto"/>
              <w:bottom w:val="single" w:sz="4" w:space="0" w:color="auto"/>
            </w:tcBorders>
          </w:tcPr>
          <w:p w:rsidR="00320185" w:rsidRDefault="00320185">
            <w:pPr>
              <w:pStyle w:val="SingleTxt"/>
              <w:spacing w:after="0" w:line="300" w:lineRule="exact"/>
              <w:ind w:left="-57" w:right="-57"/>
              <w:rPr>
                <w:szCs w:val="24"/>
                <w:rtl/>
              </w:rPr>
            </w:pPr>
            <w:r>
              <w:rPr>
                <w:szCs w:val="24"/>
                <w:rtl/>
              </w:rPr>
              <w:t>63.8</w:t>
            </w:r>
          </w:p>
        </w:tc>
        <w:tc>
          <w:tcPr>
            <w:tcW w:w="851" w:type="dxa"/>
            <w:tcBorders>
              <w:top w:val="single" w:sz="4" w:space="0" w:color="auto"/>
              <w:bottom w:val="single" w:sz="4" w:space="0" w:color="auto"/>
            </w:tcBorders>
          </w:tcPr>
          <w:p w:rsidR="00320185" w:rsidRDefault="00320185">
            <w:pPr>
              <w:pStyle w:val="SingleTxt"/>
              <w:spacing w:after="0" w:line="300" w:lineRule="exact"/>
              <w:ind w:left="-57" w:right="-57"/>
              <w:rPr>
                <w:szCs w:val="24"/>
                <w:rtl/>
              </w:rPr>
            </w:pPr>
            <w:r>
              <w:rPr>
                <w:szCs w:val="24"/>
                <w:rtl/>
              </w:rPr>
              <w:t>193.6</w:t>
            </w:r>
          </w:p>
        </w:tc>
      </w:tr>
      <w:tr w:rsidR="00320185">
        <w:tblPrEx>
          <w:tblCellMar>
            <w:top w:w="0" w:type="dxa"/>
            <w:bottom w:w="0" w:type="dxa"/>
          </w:tblCellMar>
        </w:tblPrEx>
        <w:tc>
          <w:tcPr>
            <w:tcW w:w="2268" w:type="dxa"/>
            <w:tcBorders>
              <w:top w:val="single" w:sz="4" w:space="0" w:color="auto"/>
              <w:bottom w:val="single" w:sz="4" w:space="0" w:color="auto"/>
            </w:tcBorders>
          </w:tcPr>
          <w:p w:rsidR="00320185" w:rsidRDefault="00320185">
            <w:pPr>
              <w:pStyle w:val="SingleTxt"/>
              <w:tabs>
                <w:tab w:val="left" w:pos="459"/>
              </w:tabs>
              <w:spacing w:after="0" w:line="300" w:lineRule="exact"/>
              <w:ind w:left="-57" w:right="-57"/>
              <w:rPr>
                <w:szCs w:val="24"/>
                <w:rtl/>
              </w:rPr>
            </w:pPr>
            <w:r>
              <w:rPr>
                <w:szCs w:val="24"/>
                <w:rtl/>
              </w:rPr>
              <w:t>مناطق البلديات</w:t>
            </w:r>
          </w:p>
        </w:tc>
        <w:tc>
          <w:tcPr>
            <w:tcW w:w="1275" w:type="dxa"/>
            <w:tcBorders>
              <w:top w:val="single" w:sz="4" w:space="0" w:color="auto"/>
              <w:bottom w:val="single" w:sz="4" w:space="0" w:color="auto"/>
            </w:tcBorders>
          </w:tcPr>
          <w:p w:rsidR="00320185" w:rsidRDefault="00320185">
            <w:pPr>
              <w:pStyle w:val="SingleTxt"/>
              <w:spacing w:after="0" w:line="300" w:lineRule="exact"/>
              <w:ind w:left="-57" w:right="-57"/>
              <w:rPr>
                <w:szCs w:val="24"/>
                <w:rtl/>
              </w:rPr>
            </w:pPr>
            <w:r>
              <w:rPr>
                <w:szCs w:val="24"/>
                <w:rtl/>
              </w:rPr>
              <w:t>566.0 1</w:t>
            </w:r>
          </w:p>
        </w:tc>
        <w:tc>
          <w:tcPr>
            <w:tcW w:w="993" w:type="dxa"/>
            <w:tcBorders>
              <w:top w:val="single" w:sz="4" w:space="0" w:color="auto"/>
              <w:bottom w:val="single" w:sz="4" w:space="0" w:color="auto"/>
            </w:tcBorders>
          </w:tcPr>
          <w:p w:rsidR="00320185" w:rsidRDefault="00320185">
            <w:pPr>
              <w:pStyle w:val="SingleTxt"/>
              <w:spacing w:after="0" w:line="300" w:lineRule="exact"/>
              <w:ind w:left="-57" w:right="-57"/>
              <w:rPr>
                <w:szCs w:val="24"/>
                <w:rtl/>
              </w:rPr>
            </w:pPr>
            <w:r>
              <w:rPr>
                <w:szCs w:val="24"/>
                <w:rtl/>
              </w:rPr>
              <w:t>157.5</w:t>
            </w:r>
          </w:p>
        </w:tc>
        <w:tc>
          <w:tcPr>
            <w:tcW w:w="1134" w:type="dxa"/>
            <w:tcBorders>
              <w:top w:val="single" w:sz="4" w:space="0" w:color="auto"/>
              <w:bottom w:val="single" w:sz="4" w:space="0" w:color="auto"/>
            </w:tcBorders>
          </w:tcPr>
          <w:p w:rsidR="00320185" w:rsidRDefault="00320185">
            <w:pPr>
              <w:pStyle w:val="SingleTxt"/>
              <w:spacing w:after="0" w:line="300" w:lineRule="exact"/>
              <w:ind w:left="-57" w:right="-57"/>
              <w:rPr>
                <w:szCs w:val="24"/>
                <w:rtl/>
              </w:rPr>
            </w:pPr>
            <w:r>
              <w:rPr>
                <w:szCs w:val="24"/>
                <w:rtl/>
              </w:rPr>
              <w:t>126.4</w:t>
            </w:r>
          </w:p>
        </w:tc>
        <w:tc>
          <w:tcPr>
            <w:tcW w:w="992" w:type="dxa"/>
            <w:tcBorders>
              <w:top w:val="single" w:sz="4" w:space="0" w:color="auto"/>
              <w:bottom w:val="single" w:sz="4" w:space="0" w:color="auto"/>
            </w:tcBorders>
          </w:tcPr>
          <w:p w:rsidR="00320185" w:rsidRDefault="00320185">
            <w:pPr>
              <w:pStyle w:val="SingleTxt"/>
              <w:spacing w:after="0" w:line="300" w:lineRule="exact"/>
              <w:ind w:left="-57" w:right="-57"/>
              <w:rPr>
                <w:szCs w:val="24"/>
                <w:rtl/>
              </w:rPr>
            </w:pPr>
            <w:r>
              <w:rPr>
                <w:szCs w:val="24"/>
                <w:rtl/>
              </w:rPr>
              <w:t>603.2</w:t>
            </w:r>
          </w:p>
        </w:tc>
        <w:tc>
          <w:tcPr>
            <w:tcW w:w="992" w:type="dxa"/>
            <w:tcBorders>
              <w:top w:val="single" w:sz="4" w:space="0" w:color="auto"/>
              <w:bottom w:val="single" w:sz="4" w:space="0" w:color="auto"/>
            </w:tcBorders>
          </w:tcPr>
          <w:p w:rsidR="00320185" w:rsidRDefault="00320185">
            <w:pPr>
              <w:pStyle w:val="SingleTxt"/>
              <w:spacing w:after="0" w:line="300" w:lineRule="exact"/>
              <w:ind w:left="-57" w:right="-57"/>
              <w:rPr>
                <w:szCs w:val="24"/>
                <w:rtl/>
              </w:rPr>
            </w:pPr>
            <w:r>
              <w:rPr>
                <w:szCs w:val="24"/>
                <w:rtl/>
              </w:rPr>
              <w:t>17.8</w:t>
            </w:r>
          </w:p>
        </w:tc>
        <w:tc>
          <w:tcPr>
            <w:tcW w:w="992" w:type="dxa"/>
            <w:tcBorders>
              <w:top w:val="single" w:sz="4" w:space="0" w:color="auto"/>
              <w:bottom w:val="single" w:sz="4" w:space="0" w:color="auto"/>
            </w:tcBorders>
          </w:tcPr>
          <w:p w:rsidR="00320185" w:rsidRDefault="00320185">
            <w:pPr>
              <w:pStyle w:val="SingleTxt"/>
              <w:spacing w:after="0" w:line="300" w:lineRule="exact"/>
              <w:ind w:left="-57" w:right="-57"/>
              <w:rPr>
                <w:szCs w:val="24"/>
                <w:rtl/>
              </w:rPr>
            </w:pPr>
            <w:r>
              <w:rPr>
                <w:szCs w:val="24"/>
                <w:rtl/>
              </w:rPr>
              <w:t>91.2</w:t>
            </w:r>
          </w:p>
        </w:tc>
        <w:tc>
          <w:tcPr>
            <w:tcW w:w="993" w:type="dxa"/>
            <w:tcBorders>
              <w:top w:val="single" w:sz="4" w:space="0" w:color="auto"/>
              <w:bottom w:val="single" w:sz="4" w:space="0" w:color="auto"/>
            </w:tcBorders>
          </w:tcPr>
          <w:p w:rsidR="00320185" w:rsidRDefault="00320185">
            <w:pPr>
              <w:pStyle w:val="SingleTxt"/>
              <w:spacing w:after="0" w:line="300" w:lineRule="exact"/>
              <w:ind w:left="-57" w:right="-57"/>
              <w:rPr>
                <w:szCs w:val="24"/>
                <w:rtl/>
              </w:rPr>
            </w:pPr>
            <w:r>
              <w:rPr>
                <w:szCs w:val="24"/>
                <w:rtl/>
              </w:rPr>
              <w:t>240.6</w:t>
            </w:r>
          </w:p>
        </w:tc>
        <w:tc>
          <w:tcPr>
            <w:tcW w:w="851" w:type="dxa"/>
            <w:tcBorders>
              <w:top w:val="single" w:sz="4" w:space="0" w:color="auto"/>
              <w:bottom w:val="single" w:sz="4" w:space="0" w:color="auto"/>
            </w:tcBorders>
          </w:tcPr>
          <w:p w:rsidR="00320185" w:rsidRDefault="00320185">
            <w:pPr>
              <w:pStyle w:val="SingleTxt"/>
              <w:spacing w:after="0" w:line="300" w:lineRule="exact"/>
              <w:ind w:left="-57" w:right="-57"/>
              <w:rPr>
                <w:szCs w:val="24"/>
                <w:rtl/>
              </w:rPr>
            </w:pPr>
            <w:r>
              <w:rPr>
                <w:szCs w:val="24"/>
                <w:rtl/>
              </w:rPr>
              <w:t>34.4</w:t>
            </w:r>
          </w:p>
        </w:tc>
      </w:tr>
      <w:tr w:rsidR="00320185">
        <w:tblPrEx>
          <w:tblCellMar>
            <w:top w:w="0" w:type="dxa"/>
            <w:bottom w:w="0" w:type="dxa"/>
          </w:tblCellMar>
        </w:tblPrEx>
        <w:tc>
          <w:tcPr>
            <w:tcW w:w="2268" w:type="dxa"/>
            <w:tcBorders>
              <w:top w:val="single" w:sz="4" w:space="0" w:color="auto"/>
              <w:bottom w:val="single" w:sz="4" w:space="0" w:color="auto"/>
            </w:tcBorders>
          </w:tcPr>
          <w:p w:rsidR="00320185" w:rsidRDefault="00320185">
            <w:pPr>
              <w:pStyle w:val="SingleTxt"/>
              <w:tabs>
                <w:tab w:val="left" w:pos="459"/>
              </w:tabs>
              <w:spacing w:after="0" w:line="300" w:lineRule="exact"/>
              <w:ind w:left="-57" w:right="-57"/>
              <w:rPr>
                <w:szCs w:val="24"/>
                <w:rtl/>
              </w:rPr>
            </w:pPr>
            <w:r>
              <w:rPr>
                <w:szCs w:val="24"/>
                <w:rtl/>
              </w:rPr>
              <w:tab/>
              <w:t>ذكور</w:t>
            </w:r>
          </w:p>
        </w:tc>
        <w:tc>
          <w:tcPr>
            <w:tcW w:w="1275" w:type="dxa"/>
            <w:tcBorders>
              <w:top w:val="single" w:sz="4" w:space="0" w:color="auto"/>
              <w:bottom w:val="single" w:sz="4" w:space="0" w:color="auto"/>
            </w:tcBorders>
          </w:tcPr>
          <w:p w:rsidR="00320185" w:rsidRDefault="00320185">
            <w:pPr>
              <w:pStyle w:val="SingleTxt"/>
              <w:spacing w:after="0" w:line="300" w:lineRule="exact"/>
              <w:ind w:left="-57" w:right="-57"/>
              <w:rPr>
                <w:szCs w:val="24"/>
                <w:rtl/>
              </w:rPr>
            </w:pPr>
            <w:r>
              <w:rPr>
                <w:szCs w:val="24"/>
                <w:rtl/>
              </w:rPr>
              <w:t>857.5</w:t>
            </w:r>
          </w:p>
        </w:tc>
        <w:tc>
          <w:tcPr>
            <w:tcW w:w="993" w:type="dxa"/>
            <w:tcBorders>
              <w:top w:val="single" w:sz="4" w:space="0" w:color="auto"/>
              <w:bottom w:val="single" w:sz="4" w:space="0" w:color="auto"/>
            </w:tcBorders>
          </w:tcPr>
          <w:p w:rsidR="00320185" w:rsidRDefault="00320185">
            <w:pPr>
              <w:pStyle w:val="SingleTxt"/>
              <w:spacing w:after="0" w:line="300" w:lineRule="exact"/>
              <w:ind w:left="-57" w:right="-57"/>
              <w:rPr>
                <w:szCs w:val="24"/>
                <w:rtl/>
              </w:rPr>
            </w:pPr>
            <w:r>
              <w:rPr>
                <w:szCs w:val="24"/>
                <w:rtl/>
              </w:rPr>
              <w:t>100.7</w:t>
            </w:r>
          </w:p>
        </w:tc>
        <w:tc>
          <w:tcPr>
            <w:tcW w:w="1134" w:type="dxa"/>
            <w:tcBorders>
              <w:top w:val="single" w:sz="4" w:space="0" w:color="auto"/>
              <w:bottom w:val="single" w:sz="4" w:space="0" w:color="auto"/>
            </w:tcBorders>
          </w:tcPr>
          <w:p w:rsidR="00320185" w:rsidRDefault="00320185">
            <w:pPr>
              <w:pStyle w:val="SingleTxt"/>
              <w:spacing w:after="0" w:line="300" w:lineRule="exact"/>
              <w:ind w:left="-57" w:right="-57"/>
              <w:rPr>
                <w:szCs w:val="24"/>
                <w:rtl/>
              </w:rPr>
            </w:pPr>
            <w:r>
              <w:rPr>
                <w:szCs w:val="24"/>
                <w:rtl/>
              </w:rPr>
              <w:t>72.4</w:t>
            </w:r>
          </w:p>
        </w:tc>
        <w:tc>
          <w:tcPr>
            <w:tcW w:w="992" w:type="dxa"/>
            <w:tcBorders>
              <w:top w:val="single" w:sz="4" w:space="0" w:color="auto"/>
              <w:bottom w:val="single" w:sz="4" w:space="0" w:color="auto"/>
            </w:tcBorders>
          </w:tcPr>
          <w:p w:rsidR="00320185" w:rsidRDefault="00320185">
            <w:pPr>
              <w:pStyle w:val="SingleTxt"/>
              <w:spacing w:after="0" w:line="300" w:lineRule="exact"/>
              <w:ind w:left="-57" w:right="-57"/>
              <w:rPr>
                <w:szCs w:val="24"/>
                <w:rtl/>
              </w:rPr>
            </w:pPr>
            <w:r>
              <w:rPr>
                <w:szCs w:val="24"/>
                <w:rtl/>
              </w:rPr>
              <w:t>365.5</w:t>
            </w:r>
          </w:p>
        </w:tc>
        <w:tc>
          <w:tcPr>
            <w:tcW w:w="992" w:type="dxa"/>
            <w:tcBorders>
              <w:top w:val="single" w:sz="4" w:space="0" w:color="auto"/>
              <w:bottom w:val="single" w:sz="4" w:space="0" w:color="auto"/>
            </w:tcBorders>
          </w:tcPr>
          <w:p w:rsidR="00320185" w:rsidRDefault="00320185">
            <w:pPr>
              <w:pStyle w:val="SingleTxt"/>
              <w:spacing w:after="0" w:line="300" w:lineRule="exact"/>
              <w:ind w:left="-57" w:right="-57"/>
              <w:rPr>
                <w:szCs w:val="24"/>
                <w:rtl/>
              </w:rPr>
            </w:pPr>
            <w:r>
              <w:rPr>
                <w:szCs w:val="24"/>
                <w:rtl/>
              </w:rPr>
              <w:t>6.4</w:t>
            </w:r>
          </w:p>
        </w:tc>
        <w:tc>
          <w:tcPr>
            <w:tcW w:w="992" w:type="dxa"/>
            <w:tcBorders>
              <w:top w:val="single" w:sz="4" w:space="0" w:color="auto"/>
              <w:bottom w:val="single" w:sz="4" w:space="0" w:color="auto"/>
            </w:tcBorders>
          </w:tcPr>
          <w:p w:rsidR="00320185" w:rsidRDefault="00320185">
            <w:pPr>
              <w:pStyle w:val="SingleTxt"/>
              <w:spacing w:after="0" w:line="300" w:lineRule="exact"/>
              <w:ind w:left="-57" w:right="-57"/>
              <w:rPr>
                <w:szCs w:val="24"/>
                <w:rtl/>
              </w:rPr>
            </w:pPr>
            <w:r>
              <w:rPr>
                <w:szCs w:val="24"/>
                <w:rtl/>
              </w:rPr>
              <w:t>73.9</w:t>
            </w:r>
          </w:p>
        </w:tc>
        <w:tc>
          <w:tcPr>
            <w:tcW w:w="993" w:type="dxa"/>
            <w:tcBorders>
              <w:top w:val="single" w:sz="4" w:space="0" w:color="auto"/>
              <w:bottom w:val="single" w:sz="4" w:space="0" w:color="auto"/>
            </w:tcBorders>
          </w:tcPr>
          <w:p w:rsidR="00320185" w:rsidRDefault="00320185">
            <w:pPr>
              <w:pStyle w:val="SingleTxt"/>
              <w:spacing w:after="0" w:line="300" w:lineRule="exact"/>
              <w:ind w:left="-57" w:right="-57"/>
              <w:rPr>
                <w:szCs w:val="24"/>
                <w:rtl/>
              </w:rPr>
            </w:pPr>
            <w:r>
              <w:rPr>
                <w:szCs w:val="24"/>
                <w:rtl/>
              </w:rPr>
              <w:t>178.3</w:t>
            </w:r>
          </w:p>
        </w:tc>
        <w:tc>
          <w:tcPr>
            <w:tcW w:w="851" w:type="dxa"/>
            <w:tcBorders>
              <w:top w:val="single" w:sz="4" w:space="0" w:color="auto"/>
              <w:bottom w:val="single" w:sz="4" w:space="0" w:color="auto"/>
            </w:tcBorders>
          </w:tcPr>
          <w:p w:rsidR="00320185" w:rsidRDefault="00320185">
            <w:pPr>
              <w:pStyle w:val="SingleTxt"/>
              <w:spacing w:after="0" w:line="300" w:lineRule="exact"/>
              <w:ind w:left="-57" w:right="-57"/>
              <w:rPr>
                <w:szCs w:val="24"/>
                <w:rtl/>
              </w:rPr>
            </w:pPr>
            <w:r>
              <w:rPr>
                <w:szCs w:val="24"/>
                <w:rtl/>
              </w:rPr>
              <w:t>26.1</w:t>
            </w:r>
          </w:p>
        </w:tc>
      </w:tr>
      <w:tr w:rsidR="00320185">
        <w:tblPrEx>
          <w:tblCellMar>
            <w:top w:w="0" w:type="dxa"/>
            <w:bottom w:w="0" w:type="dxa"/>
          </w:tblCellMar>
        </w:tblPrEx>
        <w:tc>
          <w:tcPr>
            <w:tcW w:w="2268" w:type="dxa"/>
            <w:tcBorders>
              <w:top w:val="single" w:sz="4" w:space="0" w:color="auto"/>
              <w:bottom w:val="single" w:sz="4" w:space="0" w:color="auto"/>
            </w:tcBorders>
          </w:tcPr>
          <w:p w:rsidR="00320185" w:rsidRDefault="00320185">
            <w:pPr>
              <w:pStyle w:val="SingleTxt"/>
              <w:tabs>
                <w:tab w:val="left" w:pos="459"/>
              </w:tabs>
              <w:spacing w:after="0" w:line="300" w:lineRule="exact"/>
              <w:ind w:left="-57" w:right="-57"/>
              <w:rPr>
                <w:szCs w:val="24"/>
                <w:rtl/>
              </w:rPr>
            </w:pPr>
            <w:r>
              <w:rPr>
                <w:szCs w:val="24"/>
                <w:rtl/>
              </w:rPr>
              <w:tab/>
              <w:t>إناث</w:t>
            </w:r>
          </w:p>
        </w:tc>
        <w:tc>
          <w:tcPr>
            <w:tcW w:w="1275" w:type="dxa"/>
            <w:tcBorders>
              <w:top w:val="single" w:sz="4" w:space="0" w:color="auto"/>
              <w:bottom w:val="single" w:sz="4" w:space="0" w:color="auto"/>
            </w:tcBorders>
          </w:tcPr>
          <w:p w:rsidR="00320185" w:rsidRDefault="00320185">
            <w:pPr>
              <w:pStyle w:val="SingleTxt"/>
              <w:spacing w:after="0" w:line="300" w:lineRule="exact"/>
              <w:ind w:left="-57" w:right="-57"/>
              <w:rPr>
                <w:szCs w:val="24"/>
                <w:rtl/>
              </w:rPr>
            </w:pPr>
            <w:r>
              <w:rPr>
                <w:szCs w:val="24"/>
                <w:rtl/>
              </w:rPr>
              <w:t>708.5</w:t>
            </w:r>
          </w:p>
        </w:tc>
        <w:tc>
          <w:tcPr>
            <w:tcW w:w="993" w:type="dxa"/>
            <w:tcBorders>
              <w:top w:val="single" w:sz="4" w:space="0" w:color="auto"/>
              <w:bottom w:val="single" w:sz="4" w:space="0" w:color="auto"/>
            </w:tcBorders>
          </w:tcPr>
          <w:p w:rsidR="00320185" w:rsidRDefault="00320185">
            <w:pPr>
              <w:pStyle w:val="SingleTxt"/>
              <w:spacing w:after="0" w:line="300" w:lineRule="exact"/>
              <w:ind w:left="-57" w:right="-57"/>
              <w:rPr>
                <w:szCs w:val="24"/>
                <w:rtl/>
              </w:rPr>
            </w:pPr>
            <w:r>
              <w:rPr>
                <w:szCs w:val="24"/>
                <w:rtl/>
              </w:rPr>
              <w:t>56.8</w:t>
            </w:r>
          </w:p>
        </w:tc>
        <w:tc>
          <w:tcPr>
            <w:tcW w:w="1134" w:type="dxa"/>
            <w:tcBorders>
              <w:top w:val="single" w:sz="4" w:space="0" w:color="auto"/>
              <w:bottom w:val="single" w:sz="4" w:space="0" w:color="auto"/>
            </w:tcBorders>
          </w:tcPr>
          <w:p w:rsidR="00320185" w:rsidRDefault="00320185">
            <w:pPr>
              <w:pStyle w:val="SingleTxt"/>
              <w:spacing w:after="0" w:line="300" w:lineRule="exact"/>
              <w:ind w:left="-57" w:right="-57"/>
              <w:rPr>
                <w:szCs w:val="24"/>
                <w:rtl/>
              </w:rPr>
            </w:pPr>
            <w:r>
              <w:rPr>
                <w:szCs w:val="24"/>
                <w:rtl/>
              </w:rPr>
              <w:t>54.0</w:t>
            </w:r>
          </w:p>
        </w:tc>
        <w:tc>
          <w:tcPr>
            <w:tcW w:w="992" w:type="dxa"/>
            <w:tcBorders>
              <w:top w:val="single" w:sz="4" w:space="0" w:color="auto"/>
              <w:bottom w:val="single" w:sz="4" w:space="0" w:color="auto"/>
            </w:tcBorders>
          </w:tcPr>
          <w:p w:rsidR="00320185" w:rsidRDefault="00320185">
            <w:pPr>
              <w:pStyle w:val="SingleTxt"/>
              <w:spacing w:after="0" w:line="300" w:lineRule="exact"/>
              <w:ind w:left="-57" w:right="-57"/>
              <w:rPr>
                <w:szCs w:val="24"/>
                <w:rtl/>
              </w:rPr>
            </w:pPr>
            <w:r>
              <w:rPr>
                <w:szCs w:val="24"/>
                <w:rtl/>
              </w:rPr>
              <w:t>237.7</w:t>
            </w:r>
          </w:p>
        </w:tc>
        <w:tc>
          <w:tcPr>
            <w:tcW w:w="992" w:type="dxa"/>
            <w:tcBorders>
              <w:top w:val="single" w:sz="4" w:space="0" w:color="auto"/>
              <w:bottom w:val="single" w:sz="4" w:space="0" w:color="auto"/>
            </w:tcBorders>
          </w:tcPr>
          <w:p w:rsidR="00320185" w:rsidRDefault="00320185">
            <w:pPr>
              <w:pStyle w:val="SingleTxt"/>
              <w:spacing w:after="0" w:line="300" w:lineRule="exact"/>
              <w:ind w:left="-57" w:right="-57"/>
              <w:rPr>
                <w:szCs w:val="24"/>
                <w:rtl/>
              </w:rPr>
            </w:pPr>
            <w:r>
              <w:rPr>
                <w:szCs w:val="24"/>
                <w:rtl/>
              </w:rPr>
              <w:t>11.4</w:t>
            </w:r>
          </w:p>
        </w:tc>
        <w:tc>
          <w:tcPr>
            <w:tcW w:w="992" w:type="dxa"/>
            <w:tcBorders>
              <w:top w:val="single" w:sz="4" w:space="0" w:color="auto"/>
              <w:bottom w:val="single" w:sz="4" w:space="0" w:color="auto"/>
            </w:tcBorders>
          </w:tcPr>
          <w:p w:rsidR="00320185" w:rsidRDefault="00320185">
            <w:pPr>
              <w:pStyle w:val="SingleTxt"/>
              <w:spacing w:after="0" w:line="300" w:lineRule="exact"/>
              <w:ind w:left="-57" w:right="-57"/>
              <w:rPr>
                <w:szCs w:val="24"/>
                <w:rtl/>
              </w:rPr>
            </w:pPr>
            <w:r>
              <w:rPr>
                <w:szCs w:val="24"/>
                <w:rtl/>
              </w:rPr>
              <w:t>17.3</w:t>
            </w:r>
          </w:p>
        </w:tc>
        <w:tc>
          <w:tcPr>
            <w:tcW w:w="993" w:type="dxa"/>
            <w:tcBorders>
              <w:top w:val="single" w:sz="4" w:space="0" w:color="auto"/>
              <w:bottom w:val="single" w:sz="4" w:space="0" w:color="auto"/>
            </w:tcBorders>
          </w:tcPr>
          <w:p w:rsidR="00320185" w:rsidRDefault="00320185">
            <w:pPr>
              <w:pStyle w:val="SingleTxt"/>
              <w:spacing w:after="0" w:line="300" w:lineRule="exact"/>
              <w:ind w:left="-57" w:right="-57"/>
              <w:rPr>
                <w:szCs w:val="24"/>
                <w:rtl/>
              </w:rPr>
            </w:pPr>
            <w:r>
              <w:rPr>
                <w:szCs w:val="24"/>
                <w:rtl/>
              </w:rPr>
              <w:t>62.3</w:t>
            </w:r>
          </w:p>
        </w:tc>
        <w:tc>
          <w:tcPr>
            <w:tcW w:w="851" w:type="dxa"/>
            <w:tcBorders>
              <w:top w:val="single" w:sz="4" w:space="0" w:color="auto"/>
              <w:bottom w:val="single" w:sz="4" w:space="0" w:color="auto"/>
            </w:tcBorders>
          </w:tcPr>
          <w:p w:rsidR="00320185" w:rsidRDefault="00320185">
            <w:pPr>
              <w:pStyle w:val="SingleTxt"/>
              <w:spacing w:after="0" w:line="300" w:lineRule="exact"/>
              <w:ind w:left="-57" w:right="-57"/>
              <w:rPr>
                <w:szCs w:val="24"/>
                <w:rtl/>
              </w:rPr>
            </w:pPr>
            <w:r>
              <w:rPr>
                <w:szCs w:val="24"/>
                <w:rtl/>
              </w:rPr>
              <w:t>8.3</w:t>
            </w:r>
          </w:p>
        </w:tc>
      </w:tr>
      <w:tr w:rsidR="00320185">
        <w:tblPrEx>
          <w:tblCellMar>
            <w:top w:w="0" w:type="dxa"/>
            <w:bottom w:w="0" w:type="dxa"/>
          </w:tblCellMar>
        </w:tblPrEx>
        <w:tc>
          <w:tcPr>
            <w:tcW w:w="2268" w:type="dxa"/>
            <w:tcBorders>
              <w:top w:val="single" w:sz="4" w:space="0" w:color="auto"/>
              <w:bottom w:val="single" w:sz="4" w:space="0" w:color="auto"/>
            </w:tcBorders>
          </w:tcPr>
          <w:p w:rsidR="00320185" w:rsidRDefault="00320185">
            <w:pPr>
              <w:pStyle w:val="SingleTxt"/>
              <w:tabs>
                <w:tab w:val="left" w:pos="459"/>
              </w:tabs>
              <w:spacing w:after="0" w:line="300" w:lineRule="exact"/>
              <w:ind w:left="-57" w:right="-57"/>
              <w:rPr>
                <w:szCs w:val="24"/>
                <w:rtl/>
              </w:rPr>
            </w:pPr>
            <w:r>
              <w:rPr>
                <w:w w:val="90"/>
                <w:szCs w:val="24"/>
                <w:rtl/>
              </w:rPr>
              <w:t>القطاع الحكومي والمناطق غير البلدي</w:t>
            </w:r>
            <w:r>
              <w:rPr>
                <w:szCs w:val="24"/>
                <w:rtl/>
              </w:rPr>
              <w:t>ة</w:t>
            </w:r>
          </w:p>
        </w:tc>
        <w:tc>
          <w:tcPr>
            <w:tcW w:w="1275" w:type="dxa"/>
            <w:tcBorders>
              <w:top w:val="single" w:sz="4" w:space="0" w:color="auto"/>
              <w:bottom w:val="single" w:sz="4" w:space="0" w:color="auto"/>
            </w:tcBorders>
          </w:tcPr>
          <w:p w:rsidR="00320185" w:rsidRDefault="00320185">
            <w:pPr>
              <w:pStyle w:val="SingleTxt"/>
              <w:spacing w:after="0" w:line="300" w:lineRule="exact"/>
              <w:ind w:left="-57" w:right="-57"/>
              <w:rPr>
                <w:szCs w:val="24"/>
                <w:rtl/>
              </w:rPr>
            </w:pPr>
            <w:r>
              <w:rPr>
                <w:szCs w:val="24"/>
                <w:rtl/>
              </w:rPr>
              <w:t>284.7 1</w:t>
            </w:r>
          </w:p>
        </w:tc>
        <w:tc>
          <w:tcPr>
            <w:tcW w:w="993" w:type="dxa"/>
            <w:tcBorders>
              <w:top w:val="single" w:sz="4" w:space="0" w:color="auto"/>
              <w:bottom w:val="single" w:sz="4" w:space="0" w:color="auto"/>
            </w:tcBorders>
          </w:tcPr>
          <w:p w:rsidR="00320185" w:rsidRDefault="00320185">
            <w:pPr>
              <w:pStyle w:val="SingleTxt"/>
              <w:spacing w:after="0" w:line="300" w:lineRule="exact"/>
              <w:ind w:left="-57" w:right="-57"/>
              <w:rPr>
                <w:szCs w:val="24"/>
                <w:rtl/>
              </w:rPr>
            </w:pPr>
            <w:r>
              <w:rPr>
                <w:szCs w:val="24"/>
                <w:rtl/>
              </w:rPr>
              <w:t>35.8</w:t>
            </w:r>
          </w:p>
        </w:tc>
        <w:tc>
          <w:tcPr>
            <w:tcW w:w="1134" w:type="dxa"/>
            <w:tcBorders>
              <w:top w:val="single" w:sz="4" w:space="0" w:color="auto"/>
              <w:bottom w:val="single" w:sz="4" w:space="0" w:color="auto"/>
            </w:tcBorders>
          </w:tcPr>
          <w:p w:rsidR="00320185" w:rsidRDefault="00320185">
            <w:pPr>
              <w:pStyle w:val="SingleTxt"/>
              <w:spacing w:after="0" w:line="300" w:lineRule="exact"/>
              <w:ind w:left="-57" w:right="-57"/>
              <w:rPr>
                <w:szCs w:val="24"/>
                <w:rtl/>
              </w:rPr>
            </w:pPr>
            <w:r>
              <w:rPr>
                <w:szCs w:val="24"/>
                <w:rtl/>
              </w:rPr>
              <w:t>68.0</w:t>
            </w:r>
          </w:p>
        </w:tc>
        <w:tc>
          <w:tcPr>
            <w:tcW w:w="992" w:type="dxa"/>
            <w:tcBorders>
              <w:top w:val="single" w:sz="4" w:space="0" w:color="auto"/>
              <w:bottom w:val="single" w:sz="4" w:space="0" w:color="auto"/>
            </w:tcBorders>
          </w:tcPr>
          <w:p w:rsidR="00320185" w:rsidRDefault="00320185">
            <w:pPr>
              <w:pStyle w:val="SingleTxt"/>
              <w:spacing w:after="0" w:line="300" w:lineRule="exact"/>
              <w:ind w:left="-57" w:right="-57"/>
              <w:rPr>
                <w:szCs w:val="24"/>
                <w:rtl/>
              </w:rPr>
            </w:pPr>
            <w:r>
              <w:rPr>
                <w:szCs w:val="24"/>
                <w:rtl/>
              </w:rPr>
              <w:t>403.3</w:t>
            </w:r>
          </w:p>
        </w:tc>
        <w:tc>
          <w:tcPr>
            <w:tcW w:w="992" w:type="dxa"/>
            <w:tcBorders>
              <w:top w:val="single" w:sz="4" w:space="0" w:color="auto"/>
              <w:bottom w:val="single" w:sz="4" w:space="0" w:color="auto"/>
            </w:tcBorders>
          </w:tcPr>
          <w:p w:rsidR="00320185" w:rsidRDefault="00320185">
            <w:pPr>
              <w:pStyle w:val="SingleTxt"/>
              <w:spacing w:after="0" w:line="300" w:lineRule="exact"/>
              <w:ind w:left="-57" w:right="-57"/>
              <w:rPr>
                <w:szCs w:val="24"/>
                <w:rtl/>
              </w:rPr>
            </w:pPr>
            <w:r>
              <w:rPr>
                <w:szCs w:val="24"/>
                <w:rtl/>
              </w:rPr>
              <w:t>13.2</w:t>
            </w:r>
          </w:p>
        </w:tc>
        <w:tc>
          <w:tcPr>
            <w:tcW w:w="992" w:type="dxa"/>
            <w:tcBorders>
              <w:top w:val="single" w:sz="4" w:space="0" w:color="auto"/>
              <w:bottom w:val="single" w:sz="4" w:space="0" w:color="auto"/>
            </w:tcBorders>
          </w:tcPr>
          <w:p w:rsidR="00320185" w:rsidRDefault="00320185">
            <w:pPr>
              <w:pStyle w:val="SingleTxt"/>
              <w:spacing w:after="0" w:line="300" w:lineRule="exact"/>
              <w:ind w:left="-57" w:right="-57"/>
              <w:rPr>
                <w:szCs w:val="24"/>
                <w:rtl/>
              </w:rPr>
            </w:pPr>
            <w:r>
              <w:rPr>
                <w:szCs w:val="24"/>
                <w:rtl/>
              </w:rPr>
              <w:t>35.0</w:t>
            </w:r>
          </w:p>
        </w:tc>
        <w:tc>
          <w:tcPr>
            <w:tcW w:w="993" w:type="dxa"/>
            <w:tcBorders>
              <w:top w:val="single" w:sz="4" w:space="0" w:color="auto"/>
              <w:bottom w:val="single" w:sz="4" w:space="0" w:color="auto"/>
            </w:tcBorders>
          </w:tcPr>
          <w:p w:rsidR="00320185" w:rsidRDefault="00320185">
            <w:pPr>
              <w:pStyle w:val="SingleTxt"/>
              <w:spacing w:after="0" w:line="300" w:lineRule="exact"/>
              <w:ind w:left="-57" w:right="-57"/>
              <w:rPr>
                <w:szCs w:val="24"/>
                <w:rtl/>
              </w:rPr>
            </w:pPr>
            <w:r>
              <w:rPr>
                <w:szCs w:val="24"/>
                <w:rtl/>
              </w:rPr>
              <w:t>153.0</w:t>
            </w:r>
          </w:p>
        </w:tc>
        <w:tc>
          <w:tcPr>
            <w:tcW w:w="851" w:type="dxa"/>
            <w:tcBorders>
              <w:top w:val="single" w:sz="4" w:space="0" w:color="auto"/>
              <w:bottom w:val="single" w:sz="4" w:space="0" w:color="auto"/>
            </w:tcBorders>
          </w:tcPr>
          <w:p w:rsidR="00320185" w:rsidRDefault="00320185">
            <w:pPr>
              <w:pStyle w:val="SingleTxt"/>
              <w:spacing w:after="0" w:line="300" w:lineRule="exact"/>
              <w:ind w:left="-57" w:right="-57"/>
              <w:rPr>
                <w:szCs w:val="24"/>
                <w:rtl/>
              </w:rPr>
            </w:pPr>
            <w:r>
              <w:rPr>
                <w:szCs w:val="24"/>
                <w:rtl/>
              </w:rPr>
              <w:t>28.8</w:t>
            </w:r>
          </w:p>
        </w:tc>
      </w:tr>
      <w:tr w:rsidR="00320185">
        <w:tblPrEx>
          <w:tblCellMar>
            <w:top w:w="0" w:type="dxa"/>
            <w:bottom w:w="0" w:type="dxa"/>
          </w:tblCellMar>
        </w:tblPrEx>
        <w:tc>
          <w:tcPr>
            <w:tcW w:w="2268" w:type="dxa"/>
            <w:tcBorders>
              <w:top w:val="single" w:sz="4" w:space="0" w:color="auto"/>
              <w:bottom w:val="single" w:sz="4" w:space="0" w:color="auto"/>
            </w:tcBorders>
          </w:tcPr>
          <w:p w:rsidR="00320185" w:rsidRDefault="00320185">
            <w:pPr>
              <w:pStyle w:val="SingleTxt"/>
              <w:tabs>
                <w:tab w:val="left" w:pos="459"/>
              </w:tabs>
              <w:spacing w:after="0" w:line="300" w:lineRule="exact"/>
              <w:ind w:left="-57" w:right="-57"/>
              <w:rPr>
                <w:szCs w:val="24"/>
                <w:rtl/>
              </w:rPr>
            </w:pPr>
            <w:r>
              <w:rPr>
                <w:szCs w:val="24"/>
                <w:rtl/>
              </w:rPr>
              <w:tab/>
              <w:t xml:space="preserve">ذكور </w:t>
            </w:r>
          </w:p>
        </w:tc>
        <w:tc>
          <w:tcPr>
            <w:tcW w:w="1275" w:type="dxa"/>
            <w:tcBorders>
              <w:top w:val="single" w:sz="4" w:space="0" w:color="auto"/>
              <w:bottom w:val="single" w:sz="4" w:space="0" w:color="auto"/>
            </w:tcBorders>
          </w:tcPr>
          <w:p w:rsidR="00320185" w:rsidRDefault="00320185">
            <w:pPr>
              <w:pStyle w:val="SingleTxt"/>
              <w:spacing w:after="0" w:line="300" w:lineRule="exact"/>
              <w:ind w:left="-57" w:right="-57"/>
              <w:rPr>
                <w:szCs w:val="24"/>
                <w:rtl/>
              </w:rPr>
            </w:pPr>
            <w:r>
              <w:rPr>
                <w:szCs w:val="24"/>
                <w:rtl/>
              </w:rPr>
              <w:t>798.0</w:t>
            </w:r>
          </w:p>
        </w:tc>
        <w:tc>
          <w:tcPr>
            <w:tcW w:w="993" w:type="dxa"/>
            <w:tcBorders>
              <w:top w:val="single" w:sz="4" w:space="0" w:color="auto"/>
              <w:bottom w:val="single" w:sz="4" w:space="0" w:color="auto"/>
            </w:tcBorders>
          </w:tcPr>
          <w:p w:rsidR="00320185" w:rsidRDefault="00320185">
            <w:pPr>
              <w:pStyle w:val="SingleTxt"/>
              <w:spacing w:after="0" w:line="300" w:lineRule="exact"/>
              <w:ind w:left="-57" w:right="-57"/>
              <w:rPr>
                <w:szCs w:val="24"/>
                <w:rtl/>
              </w:rPr>
            </w:pPr>
            <w:r>
              <w:rPr>
                <w:szCs w:val="24"/>
                <w:rtl/>
              </w:rPr>
              <w:t>25.9</w:t>
            </w:r>
          </w:p>
        </w:tc>
        <w:tc>
          <w:tcPr>
            <w:tcW w:w="1134" w:type="dxa"/>
            <w:tcBorders>
              <w:top w:val="single" w:sz="4" w:space="0" w:color="auto"/>
              <w:bottom w:val="single" w:sz="4" w:space="0" w:color="auto"/>
            </w:tcBorders>
          </w:tcPr>
          <w:p w:rsidR="00320185" w:rsidRDefault="00320185">
            <w:pPr>
              <w:pStyle w:val="SingleTxt"/>
              <w:spacing w:after="0" w:line="300" w:lineRule="exact"/>
              <w:ind w:left="-57" w:right="-57"/>
              <w:rPr>
                <w:szCs w:val="24"/>
                <w:rtl/>
              </w:rPr>
            </w:pPr>
            <w:r>
              <w:rPr>
                <w:szCs w:val="24"/>
                <w:rtl/>
              </w:rPr>
              <w:t>37.3</w:t>
            </w:r>
          </w:p>
        </w:tc>
        <w:tc>
          <w:tcPr>
            <w:tcW w:w="992" w:type="dxa"/>
            <w:tcBorders>
              <w:top w:val="single" w:sz="4" w:space="0" w:color="auto"/>
              <w:bottom w:val="single" w:sz="4" w:space="0" w:color="auto"/>
            </w:tcBorders>
          </w:tcPr>
          <w:p w:rsidR="00320185" w:rsidRDefault="00320185">
            <w:pPr>
              <w:pStyle w:val="SingleTxt"/>
              <w:spacing w:after="0" w:line="300" w:lineRule="exact"/>
              <w:ind w:left="-57" w:right="-57"/>
              <w:rPr>
                <w:szCs w:val="24"/>
                <w:rtl/>
              </w:rPr>
            </w:pPr>
            <w:r>
              <w:rPr>
                <w:szCs w:val="24"/>
                <w:rtl/>
              </w:rPr>
              <w:t>278.8</w:t>
            </w:r>
          </w:p>
        </w:tc>
        <w:tc>
          <w:tcPr>
            <w:tcW w:w="992" w:type="dxa"/>
            <w:tcBorders>
              <w:top w:val="single" w:sz="4" w:space="0" w:color="auto"/>
              <w:bottom w:val="single" w:sz="4" w:space="0" w:color="auto"/>
            </w:tcBorders>
          </w:tcPr>
          <w:p w:rsidR="00320185" w:rsidRDefault="00320185">
            <w:pPr>
              <w:pStyle w:val="SingleTxt"/>
              <w:spacing w:after="0" w:line="300" w:lineRule="exact"/>
              <w:ind w:left="-57" w:right="-57"/>
              <w:rPr>
                <w:szCs w:val="24"/>
                <w:rtl/>
              </w:rPr>
            </w:pPr>
            <w:r>
              <w:rPr>
                <w:szCs w:val="24"/>
                <w:rtl/>
              </w:rPr>
              <w:t>4.5</w:t>
            </w:r>
          </w:p>
        </w:tc>
        <w:tc>
          <w:tcPr>
            <w:tcW w:w="992" w:type="dxa"/>
            <w:tcBorders>
              <w:top w:val="single" w:sz="4" w:space="0" w:color="auto"/>
              <w:bottom w:val="single" w:sz="4" w:space="0" w:color="auto"/>
            </w:tcBorders>
          </w:tcPr>
          <w:p w:rsidR="00320185" w:rsidRDefault="00320185">
            <w:pPr>
              <w:pStyle w:val="SingleTxt"/>
              <w:spacing w:after="0" w:line="300" w:lineRule="exact"/>
              <w:ind w:left="-57" w:right="-57"/>
              <w:rPr>
                <w:szCs w:val="24"/>
                <w:rtl/>
              </w:rPr>
            </w:pPr>
            <w:r>
              <w:rPr>
                <w:szCs w:val="24"/>
                <w:rtl/>
              </w:rPr>
              <w:t>22.9</w:t>
            </w:r>
          </w:p>
        </w:tc>
        <w:tc>
          <w:tcPr>
            <w:tcW w:w="993" w:type="dxa"/>
            <w:tcBorders>
              <w:top w:val="single" w:sz="4" w:space="0" w:color="auto"/>
              <w:bottom w:val="single" w:sz="4" w:space="0" w:color="auto"/>
            </w:tcBorders>
          </w:tcPr>
          <w:p w:rsidR="00320185" w:rsidRDefault="00320185">
            <w:pPr>
              <w:pStyle w:val="SingleTxt"/>
              <w:spacing w:after="0" w:line="300" w:lineRule="exact"/>
              <w:ind w:left="-57" w:right="-57"/>
              <w:rPr>
                <w:szCs w:val="24"/>
                <w:rtl/>
              </w:rPr>
            </w:pPr>
            <w:r>
              <w:rPr>
                <w:szCs w:val="24"/>
                <w:rtl/>
              </w:rPr>
              <w:t>98.2</w:t>
            </w:r>
          </w:p>
        </w:tc>
        <w:tc>
          <w:tcPr>
            <w:tcW w:w="851" w:type="dxa"/>
            <w:tcBorders>
              <w:top w:val="single" w:sz="4" w:space="0" w:color="auto"/>
              <w:bottom w:val="single" w:sz="4" w:space="0" w:color="auto"/>
            </w:tcBorders>
          </w:tcPr>
          <w:p w:rsidR="00320185" w:rsidRDefault="00320185">
            <w:pPr>
              <w:pStyle w:val="SingleTxt"/>
              <w:spacing w:after="0" w:line="300" w:lineRule="exact"/>
              <w:ind w:left="-57" w:right="-57"/>
              <w:rPr>
                <w:szCs w:val="24"/>
                <w:rtl/>
              </w:rPr>
            </w:pPr>
            <w:r>
              <w:rPr>
                <w:szCs w:val="24"/>
                <w:rtl/>
              </w:rPr>
              <w:t>20.0</w:t>
            </w:r>
          </w:p>
        </w:tc>
      </w:tr>
      <w:tr w:rsidR="00320185">
        <w:tblPrEx>
          <w:tblCellMar>
            <w:top w:w="0" w:type="dxa"/>
            <w:bottom w:w="0" w:type="dxa"/>
          </w:tblCellMar>
        </w:tblPrEx>
        <w:tc>
          <w:tcPr>
            <w:tcW w:w="2268" w:type="dxa"/>
            <w:tcBorders>
              <w:top w:val="single" w:sz="4" w:space="0" w:color="auto"/>
              <w:bottom w:val="single" w:sz="4" w:space="0" w:color="auto"/>
            </w:tcBorders>
          </w:tcPr>
          <w:p w:rsidR="00320185" w:rsidRDefault="00320185">
            <w:pPr>
              <w:pStyle w:val="SingleTxt"/>
              <w:tabs>
                <w:tab w:val="left" w:pos="459"/>
              </w:tabs>
              <w:spacing w:after="0" w:line="300" w:lineRule="exact"/>
              <w:ind w:left="-57" w:right="-57"/>
              <w:rPr>
                <w:szCs w:val="24"/>
                <w:rtl/>
              </w:rPr>
            </w:pPr>
            <w:r>
              <w:rPr>
                <w:szCs w:val="24"/>
                <w:rtl/>
              </w:rPr>
              <w:tab/>
              <w:t>إناث</w:t>
            </w:r>
          </w:p>
        </w:tc>
        <w:tc>
          <w:tcPr>
            <w:tcW w:w="1275" w:type="dxa"/>
            <w:tcBorders>
              <w:top w:val="single" w:sz="4" w:space="0" w:color="auto"/>
              <w:bottom w:val="single" w:sz="4" w:space="0" w:color="auto"/>
            </w:tcBorders>
          </w:tcPr>
          <w:p w:rsidR="00320185" w:rsidRDefault="00320185">
            <w:pPr>
              <w:pStyle w:val="SingleTxt"/>
              <w:spacing w:after="0" w:line="300" w:lineRule="exact"/>
              <w:ind w:left="-57" w:right="-57"/>
              <w:rPr>
                <w:szCs w:val="24"/>
                <w:rtl/>
              </w:rPr>
            </w:pPr>
            <w:r>
              <w:rPr>
                <w:szCs w:val="24"/>
                <w:rtl/>
              </w:rPr>
              <w:t>486.7</w:t>
            </w:r>
          </w:p>
        </w:tc>
        <w:tc>
          <w:tcPr>
            <w:tcW w:w="993" w:type="dxa"/>
            <w:tcBorders>
              <w:top w:val="single" w:sz="4" w:space="0" w:color="auto"/>
              <w:bottom w:val="single" w:sz="4" w:space="0" w:color="auto"/>
            </w:tcBorders>
          </w:tcPr>
          <w:p w:rsidR="00320185" w:rsidRDefault="00320185">
            <w:pPr>
              <w:pStyle w:val="SingleTxt"/>
              <w:spacing w:after="0" w:line="300" w:lineRule="exact"/>
              <w:ind w:left="-57" w:right="-57"/>
              <w:rPr>
                <w:szCs w:val="24"/>
                <w:rtl/>
              </w:rPr>
            </w:pPr>
            <w:r>
              <w:rPr>
                <w:szCs w:val="24"/>
                <w:rtl/>
              </w:rPr>
              <w:t>9,9</w:t>
            </w:r>
          </w:p>
        </w:tc>
        <w:tc>
          <w:tcPr>
            <w:tcW w:w="1134" w:type="dxa"/>
            <w:tcBorders>
              <w:top w:val="single" w:sz="4" w:space="0" w:color="auto"/>
              <w:bottom w:val="single" w:sz="4" w:space="0" w:color="auto"/>
            </w:tcBorders>
          </w:tcPr>
          <w:p w:rsidR="00320185" w:rsidRDefault="00320185">
            <w:pPr>
              <w:pStyle w:val="SingleTxt"/>
              <w:spacing w:after="0" w:line="300" w:lineRule="exact"/>
              <w:ind w:left="-57" w:right="-57"/>
              <w:rPr>
                <w:szCs w:val="24"/>
                <w:rtl/>
              </w:rPr>
            </w:pPr>
            <w:r>
              <w:rPr>
                <w:szCs w:val="24"/>
                <w:rtl/>
              </w:rPr>
              <w:t>30.7</w:t>
            </w:r>
          </w:p>
        </w:tc>
        <w:tc>
          <w:tcPr>
            <w:tcW w:w="992" w:type="dxa"/>
            <w:tcBorders>
              <w:top w:val="single" w:sz="4" w:space="0" w:color="auto"/>
              <w:bottom w:val="single" w:sz="4" w:space="0" w:color="auto"/>
            </w:tcBorders>
          </w:tcPr>
          <w:p w:rsidR="00320185" w:rsidRDefault="00320185">
            <w:pPr>
              <w:pStyle w:val="SingleTxt"/>
              <w:spacing w:after="0" w:line="300" w:lineRule="exact"/>
              <w:ind w:left="-57" w:right="-57"/>
              <w:rPr>
                <w:szCs w:val="24"/>
                <w:rtl/>
              </w:rPr>
            </w:pPr>
            <w:r>
              <w:rPr>
                <w:szCs w:val="24"/>
                <w:rtl/>
              </w:rPr>
              <w:t>151.5</w:t>
            </w:r>
          </w:p>
        </w:tc>
        <w:tc>
          <w:tcPr>
            <w:tcW w:w="992" w:type="dxa"/>
            <w:tcBorders>
              <w:top w:val="single" w:sz="4" w:space="0" w:color="auto"/>
              <w:bottom w:val="single" w:sz="4" w:space="0" w:color="auto"/>
            </w:tcBorders>
          </w:tcPr>
          <w:p w:rsidR="00320185" w:rsidRDefault="00320185">
            <w:pPr>
              <w:pStyle w:val="SingleTxt"/>
              <w:spacing w:after="0" w:line="300" w:lineRule="exact"/>
              <w:ind w:left="-57" w:right="-57"/>
              <w:rPr>
                <w:szCs w:val="24"/>
                <w:rtl/>
              </w:rPr>
            </w:pPr>
            <w:r>
              <w:rPr>
                <w:szCs w:val="24"/>
                <w:rtl/>
              </w:rPr>
              <w:t>8.7</w:t>
            </w:r>
          </w:p>
        </w:tc>
        <w:tc>
          <w:tcPr>
            <w:tcW w:w="992" w:type="dxa"/>
            <w:tcBorders>
              <w:top w:val="single" w:sz="4" w:space="0" w:color="auto"/>
              <w:bottom w:val="single" w:sz="4" w:space="0" w:color="auto"/>
            </w:tcBorders>
          </w:tcPr>
          <w:p w:rsidR="00320185" w:rsidRDefault="00320185">
            <w:pPr>
              <w:pStyle w:val="SingleTxt"/>
              <w:spacing w:after="0" w:line="300" w:lineRule="exact"/>
              <w:ind w:left="-57" w:right="-57"/>
              <w:rPr>
                <w:szCs w:val="24"/>
                <w:rtl/>
              </w:rPr>
            </w:pPr>
            <w:r>
              <w:rPr>
                <w:szCs w:val="24"/>
                <w:rtl/>
              </w:rPr>
              <w:t>12.1</w:t>
            </w:r>
          </w:p>
        </w:tc>
        <w:tc>
          <w:tcPr>
            <w:tcW w:w="993" w:type="dxa"/>
            <w:tcBorders>
              <w:top w:val="single" w:sz="4" w:space="0" w:color="auto"/>
              <w:bottom w:val="single" w:sz="4" w:space="0" w:color="auto"/>
            </w:tcBorders>
          </w:tcPr>
          <w:p w:rsidR="00320185" w:rsidRDefault="00320185">
            <w:pPr>
              <w:pStyle w:val="SingleTxt"/>
              <w:spacing w:after="0" w:line="300" w:lineRule="exact"/>
              <w:ind w:left="-57" w:right="-57"/>
              <w:rPr>
                <w:szCs w:val="24"/>
                <w:rtl/>
              </w:rPr>
            </w:pPr>
            <w:r>
              <w:rPr>
                <w:szCs w:val="24"/>
                <w:rtl/>
              </w:rPr>
              <w:t>54.8</w:t>
            </w:r>
          </w:p>
        </w:tc>
        <w:tc>
          <w:tcPr>
            <w:tcW w:w="851" w:type="dxa"/>
            <w:tcBorders>
              <w:top w:val="single" w:sz="4" w:space="0" w:color="auto"/>
              <w:bottom w:val="single" w:sz="4" w:space="0" w:color="auto"/>
            </w:tcBorders>
          </w:tcPr>
          <w:p w:rsidR="00320185" w:rsidRDefault="00320185">
            <w:pPr>
              <w:pStyle w:val="SingleTxt"/>
              <w:spacing w:after="0" w:line="300" w:lineRule="exact"/>
              <w:ind w:left="-57" w:right="-57"/>
              <w:rPr>
                <w:szCs w:val="24"/>
                <w:rtl/>
              </w:rPr>
            </w:pPr>
            <w:r>
              <w:rPr>
                <w:szCs w:val="24"/>
                <w:rtl/>
              </w:rPr>
              <w:t>8,8</w:t>
            </w:r>
          </w:p>
        </w:tc>
      </w:tr>
    </w:tbl>
    <w:p w:rsidR="00320185" w:rsidRDefault="00320185">
      <w:pPr>
        <w:pStyle w:val="SingleTxt"/>
        <w:spacing w:after="0" w:line="300" w:lineRule="exact"/>
        <w:ind w:left="1264" w:right="1264"/>
        <w:rPr>
          <w:iCs/>
          <w:szCs w:val="26"/>
          <w:rtl/>
        </w:rPr>
      </w:pPr>
      <w:r>
        <w:rPr>
          <w:iCs/>
          <w:szCs w:val="26"/>
          <w:rtl/>
        </w:rPr>
        <w:t>المصدر</w:t>
      </w:r>
      <w:r>
        <w:rPr>
          <w:b/>
          <w:bCs/>
          <w:iCs/>
          <w:szCs w:val="26"/>
          <w:rtl/>
        </w:rPr>
        <w:t xml:space="preserve">: </w:t>
      </w:r>
      <w:r>
        <w:rPr>
          <w:iCs/>
          <w:szCs w:val="26"/>
          <w:rtl/>
        </w:rPr>
        <w:t xml:space="preserve">تقرير استقصاء أحوال العمل للسكان خلال الفترة الثالثة، تموز/يوليه-أيلول/سبتمبر 2001، المكتب الإحصائي الوطني </w:t>
      </w:r>
    </w:p>
    <w:p w:rsidR="00320185" w:rsidRDefault="00320185">
      <w:pPr>
        <w:pStyle w:val="SingleTxt"/>
        <w:spacing w:after="0" w:line="300" w:lineRule="exact"/>
        <w:ind w:left="1264" w:right="1264"/>
        <w:rPr>
          <w:i/>
          <w:iCs/>
          <w:rtl/>
        </w:rPr>
      </w:pPr>
      <w:r>
        <w:rPr>
          <w:b/>
          <w:bCs/>
          <w:i/>
          <w:iCs/>
          <w:szCs w:val="24"/>
          <w:rtl/>
        </w:rPr>
        <w:t>ملاحظة:</w:t>
      </w:r>
      <w:r>
        <w:rPr>
          <w:i/>
          <w:iCs/>
          <w:szCs w:val="24"/>
          <w:rtl/>
        </w:rPr>
        <w:t xml:space="preserve"> 1 -</w:t>
      </w:r>
      <w:r>
        <w:rPr>
          <w:i/>
          <w:iCs/>
          <w:szCs w:val="24"/>
          <w:rtl/>
        </w:rPr>
        <w:tab/>
        <w:t>عدد المستخدمين يستبعد الذين لم يتمكنوا من تقديم معلومات عن المزايا الإضافية التي يحصلون عليها</w:t>
      </w:r>
      <w:r>
        <w:rPr>
          <w:i/>
          <w:iCs/>
          <w:rtl/>
        </w:rPr>
        <w:t>.</w:t>
      </w:r>
    </w:p>
    <w:p w:rsidR="00320185" w:rsidRDefault="00320185">
      <w:pPr>
        <w:pStyle w:val="SingleTxt"/>
        <w:rPr>
          <w:i/>
          <w:iCs/>
          <w:rtl/>
        </w:rPr>
      </w:pPr>
      <w:r>
        <w:rPr>
          <w:rtl/>
        </w:rPr>
        <w:tab/>
      </w:r>
      <w:r>
        <w:rPr>
          <w:szCs w:val="26"/>
          <w:rtl/>
        </w:rPr>
        <w:t>2 -</w:t>
      </w:r>
      <w:r>
        <w:rPr>
          <w:szCs w:val="26"/>
          <w:rtl/>
        </w:rPr>
        <w:tab/>
      </w:r>
      <w:r>
        <w:rPr>
          <w:i/>
          <w:iCs/>
          <w:szCs w:val="26"/>
          <w:rtl/>
        </w:rPr>
        <w:t>موظف قد يتلقى أكثر من استحقاقٍ واحد</w:t>
      </w:r>
      <w:r>
        <w:rPr>
          <w:i/>
          <w:iCs/>
          <w:rtl/>
        </w:rPr>
        <w:t>.</w:t>
      </w:r>
    </w:p>
    <w:p w:rsidR="00320185" w:rsidRDefault="00320185">
      <w:pPr>
        <w:pStyle w:val="SingleTxt"/>
        <w:rPr>
          <w:rtl/>
        </w:rPr>
      </w:pPr>
      <w:r>
        <w:rPr>
          <w:rtl/>
        </w:rPr>
        <w:t>183 -</w:t>
      </w:r>
      <w:r>
        <w:rPr>
          <w:rtl/>
        </w:rPr>
        <w:tab/>
        <w:t>ومن ناحية المزايا الإضافية، لا يوجد فرق ملموس بين الرجال والنساء. وبصفة عامة فالنساء يتلقين نفس المزايا النقدية وغيرها أسوة بالرجال.</w:t>
      </w:r>
    </w:p>
    <w:p w:rsidR="00320185" w:rsidRDefault="00320185">
      <w:pPr>
        <w:pStyle w:val="SingleTxt"/>
        <w:rPr>
          <w:rtl/>
        </w:rPr>
      </w:pPr>
      <w:r>
        <w:rPr>
          <w:rtl/>
        </w:rPr>
        <w:t>184 -</w:t>
      </w:r>
      <w:r>
        <w:rPr>
          <w:rtl/>
        </w:rPr>
        <w:tab/>
        <w:t>وفي تايلند تعمل نسبة 69.6 في المائة من قوة العمل في القطاع غير الرسمي وهذا القطاع يشمل المقاولات من الباطن وإنتاج السلع أو تقديم الخدمات لأرباب العمل أو أي طرف يدخل في اتفاق مع العاملين الذين يعهد إليهم بأداء مهام معينة. وللمقاولين من الباطن الحق في اختيار مكان عملهم دون موافقة رب العمل وعليه يتم أداء جزء كبير من هذا العمل داخل محيط الأسر المعيشية. ومع ذلك فمقاولو الباطن يعترف بهم على أنهم فئة غير محظوظة في المجتمع تفتقر إلى الحقوق وإلى غيرها من سبل الحماية. وبرغم أن نظام المقاولة من الباطن يلعب دوراً مهماً في النمو الاقتصادي للدولة إلا أنه خارج عن نطاق حماية القوانين والأنظمة المنطبقة على الموظفين.</w:t>
      </w:r>
    </w:p>
    <w:p w:rsidR="00320185" w:rsidRDefault="00320185">
      <w:pPr>
        <w:pStyle w:val="SingleTxt"/>
        <w:rPr>
          <w:i/>
          <w:iCs/>
          <w:rtl/>
        </w:rPr>
      </w:pPr>
      <w:r>
        <w:rPr>
          <w:i/>
          <w:iCs/>
          <w:rtl/>
        </w:rPr>
        <w:t>فئات العاملين المنـزليين وازدياد عددهم</w:t>
      </w:r>
    </w:p>
    <w:p w:rsidR="00320185" w:rsidRDefault="00320185">
      <w:pPr>
        <w:pStyle w:val="SingleTxt"/>
        <w:rPr>
          <w:rtl/>
        </w:rPr>
      </w:pPr>
      <w:r>
        <w:rPr>
          <w:rtl/>
        </w:rPr>
        <w:t>185 -</w:t>
      </w:r>
      <w:r>
        <w:rPr>
          <w:rtl/>
        </w:rPr>
        <w:tab/>
        <w:t>توضح نتائج استقصاء للعمل بالمنازل أجراه المكتب الإحصائي الوطني في عام 2002 أنه من بين قوة عمل يبلغ مجموعها 300 735 33 فرد تزيد أعمارهم على 15 سنة في تايلند كان هناك 235 592 من العاملين المنـزليين ممن يمكن تصنيفهم إلى ثلاث فئات.</w:t>
      </w:r>
    </w:p>
    <w:p w:rsidR="00320185" w:rsidRDefault="00320185">
      <w:pPr>
        <w:pStyle w:val="SingleTxt"/>
        <w:rPr>
          <w:rtl/>
        </w:rPr>
      </w:pPr>
      <w:r>
        <w:rPr>
          <w:rtl/>
        </w:rPr>
        <w:tab/>
        <w:t>(1)</w:t>
      </w:r>
      <w:r>
        <w:rPr>
          <w:rtl/>
        </w:rPr>
        <w:tab/>
        <w:t>العاملون المتعاقدون وهم الذين يحصلون على عملهم مباشرة من أرباب العمل وقد يزاولون العمل بأنفسهم أو يحولونه إلى آخرين وتلك فئة رئيسية من العاملين المنـزليين تضم 565 473 شخصاً أو 80 في المائة من مجموع العاملين في المنازل.</w:t>
      </w:r>
    </w:p>
    <w:p w:rsidR="00320185" w:rsidRDefault="00320185">
      <w:pPr>
        <w:pStyle w:val="SingleTxt"/>
        <w:rPr>
          <w:rtl/>
        </w:rPr>
      </w:pPr>
      <w:r>
        <w:rPr>
          <w:rtl/>
        </w:rPr>
        <w:tab/>
        <w:t>(2)</w:t>
      </w:r>
      <w:r>
        <w:rPr>
          <w:rtl/>
        </w:rPr>
        <w:tab/>
      </w:r>
      <w:r>
        <w:rPr>
          <w:b/>
          <w:bCs/>
          <w:rtl/>
        </w:rPr>
        <w:t>العاملون المنـزليون غير المأجورين</w:t>
      </w:r>
      <w:r>
        <w:rPr>
          <w:rtl/>
        </w:rPr>
        <w:t xml:space="preserve"> وهم مساعدو العاملين المتعاقدين الذين يعيشون في نفس إطار الأسر المعيشية أسوة بالعاملين المتعاقدين، وهؤلاء العاملون يبلغ عددهم الإجمالي 699 115 فرد أو بنسبة 19.5 في المائة من مجموع العاملين المنـزليين.</w:t>
      </w:r>
    </w:p>
    <w:p w:rsidR="00320185" w:rsidRDefault="00320185">
      <w:pPr>
        <w:pStyle w:val="SingleTxt"/>
        <w:rPr>
          <w:rtl/>
        </w:rPr>
      </w:pPr>
      <w:r>
        <w:rPr>
          <w:b/>
          <w:bCs/>
          <w:rtl/>
        </w:rPr>
        <w:tab/>
        <w:t>(3)</w:t>
      </w:r>
      <w:r>
        <w:rPr>
          <w:b/>
          <w:bCs/>
          <w:rtl/>
        </w:rPr>
        <w:tab/>
        <w:t>مقاولو الباطن</w:t>
      </w:r>
      <w:r>
        <w:rPr>
          <w:rtl/>
        </w:rPr>
        <w:t xml:space="preserve"> وهم الذين يحصلون على العمل من أرباب العمل دون أن يمارسوه بأنفسهم بل يحولونه إلى آخرين وهؤلاء العاملون يبلغ مجموعهم 971 2 فرد بنسبة 0.5 في المائة من العاملين المنـزليين.</w:t>
      </w:r>
    </w:p>
    <w:p w:rsidR="00320185" w:rsidRDefault="00320185">
      <w:pPr>
        <w:pStyle w:val="SingleTxt"/>
        <w:rPr>
          <w:rtl/>
        </w:rPr>
      </w:pPr>
      <w:r>
        <w:rPr>
          <w:rtl/>
        </w:rPr>
        <w:t>186 -</w:t>
      </w:r>
      <w:r>
        <w:rPr>
          <w:rtl/>
        </w:rPr>
        <w:tab/>
        <w:t>وتزيد نسبة العمال المنزليين المقيمين في المناطق غير البلدية زيادة كبيرة عن نظرائهم المقيمين في مناطق البلديات. ويبلغ عدد الفئة الأولى 615 420 نسمة أو نسبة 71 في المائة من مجموع قوة العمل في هذا المجال المنزلي بينما يبلغ عدد الفئة الثانية 620 171 أو نسبة 29 في المائة. وعلى مستوى المناطق، تضم منطقة شمال شرق تايلاند أكبر عدد من العاملين في المنازل (771 185 نسمة أو نسبة 31.4 في المائة) وتعقبها منطقة وسط تايلاند (366 124 نسمة أو نسبة 21 في المائة) ثم المنطقة الشمالية (882 110) من الأشخاص أو نسبة 18.7 في المائة)، ثم بانكوك (630 98 نسمة أو نسبة 16.6 في المائة) وأخيرا منطقة الجنوب (586 72 من الأفراد أو نسبة 12.3 في المائة) (الجدول 26).</w:t>
      </w:r>
    </w:p>
    <w:p w:rsidR="00320185" w:rsidRDefault="00320185">
      <w:pPr>
        <w:pStyle w:val="SingleTxt"/>
        <w:rPr>
          <w:b/>
          <w:bCs/>
          <w:rtl/>
        </w:rPr>
      </w:pPr>
      <w:r>
        <w:rPr>
          <w:b/>
          <w:bCs/>
          <w:w w:val="100"/>
          <w:rt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0;text-align:left;margin-left:0;margin-top:30.2pt;width:472.55pt;height:225pt;z-index:1" o:allowincell="f">
            <v:imagedata r:id="rId13" o:title=""/>
            <w10:wrap type="topAndBottom"/>
          </v:shape>
          <o:OLEObject Type="Embed" ProgID="MSGraph.Chart.8" ShapeID="_x0000_s2050" DrawAspect="Content" ObjectID="_1444050661" r:id="rId14">
            <o:FieldCodes>\s</o:FieldCodes>
          </o:OLEObject>
        </w:pict>
      </w:r>
      <w:r>
        <w:rPr>
          <w:b/>
          <w:bCs/>
          <w:rtl/>
        </w:rPr>
        <w:t>الشكل 1 النسبة المئوية للعاملين المنـزليين حسب النوعية</w:t>
      </w:r>
    </w:p>
    <w:p w:rsidR="00320185" w:rsidRDefault="00320185">
      <w:pPr>
        <w:pStyle w:val="SingleTxt"/>
        <w:rPr>
          <w:rtl/>
        </w:rPr>
      </w:pPr>
    </w:p>
    <w:p w:rsidR="00320185" w:rsidRDefault="00320185">
      <w:pPr>
        <w:pStyle w:val="SingleTxt"/>
        <w:rPr>
          <w:b/>
          <w:bCs/>
          <w:rtl/>
        </w:rPr>
      </w:pPr>
      <w:r>
        <w:rPr>
          <w:b/>
          <w:bCs/>
          <w:rtl/>
        </w:rPr>
        <w:t xml:space="preserve">الجدول 26: </w:t>
      </w:r>
      <w:r>
        <w:rPr>
          <w:rtl/>
        </w:rPr>
        <w:t>النسبة المئوية للعاملين المنـزليين مصنفة حسب المنطقة الإدارية والإقليم</w:t>
      </w:r>
    </w:p>
    <w:tbl>
      <w:tblPr>
        <w:bidiVisual/>
        <w:tblW w:w="0" w:type="auto"/>
        <w:tblInd w:w="744" w:type="dxa"/>
        <w:tblLayout w:type="fixed"/>
        <w:tblLook w:val="0000" w:firstRow="0" w:lastRow="0" w:firstColumn="0" w:lastColumn="0" w:noHBand="0" w:noVBand="0"/>
      </w:tblPr>
      <w:tblGrid>
        <w:gridCol w:w="1843"/>
        <w:gridCol w:w="1417"/>
        <w:gridCol w:w="1573"/>
        <w:gridCol w:w="2409"/>
        <w:gridCol w:w="1560"/>
      </w:tblGrid>
      <w:tr w:rsidR="00320185">
        <w:tblPrEx>
          <w:tblCellMar>
            <w:top w:w="0" w:type="dxa"/>
            <w:bottom w:w="0" w:type="dxa"/>
          </w:tblCellMar>
        </w:tblPrEx>
        <w:trPr>
          <w:cantSplit/>
          <w:tblHeader/>
        </w:trPr>
        <w:tc>
          <w:tcPr>
            <w:tcW w:w="8802" w:type="dxa"/>
            <w:gridSpan w:val="5"/>
            <w:tcBorders>
              <w:top w:val="single" w:sz="4" w:space="0" w:color="auto"/>
            </w:tcBorders>
          </w:tcPr>
          <w:p w:rsidR="00320185" w:rsidRDefault="00320185">
            <w:pPr>
              <w:pStyle w:val="SingleTxt"/>
              <w:spacing w:after="0"/>
              <w:ind w:left="0" w:right="0"/>
              <w:jc w:val="center"/>
              <w:rPr>
                <w:b/>
                <w:bCs/>
                <w:szCs w:val="26"/>
                <w:rtl/>
              </w:rPr>
            </w:pPr>
            <w:r>
              <w:rPr>
                <w:b/>
                <w:bCs/>
                <w:szCs w:val="26"/>
                <w:rtl/>
              </w:rPr>
              <w:t>العاملون المنـزليون</w:t>
            </w:r>
          </w:p>
        </w:tc>
      </w:tr>
      <w:tr w:rsidR="00320185">
        <w:tblPrEx>
          <w:tblCellMar>
            <w:top w:w="0" w:type="dxa"/>
            <w:bottom w:w="0" w:type="dxa"/>
          </w:tblCellMar>
        </w:tblPrEx>
        <w:trPr>
          <w:tblHeader/>
        </w:trPr>
        <w:tc>
          <w:tcPr>
            <w:tcW w:w="1843" w:type="dxa"/>
            <w:tcBorders>
              <w:top w:val="single" w:sz="4" w:space="0" w:color="auto"/>
              <w:bottom w:val="single" w:sz="4" w:space="0" w:color="auto"/>
            </w:tcBorders>
          </w:tcPr>
          <w:p w:rsidR="00320185" w:rsidRDefault="00320185">
            <w:pPr>
              <w:pStyle w:val="SingleTxt"/>
              <w:spacing w:after="0"/>
              <w:ind w:left="-57" w:right="0"/>
              <w:rPr>
                <w:b/>
                <w:bCs/>
                <w:szCs w:val="24"/>
                <w:rtl/>
              </w:rPr>
            </w:pPr>
            <w:r>
              <w:rPr>
                <w:b/>
                <w:bCs/>
                <w:szCs w:val="24"/>
                <w:rtl/>
              </w:rPr>
              <w:t>الإقليم والمنطقة الإدارية</w:t>
            </w:r>
          </w:p>
        </w:tc>
        <w:tc>
          <w:tcPr>
            <w:tcW w:w="1417" w:type="dxa"/>
            <w:tcBorders>
              <w:top w:val="single" w:sz="4" w:space="0" w:color="auto"/>
              <w:bottom w:val="single" w:sz="4" w:space="0" w:color="auto"/>
            </w:tcBorders>
          </w:tcPr>
          <w:p w:rsidR="00320185" w:rsidRDefault="00320185">
            <w:pPr>
              <w:pStyle w:val="SingleTxt"/>
              <w:spacing w:after="0"/>
              <w:ind w:left="-57" w:right="0"/>
              <w:rPr>
                <w:b/>
                <w:bCs/>
                <w:szCs w:val="24"/>
                <w:rtl/>
              </w:rPr>
            </w:pPr>
            <w:r>
              <w:rPr>
                <w:b/>
                <w:bCs/>
                <w:szCs w:val="24"/>
                <w:rtl/>
              </w:rPr>
              <w:t>المجموع</w:t>
            </w:r>
          </w:p>
        </w:tc>
        <w:tc>
          <w:tcPr>
            <w:tcW w:w="1573" w:type="dxa"/>
            <w:tcBorders>
              <w:top w:val="single" w:sz="4" w:space="0" w:color="auto"/>
              <w:bottom w:val="single" w:sz="4" w:space="0" w:color="auto"/>
            </w:tcBorders>
          </w:tcPr>
          <w:p w:rsidR="00320185" w:rsidRDefault="00320185">
            <w:pPr>
              <w:pStyle w:val="SingleTxt"/>
              <w:spacing w:after="0"/>
              <w:ind w:left="-57" w:right="0"/>
              <w:rPr>
                <w:b/>
                <w:bCs/>
                <w:szCs w:val="24"/>
                <w:rtl/>
              </w:rPr>
            </w:pPr>
            <w:r>
              <w:rPr>
                <w:b/>
                <w:bCs/>
                <w:szCs w:val="24"/>
                <w:rtl/>
              </w:rPr>
              <w:t>العاملون المتعاقدون</w:t>
            </w:r>
          </w:p>
        </w:tc>
        <w:tc>
          <w:tcPr>
            <w:tcW w:w="2409" w:type="dxa"/>
            <w:tcBorders>
              <w:top w:val="single" w:sz="4" w:space="0" w:color="auto"/>
              <w:bottom w:val="single" w:sz="4" w:space="0" w:color="auto"/>
            </w:tcBorders>
          </w:tcPr>
          <w:p w:rsidR="00320185" w:rsidRDefault="00320185">
            <w:pPr>
              <w:pStyle w:val="SingleTxt"/>
              <w:spacing w:after="0"/>
              <w:ind w:left="-57" w:right="0"/>
              <w:rPr>
                <w:b/>
                <w:bCs/>
                <w:szCs w:val="24"/>
                <w:rtl/>
              </w:rPr>
            </w:pPr>
            <w:r>
              <w:rPr>
                <w:b/>
                <w:bCs/>
                <w:szCs w:val="24"/>
                <w:rtl/>
              </w:rPr>
              <w:t>العاملون المنـزليون غير المأجورين</w:t>
            </w:r>
          </w:p>
        </w:tc>
        <w:tc>
          <w:tcPr>
            <w:tcW w:w="1560" w:type="dxa"/>
            <w:tcBorders>
              <w:top w:val="single" w:sz="4" w:space="0" w:color="auto"/>
              <w:bottom w:val="single" w:sz="4" w:space="0" w:color="auto"/>
            </w:tcBorders>
          </w:tcPr>
          <w:p w:rsidR="00320185" w:rsidRDefault="00320185">
            <w:pPr>
              <w:pStyle w:val="SingleTxt"/>
              <w:spacing w:after="0"/>
              <w:ind w:left="-57" w:right="0"/>
              <w:rPr>
                <w:b/>
                <w:bCs/>
                <w:szCs w:val="24"/>
                <w:rtl/>
              </w:rPr>
            </w:pPr>
            <w:r>
              <w:rPr>
                <w:b/>
                <w:bCs/>
                <w:szCs w:val="24"/>
                <w:rtl/>
              </w:rPr>
              <w:t>مقاولو الباطن</w:t>
            </w:r>
          </w:p>
        </w:tc>
      </w:tr>
      <w:tr w:rsidR="00320185">
        <w:tblPrEx>
          <w:tblCellMar>
            <w:top w:w="0" w:type="dxa"/>
            <w:bottom w:w="0" w:type="dxa"/>
          </w:tblCellMar>
        </w:tblPrEx>
        <w:tc>
          <w:tcPr>
            <w:tcW w:w="1843" w:type="dxa"/>
          </w:tcPr>
          <w:p w:rsidR="00320185" w:rsidRDefault="00320185">
            <w:pPr>
              <w:pStyle w:val="SingleTxt"/>
              <w:spacing w:after="0"/>
              <w:ind w:left="0" w:right="0"/>
              <w:rPr>
                <w:szCs w:val="26"/>
                <w:rtl/>
              </w:rPr>
            </w:pPr>
            <w:r>
              <w:rPr>
                <w:szCs w:val="26"/>
                <w:rtl/>
              </w:rPr>
              <w:t>المملكة بأسرها</w:t>
            </w:r>
          </w:p>
        </w:tc>
        <w:tc>
          <w:tcPr>
            <w:tcW w:w="1417" w:type="dxa"/>
          </w:tcPr>
          <w:p w:rsidR="00320185" w:rsidRDefault="00320185">
            <w:pPr>
              <w:pStyle w:val="SingleTxt"/>
              <w:spacing w:after="0"/>
              <w:ind w:left="0" w:right="0"/>
              <w:rPr>
                <w:b/>
                <w:bCs/>
                <w:szCs w:val="26"/>
                <w:rtl/>
              </w:rPr>
            </w:pPr>
            <w:r>
              <w:rPr>
                <w:b/>
                <w:bCs/>
                <w:szCs w:val="26"/>
                <w:rtl/>
              </w:rPr>
              <w:t>100</w:t>
            </w:r>
          </w:p>
        </w:tc>
        <w:tc>
          <w:tcPr>
            <w:tcW w:w="1573" w:type="dxa"/>
          </w:tcPr>
          <w:p w:rsidR="00320185" w:rsidRDefault="00320185">
            <w:pPr>
              <w:pStyle w:val="SingleTxt"/>
              <w:spacing w:after="0"/>
              <w:ind w:left="0" w:right="0"/>
              <w:rPr>
                <w:b/>
                <w:bCs/>
                <w:szCs w:val="26"/>
                <w:rtl/>
              </w:rPr>
            </w:pPr>
            <w:r>
              <w:rPr>
                <w:b/>
                <w:bCs/>
                <w:szCs w:val="26"/>
                <w:rtl/>
              </w:rPr>
              <w:t>100</w:t>
            </w:r>
          </w:p>
        </w:tc>
        <w:tc>
          <w:tcPr>
            <w:tcW w:w="2409" w:type="dxa"/>
          </w:tcPr>
          <w:p w:rsidR="00320185" w:rsidRDefault="00320185">
            <w:pPr>
              <w:pStyle w:val="SingleTxt"/>
              <w:spacing w:after="0"/>
              <w:ind w:left="0" w:right="0"/>
              <w:rPr>
                <w:b/>
                <w:bCs/>
                <w:szCs w:val="26"/>
                <w:rtl/>
              </w:rPr>
            </w:pPr>
            <w:r>
              <w:rPr>
                <w:b/>
                <w:bCs/>
                <w:szCs w:val="26"/>
                <w:rtl/>
              </w:rPr>
              <w:t>100</w:t>
            </w:r>
          </w:p>
        </w:tc>
        <w:tc>
          <w:tcPr>
            <w:tcW w:w="1560" w:type="dxa"/>
          </w:tcPr>
          <w:p w:rsidR="00320185" w:rsidRDefault="00320185">
            <w:pPr>
              <w:pStyle w:val="SingleTxt"/>
              <w:spacing w:after="0"/>
              <w:ind w:left="0" w:right="0"/>
              <w:rPr>
                <w:b/>
                <w:bCs/>
                <w:szCs w:val="26"/>
                <w:rtl/>
              </w:rPr>
            </w:pPr>
            <w:r>
              <w:rPr>
                <w:b/>
                <w:bCs/>
                <w:szCs w:val="26"/>
                <w:rtl/>
              </w:rPr>
              <w:t>100</w:t>
            </w:r>
          </w:p>
        </w:tc>
      </w:tr>
      <w:tr w:rsidR="00320185">
        <w:tblPrEx>
          <w:tblCellMar>
            <w:top w:w="0" w:type="dxa"/>
            <w:bottom w:w="0" w:type="dxa"/>
          </w:tblCellMar>
        </w:tblPrEx>
        <w:tc>
          <w:tcPr>
            <w:tcW w:w="1843" w:type="dxa"/>
          </w:tcPr>
          <w:p w:rsidR="00320185" w:rsidRDefault="00320185">
            <w:pPr>
              <w:pStyle w:val="SingleTxt"/>
              <w:spacing w:after="0"/>
              <w:ind w:left="0" w:right="0"/>
              <w:rPr>
                <w:szCs w:val="26"/>
                <w:rtl/>
              </w:rPr>
            </w:pPr>
          </w:p>
        </w:tc>
        <w:tc>
          <w:tcPr>
            <w:tcW w:w="1417" w:type="dxa"/>
          </w:tcPr>
          <w:p w:rsidR="00320185" w:rsidRDefault="00320185">
            <w:pPr>
              <w:pStyle w:val="SingleTxt"/>
              <w:spacing w:after="0"/>
              <w:ind w:left="0" w:right="0"/>
              <w:rPr>
                <w:b/>
                <w:bCs/>
                <w:szCs w:val="26"/>
                <w:rtl/>
              </w:rPr>
            </w:pPr>
            <w:r>
              <w:rPr>
                <w:b/>
                <w:bCs/>
                <w:szCs w:val="26"/>
                <w:rtl/>
              </w:rPr>
              <w:t>(235 592)</w:t>
            </w:r>
          </w:p>
        </w:tc>
        <w:tc>
          <w:tcPr>
            <w:tcW w:w="1573" w:type="dxa"/>
          </w:tcPr>
          <w:p w:rsidR="00320185" w:rsidRDefault="00320185">
            <w:pPr>
              <w:pStyle w:val="SingleTxt"/>
              <w:spacing w:after="0"/>
              <w:ind w:left="0" w:right="0"/>
              <w:rPr>
                <w:b/>
                <w:bCs/>
                <w:szCs w:val="26"/>
                <w:rtl/>
              </w:rPr>
            </w:pPr>
            <w:r>
              <w:rPr>
                <w:b/>
                <w:bCs/>
                <w:szCs w:val="26"/>
                <w:rtl/>
              </w:rPr>
              <w:t>(565 437)</w:t>
            </w:r>
          </w:p>
        </w:tc>
        <w:tc>
          <w:tcPr>
            <w:tcW w:w="2409" w:type="dxa"/>
          </w:tcPr>
          <w:p w:rsidR="00320185" w:rsidRDefault="00320185">
            <w:pPr>
              <w:pStyle w:val="SingleTxt"/>
              <w:spacing w:after="0"/>
              <w:ind w:left="0" w:right="0"/>
              <w:rPr>
                <w:b/>
                <w:bCs/>
                <w:szCs w:val="26"/>
                <w:rtl/>
              </w:rPr>
            </w:pPr>
            <w:r>
              <w:rPr>
                <w:b/>
                <w:bCs/>
                <w:szCs w:val="26"/>
                <w:rtl/>
              </w:rPr>
              <w:t>(699 115)</w:t>
            </w:r>
          </w:p>
        </w:tc>
        <w:tc>
          <w:tcPr>
            <w:tcW w:w="1560" w:type="dxa"/>
          </w:tcPr>
          <w:p w:rsidR="00320185" w:rsidRDefault="00320185">
            <w:pPr>
              <w:pStyle w:val="SingleTxt"/>
              <w:spacing w:after="0"/>
              <w:ind w:left="0" w:right="0"/>
              <w:rPr>
                <w:b/>
                <w:bCs/>
                <w:szCs w:val="26"/>
                <w:rtl/>
              </w:rPr>
            </w:pPr>
            <w:r>
              <w:rPr>
                <w:b/>
                <w:bCs/>
                <w:szCs w:val="26"/>
                <w:rtl/>
              </w:rPr>
              <w:t>(971 2)</w:t>
            </w:r>
          </w:p>
        </w:tc>
      </w:tr>
      <w:tr w:rsidR="00320185">
        <w:tblPrEx>
          <w:tblCellMar>
            <w:top w:w="0" w:type="dxa"/>
            <w:bottom w:w="0" w:type="dxa"/>
          </w:tblCellMar>
        </w:tblPrEx>
        <w:tc>
          <w:tcPr>
            <w:tcW w:w="1843" w:type="dxa"/>
          </w:tcPr>
          <w:p w:rsidR="00320185" w:rsidRDefault="00320185">
            <w:pPr>
              <w:pStyle w:val="SingleTxt"/>
              <w:spacing w:after="0"/>
              <w:ind w:left="0" w:right="0"/>
              <w:rPr>
                <w:szCs w:val="26"/>
                <w:rtl/>
              </w:rPr>
            </w:pPr>
            <w:r>
              <w:rPr>
                <w:szCs w:val="26"/>
                <w:rtl/>
              </w:rPr>
              <w:t>بلدية</w:t>
            </w:r>
          </w:p>
        </w:tc>
        <w:tc>
          <w:tcPr>
            <w:tcW w:w="1417" w:type="dxa"/>
          </w:tcPr>
          <w:p w:rsidR="00320185" w:rsidRDefault="00320185">
            <w:pPr>
              <w:pStyle w:val="SingleTxt"/>
              <w:spacing w:after="0"/>
              <w:ind w:left="0" w:right="0"/>
              <w:rPr>
                <w:szCs w:val="26"/>
                <w:rtl/>
              </w:rPr>
            </w:pPr>
            <w:r>
              <w:rPr>
                <w:szCs w:val="26"/>
                <w:rtl/>
              </w:rPr>
              <w:t>29.0</w:t>
            </w:r>
          </w:p>
        </w:tc>
        <w:tc>
          <w:tcPr>
            <w:tcW w:w="1573" w:type="dxa"/>
          </w:tcPr>
          <w:p w:rsidR="00320185" w:rsidRDefault="00320185">
            <w:pPr>
              <w:pStyle w:val="SingleTxt"/>
              <w:spacing w:after="0"/>
              <w:ind w:left="0" w:right="0"/>
              <w:rPr>
                <w:szCs w:val="26"/>
                <w:rtl/>
              </w:rPr>
            </w:pPr>
            <w:r>
              <w:rPr>
                <w:szCs w:val="26"/>
                <w:rtl/>
              </w:rPr>
              <w:t>26.8</w:t>
            </w:r>
          </w:p>
        </w:tc>
        <w:tc>
          <w:tcPr>
            <w:tcW w:w="2409" w:type="dxa"/>
          </w:tcPr>
          <w:p w:rsidR="00320185" w:rsidRDefault="00320185">
            <w:pPr>
              <w:pStyle w:val="SingleTxt"/>
              <w:spacing w:after="0"/>
              <w:ind w:left="0" w:right="0"/>
              <w:rPr>
                <w:szCs w:val="26"/>
                <w:rtl/>
              </w:rPr>
            </w:pPr>
            <w:r>
              <w:rPr>
                <w:szCs w:val="26"/>
                <w:rtl/>
              </w:rPr>
              <w:t>37.4</w:t>
            </w:r>
          </w:p>
        </w:tc>
        <w:tc>
          <w:tcPr>
            <w:tcW w:w="1560" w:type="dxa"/>
          </w:tcPr>
          <w:p w:rsidR="00320185" w:rsidRDefault="00320185">
            <w:pPr>
              <w:pStyle w:val="SingleTxt"/>
              <w:spacing w:after="0"/>
              <w:ind w:left="0" w:right="0"/>
              <w:rPr>
                <w:szCs w:val="26"/>
                <w:rtl/>
              </w:rPr>
            </w:pPr>
            <w:r>
              <w:rPr>
                <w:szCs w:val="26"/>
                <w:rtl/>
              </w:rPr>
              <w:t>41.1</w:t>
            </w:r>
          </w:p>
        </w:tc>
      </w:tr>
      <w:tr w:rsidR="00320185">
        <w:tblPrEx>
          <w:tblCellMar>
            <w:top w:w="0" w:type="dxa"/>
            <w:bottom w:w="0" w:type="dxa"/>
          </w:tblCellMar>
        </w:tblPrEx>
        <w:tc>
          <w:tcPr>
            <w:tcW w:w="1843" w:type="dxa"/>
          </w:tcPr>
          <w:p w:rsidR="00320185" w:rsidRDefault="00320185">
            <w:pPr>
              <w:pStyle w:val="SingleTxt"/>
              <w:spacing w:after="0"/>
              <w:ind w:left="0" w:right="0"/>
              <w:rPr>
                <w:szCs w:val="26"/>
                <w:rtl/>
              </w:rPr>
            </w:pPr>
            <w:r>
              <w:rPr>
                <w:szCs w:val="26"/>
                <w:rtl/>
              </w:rPr>
              <w:t>غير بلدية</w:t>
            </w:r>
          </w:p>
        </w:tc>
        <w:tc>
          <w:tcPr>
            <w:tcW w:w="1417" w:type="dxa"/>
          </w:tcPr>
          <w:p w:rsidR="00320185" w:rsidRDefault="00320185">
            <w:pPr>
              <w:pStyle w:val="SingleTxt"/>
              <w:spacing w:after="0"/>
              <w:ind w:left="0" w:right="0"/>
              <w:rPr>
                <w:szCs w:val="26"/>
                <w:rtl/>
              </w:rPr>
            </w:pPr>
            <w:r>
              <w:rPr>
                <w:szCs w:val="26"/>
                <w:rtl/>
              </w:rPr>
              <w:t xml:space="preserve">71.0 </w:t>
            </w:r>
          </w:p>
        </w:tc>
        <w:tc>
          <w:tcPr>
            <w:tcW w:w="1573" w:type="dxa"/>
          </w:tcPr>
          <w:p w:rsidR="00320185" w:rsidRDefault="00320185">
            <w:pPr>
              <w:pStyle w:val="SingleTxt"/>
              <w:spacing w:after="0"/>
              <w:ind w:left="0" w:right="0"/>
              <w:rPr>
                <w:szCs w:val="26"/>
                <w:rtl/>
              </w:rPr>
            </w:pPr>
            <w:r>
              <w:rPr>
                <w:szCs w:val="26"/>
                <w:rtl/>
              </w:rPr>
              <w:t>73.2</w:t>
            </w:r>
          </w:p>
        </w:tc>
        <w:tc>
          <w:tcPr>
            <w:tcW w:w="2409" w:type="dxa"/>
          </w:tcPr>
          <w:p w:rsidR="00320185" w:rsidRDefault="00320185">
            <w:pPr>
              <w:pStyle w:val="SingleTxt"/>
              <w:spacing w:after="0"/>
              <w:ind w:left="0" w:right="0"/>
              <w:rPr>
                <w:szCs w:val="26"/>
                <w:rtl/>
              </w:rPr>
            </w:pPr>
            <w:r>
              <w:rPr>
                <w:szCs w:val="26"/>
                <w:rtl/>
              </w:rPr>
              <w:t>62.6</w:t>
            </w:r>
          </w:p>
        </w:tc>
        <w:tc>
          <w:tcPr>
            <w:tcW w:w="1560" w:type="dxa"/>
          </w:tcPr>
          <w:p w:rsidR="00320185" w:rsidRDefault="00320185">
            <w:pPr>
              <w:pStyle w:val="SingleTxt"/>
              <w:spacing w:after="0"/>
              <w:ind w:left="0" w:right="0"/>
              <w:rPr>
                <w:szCs w:val="26"/>
                <w:rtl/>
              </w:rPr>
            </w:pPr>
            <w:r>
              <w:rPr>
                <w:szCs w:val="26"/>
                <w:rtl/>
              </w:rPr>
              <w:t>58.9</w:t>
            </w:r>
          </w:p>
        </w:tc>
      </w:tr>
      <w:tr w:rsidR="00320185">
        <w:tblPrEx>
          <w:tblCellMar>
            <w:top w:w="0" w:type="dxa"/>
            <w:bottom w:w="0" w:type="dxa"/>
          </w:tblCellMar>
        </w:tblPrEx>
        <w:tc>
          <w:tcPr>
            <w:tcW w:w="1843" w:type="dxa"/>
          </w:tcPr>
          <w:p w:rsidR="00320185" w:rsidRDefault="00320185">
            <w:pPr>
              <w:pStyle w:val="SingleTxt"/>
              <w:spacing w:after="0"/>
              <w:ind w:left="0" w:right="0"/>
              <w:rPr>
                <w:szCs w:val="26"/>
                <w:rtl/>
              </w:rPr>
            </w:pPr>
            <w:r>
              <w:rPr>
                <w:szCs w:val="26"/>
                <w:rtl/>
              </w:rPr>
              <w:t>بانكوك</w:t>
            </w:r>
          </w:p>
        </w:tc>
        <w:tc>
          <w:tcPr>
            <w:tcW w:w="1417" w:type="dxa"/>
          </w:tcPr>
          <w:p w:rsidR="00320185" w:rsidRDefault="00320185">
            <w:pPr>
              <w:pStyle w:val="SingleTxt"/>
              <w:spacing w:after="0"/>
              <w:ind w:left="0" w:right="0"/>
              <w:rPr>
                <w:szCs w:val="26"/>
                <w:rtl/>
              </w:rPr>
            </w:pPr>
            <w:r>
              <w:rPr>
                <w:szCs w:val="26"/>
                <w:rtl/>
              </w:rPr>
              <w:t>16.6</w:t>
            </w:r>
          </w:p>
        </w:tc>
        <w:tc>
          <w:tcPr>
            <w:tcW w:w="1573" w:type="dxa"/>
          </w:tcPr>
          <w:p w:rsidR="00320185" w:rsidRDefault="00320185">
            <w:pPr>
              <w:pStyle w:val="SingleTxt"/>
              <w:spacing w:after="0"/>
              <w:ind w:left="0" w:right="0"/>
              <w:rPr>
                <w:szCs w:val="26"/>
                <w:rtl/>
              </w:rPr>
            </w:pPr>
            <w:r>
              <w:rPr>
                <w:szCs w:val="26"/>
                <w:rtl/>
              </w:rPr>
              <w:t>14.4</w:t>
            </w:r>
          </w:p>
        </w:tc>
        <w:tc>
          <w:tcPr>
            <w:tcW w:w="2409" w:type="dxa"/>
          </w:tcPr>
          <w:p w:rsidR="00320185" w:rsidRDefault="00320185">
            <w:pPr>
              <w:pStyle w:val="SingleTxt"/>
              <w:spacing w:after="0"/>
              <w:ind w:left="0" w:right="0"/>
              <w:rPr>
                <w:szCs w:val="26"/>
                <w:rtl/>
              </w:rPr>
            </w:pPr>
            <w:r>
              <w:rPr>
                <w:szCs w:val="26"/>
                <w:rtl/>
              </w:rPr>
              <w:t>25.8</w:t>
            </w:r>
          </w:p>
        </w:tc>
        <w:tc>
          <w:tcPr>
            <w:tcW w:w="1560" w:type="dxa"/>
          </w:tcPr>
          <w:p w:rsidR="00320185" w:rsidRDefault="00320185">
            <w:pPr>
              <w:pStyle w:val="SingleTxt"/>
              <w:spacing w:after="0"/>
              <w:ind w:left="0" w:right="0"/>
              <w:rPr>
                <w:szCs w:val="26"/>
                <w:rtl/>
              </w:rPr>
            </w:pPr>
            <w:r>
              <w:rPr>
                <w:szCs w:val="26"/>
                <w:rtl/>
              </w:rPr>
              <w:t>27.7</w:t>
            </w:r>
          </w:p>
        </w:tc>
      </w:tr>
      <w:tr w:rsidR="00320185">
        <w:tblPrEx>
          <w:tblCellMar>
            <w:top w:w="0" w:type="dxa"/>
            <w:bottom w:w="0" w:type="dxa"/>
          </w:tblCellMar>
        </w:tblPrEx>
        <w:tc>
          <w:tcPr>
            <w:tcW w:w="1843" w:type="dxa"/>
          </w:tcPr>
          <w:p w:rsidR="00320185" w:rsidRDefault="00320185">
            <w:pPr>
              <w:pStyle w:val="SingleTxt"/>
              <w:spacing w:after="0"/>
              <w:ind w:left="0" w:right="0"/>
              <w:rPr>
                <w:szCs w:val="26"/>
                <w:rtl/>
              </w:rPr>
            </w:pPr>
            <w:r>
              <w:rPr>
                <w:szCs w:val="26"/>
                <w:rtl/>
              </w:rPr>
              <w:t>الوسط</w:t>
            </w:r>
          </w:p>
        </w:tc>
        <w:tc>
          <w:tcPr>
            <w:tcW w:w="1417" w:type="dxa"/>
          </w:tcPr>
          <w:p w:rsidR="00320185" w:rsidRDefault="00320185">
            <w:pPr>
              <w:pStyle w:val="SingleTxt"/>
              <w:spacing w:after="0"/>
              <w:ind w:left="0" w:right="0"/>
              <w:rPr>
                <w:szCs w:val="26"/>
                <w:rtl/>
              </w:rPr>
            </w:pPr>
            <w:r>
              <w:rPr>
                <w:szCs w:val="26"/>
                <w:rtl/>
              </w:rPr>
              <w:t>21.0</w:t>
            </w:r>
          </w:p>
        </w:tc>
        <w:tc>
          <w:tcPr>
            <w:tcW w:w="1573" w:type="dxa"/>
          </w:tcPr>
          <w:p w:rsidR="00320185" w:rsidRDefault="00320185">
            <w:pPr>
              <w:pStyle w:val="SingleTxt"/>
              <w:spacing w:after="0"/>
              <w:ind w:left="0" w:right="0"/>
              <w:rPr>
                <w:szCs w:val="26"/>
                <w:rtl/>
              </w:rPr>
            </w:pPr>
            <w:r>
              <w:rPr>
                <w:szCs w:val="26"/>
                <w:rtl/>
              </w:rPr>
              <w:t>20.1</w:t>
            </w:r>
          </w:p>
        </w:tc>
        <w:tc>
          <w:tcPr>
            <w:tcW w:w="2409" w:type="dxa"/>
          </w:tcPr>
          <w:p w:rsidR="00320185" w:rsidRDefault="00320185">
            <w:pPr>
              <w:pStyle w:val="SingleTxt"/>
              <w:spacing w:after="0"/>
              <w:ind w:left="0" w:right="0"/>
              <w:rPr>
                <w:szCs w:val="26"/>
                <w:rtl/>
              </w:rPr>
            </w:pPr>
            <w:r>
              <w:rPr>
                <w:szCs w:val="26"/>
                <w:rtl/>
              </w:rPr>
              <w:t>24.6</w:t>
            </w:r>
          </w:p>
        </w:tc>
        <w:tc>
          <w:tcPr>
            <w:tcW w:w="1560" w:type="dxa"/>
          </w:tcPr>
          <w:p w:rsidR="00320185" w:rsidRDefault="00320185">
            <w:pPr>
              <w:pStyle w:val="SingleTxt"/>
              <w:spacing w:after="0"/>
              <w:ind w:left="0" w:right="0"/>
              <w:rPr>
                <w:szCs w:val="26"/>
                <w:rtl/>
              </w:rPr>
            </w:pPr>
            <w:r>
              <w:rPr>
                <w:szCs w:val="26"/>
                <w:rtl/>
              </w:rPr>
              <w:t>20.1</w:t>
            </w:r>
          </w:p>
        </w:tc>
      </w:tr>
      <w:tr w:rsidR="00320185">
        <w:tblPrEx>
          <w:tblCellMar>
            <w:top w:w="0" w:type="dxa"/>
            <w:bottom w:w="0" w:type="dxa"/>
          </w:tblCellMar>
        </w:tblPrEx>
        <w:tc>
          <w:tcPr>
            <w:tcW w:w="1843" w:type="dxa"/>
          </w:tcPr>
          <w:p w:rsidR="00320185" w:rsidRDefault="00320185">
            <w:pPr>
              <w:pStyle w:val="SingleTxt"/>
              <w:spacing w:after="0"/>
              <w:ind w:left="0" w:right="0"/>
              <w:rPr>
                <w:szCs w:val="26"/>
                <w:rtl/>
              </w:rPr>
            </w:pPr>
            <w:r>
              <w:rPr>
                <w:szCs w:val="26"/>
                <w:rtl/>
              </w:rPr>
              <w:t>الشمال</w:t>
            </w:r>
          </w:p>
        </w:tc>
        <w:tc>
          <w:tcPr>
            <w:tcW w:w="1417" w:type="dxa"/>
          </w:tcPr>
          <w:p w:rsidR="00320185" w:rsidRDefault="00320185">
            <w:pPr>
              <w:pStyle w:val="SingleTxt"/>
              <w:spacing w:after="0"/>
              <w:ind w:left="0" w:right="0"/>
              <w:rPr>
                <w:szCs w:val="26"/>
                <w:rtl/>
              </w:rPr>
            </w:pPr>
            <w:r>
              <w:rPr>
                <w:szCs w:val="26"/>
                <w:rtl/>
              </w:rPr>
              <w:t>18.7</w:t>
            </w:r>
          </w:p>
        </w:tc>
        <w:tc>
          <w:tcPr>
            <w:tcW w:w="1573" w:type="dxa"/>
          </w:tcPr>
          <w:p w:rsidR="00320185" w:rsidRDefault="00320185">
            <w:pPr>
              <w:pStyle w:val="SingleTxt"/>
              <w:spacing w:after="0"/>
              <w:ind w:left="0" w:right="0"/>
              <w:rPr>
                <w:szCs w:val="26"/>
                <w:rtl/>
              </w:rPr>
            </w:pPr>
            <w:r>
              <w:rPr>
                <w:szCs w:val="26"/>
                <w:rtl/>
              </w:rPr>
              <w:t>10.1</w:t>
            </w:r>
          </w:p>
        </w:tc>
        <w:tc>
          <w:tcPr>
            <w:tcW w:w="2409" w:type="dxa"/>
          </w:tcPr>
          <w:p w:rsidR="00320185" w:rsidRDefault="00320185">
            <w:pPr>
              <w:pStyle w:val="SingleTxt"/>
              <w:spacing w:after="0"/>
              <w:ind w:left="0" w:right="0"/>
              <w:rPr>
                <w:szCs w:val="26"/>
                <w:rtl/>
              </w:rPr>
            </w:pPr>
            <w:r>
              <w:rPr>
                <w:szCs w:val="26"/>
                <w:rtl/>
              </w:rPr>
              <w:t>12.9</w:t>
            </w:r>
          </w:p>
        </w:tc>
        <w:tc>
          <w:tcPr>
            <w:tcW w:w="1560" w:type="dxa"/>
          </w:tcPr>
          <w:p w:rsidR="00320185" w:rsidRDefault="00320185">
            <w:pPr>
              <w:pStyle w:val="SingleTxt"/>
              <w:spacing w:after="0"/>
              <w:ind w:left="0" w:right="0"/>
              <w:rPr>
                <w:szCs w:val="26"/>
                <w:rtl/>
              </w:rPr>
            </w:pPr>
            <w:r>
              <w:rPr>
                <w:szCs w:val="26"/>
                <w:rtl/>
              </w:rPr>
              <w:t>20.0</w:t>
            </w:r>
          </w:p>
        </w:tc>
      </w:tr>
      <w:tr w:rsidR="00320185">
        <w:tblPrEx>
          <w:tblCellMar>
            <w:top w:w="0" w:type="dxa"/>
            <w:bottom w:w="0" w:type="dxa"/>
          </w:tblCellMar>
        </w:tblPrEx>
        <w:tc>
          <w:tcPr>
            <w:tcW w:w="1843" w:type="dxa"/>
          </w:tcPr>
          <w:p w:rsidR="00320185" w:rsidRDefault="00320185">
            <w:pPr>
              <w:pStyle w:val="SingleTxt"/>
              <w:spacing w:after="0"/>
              <w:ind w:left="0" w:right="0"/>
              <w:rPr>
                <w:szCs w:val="26"/>
                <w:rtl/>
              </w:rPr>
            </w:pPr>
            <w:r>
              <w:rPr>
                <w:szCs w:val="26"/>
                <w:rtl/>
              </w:rPr>
              <w:t>الشمال الشرقي</w:t>
            </w:r>
          </w:p>
        </w:tc>
        <w:tc>
          <w:tcPr>
            <w:tcW w:w="1417" w:type="dxa"/>
          </w:tcPr>
          <w:p w:rsidR="00320185" w:rsidRDefault="00320185">
            <w:pPr>
              <w:pStyle w:val="SingleTxt"/>
              <w:spacing w:after="0"/>
              <w:ind w:left="0" w:right="0"/>
              <w:rPr>
                <w:szCs w:val="26"/>
                <w:rtl/>
              </w:rPr>
            </w:pPr>
            <w:r>
              <w:rPr>
                <w:szCs w:val="26"/>
                <w:rtl/>
              </w:rPr>
              <w:t>31.4</w:t>
            </w:r>
          </w:p>
        </w:tc>
        <w:tc>
          <w:tcPr>
            <w:tcW w:w="1573" w:type="dxa"/>
          </w:tcPr>
          <w:p w:rsidR="00320185" w:rsidRDefault="00320185">
            <w:pPr>
              <w:pStyle w:val="SingleTxt"/>
              <w:spacing w:after="0"/>
              <w:ind w:left="0" w:right="0"/>
              <w:rPr>
                <w:szCs w:val="26"/>
                <w:rtl/>
              </w:rPr>
            </w:pPr>
            <w:r>
              <w:rPr>
                <w:szCs w:val="26"/>
                <w:rtl/>
              </w:rPr>
              <w:t>33.0</w:t>
            </w:r>
          </w:p>
        </w:tc>
        <w:tc>
          <w:tcPr>
            <w:tcW w:w="2409" w:type="dxa"/>
          </w:tcPr>
          <w:p w:rsidR="00320185" w:rsidRDefault="00320185">
            <w:pPr>
              <w:pStyle w:val="SingleTxt"/>
              <w:spacing w:after="0"/>
              <w:ind w:left="0" w:right="0"/>
              <w:rPr>
                <w:szCs w:val="26"/>
                <w:rtl/>
              </w:rPr>
            </w:pPr>
            <w:r>
              <w:rPr>
                <w:szCs w:val="26"/>
                <w:rtl/>
              </w:rPr>
              <w:t>25.1</w:t>
            </w:r>
          </w:p>
        </w:tc>
        <w:tc>
          <w:tcPr>
            <w:tcW w:w="1560" w:type="dxa"/>
          </w:tcPr>
          <w:p w:rsidR="00320185" w:rsidRDefault="00320185">
            <w:pPr>
              <w:pStyle w:val="SingleTxt"/>
              <w:spacing w:after="0"/>
              <w:ind w:left="0" w:right="0"/>
              <w:rPr>
                <w:szCs w:val="26"/>
                <w:rtl/>
              </w:rPr>
            </w:pPr>
            <w:r>
              <w:rPr>
                <w:szCs w:val="26"/>
                <w:rtl/>
              </w:rPr>
              <w:t>24.3</w:t>
            </w:r>
          </w:p>
        </w:tc>
      </w:tr>
      <w:tr w:rsidR="00320185">
        <w:tblPrEx>
          <w:tblCellMar>
            <w:top w:w="0" w:type="dxa"/>
            <w:bottom w:w="0" w:type="dxa"/>
          </w:tblCellMar>
        </w:tblPrEx>
        <w:tc>
          <w:tcPr>
            <w:tcW w:w="1843" w:type="dxa"/>
            <w:tcBorders>
              <w:bottom w:val="single" w:sz="4" w:space="0" w:color="auto"/>
            </w:tcBorders>
          </w:tcPr>
          <w:p w:rsidR="00320185" w:rsidRDefault="00320185">
            <w:pPr>
              <w:pStyle w:val="SingleTxt"/>
              <w:spacing w:after="0"/>
              <w:ind w:left="0" w:right="0"/>
              <w:rPr>
                <w:szCs w:val="26"/>
                <w:rtl/>
              </w:rPr>
            </w:pPr>
            <w:r>
              <w:rPr>
                <w:szCs w:val="26"/>
                <w:rtl/>
              </w:rPr>
              <w:t>الجنوب</w:t>
            </w:r>
          </w:p>
        </w:tc>
        <w:tc>
          <w:tcPr>
            <w:tcW w:w="1417" w:type="dxa"/>
            <w:tcBorders>
              <w:bottom w:val="single" w:sz="4" w:space="0" w:color="auto"/>
            </w:tcBorders>
          </w:tcPr>
          <w:p w:rsidR="00320185" w:rsidRDefault="00320185">
            <w:pPr>
              <w:pStyle w:val="SingleTxt"/>
              <w:spacing w:after="0"/>
              <w:ind w:left="0" w:right="0"/>
              <w:rPr>
                <w:szCs w:val="26"/>
                <w:rtl/>
              </w:rPr>
            </w:pPr>
            <w:r>
              <w:rPr>
                <w:szCs w:val="26"/>
                <w:rtl/>
              </w:rPr>
              <w:t>12.3</w:t>
            </w:r>
          </w:p>
        </w:tc>
        <w:tc>
          <w:tcPr>
            <w:tcW w:w="1573" w:type="dxa"/>
            <w:tcBorders>
              <w:bottom w:val="single" w:sz="4" w:space="0" w:color="auto"/>
            </w:tcBorders>
          </w:tcPr>
          <w:p w:rsidR="00320185" w:rsidRDefault="00320185">
            <w:pPr>
              <w:pStyle w:val="SingleTxt"/>
              <w:spacing w:after="0"/>
              <w:ind w:left="0" w:right="0"/>
              <w:rPr>
                <w:szCs w:val="26"/>
                <w:rtl/>
              </w:rPr>
            </w:pPr>
            <w:r>
              <w:rPr>
                <w:szCs w:val="26"/>
                <w:rtl/>
              </w:rPr>
              <w:t>12.4</w:t>
            </w:r>
          </w:p>
        </w:tc>
        <w:tc>
          <w:tcPr>
            <w:tcW w:w="2409" w:type="dxa"/>
            <w:tcBorders>
              <w:bottom w:val="single" w:sz="4" w:space="0" w:color="auto"/>
            </w:tcBorders>
          </w:tcPr>
          <w:p w:rsidR="00320185" w:rsidRDefault="00320185">
            <w:pPr>
              <w:pStyle w:val="SingleTxt"/>
              <w:spacing w:after="0"/>
              <w:ind w:left="0" w:right="0"/>
              <w:rPr>
                <w:szCs w:val="26"/>
                <w:rtl/>
              </w:rPr>
            </w:pPr>
            <w:r>
              <w:rPr>
                <w:szCs w:val="26"/>
                <w:rtl/>
              </w:rPr>
              <w:t>11.6</w:t>
            </w:r>
          </w:p>
        </w:tc>
        <w:tc>
          <w:tcPr>
            <w:tcW w:w="1560" w:type="dxa"/>
            <w:tcBorders>
              <w:bottom w:val="single" w:sz="4" w:space="0" w:color="auto"/>
            </w:tcBorders>
          </w:tcPr>
          <w:p w:rsidR="00320185" w:rsidRDefault="00320185">
            <w:pPr>
              <w:pStyle w:val="SingleTxt"/>
              <w:spacing w:after="0"/>
              <w:ind w:left="0" w:right="0"/>
              <w:rPr>
                <w:szCs w:val="26"/>
                <w:rtl/>
              </w:rPr>
            </w:pPr>
            <w:r>
              <w:rPr>
                <w:szCs w:val="26"/>
                <w:rtl/>
              </w:rPr>
              <w:t>7.9</w:t>
            </w:r>
          </w:p>
        </w:tc>
      </w:tr>
    </w:tbl>
    <w:p w:rsidR="00320185" w:rsidRDefault="00320185">
      <w:pPr>
        <w:pStyle w:val="SingleTxt"/>
        <w:rPr>
          <w:i/>
          <w:iCs/>
          <w:rtl/>
        </w:rPr>
      </w:pPr>
      <w:r>
        <w:rPr>
          <w:i/>
          <w:iCs/>
          <w:rtl/>
        </w:rPr>
        <w:t xml:space="preserve">خصائص العاملين المنـزليين </w:t>
      </w:r>
    </w:p>
    <w:p w:rsidR="00320185" w:rsidRDefault="00320185">
      <w:pPr>
        <w:pStyle w:val="SingleTxt"/>
        <w:rPr>
          <w:rtl/>
        </w:rPr>
      </w:pPr>
      <w:r>
        <w:rPr>
          <w:rtl/>
        </w:rPr>
        <w:t>187 -</w:t>
      </w:r>
      <w:r>
        <w:rPr>
          <w:rtl/>
        </w:rPr>
        <w:tab/>
        <w:t>بحكم الطابع المحدَّد للعمل بالمنازل، وحيث يتم معظم هذه النوعية من العمل داخل المنـزل أو في جواره، يزيد عدد النساء عن عدد الرجال في مجال العاملين بالمنازل (78.1 في المائة نساء و21.9 في المائة رجال).</w:t>
      </w:r>
    </w:p>
    <w:p w:rsidR="00320185" w:rsidRDefault="00320185">
      <w:pPr>
        <w:pStyle w:val="SingleTxt"/>
        <w:rPr>
          <w:rtl/>
        </w:rPr>
      </w:pPr>
      <w:r>
        <w:rPr>
          <w:rtl/>
        </w:rPr>
        <w:t>188 -</w:t>
      </w:r>
      <w:r>
        <w:rPr>
          <w:rtl/>
        </w:rPr>
        <w:tab/>
        <w:t>على أن أعمار العاملين المنزليين تختلف حسب فئة العامل المنـزلي فمعظم هؤلاء العاملين تتراوح أعمارهم بين سن 25 و49 سنة بينما قد يشمل مساعدوهم عمالاً من الأطفال (أكثر من الفئتين الأخريين) وكذلك ممن تتراوح أعمارهم بين 15 و39 سنة (الجدول 27) أما مقاولو الباطن فهم بالغون تتراوح أعمارهم بين 30 و49 سنة ممن يستطيعون إدارة المهام واتخاذ القرارات.</w:t>
      </w:r>
    </w:p>
    <w:p w:rsidR="00320185" w:rsidRDefault="00320185">
      <w:pPr>
        <w:pStyle w:val="SingleTxt"/>
        <w:rPr>
          <w:rtl/>
        </w:rPr>
      </w:pPr>
      <w:r>
        <w:rPr>
          <w:b/>
          <w:bCs/>
          <w:rtl/>
        </w:rPr>
        <w:t>الجدول 27</w:t>
      </w:r>
      <w:r>
        <w:rPr>
          <w:rtl/>
        </w:rPr>
        <w:t xml:space="preserve">: النسبة المئوية للعاملين المنـزليين ممن تزيد أعمارهم على 15 سنة مصنفين </w:t>
      </w:r>
      <w:r>
        <w:rPr>
          <w:rtl/>
        </w:rPr>
        <w:tab/>
        <w:t xml:space="preserve">       حسب نوع الجنس والعمر ونوعية العمل</w:t>
      </w:r>
    </w:p>
    <w:tbl>
      <w:tblPr>
        <w:bidiVisual/>
        <w:tblW w:w="0" w:type="auto"/>
        <w:tblInd w:w="744" w:type="dxa"/>
        <w:tblLayout w:type="fixed"/>
        <w:tblLook w:val="0000" w:firstRow="0" w:lastRow="0" w:firstColumn="0" w:lastColumn="0" w:noHBand="0" w:noVBand="0"/>
      </w:tblPr>
      <w:tblGrid>
        <w:gridCol w:w="1559"/>
        <w:gridCol w:w="1418"/>
        <w:gridCol w:w="1701"/>
        <w:gridCol w:w="2700"/>
        <w:gridCol w:w="1418"/>
      </w:tblGrid>
      <w:tr w:rsidR="00320185">
        <w:tblPrEx>
          <w:tblCellMar>
            <w:top w:w="0" w:type="dxa"/>
            <w:bottom w:w="0" w:type="dxa"/>
          </w:tblCellMar>
        </w:tblPrEx>
        <w:trPr>
          <w:cantSplit/>
          <w:tblHeader/>
        </w:trPr>
        <w:tc>
          <w:tcPr>
            <w:tcW w:w="1559" w:type="dxa"/>
            <w:vMerge w:val="restart"/>
            <w:tcBorders>
              <w:top w:val="single" w:sz="4" w:space="0" w:color="auto"/>
            </w:tcBorders>
            <w:vAlign w:val="center"/>
          </w:tcPr>
          <w:p w:rsidR="00320185" w:rsidRDefault="00320185">
            <w:pPr>
              <w:pStyle w:val="SingleTxt"/>
              <w:spacing w:after="0"/>
              <w:ind w:left="0" w:right="0"/>
              <w:rPr>
                <w:b/>
                <w:bCs/>
                <w:szCs w:val="26"/>
                <w:rtl/>
              </w:rPr>
            </w:pPr>
            <w:r>
              <w:rPr>
                <w:b/>
                <w:bCs/>
                <w:szCs w:val="26"/>
                <w:rtl/>
              </w:rPr>
              <w:t>الخصائص</w:t>
            </w:r>
          </w:p>
        </w:tc>
        <w:tc>
          <w:tcPr>
            <w:tcW w:w="7237" w:type="dxa"/>
            <w:gridSpan w:val="4"/>
            <w:tcBorders>
              <w:top w:val="single" w:sz="4" w:space="0" w:color="auto"/>
              <w:bottom w:val="single" w:sz="4" w:space="0" w:color="auto"/>
            </w:tcBorders>
          </w:tcPr>
          <w:p w:rsidR="00320185" w:rsidRDefault="00320185">
            <w:pPr>
              <w:pStyle w:val="SingleTxt"/>
              <w:spacing w:after="0"/>
              <w:ind w:left="0" w:right="0"/>
              <w:jc w:val="center"/>
              <w:rPr>
                <w:b/>
                <w:bCs/>
                <w:szCs w:val="26"/>
                <w:rtl/>
              </w:rPr>
            </w:pPr>
            <w:r>
              <w:rPr>
                <w:b/>
                <w:bCs/>
                <w:szCs w:val="26"/>
                <w:rtl/>
              </w:rPr>
              <w:t>العاملون المنـزليون</w:t>
            </w:r>
          </w:p>
        </w:tc>
      </w:tr>
      <w:tr w:rsidR="00320185">
        <w:tblPrEx>
          <w:tblCellMar>
            <w:top w:w="0" w:type="dxa"/>
            <w:bottom w:w="0" w:type="dxa"/>
          </w:tblCellMar>
        </w:tblPrEx>
        <w:trPr>
          <w:cantSplit/>
          <w:tblHeader/>
        </w:trPr>
        <w:tc>
          <w:tcPr>
            <w:tcW w:w="1559" w:type="dxa"/>
            <w:vMerge/>
          </w:tcPr>
          <w:p w:rsidR="00320185" w:rsidRDefault="00320185">
            <w:pPr>
              <w:pStyle w:val="SingleTxt"/>
              <w:spacing w:after="0"/>
              <w:ind w:left="0" w:right="0"/>
              <w:rPr>
                <w:b/>
                <w:bCs/>
                <w:szCs w:val="26"/>
                <w:rtl/>
              </w:rPr>
            </w:pPr>
          </w:p>
        </w:tc>
        <w:tc>
          <w:tcPr>
            <w:tcW w:w="1418" w:type="dxa"/>
          </w:tcPr>
          <w:p w:rsidR="00320185" w:rsidRDefault="00320185">
            <w:pPr>
              <w:pStyle w:val="SingleTxt"/>
              <w:spacing w:after="0"/>
              <w:ind w:left="0" w:right="0"/>
              <w:rPr>
                <w:b/>
                <w:bCs/>
                <w:szCs w:val="26"/>
                <w:rtl/>
              </w:rPr>
            </w:pPr>
            <w:r>
              <w:rPr>
                <w:b/>
                <w:bCs/>
                <w:szCs w:val="26"/>
                <w:rtl/>
              </w:rPr>
              <w:t>المجموع</w:t>
            </w:r>
          </w:p>
        </w:tc>
        <w:tc>
          <w:tcPr>
            <w:tcW w:w="1701" w:type="dxa"/>
          </w:tcPr>
          <w:p w:rsidR="00320185" w:rsidRDefault="00320185">
            <w:pPr>
              <w:pStyle w:val="SingleTxt"/>
              <w:spacing w:after="0"/>
              <w:ind w:left="0" w:right="0"/>
              <w:rPr>
                <w:b/>
                <w:bCs/>
                <w:szCs w:val="26"/>
                <w:rtl/>
              </w:rPr>
            </w:pPr>
            <w:r>
              <w:rPr>
                <w:b/>
                <w:bCs/>
                <w:szCs w:val="26"/>
                <w:rtl/>
              </w:rPr>
              <w:t>العاملون المتعاقدون</w:t>
            </w:r>
          </w:p>
        </w:tc>
        <w:tc>
          <w:tcPr>
            <w:tcW w:w="2700" w:type="dxa"/>
          </w:tcPr>
          <w:p w:rsidR="00320185" w:rsidRDefault="00320185">
            <w:pPr>
              <w:pStyle w:val="SingleTxt"/>
              <w:spacing w:after="0"/>
              <w:ind w:left="0" w:right="0"/>
              <w:rPr>
                <w:b/>
                <w:bCs/>
                <w:szCs w:val="26"/>
                <w:rtl/>
              </w:rPr>
            </w:pPr>
            <w:r>
              <w:rPr>
                <w:b/>
                <w:bCs/>
                <w:szCs w:val="26"/>
                <w:rtl/>
              </w:rPr>
              <w:t>العاملون المنـزليون غير المأجورين</w:t>
            </w:r>
          </w:p>
        </w:tc>
        <w:tc>
          <w:tcPr>
            <w:tcW w:w="1418" w:type="dxa"/>
          </w:tcPr>
          <w:p w:rsidR="00320185" w:rsidRDefault="00320185">
            <w:pPr>
              <w:pStyle w:val="SingleTxt"/>
              <w:spacing w:after="0"/>
              <w:ind w:left="0" w:right="0"/>
              <w:rPr>
                <w:b/>
                <w:bCs/>
                <w:szCs w:val="26"/>
                <w:rtl/>
              </w:rPr>
            </w:pPr>
            <w:r>
              <w:rPr>
                <w:b/>
                <w:bCs/>
                <w:szCs w:val="26"/>
                <w:rtl/>
              </w:rPr>
              <w:t>مقاولو الباطن</w:t>
            </w:r>
          </w:p>
        </w:tc>
      </w:tr>
      <w:tr w:rsidR="00320185">
        <w:tblPrEx>
          <w:tblCellMar>
            <w:top w:w="0" w:type="dxa"/>
            <w:bottom w:w="0" w:type="dxa"/>
          </w:tblCellMar>
        </w:tblPrEx>
        <w:tc>
          <w:tcPr>
            <w:tcW w:w="1559" w:type="dxa"/>
            <w:tcBorders>
              <w:top w:val="single" w:sz="4" w:space="0" w:color="auto"/>
            </w:tcBorders>
          </w:tcPr>
          <w:p w:rsidR="00320185" w:rsidRDefault="00320185">
            <w:pPr>
              <w:pStyle w:val="SingleTxt"/>
              <w:spacing w:after="0"/>
              <w:ind w:left="0" w:right="0"/>
              <w:rPr>
                <w:b/>
                <w:bCs/>
                <w:szCs w:val="26"/>
                <w:rtl/>
              </w:rPr>
            </w:pPr>
            <w:r>
              <w:rPr>
                <w:b/>
                <w:bCs/>
                <w:szCs w:val="26"/>
                <w:rtl/>
              </w:rPr>
              <w:t>العدد</w:t>
            </w:r>
          </w:p>
        </w:tc>
        <w:tc>
          <w:tcPr>
            <w:tcW w:w="1418" w:type="dxa"/>
            <w:tcBorders>
              <w:top w:val="single" w:sz="4" w:space="0" w:color="auto"/>
            </w:tcBorders>
          </w:tcPr>
          <w:p w:rsidR="00320185" w:rsidRDefault="00320185">
            <w:pPr>
              <w:pStyle w:val="SingleTxt"/>
              <w:spacing w:after="0"/>
              <w:ind w:left="0" w:right="0"/>
              <w:rPr>
                <w:b/>
                <w:bCs/>
                <w:szCs w:val="26"/>
                <w:rtl/>
              </w:rPr>
            </w:pPr>
            <w:r>
              <w:rPr>
                <w:b/>
                <w:bCs/>
                <w:szCs w:val="26"/>
                <w:rtl/>
              </w:rPr>
              <w:t>235 592</w:t>
            </w:r>
          </w:p>
        </w:tc>
        <w:tc>
          <w:tcPr>
            <w:tcW w:w="1701" w:type="dxa"/>
            <w:tcBorders>
              <w:top w:val="single" w:sz="4" w:space="0" w:color="auto"/>
            </w:tcBorders>
          </w:tcPr>
          <w:p w:rsidR="00320185" w:rsidRDefault="00320185">
            <w:pPr>
              <w:pStyle w:val="SingleTxt"/>
              <w:spacing w:after="0"/>
              <w:ind w:left="0" w:right="0"/>
              <w:rPr>
                <w:b/>
                <w:bCs/>
                <w:szCs w:val="26"/>
                <w:rtl/>
              </w:rPr>
            </w:pPr>
            <w:r>
              <w:rPr>
                <w:b/>
                <w:bCs/>
                <w:szCs w:val="26"/>
                <w:rtl/>
              </w:rPr>
              <w:t>565 473</w:t>
            </w:r>
          </w:p>
        </w:tc>
        <w:tc>
          <w:tcPr>
            <w:tcW w:w="2700" w:type="dxa"/>
            <w:tcBorders>
              <w:top w:val="single" w:sz="4" w:space="0" w:color="auto"/>
            </w:tcBorders>
          </w:tcPr>
          <w:p w:rsidR="00320185" w:rsidRDefault="00320185">
            <w:pPr>
              <w:pStyle w:val="SingleTxt"/>
              <w:spacing w:after="0"/>
              <w:ind w:left="0" w:right="0"/>
              <w:rPr>
                <w:b/>
                <w:bCs/>
                <w:szCs w:val="26"/>
                <w:rtl/>
              </w:rPr>
            </w:pPr>
            <w:r>
              <w:rPr>
                <w:b/>
                <w:bCs/>
                <w:szCs w:val="26"/>
                <w:rtl/>
              </w:rPr>
              <w:t>699 115</w:t>
            </w:r>
          </w:p>
        </w:tc>
        <w:tc>
          <w:tcPr>
            <w:tcW w:w="1418" w:type="dxa"/>
            <w:tcBorders>
              <w:top w:val="single" w:sz="4" w:space="0" w:color="auto"/>
            </w:tcBorders>
          </w:tcPr>
          <w:p w:rsidR="00320185" w:rsidRDefault="00320185">
            <w:pPr>
              <w:pStyle w:val="SingleTxt"/>
              <w:spacing w:after="0"/>
              <w:ind w:left="0" w:right="0"/>
              <w:rPr>
                <w:b/>
                <w:bCs/>
                <w:szCs w:val="26"/>
                <w:rtl/>
              </w:rPr>
            </w:pPr>
            <w:r>
              <w:rPr>
                <w:b/>
                <w:bCs/>
                <w:szCs w:val="26"/>
                <w:rtl/>
              </w:rPr>
              <w:t>971 2</w:t>
            </w:r>
          </w:p>
        </w:tc>
      </w:tr>
      <w:tr w:rsidR="00320185">
        <w:tblPrEx>
          <w:tblCellMar>
            <w:top w:w="0" w:type="dxa"/>
            <w:bottom w:w="0" w:type="dxa"/>
          </w:tblCellMar>
        </w:tblPrEx>
        <w:tc>
          <w:tcPr>
            <w:tcW w:w="1559" w:type="dxa"/>
            <w:tcBorders>
              <w:top w:val="single" w:sz="4" w:space="0" w:color="auto"/>
            </w:tcBorders>
          </w:tcPr>
          <w:p w:rsidR="00320185" w:rsidRDefault="00320185">
            <w:pPr>
              <w:pStyle w:val="SingleTxt"/>
              <w:spacing w:after="0"/>
              <w:ind w:left="0" w:right="0"/>
              <w:rPr>
                <w:szCs w:val="26"/>
                <w:rtl/>
              </w:rPr>
            </w:pPr>
            <w:r>
              <w:rPr>
                <w:szCs w:val="26"/>
                <w:rtl/>
              </w:rPr>
              <w:t>نوع الجنس</w:t>
            </w:r>
          </w:p>
        </w:tc>
        <w:tc>
          <w:tcPr>
            <w:tcW w:w="1418" w:type="dxa"/>
            <w:tcBorders>
              <w:top w:val="single" w:sz="4" w:space="0" w:color="auto"/>
            </w:tcBorders>
          </w:tcPr>
          <w:p w:rsidR="00320185" w:rsidRDefault="00320185">
            <w:pPr>
              <w:pStyle w:val="SingleTxt"/>
              <w:spacing w:after="0"/>
              <w:ind w:left="0" w:right="0"/>
              <w:rPr>
                <w:szCs w:val="26"/>
                <w:rtl/>
              </w:rPr>
            </w:pPr>
          </w:p>
        </w:tc>
        <w:tc>
          <w:tcPr>
            <w:tcW w:w="1701" w:type="dxa"/>
            <w:tcBorders>
              <w:top w:val="single" w:sz="4" w:space="0" w:color="auto"/>
            </w:tcBorders>
          </w:tcPr>
          <w:p w:rsidR="00320185" w:rsidRDefault="00320185">
            <w:pPr>
              <w:pStyle w:val="SingleTxt"/>
              <w:spacing w:after="0"/>
              <w:ind w:left="0" w:right="0"/>
              <w:rPr>
                <w:szCs w:val="26"/>
                <w:rtl/>
              </w:rPr>
            </w:pPr>
          </w:p>
        </w:tc>
        <w:tc>
          <w:tcPr>
            <w:tcW w:w="2700" w:type="dxa"/>
            <w:tcBorders>
              <w:top w:val="single" w:sz="4" w:space="0" w:color="auto"/>
            </w:tcBorders>
          </w:tcPr>
          <w:p w:rsidR="00320185" w:rsidRDefault="00320185">
            <w:pPr>
              <w:pStyle w:val="SingleTxt"/>
              <w:spacing w:after="0"/>
              <w:ind w:left="0" w:right="0"/>
              <w:rPr>
                <w:szCs w:val="26"/>
                <w:rtl/>
              </w:rPr>
            </w:pPr>
          </w:p>
        </w:tc>
        <w:tc>
          <w:tcPr>
            <w:tcW w:w="1418" w:type="dxa"/>
            <w:tcBorders>
              <w:top w:val="single" w:sz="4" w:space="0" w:color="auto"/>
            </w:tcBorders>
          </w:tcPr>
          <w:p w:rsidR="00320185" w:rsidRDefault="00320185">
            <w:pPr>
              <w:pStyle w:val="SingleTxt"/>
              <w:spacing w:after="0"/>
              <w:ind w:left="0" w:right="0"/>
              <w:rPr>
                <w:szCs w:val="26"/>
                <w:rtl/>
              </w:rPr>
            </w:pPr>
          </w:p>
        </w:tc>
      </w:tr>
      <w:tr w:rsidR="00320185">
        <w:tblPrEx>
          <w:tblCellMar>
            <w:top w:w="0" w:type="dxa"/>
            <w:bottom w:w="0" w:type="dxa"/>
          </w:tblCellMar>
        </w:tblPrEx>
        <w:tc>
          <w:tcPr>
            <w:tcW w:w="1559" w:type="dxa"/>
          </w:tcPr>
          <w:p w:rsidR="00320185" w:rsidRDefault="00320185">
            <w:pPr>
              <w:pStyle w:val="SingleTxt"/>
              <w:spacing w:after="0"/>
              <w:ind w:left="0" w:right="0"/>
              <w:rPr>
                <w:szCs w:val="26"/>
                <w:rtl/>
              </w:rPr>
            </w:pPr>
            <w:r>
              <w:rPr>
                <w:szCs w:val="26"/>
                <w:rtl/>
              </w:rPr>
              <w:t>ذكر</w:t>
            </w:r>
          </w:p>
        </w:tc>
        <w:tc>
          <w:tcPr>
            <w:tcW w:w="1418" w:type="dxa"/>
          </w:tcPr>
          <w:p w:rsidR="00320185" w:rsidRDefault="00320185">
            <w:pPr>
              <w:pStyle w:val="SingleTxt"/>
              <w:spacing w:after="0"/>
              <w:ind w:left="0" w:right="0"/>
              <w:rPr>
                <w:szCs w:val="26"/>
                <w:rtl/>
              </w:rPr>
            </w:pPr>
            <w:r>
              <w:rPr>
                <w:szCs w:val="26"/>
                <w:rtl/>
              </w:rPr>
              <w:t>21.9</w:t>
            </w:r>
          </w:p>
        </w:tc>
        <w:tc>
          <w:tcPr>
            <w:tcW w:w="1701" w:type="dxa"/>
          </w:tcPr>
          <w:p w:rsidR="00320185" w:rsidRDefault="00320185">
            <w:pPr>
              <w:pStyle w:val="SingleTxt"/>
              <w:spacing w:after="0"/>
              <w:ind w:left="0" w:right="0"/>
              <w:rPr>
                <w:szCs w:val="26"/>
                <w:rtl/>
              </w:rPr>
            </w:pPr>
            <w:r>
              <w:rPr>
                <w:szCs w:val="26"/>
                <w:rtl/>
              </w:rPr>
              <w:t>19.6</w:t>
            </w:r>
          </w:p>
        </w:tc>
        <w:tc>
          <w:tcPr>
            <w:tcW w:w="2700" w:type="dxa"/>
          </w:tcPr>
          <w:p w:rsidR="00320185" w:rsidRDefault="00320185">
            <w:pPr>
              <w:pStyle w:val="SingleTxt"/>
              <w:spacing w:after="0"/>
              <w:ind w:left="0" w:right="0"/>
              <w:rPr>
                <w:szCs w:val="26"/>
                <w:rtl/>
              </w:rPr>
            </w:pPr>
            <w:r>
              <w:rPr>
                <w:szCs w:val="26"/>
                <w:rtl/>
              </w:rPr>
              <w:t>30.7</w:t>
            </w:r>
          </w:p>
        </w:tc>
        <w:tc>
          <w:tcPr>
            <w:tcW w:w="1418" w:type="dxa"/>
          </w:tcPr>
          <w:p w:rsidR="00320185" w:rsidRDefault="00320185">
            <w:pPr>
              <w:pStyle w:val="SingleTxt"/>
              <w:spacing w:after="0"/>
              <w:ind w:left="0" w:right="0"/>
              <w:rPr>
                <w:szCs w:val="26"/>
                <w:rtl/>
              </w:rPr>
            </w:pPr>
            <w:r>
              <w:rPr>
                <w:szCs w:val="26"/>
                <w:rtl/>
              </w:rPr>
              <w:t>28.1</w:t>
            </w:r>
          </w:p>
        </w:tc>
      </w:tr>
      <w:tr w:rsidR="00320185">
        <w:tblPrEx>
          <w:tblCellMar>
            <w:top w:w="0" w:type="dxa"/>
            <w:bottom w:w="0" w:type="dxa"/>
          </w:tblCellMar>
        </w:tblPrEx>
        <w:tc>
          <w:tcPr>
            <w:tcW w:w="1559" w:type="dxa"/>
          </w:tcPr>
          <w:p w:rsidR="00320185" w:rsidRDefault="00320185">
            <w:pPr>
              <w:pStyle w:val="SingleTxt"/>
              <w:spacing w:after="0"/>
              <w:ind w:left="0" w:right="0"/>
              <w:rPr>
                <w:szCs w:val="26"/>
                <w:rtl/>
              </w:rPr>
            </w:pPr>
            <w:r>
              <w:rPr>
                <w:szCs w:val="26"/>
                <w:rtl/>
              </w:rPr>
              <w:t>أنثى</w:t>
            </w:r>
          </w:p>
        </w:tc>
        <w:tc>
          <w:tcPr>
            <w:tcW w:w="1418" w:type="dxa"/>
          </w:tcPr>
          <w:p w:rsidR="00320185" w:rsidRDefault="00320185">
            <w:pPr>
              <w:pStyle w:val="SingleTxt"/>
              <w:spacing w:after="0"/>
              <w:ind w:left="0" w:right="0"/>
              <w:rPr>
                <w:szCs w:val="26"/>
                <w:rtl/>
              </w:rPr>
            </w:pPr>
            <w:r>
              <w:rPr>
                <w:szCs w:val="26"/>
                <w:rtl/>
              </w:rPr>
              <w:t>78.1</w:t>
            </w:r>
          </w:p>
        </w:tc>
        <w:tc>
          <w:tcPr>
            <w:tcW w:w="1701" w:type="dxa"/>
          </w:tcPr>
          <w:p w:rsidR="00320185" w:rsidRDefault="00320185">
            <w:pPr>
              <w:pStyle w:val="SingleTxt"/>
              <w:spacing w:after="0"/>
              <w:ind w:left="0" w:right="0"/>
              <w:rPr>
                <w:szCs w:val="26"/>
                <w:rtl/>
              </w:rPr>
            </w:pPr>
            <w:r>
              <w:rPr>
                <w:szCs w:val="26"/>
                <w:rtl/>
              </w:rPr>
              <w:t>80.4</w:t>
            </w:r>
          </w:p>
        </w:tc>
        <w:tc>
          <w:tcPr>
            <w:tcW w:w="2700" w:type="dxa"/>
          </w:tcPr>
          <w:p w:rsidR="00320185" w:rsidRDefault="00320185">
            <w:pPr>
              <w:pStyle w:val="SingleTxt"/>
              <w:spacing w:after="0"/>
              <w:ind w:left="0" w:right="0"/>
              <w:rPr>
                <w:szCs w:val="26"/>
                <w:rtl/>
              </w:rPr>
            </w:pPr>
            <w:r>
              <w:rPr>
                <w:szCs w:val="26"/>
                <w:rtl/>
              </w:rPr>
              <w:t>69.3</w:t>
            </w:r>
          </w:p>
        </w:tc>
        <w:tc>
          <w:tcPr>
            <w:tcW w:w="1418" w:type="dxa"/>
          </w:tcPr>
          <w:p w:rsidR="00320185" w:rsidRDefault="00320185">
            <w:pPr>
              <w:pStyle w:val="SingleTxt"/>
              <w:spacing w:after="0"/>
              <w:ind w:left="0" w:right="0"/>
              <w:rPr>
                <w:szCs w:val="26"/>
                <w:rtl/>
              </w:rPr>
            </w:pPr>
            <w:r>
              <w:rPr>
                <w:szCs w:val="26"/>
                <w:rtl/>
              </w:rPr>
              <w:t>71.9</w:t>
            </w:r>
          </w:p>
        </w:tc>
      </w:tr>
      <w:tr w:rsidR="00320185">
        <w:tblPrEx>
          <w:tblCellMar>
            <w:top w:w="0" w:type="dxa"/>
            <w:bottom w:w="0" w:type="dxa"/>
          </w:tblCellMar>
        </w:tblPrEx>
        <w:tc>
          <w:tcPr>
            <w:tcW w:w="1559" w:type="dxa"/>
          </w:tcPr>
          <w:p w:rsidR="00320185" w:rsidRDefault="00320185">
            <w:pPr>
              <w:pStyle w:val="SingleTxt"/>
              <w:spacing w:after="0"/>
              <w:ind w:left="0" w:right="0"/>
              <w:rPr>
                <w:szCs w:val="26"/>
                <w:rtl/>
              </w:rPr>
            </w:pPr>
            <w:r>
              <w:rPr>
                <w:szCs w:val="26"/>
                <w:rtl/>
              </w:rPr>
              <w:t>العمر</w:t>
            </w:r>
          </w:p>
        </w:tc>
        <w:tc>
          <w:tcPr>
            <w:tcW w:w="1418" w:type="dxa"/>
          </w:tcPr>
          <w:p w:rsidR="00320185" w:rsidRDefault="00320185">
            <w:pPr>
              <w:pStyle w:val="SingleTxt"/>
              <w:spacing w:after="0"/>
              <w:ind w:left="0" w:right="0"/>
              <w:rPr>
                <w:szCs w:val="26"/>
                <w:rtl/>
              </w:rPr>
            </w:pPr>
          </w:p>
        </w:tc>
        <w:tc>
          <w:tcPr>
            <w:tcW w:w="1701" w:type="dxa"/>
          </w:tcPr>
          <w:p w:rsidR="00320185" w:rsidRDefault="00320185">
            <w:pPr>
              <w:pStyle w:val="SingleTxt"/>
              <w:spacing w:after="0"/>
              <w:ind w:left="0" w:right="0"/>
              <w:rPr>
                <w:szCs w:val="26"/>
                <w:rtl/>
              </w:rPr>
            </w:pPr>
          </w:p>
        </w:tc>
        <w:tc>
          <w:tcPr>
            <w:tcW w:w="2700" w:type="dxa"/>
          </w:tcPr>
          <w:p w:rsidR="00320185" w:rsidRDefault="00320185">
            <w:pPr>
              <w:pStyle w:val="SingleTxt"/>
              <w:spacing w:after="0"/>
              <w:ind w:left="0" w:right="0"/>
              <w:rPr>
                <w:szCs w:val="26"/>
                <w:rtl/>
              </w:rPr>
            </w:pPr>
          </w:p>
        </w:tc>
        <w:tc>
          <w:tcPr>
            <w:tcW w:w="1418" w:type="dxa"/>
          </w:tcPr>
          <w:p w:rsidR="00320185" w:rsidRDefault="00320185">
            <w:pPr>
              <w:pStyle w:val="SingleTxt"/>
              <w:spacing w:after="0"/>
              <w:ind w:left="0" w:right="0"/>
              <w:rPr>
                <w:szCs w:val="26"/>
                <w:rtl/>
              </w:rPr>
            </w:pPr>
          </w:p>
        </w:tc>
      </w:tr>
      <w:tr w:rsidR="00320185">
        <w:tblPrEx>
          <w:tblCellMar>
            <w:top w:w="0" w:type="dxa"/>
            <w:bottom w:w="0" w:type="dxa"/>
          </w:tblCellMar>
        </w:tblPrEx>
        <w:tc>
          <w:tcPr>
            <w:tcW w:w="1559" w:type="dxa"/>
          </w:tcPr>
          <w:p w:rsidR="00320185" w:rsidRDefault="00320185">
            <w:pPr>
              <w:pStyle w:val="SingleTxt"/>
              <w:spacing w:after="0"/>
              <w:ind w:left="0" w:right="0"/>
              <w:rPr>
                <w:szCs w:val="26"/>
                <w:rtl/>
              </w:rPr>
            </w:pPr>
            <w:r>
              <w:rPr>
                <w:szCs w:val="26"/>
                <w:rtl/>
              </w:rPr>
              <w:t>15-19</w:t>
            </w:r>
          </w:p>
        </w:tc>
        <w:tc>
          <w:tcPr>
            <w:tcW w:w="1418" w:type="dxa"/>
          </w:tcPr>
          <w:p w:rsidR="00320185" w:rsidRDefault="00320185">
            <w:pPr>
              <w:pStyle w:val="SingleTxt"/>
              <w:spacing w:after="0"/>
              <w:ind w:left="0" w:right="0"/>
              <w:rPr>
                <w:szCs w:val="26"/>
                <w:rtl/>
              </w:rPr>
            </w:pPr>
            <w:r>
              <w:rPr>
                <w:szCs w:val="26"/>
                <w:rtl/>
              </w:rPr>
              <w:t>4,4</w:t>
            </w:r>
          </w:p>
        </w:tc>
        <w:tc>
          <w:tcPr>
            <w:tcW w:w="1701" w:type="dxa"/>
          </w:tcPr>
          <w:p w:rsidR="00320185" w:rsidRDefault="00320185">
            <w:pPr>
              <w:pStyle w:val="SingleTxt"/>
              <w:spacing w:after="0"/>
              <w:ind w:left="0" w:right="0"/>
              <w:rPr>
                <w:szCs w:val="26"/>
                <w:rtl/>
              </w:rPr>
            </w:pPr>
            <w:r>
              <w:rPr>
                <w:szCs w:val="26"/>
                <w:rtl/>
              </w:rPr>
              <w:t>2.7</w:t>
            </w:r>
          </w:p>
        </w:tc>
        <w:tc>
          <w:tcPr>
            <w:tcW w:w="2700" w:type="dxa"/>
          </w:tcPr>
          <w:p w:rsidR="00320185" w:rsidRDefault="00320185">
            <w:pPr>
              <w:pStyle w:val="SingleTxt"/>
              <w:spacing w:after="0"/>
              <w:ind w:left="0" w:right="0"/>
              <w:rPr>
                <w:szCs w:val="26"/>
                <w:rtl/>
              </w:rPr>
            </w:pPr>
            <w:r>
              <w:rPr>
                <w:szCs w:val="26"/>
                <w:rtl/>
              </w:rPr>
              <w:t>11.2</w:t>
            </w:r>
          </w:p>
        </w:tc>
        <w:tc>
          <w:tcPr>
            <w:tcW w:w="1418" w:type="dxa"/>
          </w:tcPr>
          <w:p w:rsidR="00320185" w:rsidRDefault="00320185">
            <w:pPr>
              <w:pStyle w:val="SingleTxt"/>
              <w:spacing w:after="0"/>
              <w:ind w:left="0" w:right="0"/>
              <w:rPr>
                <w:szCs w:val="26"/>
                <w:rtl/>
              </w:rPr>
            </w:pPr>
            <w:r>
              <w:rPr>
                <w:szCs w:val="26"/>
                <w:rtl/>
              </w:rPr>
              <w:t>-</w:t>
            </w:r>
          </w:p>
        </w:tc>
      </w:tr>
      <w:tr w:rsidR="00320185">
        <w:tblPrEx>
          <w:tblCellMar>
            <w:top w:w="0" w:type="dxa"/>
            <w:bottom w:w="0" w:type="dxa"/>
          </w:tblCellMar>
        </w:tblPrEx>
        <w:tc>
          <w:tcPr>
            <w:tcW w:w="1559" w:type="dxa"/>
          </w:tcPr>
          <w:p w:rsidR="00320185" w:rsidRDefault="00320185">
            <w:pPr>
              <w:pStyle w:val="SingleTxt"/>
              <w:spacing w:after="0"/>
              <w:ind w:left="0" w:right="0"/>
              <w:rPr>
                <w:szCs w:val="26"/>
                <w:rtl/>
              </w:rPr>
            </w:pPr>
            <w:r>
              <w:rPr>
                <w:szCs w:val="26"/>
                <w:rtl/>
              </w:rPr>
              <w:t>20-24</w:t>
            </w:r>
          </w:p>
        </w:tc>
        <w:tc>
          <w:tcPr>
            <w:tcW w:w="1418" w:type="dxa"/>
          </w:tcPr>
          <w:p w:rsidR="00320185" w:rsidRDefault="00320185">
            <w:pPr>
              <w:pStyle w:val="SingleTxt"/>
              <w:spacing w:after="0"/>
              <w:ind w:left="0" w:right="0"/>
              <w:rPr>
                <w:szCs w:val="26"/>
                <w:rtl/>
              </w:rPr>
            </w:pPr>
            <w:r>
              <w:rPr>
                <w:szCs w:val="26"/>
                <w:rtl/>
              </w:rPr>
              <w:t>7.2</w:t>
            </w:r>
          </w:p>
        </w:tc>
        <w:tc>
          <w:tcPr>
            <w:tcW w:w="1701" w:type="dxa"/>
          </w:tcPr>
          <w:p w:rsidR="00320185" w:rsidRDefault="00320185">
            <w:pPr>
              <w:pStyle w:val="SingleTxt"/>
              <w:spacing w:after="0"/>
              <w:ind w:left="0" w:right="0"/>
              <w:rPr>
                <w:szCs w:val="26"/>
                <w:rtl/>
              </w:rPr>
            </w:pPr>
            <w:r>
              <w:rPr>
                <w:szCs w:val="26"/>
                <w:rtl/>
              </w:rPr>
              <w:t>5.9</w:t>
            </w:r>
          </w:p>
        </w:tc>
        <w:tc>
          <w:tcPr>
            <w:tcW w:w="2700" w:type="dxa"/>
          </w:tcPr>
          <w:p w:rsidR="00320185" w:rsidRDefault="00320185">
            <w:pPr>
              <w:pStyle w:val="SingleTxt"/>
              <w:spacing w:after="0"/>
              <w:ind w:left="0" w:right="0"/>
              <w:rPr>
                <w:szCs w:val="26"/>
                <w:rtl/>
              </w:rPr>
            </w:pPr>
            <w:r>
              <w:rPr>
                <w:szCs w:val="26"/>
                <w:rtl/>
              </w:rPr>
              <w:t>12.6</w:t>
            </w:r>
          </w:p>
        </w:tc>
        <w:tc>
          <w:tcPr>
            <w:tcW w:w="1418" w:type="dxa"/>
          </w:tcPr>
          <w:p w:rsidR="00320185" w:rsidRDefault="00320185">
            <w:pPr>
              <w:pStyle w:val="SingleTxt"/>
              <w:spacing w:after="0"/>
              <w:ind w:left="0" w:right="0"/>
              <w:rPr>
                <w:szCs w:val="26"/>
                <w:rtl/>
              </w:rPr>
            </w:pPr>
            <w:r>
              <w:rPr>
                <w:szCs w:val="26"/>
                <w:rtl/>
              </w:rPr>
              <w:t>4.0</w:t>
            </w:r>
          </w:p>
        </w:tc>
      </w:tr>
      <w:tr w:rsidR="00320185">
        <w:tblPrEx>
          <w:tblCellMar>
            <w:top w:w="0" w:type="dxa"/>
            <w:bottom w:w="0" w:type="dxa"/>
          </w:tblCellMar>
        </w:tblPrEx>
        <w:tc>
          <w:tcPr>
            <w:tcW w:w="1559" w:type="dxa"/>
          </w:tcPr>
          <w:p w:rsidR="00320185" w:rsidRDefault="00320185">
            <w:pPr>
              <w:pStyle w:val="SingleTxt"/>
              <w:spacing w:after="0"/>
              <w:ind w:left="0" w:right="0"/>
              <w:rPr>
                <w:szCs w:val="26"/>
                <w:rtl/>
              </w:rPr>
            </w:pPr>
            <w:r>
              <w:rPr>
                <w:szCs w:val="26"/>
                <w:rtl/>
              </w:rPr>
              <w:t>25-29</w:t>
            </w:r>
          </w:p>
        </w:tc>
        <w:tc>
          <w:tcPr>
            <w:tcW w:w="1418" w:type="dxa"/>
          </w:tcPr>
          <w:p w:rsidR="00320185" w:rsidRDefault="00320185">
            <w:pPr>
              <w:pStyle w:val="SingleTxt"/>
              <w:spacing w:after="0"/>
              <w:ind w:left="0" w:right="0"/>
              <w:rPr>
                <w:szCs w:val="26"/>
                <w:rtl/>
              </w:rPr>
            </w:pPr>
            <w:r>
              <w:rPr>
                <w:szCs w:val="26"/>
                <w:rtl/>
              </w:rPr>
              <w:t>13.9</w:t>
            </w:r>
          </w:p>
        </w:tc>
        <w:tc>
          <w:tcPr>
            <w:tcW w:w="1701" w:type="dxa"/>
          </w:tcPr>
          <w:p w:rsidR="00320185" w:rsidRDefault="00320185">
            <w:pPr>
              <w:pStyle w:val="SingleTxt"/>
              <w:spacing w:after="0"/>
              <w:ind w:left="0" w:right="0"/>
              <w:rPr>
                <w:szCs w:val="26"/>
                <w:rtl/>
              </w:rPr>
            </w:pPr>
            <w:r>
              <w:rPr>
                <w:szCs w:val="26"/>
                <w:rtl/>
              </w:rPr>
              <w:t>13.9</w:t>
            </w:r>
          </w:p>
        </w:tc>
        <w:tc>
          <w:tcPr>
            <w:tcW w:w="2700" w:type="dxa"/>
          </w:tcPr>
          <w:p w:rsidR="00320185" w:rsidRDefault="00320185">
            <w:pPr>
              <w:pStyle w:val="SingleTxt"/>
              <w:spacing w:after="0"/>
              <w:ind w:left="0" w:right="0"/>
              <w:rPr>
                <w:szCs w:val="26"/>
                <w:rtl/>
              </w:rPr>
            </w:pPr>
            <w:r>
              <w:rPr>
                <w:szCs w:val="26"/>
                <w:rtl/>
              </w:rPr>
              <w:t>13.9</w:t>
            </w:r>
          </w:p>
        </w:tc>
        <w:tc>
          <w:tcPr>
            <w:tcW w:w="1418" w:type="dxa"/>
          </w:tcPr>
          <w:p w:rsidR="00320185" w:rsidRDefault="00320185">
            <w:pPr>
              <w:pStyle w:val="SingleTxt"/>
              <w:spacing w:after="0"/>
              <w:ind w:left="0" w:right="0"/>
              <w:rPr>
                <w:szCs w:val="26"/>
                <w:rtl/>
              </w:rPr>
            </w:pPr>
            <w:r>
              <w:rPr>
                <w:szCs w:val="26"/>
                <w:rtl/>
              </w:rPr>
              <w:t>4.6</w:t>
            </w:r>
          </w:p>
        </w:tc>
      </w:tr>
      <w:tr w:rsidR="00320185">
        <w:tblPrEx>
          <w:tblCellMar>
            <w:top w:w="0" w:type="dxa"/>
            <w:bottom w:w="0" w:type="dxa"/>
          </w:tblCellMar>
        </w:tblPrEx>
        <w:tc>
          <w:tcPr>
            <w:tcW w:w="1559" w:type="dxa"/>
          </w:tcPr>
          <w:p w:rsidR="00320185" w:rsidRDefault="00320185">
            <w:pPr>
              <w:pStyle w:val="SingleTxt"/>
              <w:spacing w:after="0"/>
              <w:ind w:left="0" w:right="0"/>
              <w:rPr>
                <w:szCs w:val="26"/>
                <w:rtl/>
              </w:rPr>
            </w:pPr>
            <w:r>
              <w:rPr>
                <w:szCs w:val="26"/>
                <w:rtl/>
              </w:rPr>
              <w:t>30-34</w:t>
            </w:r>
          </w:p>
        </w:tc>
        <w:tc>
          <w:tcPr>
            <w:tcW w:w="1418" w:type="dxa"/>
          </w:tcPr>
          <w:p w:rsidR="00320185" w:rsidRDefault="00320185">
            <w:pPr>
              <w:pStyle w:val="SingleTxt"/>
              <w:spacing w:after="0"/>
              <w:ind w:left="0" w:right="0"/>
              <w:rPr>
                <w:szCs w:val="26"/>
                <w:rtl/>
              </w:rPr>
            </w:pPr>
            <w:r>
              <w:rPr>
                <w:szCs w:val="26"/>
                <w:rtl/>
              </w:rPr>
              <w:t>17.5</w:t>
            </w:r>
          </w:p>
        </w:tc>
        <w:tc>
          <w:tcPr>
            <w:tcW w:w="1701" w:type="dxa"/>
          </w:tcPr>
          <w:p w:rsidR="00320185" w:rsidRDefault="00320185">
            <w:pPr>
              <w:pStyle w:val="SingleTxt"/>
              <w:spacing w:after="0"/>
              <w:ind w:left="0" w:right="0"/>
              <w:rPr>
                <w:szCs w:val="26"/>
                <w:rtl/>
              </w:rPr>
            </w:pPr>
            <w:r>
              <w:rPr>
                <w:szCs w:val="26"/>
                <w:rtl/>
              </w:rPr>
              <w:t>17.7</w:t>
            </w:r>
          </w:p>
        </w:tc>
        <w:tc>
          <w:tcPr>
            <w:tcW w:w="2700" w:type="dxa"/>
          </w:tcPr>
          <w:p w:rsidR="00320185" w:rsidRDefault="00320185">
            <w:pPr>
              <w:pStyle w:val="SingleTxt"/>
              <w:spacing w:after="0"/>
              <w:ind w:left="0" w:right="0"/>
              <w:rPr>
                <w:szCs w:val="26"/>
                <w:rtl/>
              </w:rPr>
            </w:pPr>
            <w:r>
              <w:rPr>
                <w:szCs w:val="26"/>
                <w:rtl/>
              </w:rPr>
              <w:t>16.8</w:t>
            </w:r>
          </w:p>
        </w:tc>
        <w:tc>
          <w:tcPr>
            <w:tcW w:w="1418" w:type="dxa"/>
          </w:tcPr>
          <w:p w:rsidR="00320185" w:rsidRDefault="00320185">
            <w:pPr>
              <w:pStyle w:val="SingleTxt"/>
              <w:spacing w:after="0"/>
              <w:ind w:left="0" w:right="0"/>
              <w:rPr>
                <w:szCs w:val="26"/>
                <w:rtl/>
              </w:rPr>
            </w:pPr>
            <w:r>
              <w:rPr>
                <w:szCs w:val="26"/>
                <w:rtl/>
              </w:rPr>
              <w:t>17.9</w:t>
            </w:r>
          </w:p>
        </w:tc>
      </w:tr>
      <w:tr w:rsidR="00320185">
        <w:tblPrEx>
          <w:tblCellMar>
            <w:top w:w="0" w:type="dxa"/>
            <w:bottom w:w="0" w:type="dxa"/>
          </w:tblCellMar>
        </w:tblPrEx>
        <w:tc>
          <w:tcPr>
            <w:tcW w:w="1559" w:type="dxa"/>
          </w:tcPr>
          <w:p w:rsidR="00320185" w:rsidRDefault="00320185">
            <w:pPr>
              <w:pStyle w:val="SingleTxt"/>
              <w:spacing w:after="0"/>
              <w:ind w:left="0" w:right="0"/>
              <w:rPr>
                <w:szCs w:val="26"/>
                <w:rtl/>
              </w:rPr>
            </w:pPr>
            <w:r>
              <w:rPr>
                <w:szCs w:val="26"/>
                <w:rtl/>
              </w:rPr>
              <w:t>35-39</w:t>
            </w:r>
          </w:p>
        </w:tc>
        <w:tc>
          <w:tcPr>
            <w:tcW w:w="1418" w:type="dxa"/>
          </w:tcPr>
          <w:p w:rsidR="00320185" w:rsidRDefault="00320185">
            <w:pPr>
              <w:pStyle w:val="SingleTxt"/>
              <w:spacing w:after="0"/>
              <w:ind w:left="0" w:right="0"/>
              <w:rPr>
                <w:szCs w:val="26"/>
                <w:rtl/>
              </w:rPr>
            </w:pPr>
            <w:r>
              <w:rPr>
                <w:szCs w:val="26"/>
                <w:rtl/>
              </w:rPr>
              <w:t>16.3</w:t>
            </w:r>
          </w:p>
        </w:tc>
        <w:tc>
          <w:tcPr>
            <w:tcW w:w="1701" w:type="dxa"/>
          </w:tcPr>
          <w:p w:rsidR="00320185" w:rsidRDefault="00320185">
            <w:pPr>
              <w:pStyle w:val="SingleTxt"/>
              <w:spacing w:after="0"/>
              <w:ind w:left="0" w:right="0"/>
              <w:rPr>
                <w:szCs w:val="26"/>
                <w:rtl/>
              </w:rPr>
            </w:pPr>
            <w:r>
              <w:rPr>
                <w:szCs w:val="26"/>
                <w:rtl/>
              </w:rPr>
              <w:t>17.4</w:t>
            </w:r>
          </w:p>
        </w:tc>
        <w:tc>
          <w:tcPr>
            <w:tcW w:w="2700" w:type="dxa"/>
          </w:tcPr>
          <w:p w:rsidR="00320185" w:rsidRDefault="00320185">
            <w:pPr>
              <w:pStyle w:val="SingleTxt"/>
              <w:spacing w:after="0"/>
              <w:ind w:left="0" w:right="0"/>
              <w:rPr>
                <w:szCs w:val="26"/>
                <w:rtl/>
              </w:rPr>
            </w:pPr>
            <w:r>
              <w:rPr>
                <w:szCs w:val="26"/>
                <w:rtl/>
              </w:rPr>
              <w:t>11.9</w:t>
            </w:r>
          </w:p>
        </w:tc>
        <w:tc>
          <w:tcPr>
            <w:tcW w:w="1418" w:type="dxa"/>
          </w:tcPr>
          <w:p w:rsidR="00320185" w:rsidRDefault="00320185">
            <w:pPr>
              <w:pStyle w:val="SingleTxt"/>
              <w:spacing w:after="0"/>
              <w:ind w:left="0" w:right="0"/>
              <w:rPr>
                <w:szCs w:val="26"/>
                <w:rtl/>
              </w:rPr>
            </w:pPr>
            <w:r>
              <w:rPr>
                <w:szCs w:val="26"/>
                <w:rtl/>
              </w:rPr>
              <w:t>23.2</w:t>
            </w:r>
          </w:p>
        </w:tc>
      </w:tr>
      <w:tr w:rsidR="00320185">
        <w:tblPrEx>
          <w:tblCellMar>
            <w:top w:w="0" w:type="dxa"/>
            <w:bottom w:w="0" w:type="dxa"/>
          </w:tblCellMar>
        </w:tblPrEx>
        <w:tc>
          <w:tcPr>
            <w:tcW w:w="1559" w:type="dxa"/>
          </w:tcPr>
          <w:p w:rsidR="00320185" w:rsidRDefault="00320185">
            <w:pPr>
              <w:pStyle w:val="SingleTxt"/>
              <w:spacing w:after="0"/>
              <w:ind w:left="0" w:right="0"/>
              <w:rPr>
                <w:szCs w:val="26"/>
                <w:rtl/>
              </w:rPr>
            </w:pPr>
            <w:r>
              <w:rPr>
                <w:szCs w:val="26"/>
                <w:rtl/>
              </w:rPr>
              <w:t>40-44</w:t>
            </w:r>
          </w:p>
        </w:tc>
        <w:tc>
          <w:tcPr>
            <w:tcW w:w="1418" w:type="dxa"/>
          </w:tcPr>
          <w:p w:rsidR="00320185" w:rsidRDefault="00320185">
            <w:pPr>
              <w:pStyle w:val="SingleTxt"/>
              <w:spacing w:after="0"/>
              <w:ind w:left="0" w:right="0"/>
              <w:rPr>
                <w:szCs w:val="26"/>
                <w:rtl/>
              </w:rPr>
            </w:pPr>
            <w:r>
              <w:rPr>
                <w:szCs w:val="26"/>
                <w:rtl/>
              </w:rPr>
              <w:t>12.9</w:t>
            </w:r>
          </w:p>
        </w:tc>
        <w:tc>
          <w:tcPr>
            <w:tcW w:w="1701" w:type="dxa"/>
          </w:tcPr>
          <w:p w:rsidR="00320185" w:rsidRDefault="00320185">
            <w:pPr>
              <w:pStyle w:val="SingleTxt"/>
              <w:spacing w:after="0"/>
              <w:ind w:left="0" w:right="0"/>
              <w:rPr>
                <w:szCs w:val="26"/>
                <w:rtl/>
              </w:rPr>
            </w:pPr>
            <w:r>
              <w:rPr>
                <w:szCs w:val="26"/>
                <w:rtl/>
              </w:rPr>
              <w:t>13.7</w:t>
            </w:r>
          </w:p>
        </w:tc>
        <w:tc>
          <w:tcPr>
            <w:tcW w:w="2700" w:type="dxa"/>
          </w:tcPr>
          <w:p w:rsidR="00320185" w:rsidRDefault="00320185">
            <w:pPr>
              <w:pStyle w:val="SingleTxt"/>
              <w:spacing w:after="0"/>
              <w:ind w:left="0" w:right="0"/>
              <w:rPr>
                <w:szCs w:val="26"/>
                <w:rtl/>
              </w:rPr>
            </w:pPr>
            <w:r>
              <w:rPr>
                <w:szCs w:val="26"/>
                <w:rtl/>
              </w:rPr>
              <w:t>9.6</w:t>
            </w:r>
          </w:p>
        </w:tc>
        <w:tc>
          <w:tcPr>
            <w:tcW w:w="1418" w:type="dxa"/>
          </w:tcPr>
          <w:p w:rsidR="00320185" w:rsidRDefault="00320185">
            <w:pPr>
              <w:pStyle w:val="SingleTxt"/>
              <w:spacing w:after="0"/>
              <w:ind w:left="0" w:right="0"/>
              <w:rPr>
                <w:szCs w:val="26"/>
                <w:rtl/>
              </w:rPr>
            </w:pPr>
            <w:r>
              <w:rPr>
                <w:szCs w:val="26"/>
                <w:rtl/>
              </w:rPr>
              <w:t>18.2</w:t>
            </w:r>
          </w:p>
        </w:tc>
      </w:tr>
      <w:tr w:rsidR="00320185">
        <w:tblPrEx>
          <w:tblCellMar>
            <w:top w:w="0" w:type="dxa"/>
            <w:bottom w:w="0" w:type="dxa"/>
          </w:tblCellMar>
        </w:tblPrEx>
        <w:tc>
          <w:tcPr>
            <w:tcW w:w="1559" w:type="dxa"/>
          </w:tcPr>
          <w:p w:rsidR="00320185" w:rsidRDefault="00320185">
            <w:pPr>
              <w:pStyle w:val="SingleTxt"/>
              <w:spacing w:after="0"/>
              <w:ind w:left="0" w:right="0"/>
              <w:rPr>
                <w:szCs w:val="26"/>
                <w:rtl/>
              </w:rPr>
            </w:pPr>
            <w:r>
              <w:rPr>
                <w:szCs w:val="26"/>
                <w:rtl/>
              </w:rPr>
              <w:t>45-49</w:t>
            </w:r>
          </w:p>
        </w:tc>
        <w:tc>
          <w:tcPr>
            <w:tcW w:w="1418" w:type="dxa"/>
          </w:tcPr>
          <w:p w:rsidR="00320185" w:rsidRDefault="00320185">
            <w:pPr>
              <w:pStyle w:val="SingleTxt"/>
              <w:spacing w:after="0"/>
              <w:ind w:left="0" w:right="0"/>
              <w:rPr>
                <w:szCs w:val="26"/>
                <w:rtl/>
              </w:rPr>
            </w:pPr>
            <w:r>
              <w:rPr>
                <w:szCs w:val="26"/>
                <w:rtl/>
              </w:rPr>
              <w:t>10.5</w:t>
            </w:r>
          </w:p>
        </w:tc>
        <w:tc>
          <w:tcPr>
            <w:tcW w:w="1701" w:type="dxa"/>
          </w:tcPr>
          <w:p w:rsidR="00320185" w:rsidRDefault="00320185">
            <w:pPr>
              <w:pStyle w:val="SingleTxt"/>
              <w:spacing w:after="0"/>
              <w:ind w:left="0" w:right="0"/>
              <w:rPr>
                <w:szCs w:val="26"/>
                <w:rtl/>
              </w:rPr>
            </w:pPr>
            <w:r>
              <w:rPr>
                <w:szCs w:val="26"/>
                <w:rtl/>
              </w:rPr>
              <w:t>11.1</w:t>
            </w:r>
          </w:p>
        </w:tc>
        <w:tc>
          <w:tcPr>
            <w:tcW w:w="2700" w:type="dxa"/>
          </w:tcPr>
          <w:p w:rsidR="00320185" w:rsidRDefault="00320185">
            <w:pPr>
              <w:pStyle w:val="SingleTxt"/>
              <w:spacing w:after="0"/>
              <w:ind w:left="0" w:right="0"/>
              <w:rPr>
                <w:szCs w:val="26"/>
                <w:rtl/>
              </w:rPr>
            </w:pPr>
            <w:r>
              <w:rPr>
                <w:szCs w:val="26"/>
                <w:rtl/>
              </w:rPr>
              <w:t>7.8</w:t>
            </w:r>
          </w:p>
        </w:tc>
        <w:tc>
          <w:tcPr>
            <w:tcW w:w="1418" w:type="dxa"/>
          </w:tcPr>
          <w:p w:rsidR="00320185" w:rsidRDefault="00320185">
            <w:pPr>
              <w:pStyle w:val="SingleTxt"/>
              <w:spacing w:after="0"/>
              <w:ind w:left="0" w:right="0"/>
              <w:rPr>
                <w:szCs w:val="26"/>
                <w:rtl/>
              </w:rPr>
            </w:pPr>
            <w:r>
              <w:rPr>
                <w:szCs w:val="26"/>
                <w:rtl/>
              </w:rPr>
              <w:t>18.1</w:t>
            </w:r>
          </w:p>
        </w:tc>
      </w:tr>
      <w:tr w:rsidR="00320185">
        <w:tblPrEx>
          <w:tblCellMar>
            <w:top w:w="0" w:type="dxa"/>
            <w:bottom w:w="0" w:type="dxa"/>
          </w:tblCellMar>
        </w:tblPrEx>
        <w:tc>
          <w:tcPr>
            <w:tcW w:w="1559" w:type="dxa"/>
          </w:tcPr>
          <w:p w:rsidR="00320185" w:rsidRDefault="00320185">
            <w:pPr>
              <w:pStyle w:val="SingleTxt"/>
              <w:spacing w:after="0"/>
              <w:ind w:left="0" w:right="0"/>
              <w:rPr>
                <w:szCs w:val="26"/>
                <w:rtl/>
              </w:rPr>
            </w:pPr>
            <w:r>
              <w:rPr>
                <w:szCs w:val="26"/>
                <w:rtl/>
              </w:rPr>
              <w:t>50-54</w:t>
            </w:r>
          </w:p>
        </w:tc>
        <w:tc>
          <w:tcPr>
            <w:tcW w:w="1418" w:type="dxa"/>
          </w:tcPr>
          <w:p w:rsidR="00320185" w:rsidRDefault="00320185">
            <w:pPr>
              <w:pStyle w:val="SingleTxt"/>
              <w:spacing w:after="0"/>
              <w:ind w:left="0" w:right="0"/>
              <w:rPr>
                <w:szCs w:val="26"/>
                <w:rtl/>
              </w:rPr>
            </w:pPr>
            <w:r>
              <w:rPr>
                <w:szCs w:val="26"/>
                <w:rtl/>
              </w:rPr>
              <w:t>6.4</w:t>
            </w:r>
          </w:p>
        </w:tc>
        <w:tc>
          <w:tcPr>
            <w:tcW w:w="1701" w:type="dxa"/>
          </w:tcPr>
          <w:p w:rsidR="00320185" w:rsidRDefault="00320185">
            <w:pPr>
              <w:pStyle w:val="SingleTxt"/>
              <w:spacing w:after="0"/>
              <w:ind w:left="0" w:right="0"/>
              <w:rPr>
                <w:szCs w:val="26"/>
                <w:rtl/>
              </w:rPr>
            </w:pPr>
            <w:r>
              <w:rPr>
                <w:szCs w:val="26"/>
                <w:rtl/>
              </w:rPr>
              <w:t>6.7</w:t>
            </w:r>
          </w:p>
        </w:tc>
        <w:tc>
          <w:tcPr>
            <w:tcW w:w="2700" w:type="dxa"/>
          </w:tcPr>
          <w:p w:rsidR="00320185" w:rsidRDefault="00320185">
            <w:pPr>
              <w:pStyle w:val="SingleTxt"/>
              <w:spacing w:after="0"/>
              <w:ind w:left="0" w:right="0"/>
              <w:rPr>
                <w:szCs w:val="26"/>
                <w:rtl/>
              </w:rPr>
            </w:pPr>
            <w:r>
              <w:rPr>
                <w:szCs w:val="26"/>
                <w:rtl/>
              </w:rPr>
              <w:t>5.1</w:t>
            </w:r>
          </w:p>
        </w:tc>
        <w:tc>
          <w:tcPr>
            <w:tcW w:w="1418" w:type="dxa"/>
          </w:tcPr>
          <w:p w:rsidR="00320185" w:rsidRDefault="00320185">
            <w:pPr>
              <w:pStyle w:val="SingleTxt"/>
              <w:spacing w:after="0"/>
              <w:ind w:left="0" w:right="0"/>
              <w:rPr>
                <w:szCs w:val="26"/>
                <w:rtl/>
              </w:rPr>
            </w:pPr>
            <w:r>
              <w:rPr>
                <w:szCs w:val="26"/>
                <w:rtl/>
              </w:rPr>
              <w:t>8.0</w:t>
            </w:r>
          </w:p>
        </w:tc>
      </w:tr>
      <w:tr w:rsidR="00320185">
        <w:tblPrEx>
          <w:tblCellMar>
            <w:top w:w="0" w:type="dxa"/>
            <w:bottom w:w="0" w:type="dxa"/>
          </w:tblCellMar>
        </w:tblPrEx>
        <w:tc>
          <w:tcPr>
            <w:tcW w:w="1559" w:type="dxa"/>
          </w:tcPr>
          <w:p w:rsidR="00320185" w:rsidRDefault="00320185">
            <w:pPr>
              <w:pStyle w:val="SingleTxt"/>
              <w:spacing w:after="0"/>
              <w:ind w:left="0" w:right="0"/>
              <w:rPr>
                <w:szCs w:val="26"/>
                <w:rtl/>
              </w:rPr>
            </w:pPr>
            <w:r>
              <w:rPr>
                <w:szCs w:val="26"/>
                <w:rtl/>
              </w:rPr>
              <w:t>55-59</w:t>
            </w:r>
          </w:p>
        </w:tc>
        <w:tc>
          <w:tcPr>
            <w:tcW w:w="1418" w:type="dxa"/>
          </w:tcPr>
          <w:p w:rsidR="00320185" w:rsidRDefault="00320185">
            <w:pPr>
              <w:pStyle w:val="SingleTxt"/>
              <w:spacing w:after="0"/>
              <w:ind w:left="0" w:right="0"/>
              <w:rPr>
                <w:szCs w:val="26"/>
                <w:rtl/>
              </w:rPr>
            </w:pPr>
            <w:r>
              <w:rPr>
                <w:szCs w:val="26"/>
                <w:rtl/>
              </w:rPr>
              <w:t>3.9</w:t>
            </w:r>
          </w:p>
        </w:tc>
        <w:tc>
          <w:tcPr>
            <w:tcW w:w="1701" w:type="dxa"/>
          </w:tcPr>
          <w:p w:rsidR="00320185" w:rsidRDefault="00320185">
            <w:pPr>
              <w:pStyle w:val="SingleTxt"/>
              <w:spacing w:after="0"/>
              <w:ind w:left="0" w:right="0"/>
              <w:rPr>
                <w:szCs w:val="26"/>
                <w:rtl/>
              </w:rPr>
            </w:pPr>
            <w:r>
              <w:rPr>
                <w:szCs w:val="26"/>
                <w:rtl/>
              </w:rPr>
              <w:t>4.0</w:t>
            </w:r>
          </w:p>
        </w:tc>
        <w:tc>
          <w:tcPr>
            <w:tcW w:w="2700" w:type="dxa"/>
          </w:tcPr>
          <w:p w:rsidR="00320185" w:rsidRDefault="00320185">
            <w:pPr>
              <w:pStyle w:val="SingleTxt"/>
              <w:spacing w:after="0"/>
              <w:ind w:left="0" w:right="0"/>
              <w:rPr>
                <w:szCs w:val="26"/>
                <w:rtl/>
              </w:rPr>
            </w:pPr>
            <w:r>
              <w:rPr>
                <w:szCs w:val="26"/>
                <w:rtl/>
              </w:rPr>
              <w:t>3.5</w:t>
            </w:r>
          </w:p>
        </w:tc>
        <w:tc>
          <w:tcPr>
            <w:tcW w:w="1418" w:type="dxa"/>
          </w:tcPr>
          <w:p w:rsidR="00320185" w:rsidRDefault="00320185">
            <w:pPr>
              <w:pStyle w:val="SingleTxt"/>
              <w:spacing w:after="0"/>
              <w:ind w:left="0" w:right="0"/>
              <w:rPr>
                <w:szCs w:val="26"/>
                <w:rtl/>
              </w:rPr>
            </w:pPr>
            <w:r>
              <w:rPr>
                <w:szCs w:val="26"/>
                <w:rtl/>
              </w:rPr>
              <w:t>1.8</w:t>
            </w:r>
          </w:p>
        </w:tc>
      </w:tr>
      <w:tr w:rsidR="00320185">
        <w:tblPrEx>
          <w:tblCellMar>
            <w:top w:w="0" w:type="dxa"/>
            <w:bottom w:w="0" w:type="dxa"/>
          </w:tblCellMar>
        </w:tblPrEx>
        <w:tc>
          <w:tcPr>
            <w:tcW w:w="1559" w:type="dxa"/>
            <w:tcBorders>
              <w:bottom w:val="single" w:sz="4" w:space="0" w:color="auto"/>
            </w:tcBorders>
          </w:tcPr>
          <w:p w:rsidR="00320185" w:rsidRDefault="00320185">
            <w:pPr>
              <w:pStyle w:val="SingleTxt"/>
              <w:spacing w:after="0"/>
              <w:ind w:left="0" w:right="0"/>
              <w:rPr>
                <w:szCs w:val="26"/>
                <w:rtl/>
              </w:rPr>
            </w:pPr>
            <w:r>
              <w:rPr>
                <w:szCs w:val="26"/>
                <w:rtl/>
              </w:rPr>
              <w:t>60+</w:t>
            </w:r>
          </w:p>
        </w:tc>
        <w:tc>
          <w:tcPr>
            <w:tcW w:w="1418" w:type="dxa"/>
            <w:tcBorders>
              <w:bottom w:val="single" w:sz="4" w:space="0" w:color="auto"/>
            </w:tcBorders>
          </w:tcPr>
          <w:p w:rsidR="00320185" w:rsidRDefault="00320185">
            <w:pPr>
              <w:pStyle w:val="SingleTxt"/>
              <w:spacing w:after="0"/>
              <w:ind w:left="0" w:right="0"/>
              <w:rPr>
                <w:szCs w:val="26"/>
                <w:rtl/>
              </w:rPr>
            </w:pPr>
            <w:r>
              <w:rPr>
                <w:szCs w:val="26"/>
                <w:rtl/>
              </w:rPr>
              <w:t>7.0</w:t>
            </w:r>
          </w:p>
        </w:tc>
        <w:tc>
          <w:tcPr>
            <w:tcW w:w="1701" w:type="dxa"/>
            <w:tcBorders>
              <w:bottom w:val="single" w:sz="4" w:space="0" w:color="auto"/>
            </w:tcBorders>
          </w:tcPr>
          <w:p w:rsidR="00320185" w:rsidRDefault="00320185">
            <w:pPr>
              <w:pStyle w:val="SingleTxt"/>
              <w:spacing w:after="0"/>
              <w:ind w:left="0" w:right="0"/>
              <w:rPr>
                <w:szCs w:val="26"/>
                <w:rtl/>
              </w:rPr>
            </w:pPr>
            <w:r>
              <w:rPr>
                <w:szCs w:val="26"/>
                <w:rtl/>
              </w:rPr>
              <w:t>6.9</w:t>
            </w:r>
          </w:p>
        </w:tc>
        <w:tc>
          <w:tcPr>
            <w:tcW w:w="2700" w:type="dxa"/>
            <w:tcBorders>
              <w:bottom w:val="single" w:sz="4" w:space="0" w:color="auto"/>
            </w:tcBorders>
          </w:tcPr>
          <w:p w:rsidR="00320185" w:rsidRDefault="00320185">
            <w:pPr>
              <w:pStyle w:val="SingleTxt"/>
              <w:spacing w:after="0"/>
              <w:ind w:left="0" w:right="0"/>
              <w:rPr>
                <w:szCs w:val="26"/>
                <w:rtl/>
              </w:rPr>
            </w:pPr>
            <w:r>
              <w:rPr>
                <w:szCs w:val="26"/>
                <w:rtl/>
              </w:rPr>
              <w:t>7.6</w:t>
            </w:r>
          </w:p>
        </w:tc>
        <w:tc>
          <w:tcPr>
            <w:tcW w:w="1418" w:type="dxa"/>
            <w:tcBorders>
              <w:bottom w:val="single" w:sz="4" w:space="0" w:color="auto"/>
            </w:tcBorders>
          </w:tcPr>
          <w:p w:rsidR="00320185" w:rsidRDefault="00320185">
            <w:pPr>
              <w:pStyle w:val="SingleTxt"/>
              <w:spacing w:after="0"/>
              <w:ind w:left="0" w:right="0"/>
              <w:rPr>
                <w:szCs w:val="26"/>
                <w:rtl/>
              </w:rPr>
            </w:pPr>
            <w:r>
              <w:rPr>
                <w:szCs w:val="26"/>
                <w:rtl/>
              </w:rPr>
              <w:t>4.2</w:t>
            </w:r>
          </w:p>
        </w:tc>
      </w:tr>
    </w:tbl>
    <w:p w:rsidR="00320185" w:rsidRDefault="00320185">
      <w:pPr>
        <w:pStyle w:val="SingleTxt"/>
        <w:rPr>
          <w:rtl/>
        </w:rPr>
      </w:pPr>
    </w:p>
    <w:p w:rsidR="00320185" w:rsidRDefault="00320185">
      <w:pPr>
        <w:pStyle w:val="SingleTxt"/>
        <w:rPr>
          <w:b/>
          <w:bCs/>
          <w:rtl/>
        </w:rPr>
      </w:pPr>
      <w:r>
        <w:rPr>
          <w:b/>
          <w:bCs/>
          <w:rtl/>
        </w:rPr>
        <w:t xml:space="preserve">الشكل 2 النسبة المئوية للعاملين المنـزليين حسب الفئة والمستوى التعليمي </w:t>
      </w:r>
    </w:p>
    <w:p w:rsidR="00320185" w:rsidRDefault="00320185">
      <w:pPr>
        <w:pStyle w:val="SingleTxt"/>
        <w:rPr>
          <w:rtl/>
        </w:rPr>
      </w:pPr>
      <w:r>
        <w:rPr>
          <w:w w:val="100"/>
          <w:rtl/>
        </w:rPr>
        <w:pict>
          <v:shape id="_x0000_s2051" type="#_x0000_t75" style="position:absolute;left:0;text-align:left;margin-left:0;margin-top:.05pt;width:450pt;height:194.3pt;z-index:2" o:allowincell="f">
            <v:imagedata r:id="rId15" o:title=""/>
            <w10:wrap type="topAndBottom"/>
          </v:shape>
          <o:OLEObject Type="Embed" ProgID="MSGraph.Chart.8" ShapeID="_x0000_s2051" DrawAspect="Content" ObjectID="_1444050662" r:id="rId16">
            <o:FieldCodes>\s</o:FieldCodes>
          </o:OLEObject>
        </w:pict>
      </w:r>
    </w:p>
    <w:p w:rsidR="00320185" w:rsidRDefault="00320185">
      <w:pPr>
        <w:pStyle w:val="SingleTxt"/>
        <w:rPr>
          <w:rtl/>
        </w:rPr>
      </w:pPr>
      <w:r>
        <w:rPr>
          <w:rtl/>
        </w:rPr>
        <w:t>189 -</w:t>
      </w:r>
      <w:r>
        <w:rPr>
          <w:rtl/>
        </w:rPr>
        <w:tab/>
        <w:t>ومن ناحية التعليم، فمعظم العاملين المتعاقدين والعاملين المنـزليين غير المأجورين حصَّلوا تعليماً ابتدائياً (80.2 في المائة و71.9 في المائة على التوالي) بينما حصَّلت نسبتا 56.1 في المائة و38.6 في المائة من مقاولي الباطن تعليماً ابتدائياً وتعليما ثانوياً على التوالي (الشكل 2)</w:t>
      </w:r>
    </w:p>
    <w:p w:rsidR="00320185" w:rsidRDefault="00320185">
      <w:pPr>
        <w:pStyle w:val="SingleTxt"/>
        <w:rPr>
          <w:rtl/>
        </w:rPr>
      </w:pPr>
      <w:r>
        <w:rPr>
          <w:rtl/>
        </w:rPr>
        <w:t>190 -</w:t>
      </w:r>
      <w:r>
        <w:rPr>
          <w:rtl/>
        </w:rPr>
        <w:tab/>
        <w:t>وما برح العمل بالمنـزل يتسم في الوقت الحالي بمزيد من التنوع في مجالات الزراعة والصناعة والتجارة. على أن معظم العمل بالمنازل ما زال يتاح من الصناعات التحويلية حيث يوجد 018 458 من العاملين المنـزليين أو نسبة 77.3 في المائة من مجموع قوة العمل بالمنازل (الجدول 28). ومن أسباب هذه الحالة ما يتمثل في أن هذا القطاع يتعامل أساساً مع المنتجات الاستهلاكية التي يمكن تقسيم خط إنتاجها إلى خطوات متعددة ومن ثم تتاح فيها مقاولات الباطن. والملبوسات والمنسوجات هي المنتجات التي يتم التعاقد عليها من الباطن في غالب الأحيان (43.7 في المائة من جميع العاملين بالمنازل) بينما تتألف المنتجات الباقية من الأصناف الخشبية وأنواع الورق والحُلي والتبغ والمنتجات الجلدية والأغذية والمشروبات والأثاث والمنتجات الكيميائية والمطاطية والبلاستيكية وغيرها.</w:t>
      </w:r>
    </w:p>
    <w:p w:rsidR="00320185" w:rsidRDefault="00320185">
      <w:pPr>
        <w:pStyle w:val="SingleTxt"/>
        <w:rPr>
          <w:b/>
          <w:bCs/>
          <w:rtl/>
        </w:rPr>
      </w:pPr>
    </w:p>
    <w:p w:rsidR="00320185" w:rsidRDefault="00320185">
      <w:pPr>
        <w:pStyle w:val="SingleTxt"/>
        <w:rPr>
          <w:b/>
          <w:bCs/>
          <w:rtl/>
        </w:rPr>
      </w:pPr>
    </w:p>
    <w:p w:rsidR="00320185" w:rsidRDefault="00320185">
      <w:pPr>
        <w:pStyle w:val="SingleTxt"/>
        <w:rPr>
          <w:b/>
          <w:bCs/>
          <w:rtl/>
        </w:rPr>
      </w:pPr>
    </w:p>
    <w:p w:rsidR="00320185" w:rsidRDefault="00320185">
      <w:pPr>
        <w:pStyle w:val="SingleTxt"/>
        <w:rPr>
          <w:rtl/>
        </w:rPr>
      </w:pPr>
      <w:r>
        <w:rPr>
          <w:b/>
          <w:bCs/>
          <w:rtl/>
        </w:rPr>
        <w:t>الجدول 28</w:t>
      </w:r>
      <w:r>
        <w:rPr>
          <w:rtl/>
        </w:rPr>
        <w:t xml:space="preserve">: النسبة المئوية للعاملين بالمنازل ممن تزيد أعمارهم على 15 سنة حسب فئة </w:t>
      </w:r>
      <w:r>
        <w:rPr>
          <w:rtl/>
        </w:rPr>
        <w:tab/>
        <w:t xml:space="preserve">       النشاط</w:t>
      </w:r>
    </w:p>
    <w:tbl>
      <w:tblPr>
        <w:bidiVisual/>
        <w:tblW w:w="0" w:type="auto"/>
        <w:tblInd w:w="744" w:type="dxa"/>
        <w:tblLayout w:type="fixed"/>
        <w:tblLook w:val="0000" w:firstRow="0" w:lastRow="0" w:firstColumn="0" w:lastColumn="0" w:noHBand="0" w:noVBand="0"/>
      </w:tblPr>
      <w:tblGrid>
        <w:gridCol w:w="3969"/>
        <w:gridCol w:w="2551"/>
        <w:gridCol w:w="1985"/>
      </w:tblGrid>
      <w:tr w:rsidR="00320185">
        <w:tblPrEx>
          <w:tblCellMar>
            <w:top w:w="0" w:type="dxa"/>
            <w:bottom w:w="0" w:type="dxa"/>
          </w:tblCellMar>
        </w:tblPrEx>
        <w:trPr>
          <w:tblHeader/>
        </w:trPr>
        <w:tc>
          <w:tcPr>
            <w:tcW w:w="3969" w:type="dxa"/>
            <w:tcBorders>
              <w:top w:val="single" w:sz="4" w:space="0" w:color="auto"/>
            </w:tcBorders>
          </w:tcPr>
          <w:p w:rsidR="00320185" w:rsidRDefault="00320185">
            <w:pPr>
              <w:pStyle w:val="SingleTxt"/>
              <w:spacing w:after="0"/>
              <w:ind w:left="0" w:right="0"/>
              <w:jc w:val="center"/>
              <w:rPr>
                <w:b/>
                <w:bCs/>
                <w:rtl/>
              </w:rPr>
            </w:pPr>
            <w:r>
              <w:rPr>
                <w:b/>
                <w:bCs/>
                <w:rtl/>
              </w:rPr>
              <w:t>النشاط</w:t>
            </w:r>
          </w:p>
        </w:tc>
        <w:tc>
          <w:tcPr>
            <w:tcW w:w="2551" w:type="dxa"/>
            <w:tcBorders>
              <w:top w:val="single" w:sz="4" w:space="0" w:color="auto"/>
            </w:tcBorders>
          </w:tcPr>
          <w:p w:rsidR="00320185" w:rsidRDefault="00320185">
            <w:pPr>
              <w:pStyle w:val="SingleTxt"/>
              <w:spacing w:after="0"/>
              <w:ind w:left="0" w:right="0"/>
              <w:jc w:val="center"/>
              <w:rPr>
                <w:b/>
                <w:bCs/>
                <w:rtl/>
              </w:rPr>
            </w:pPr>
            <w:r>
              <w:rPr>
                <w:b/>
                <w:bCs/>
                <w:rtl/>
              </w:rPr>
              <w:t>العدد</w:t>
            </w:r>
          </w:p>
        </w:tc>
        <w:tc>
          <w:tcPr>
            <w:tcW w:w="1985" w:type="dxa"/>
            <w:tcBorders>
              <w:top w:val="single" w:sz="4" w:space="0" w:color="auto"/>
            </w:tcBorders>
          </w:tcPr>
          <w:p w:rsidR="00320185" w:rsidRDefault="00320185">
            <w:pPr>
              <w:pStyle w:val="SingleTxt"/>
              <w:spacing w:after="0"/>
              <w:ind w:left="0" w:right="0"/>
              <w:jc w:val="center"/>
              <w:rPr>
                <w:b/>
                <w:bCs/>
                <w:rtl/>
              </w:rPr>
            </w:pPr>
            <w:r>
              <w:rPr>
                <w:b/>
                <w:bCs/>
                <w:rtl/>
              </w:rPr>
              <w:t>النسبة المئوية</w:t>
            </w:r>
          </w:p>
        </w:tc>
      </w:tr>
      <w:tr w:rsidR="00320185">
        <w:tblPrEx>
          <w:tblCellMar>
            <w:top w:w="0" w:type="dxa"/>
            <w:bottom w:w="0" w:type="dxa"/>
          </w:tblCellMar>
        </w:tblPrEx>
        <w:tc>
          <w:tcPr>
            <w:tcW w:w="3969" w:type="dxa"/>
            <w:tcBorders>
              <w:top w:val="single" w:sz="4" w:space="0" w:color="auto"/>
              <w:bottom w:val="single" w:sz="4" w:space="0" w:color="auto"/>
            </w:tcBorders>
          </w:tcPr>
          <w:p w:rsidR="00320185" w:rsidRDefault="00320185">
            <w:pPr>
              <w:pStyle w:val="SingleTxt"/>
              <w:spacing w:after="0"/>
              <w:ind w:left="0" w:right="0"/>
              <w:rPr>
                <w:b/>
                <w:bCs/>
                <w:rtl/>
              </w:rPr>
            </w:pPr>
            <w:r>
              <w:rPr>
                <w:b/>
                <w:bCs/>
                <w:rtl/>
              </w:rPr>
              <w:t>المجموع</w:t>
            </w:r>
          </w:p>
        </w:tc>
        <w:tc>
          <w:tcPr>
            <w:tcW w:w="2551" w:type="dxa"/>
            <w:tcBorders>
              <w:top w:val="single" w:sz="4" w:space="0" w:color="auto"/>
              <w:bottom w:val="single" w:sz="4" w:space="0" w:color="auto"/>
            </w:tcBorders>
          </w:tcPr>
          <w:p w:rsidR="00320185" w:rsidRDefault="00320185">
            <w:pPr>
              <w:pStyle w:val="SingleTxt"/>
              <w:spacing w:after="0"/>
              <w:ind w:left="0" w:right="0"/>
              <w:rPr>
                <w:b/>
                <w:bCs/>
                <w:rtl/>
              </w:rPr>
            </w:pPr>
            <w:r>
              <w:rPr>
                <w:b/>
                <w:bCs/>
                <w:rtl/>
              </w:rPr>
              <w:t>235 592</w:t>
            </w:r>
          </w:p>
        </w:tc>
        <w:tc>
          <w:tcPr>
            <w:tcW w:w="1985" w:type="dxa"/>
            <w:tcBorders>
              <w:top w:val="single" w:sz="4" w:space="0" w:color="auto"/>
              <w:bottom w:val="single" w:sz="4" w:space="0" w:color="auto"/>
            </w:tcBorders>
          </w:tcPr>
          <w:p w:rsidR="00320185" w:rsidRDefault="00320185">
            <w:pPr>
              <w:pStyle w:val="SingleTxt"/>
              <w:spacing w:after="0"/>
              <w:ind w:left="0" w:right="0"/>
              <w:rPr>
                <w:b/>
                <w:bCs/>
                <w:rtl/>
              </w:rPr>
            </w:pPr>
            <w:r>
              <w:rPr>
                <w:b/>
                <w:bCs/>
                <w:rtl/>
              </w:rPr>
              <w:t>100.0</w:t>
            </w:r>
          </w:p>
        </w:tc>
      </w:tr>
      <w:tr w:rsidR="00320185">
        <w:tblPrEx>
          <w:tblCellMar>
            <w:top w:w="0" w:type="dxa"/>
            <w:bottom w:w="0" w:type="dxa"/>
          </w:tblCellMar>
        </w:tblPrEx>
        <w:tc>
          <w:tcPr>
            <w:tcW w:w="3969" w:type="dxa"/>
          </w:tcPr>
          <w:p w:rsidR="00320185" w:rsidRDefault="00320185">
            <w:pPr>
              <w:pStyle w:val="SingleTxt"/>
              <w:spacing w:after="0"/>
              <w:ind w:left="0" w:right="0"/>
              <w:rPr>
                <w:rtl/>
              </w:rPr>
            </w:pPr>
            <w:r>
              <w:rPr>
                <w:rtl/>
              </w:rPr>
              <w:t>الزراعة</w:t>
            </w:r>
          </w:p>
        </w:tc>
        <w:tc>
          <w:tcPr>
            <w:tcW w:w="2551" w:type="dxa"/>
          </w:tcPr>
          <w:p w:rsidR="00320185" w:rsidRDefault="00320185">
            <w:pPr>
              <w:pStyle w:val="SingleTxt"/>
              <w:spacing w:after="0"/>
              <w:ind w:left="0" w:right="0"/>
              <w:rPr>
                <w:rtl/>
              </w:rPr>
            </w:pPr>
            <w:r>
              <w:rPr>
                <w:rtl/>
              </w:rPr>
              <w:t>645 11</w:t>
            </w:r>
          </w:p>
        </w:tc>
        <w:tc>
          <w:tcPr>
            <w:tcW w:w="1985" w:type="dxa"/>
          </w:tcPr>
          <w:p w:rsidR="00320185" w:rsidRDefault="00320185">
            <w:pPr>
              <w:pStyle w:val="SingleTxt"/>
              <w:spacing w:after="0"/>
              <w:ind w:left="0" w:right="0"/>
              <w:rPr>
                <w:rtl/>
              </w:rPr>
            </w:pPr>
            <w:r>
              <w:rPr>
                <w:rtl/>
              </w:rPr>
              <w:t>2.0</w:t>
            </w:r>
          </w:p>
        </w:tc>
      </w:tr>
      <w:tr w:rsidR="00320185">
        <w:tblPrEx>
          <w:tblCellMar>
            <w:top w:w="0" w:type="dxa"/>
            <w:bottom w:w="0" w:type="dxa"/>
          </w:tblCellMar>
        </w:tblPrEx>
        <w:tc>
          <w:tcPr>
            <w:tcW w:w="3969" w:type="dxa"/>
          </w:tcPr>
          <w:p w:rsidR="00320185" w:rsidRDefault="00320185">
            <w:pPr>
              <w:pStyle w:val="SingleTxt"/>
              <w:spacing w:after="0"/>
              <w:ind w:left="0" w:right="0"/>
              <w:rPr>
                <w:rtl/>
              </w:rPr>
            </w:pPr>
            <w:r>
              <w:rPr>
                <w:rtl/>
              </w:rPr>
              <w:t>تجارة الجملة والتجزئة</w:t>
            </w:r>
          </w:p>
        </w:tc>
        <w:tc>
          <w:tcPr>
            <w:tcW w:w="2551" w:type="dxa"/>
          </w:tcPr>
          <w:p w:rsidR="00320185" w:rsidRDefault="00320185">
            <w:pPr>
              <w:pStyle w:val="SingleTxt"/>
              <w:spacing w:after="0"/>
              <w:ind w:left="0" w:right="0"/>
              <w:rPr>
                <w:rtl/>
              </w:rPr>
            </w:pPr>
            <w:r>
              <w:rPr>
                <w:rtl/>
              </w:rPr>
              <w:t>633 119</w:t>
            </w:r>
          </w:p>
        </w:tc>
        <w:tc>
          <w:tcPr>
            <w:tcW w:w="1985" w:type="dxa"/>
          </w:tcPr>
          <w:p w:rsidR="00320185" w:rsidRDefault="00320185">
            <w:pPr>
              <w:pStyle w:val="SingleTxt"/>
              <w:spacing w:after="0"/>
              <w:ind w:left="0" w:right="0"/>
              <w:rPr>
                <w:rtl/>
              </w:rPr>
            </w:pPr>
            <w:r>
              <w:rPr>
                <w:rtl/>
              </w:rPr>
              <w:t>20.2</w:t>
            </w:r>
          </w:p>
        </w:tc>
      </w:tr>
      <w:tr w:rsidR="00320185">
        <w:tblPrEx>
          <w:tblCellMar>
            <w:top w:w="0" w:type="dxa"/>
            <w:bottom w:w="0" w:type="dxa"/>
          </w:tblCellMar>
        </w:tblPrEx>
        <w:tc>
          <w:tcPr>
            <w:tcW w:w="3969" w:type="dxa"/>
          </w:tcPr>
          <w:p w:rsidR="00320185" w:rsidRDefault="00320185">
            <w:pPr>
              <w:pStyle w:val="SingleTxt"/>
              <w:spacing w:after="0"/>
              <w:ind w:left="0" w:right="0"/>
              <w:rPr>
                <w:rtl/>
              </w:rPr>
            </w:pPr>
            <w:r>
              <w:rPr>
                <w:rtl/>
              </w:rPr>
              <w:t>العقارات</w:t>
            </w:r>
          </w:p>
        </w:tc>
        <w:tc>
          <w:tcPr>
            <w:tcW w:w="2551" w:type="dxa"/>
          </w:tcPr>
          <w:p w:rsidR="00320185" w:rsidRDefault="00320185">
            <w:pPr>
              <w:pStyle w:val="SingleTxt"/>
              <w:spacing w:after="0"/>
              <w:ind w:left="0" w:right="0"/>
              <w:rPr>
                <w:rtl/>
              </w:rPr>
            </w:pPr>
            <w:r>
              <w:rPr>
                <w:rtl/>
              </w:rPr>
              <w:t>545 1</w:t>
            </w:r>
          </w:p>
        </w:tc>
        <w:tc>
          <w:tcPr>
            <w:tcW w:w="1985" w:type="dxa"/>
          </w:tcPr>
          <w:p w:rsidR="00320185" w:rsidRDefault="00320185">
            <w:pPr>
              <w:pStyle w:val="SingleTxt"/>
              <w:spacing w:after="0"/>
              <w:ind w:left="0" w:right="0"/>
              <w:rPr>
                <w:rtl/>
              </w:rPr>
            </w:pPr>
            <w:r>
              <w:rPr>
                <w:rtl/>
              </w:rPr>
              <w:t>0.3</w:t>
            </w:r>
          </w:p>
        </w:tc>
      </w:tr>
      <w:tr w:rsidR="00320185">
        <w:tblPrEx>
          <w:tblCellMar>
            <w:top w:w="0" w:type="dxa"/>
            <w:bottom w:w="0" w:type="dxa"/>
          </w:tblCellMar>
        </w:tblPrEx>
        <w:tc>
          <w:tcPr>
            <w:tcW w:w="3969" w:type="dxa"/>
          </w:tcPr>
          <w:p w:rsidR="00320185" w:rsidRDefault="00320185">
            <w:pPr>
              <w:pStyle w:val="SingleTxt"/>
              <w:spacing w:after="0"/>
              <w:ind w:left="0" w:right="0"/>
              <w:rPr>
                <w:rtl/>
              </w:rPr>
            </w:pPr>
            <w:r>
              <w:rPr>
                <w:rtl/>
              </w:rPr>
              <w:t>الصناعات التحويلية</w:t>
            </w:r>
          </w:p>
        </w:tc>
        <w:tc>
          <w:tcPr>
            <w:tcW w:w="2551" w:type="dxa"/>
          </w:tcPr>
          <w:p w:rsidR="00320185" w:rsidRDefault="00320185">
            <w:pPr>
              <w:pStyle w:val="SingleTxt"/>
              <w:spacing w:after="0"/>
              <w:ind w:left="0" w:right="0"/>
              <w:rPr>
                <w:rtl/>
              </w:rPr>
            </w:pPr>
            <w:r>
              <w:rPr>
                <w:rtl/>
              </w:rPr>
              <w:t>018 458</w:t>
            </w:r>
          </w:p>
        </w:tc>
        <w:tc>
          <w:tcPr>
            <w:tcW w:w="1985" w:type="dxa"/>
          </w:tcPr>
          <w:p w:rsidR="00320185" w:rsidRDefault="00320185">
            <w:pPr>
              <w:pStyle w:val="SingleTxt"/>
              <w:spacing w:after="0"/>
              <w:ind w:left="0" w:right="0"/>
              <w:rPr>
                <w:rtl/>
              </w:rPr>
            </w:pPr>
            <w:r>
              <w:rPr>
                <w:rtl/>
              </w:rPr>
              <w:t>77.3</w:t>
            </w:r>
          </w:p>
        </w:tc>
      </w:tr>
      <w:tr w:rsidR="00320185">
        <w:tblPrEx>
          <w:tblCellMar>
            <w:top w:w="0" w:type="dxa"/>
            <w:bottom w:w="0" w:type="dxa"/>
          </w:tblCellMar>
        </w:tblPrEx>
        <w:tc>
          <w:tcPr>
            <w:tcW w:w="3969" w:type="dxa"/>
          </w:tcPr>
          <w:p w:rsidR="00320185" w:rsidRDefault="00320185">
            <w:pPr>
              <w:pStyle w:val="SingleTxt"/>
              <w:spacing w:after="0"/>
              <w:ind w:left="0" w:right="0"/>
              <w:rPr>
                <w:rtl/>
              </w:rPr>
            </w:pPr>
            <w:r>
              <w:rPr>
                <w:rtl/>
              </w:rPr>
              <w:t>- الأغذية والمشروبات</w:t>
            </w:r>
          </w:p>
        </w:tc>
        <w:tc>
          <w:tcPr>
            <w:tcW w:w="2551" w:type="dxa"/>
          </w:tcPr>
          <w:p w:rsidR="00320185" w:rsidRDefault="00320185">
            <w:pPr>
              <w:pStyle w:val="SingleTxt"/>
              <w:spacing w:after="0"/>
              <w:ind w:left="0" w:right="0"/>
              <w:rPr>
                <w:rtl/>
              </w:rPr>
            </w:pPr>
            <w:r>
              <w:rPr>
                <w:rtl/>
              </w:rPr>
              <w:t>969 20</w:t>
            </w:r>
          </w:p>
        </w:tc>
        <w:tc>
          <w:tcPr>
            <w:tcW w:w="1985" w:type="dxa"/>
          </w:tcPr>
          <w:p w:rsidR="00320185" w:rsidRDefault="00320185">
            <w:pPr>
              <w:pStyle w:val="SingleTxt"/>
              <w:spacing w:after="0"/>
              <w:ind w:left="0" w:right="0"/>
              <w:rPr>
                <w:rtl/>
              </w:rPr>
            </w:pPr>
            <w:r>
              <w:rPr>
                <w:rtl/>
              </w:rPr>
              <w:t>3.5</w:t>
            </w:r>
          </w:p>
        </w:tc>
      </w:tr>
      <w:tr w:rsidR="00320185">
        <w:tblPrEx>
          <w:tblCellMar>
            <w:top w:w="0" w:type="dxa"/>
            <w:bottom w:w="0" w:type="dxa"/>
          </w:tblCellMar>
        </w:tblPrEx>
        <w:tc>
          <w:tcPr>
            <w:tcW w:w="3969" w:type="dxa"/>
          </w:tcPr>
          <w:p w:rsidR="00320185" w:rsidRDefault="00320185">
            <w:pPr>
              <w:pStyle w:val="SingleTxt"/>
              <w:spacing w:after="0"/>
              <w:ind w:left="0" w:right="0"/>
              <w:rPr>
                <w:rtl/>
              </w:rPr>
            </w:pPr>
            <w:r>
              <w:rPr>
                <w:rtl/>
              </w:rPr>
              <w:t>- التبغ والجلود</w:t>
            </w:r>
          </w:p>
        </w:tc>
        <w:tc>
          <w:tcPr>
            <w:tcW w:w="2551" w:type="dxa"/>
          </w:tcPr>
          <w:p w:rsidR="00320185" w:rsidRDefault="00320185">
            <w:pPr>
              <w:pStyle w:val="SingleTxt"/>
              <w:spacing w:after="0"/>
              <w:ind w:left="0" w:right="0"/>
              <w:rPr>
                <w:rtl/>
              </w:rPr>
            </w:pPr>
            <w:r>
              <w:rPr>
                <w:rtl/>
              </w:rPr>
              <w:t>358 26</w:t>
            </w:r>
          </w:p>
        </w:tc>
        <w:tc>
          <w:tcPr>
            <w:tcW w:w="1985" w:type="dxa"/>
          </w:tcPr>
          <w:p w:rsidR="00320185" w:rsidRDefault="00320185">
            <w:pPr>
              <w:pStyle w:val="SingleTxt"/>
              <w:spacing w:after="0"/>
              <w:ind w:left="0" w:right="0"/>
              <w:rPr>
                <w:rtl/>
              </w:rPr>
            </w:pPr>
            <w:r>
              <w:rPr>
                <w:rtl/>
              </w:rPr>
              <w:t>4.5</w:t>
            </w:r>
          </w:p>
        </w:tc>
      </w:tr>
      <w:tr w:rsidR="00320185">
        <w:tblPrEx>
          <w:tblCellMar>
            <w:top w:w="0" w:type="dxa"/>
            <w:bottom w:w="0" w:type="dxa"/>
          </w:tblCellMar>
        </w:tblPrEx>
        <w:tc>
          <w:tcPr>
            <w:tcW w:w="3969" w:type="dxa"/>
          </w:tcPr>
          <w:p w:rsidR="00320185" w:rsidRDefault="00320185">
            <w:pPr>
              <w:pStyle w:val="SingleTxt"/>
              <w:spacing w:after="0"/>
              <w:ind w:left="0" w:right="0"/>
              <w:rPr>
                <w:rtl/>
              </w:rPr>
            </w:pPr>
            <w:r>
              <w:rPr>
                <w:rtl/>
              </w:rPr>
              <w:t>- الملبوسات والمنسوجات</w:t>
            </w:r>
          </w:p>
        </w:tc>
        <w:tc>
          <w:tcPr>
            <w:tcW w:w="2551" w:type="dxa"/>
          </w:tcPr>
          <w:p w:rsidR="00320185" w:rsidRDefault="00320185">
            <w:pPr>
              <w:pStyle w:val="SingleTxt"/>
              <w:spacing w:after="0"/>
              <w:ind w:left="0" w:right="0"/>
              <w:rPr>
                <w:rtl/>
              </w:rPr>
            </w:pPr>
            <w:r>
              <w:rPr>
                <w:rtl/>
              </w:rPr>
              <w:t>998 258</w:t>
            </w:r>
          </w:p>
        </w:tc>
        <w:tc>
          <w:tcPr>
            <w:tcW w:w="1985" w:type="dxa"/>
          </w:tcPr>
          <w:p w:rsidR="00320185" w:rsidRDefault="00320185">
            <w:pPr>
              <w:pStyle w:val="SingleTxt"/>
              <w:spacing w:after="0"/>
              <w:ind w:left="0" w:right="0"/>
              <w:rPr>
                <w:rtl/>
              </w:rPr>
            </w:pPr>
            <w:r>
              <w:rPr>
                <w:rtl/>
              </w:rPr>
              <w:t>43.7</w:t>
            </w:r>
          </w:p>
        </w:tc>
      </w:tr>
      <w:tr w:rsidR="00320185">
        <w:tblPrEx>
          <w:tblCellMar>
            <w:top w:w="0" w:type="dxa"/>
            <w:bottom w:w="0" w:type="dxa"/>
          </w:tblCellMar>
        </w:tblPrEx>
        <w:tc>
          <w:tcPr>
            <w:tcW w:w="3969" w:type="dxa"/>
          </w:tcPr>
          <w:p w:rsidR="00320185" w:rsidRDefault="00320185">
            <w:pPr>
              <w:pStyle w:val="SingleTxt"/>
              <w:spacing w:after="0"/>
              <w:ind w:left="0" w:right="0"/>
              <w:rPr>
                <w:rtl/>
              </w:rPr>
            </w:pPr>
            <w:r>
              <w:rPr>
                <w:rtl/>
              </w:rPr>
              <w:t>- الأخشاب والورق</w:t>
            </w:r>
          </w:p>
        </w:tc>
        <w:tc>
          <w:tcPr>
            <w:tcW w:w="2551" w:type="dxa"/>
          </w:tcPr>
          <w:p w:rsidR="00320185" w:rsidRDefault="00320185">
            <w:pPr>
              <w:pStyle w:val="SingleTxt"/>
              <w:spacing w:after="0"/>
              <w:ind w:left="0" w:right="0"/>
              <w:rPr>
                <w:rtl/>
              </w:rPr>
            </w:pPr>
            <w:r>
              <w:rPr>
                <w:rtl/>
              </w:rPr>
              <w:t>643 42</w:t>
            </w:r>
          </w:p>
        </w:tc>
        <w:tc>
          <w:tcPr>
            <w:tcW w:w="1985" w:type="dxa"/>
          </w:tcPr>
          <w:p w:rsidR="00320185" w:rsidRDefault="00320185">
            <w:pPr>
              <w:pStyle w:val="SingleTxt"/>
              <w:spacing w:after="0"/>
              <w:ind w:left="0" w:right="0"/>
              <w:rPr>
                <w:rtl/>
              </w:rPr>
            </w:pPr>
            <w:r>
              <w:rPr>
                <w:rtl/>
              </w:rPr>
              <w:t>7.2</w:t>
            </w:r>
          </w:p>
        </w:tc>
      </w:tr>
      <w:tr w:rsidR="00320185">
        <w:tblPrEx>
          <w:tblCellMar>
            <w:top w:w="0" w:type="dxa"/>
            <w:bottom w:w="0" w:type="dxa"/>
          </w:tblCellMar>
        </w:tblPrEx>
        <w:tc>
          <w:tcPr>
            <w:tcW w:w="3969" w:type="dxa"/>
          </w:tcPr>
          <w:p w:rsidR="00320185" w:rsidRDefault="00320185">
            <w:pPr>
              <w:pStyle w:val="SingleTxt"/>
              <w:spacing w:after="0"/>
              <w:ind w:left="0" w:right="0"/>
              <w:rPr>
                <w:rtl/>
              </w:rPr>
            </w:pPr>
            <w:r>
              <w:rPr>
                <w:rtl/>
              </w:rPr>
              <w:t>- المنتجات الكيميائية والمطاطية والبلاستيكية</w:t>
            </w:r>
          </w:p>
        </w:tc>
        <w:tc>
          <w:tcPr>
            <w:tcW w:w="2551" w:type="dxa"/>
          </w:tcPr>
          <w:p w:rsidR="00320185" w:rsidRDefault="00320185">
            <w:pPr>
              <w:pStyle w:val="SingleTxt"/>
              <w:spacing w:after="0"/>
              <w:ind w:left="0" w:right="0"/>
              <w:rPr>
                <w:rtl/>
              </w:rPr>
            </w:pPr>
            <w:r>
              <w:rPr>
                <w:rtl/>
              </w:rPr>
              <w:t>613 5</w:t>
            </w:r>
          </w:p>
        </w:tc>
        <w:tc>
          <w:tcPr>
            <w:tcW w:w="1985" w:type="dxa"/>
          </w:tcPr>
          <w:p w:rsidR="00320185" w:rsidRDefault="00320185">
            <w:pPr>
              <w:pStyle w:val="SingleTxt"/>
              <w:spacing w:after="0"/>
              <w:ind w:left="0" w:right="0"/>
              <w:rPr>
                <w:rtl/>
              </w:rPr>
            </w:pPr>
            <w:r>
              <w:rPr>
                <w:rtl/>
              </w:rPr>
              <w:t>0.9</w:t>
            </w:r>
          </w:p>
        </w:tc>
      </w:tr>
      <w:tr w:rsidR="00320185">
        <w:tblPrEx>
          <w:tblCellMar>
            <w:top w:w="0" w:type="dxa"/>
            <w:bottom w:w="0" w:type="dxa"/>
          </w:tblCellMar>
        </w:tblPrEx>
        <w:tc>
          <w:tcPr>
            <w:tcW w:w="3969" w:type="dxa"/>
          </w:tcPr>
          <w:p w:rsidR="00320185" w:rsidRDefault="00320185">
            <w:pPr>
              <w:pStyle w:val="SingleTxt"/>
              <w:spacing w:after="0"/>
              <w:ind w:left="0" w:right="0"/>
              <w:rPr>
                <w:rtl/>
              </w:rPr>
            </w:pPr>
            <w:r>
              <w:rPr>
                <w:rtl/>
              </w:rPr>
              <w:t>- الخزف والمطاط والبلاستيك</w:t>
            </w:r>
          </w:p>
        </w:tc>
        <w:tc>
          <w:tcPr>
            <w:tcW w:w="2551" w:type="dxa"/>
          </w:tcPr>
          <w:p w:rsidR="00320185" w:rsidRDefault="00320185">
            <w:pPr>
              <w:pStyle w:val="SingleTxt"/>
              <w:spacing w:after="0"/>
              <w:ind w:left="0" w:right="0"/>
              <w:rPr>
                <w:rtl/>
              </w:rPr>
            </w:pPr>
            <w:r>
              <w:rPr>
                <w:rtl/>
              </w:rPr>
              <w:t>261 1</w:t>
            </w:r>
          </w:p>
        </w:tc>
        <w:tc>
          <w:tcPr>
            <w:tcW w:w="1985" w:type="dxa"/>
          </w:tcPr>
          <w:p w:rsidR="00320185" w:rsidRDefault="00320185">
            <w:pPr>
              <w:pStyle w:val="SingleTxt"/>
              <w:spacing w:after="0"/>
              <w:ind w:left="0" w:right="0"/>
              <w:rPr>
                <w:rtl/>
              </w:rPr>
            </w:pPr>
            <w:r>
              <w:rPr>
                <w:rtl/>
              </w:rPr>
              <w:t>0.2</w:t>
            </w:r>
          </w:p>
        </w:tc>
      </w:tr>
      <w:tr w:rsidR="00320185">
        <w:tblPrEx>
          <w:tblCellMar>
            <w:top w:w="0" w:type="dxa"/>
            <w:bottom w:w="0" w:type="dxa"/>
          </w:tblCellMar>
        </w:tblPrEx>
        <w:tc>
          <w:tcPr>
            <w:tcW w:w="3969" w:type="dxa"/>
          </w:tcPr>
          <w:p w:rsidR="00320185" w:rsidRDefault="00320185">
            <w:pPr>
              <w:pStyle w:val="SingleTxt"/>
              <w:spacing w:after="0"/>
              <w:ind w:left="0" w:right="0"/>
              <w:rPr>
                <w:rtl/>
              </w:rPr>
            </w:pPr>
            <w:r>
              <w:rPr>
                <w:rtl/>
              </w:rPr>
              <w:t>- المعادن</w:t>
            </w:r>
          </w:p>
        </w:tc>
        <w:tc>
          <w:tcPr>
            <w:tcW w:w="2551" w:type="dxa"/>
          </w:tcPr>
          <w:p w:rsidR="00320185" w:rsidRDefault="00320185">
            <w:pPr>
              <w:pStyle w:val="SingleTxt"/>
              <w:spacing w:after="0"/>
              <w:ind w:left="0" w:right="0"/>
              <w:rPr>
                <w:rtl/>
              </w:rPr>
            </w:pPr>
            <w:r>
              <w:rPr>
                <w:rtl/>
              </w:rPr>
              <w:t>259 3</w:t>
            </w:r>
          </w:p>
        </w:tc>
        <w:tc>
          <w:tcPr>
            <w:tcW w:w="1985" w:type="dxa"/>
          </w:tcPr>
          <w:p w:rsidR="00320185" w:rsidRDefault="00320185">
            <w:pPr>
              <w:pStyle w:val="SingleTxt"/>
              <w:spacing w:after="0"/>
              <w:ind w:left="0" w:right="0"/>
              <w:rPr>
                <w:rtl/>
              </w:rPr>
            </w:pPr>
            <w:r>
              <w:rPr>
                <w:rtl/>
              </w:rPr>
              <w:t>0.6</w:t>
            </w:r>
          </w:p>
        </w:tc>
      </w:tr>
      <w:tr w:rsidR="00320185">
        <w:tblPrEx>
          <w:tblCellMar>
            <w:top w:w="0" w:type="dxa"/>
            <w:bottom w:w="0" w:type="dxa"/>
          </w:tblCellMar>
        </w:tblPrEx>
        <w:tc>
          <w:tcPr>
            <w:tcW w:w="3969" w:type="dxa"/>
          </w:tcPr>
          <w:p w:rsidR="00320185" w:rsidRDefault="00320185">
            <w:pPr>
              <w:pStyle w:val="SingleTxt"/>
              <w:spacing w:after="0"/>
              <w:ind w:left="0" w:right="0"/>
              <w:rPr>
                <w:rtl/>
              </w:rPr>
            </w:pPr>
            <w:r>
              <w:rPr>
                <w:rtl/>
              </w:rPr>
              <w:t>- الآلات والسلع الكهربائية</w:t>
            </w:r>
          </w:p>
        </w:tc>
        <w:tc>
          <w:tcPr>
            <w:tcW w:w="2551" w:type="dxa"/>
          </w:tcPr>
          <w:p w:rsidR="00320185" w:rsidRDefault="00320185">
            <w:pPr>
              <w:pStyle w:val="SingleTxt"/>
              <w:spacing w:after="0"/>
              <w:ind w:left="0" w:right="0"/>
              <w:rPr>
                <w:rtl/>
              </w:rPr>
            </w:pPr>
            <w:r>
              <w:rPr>
                <w:rtl/>
              </w:rPr>
              <w:t>798 1</w:t>
            </w:r>
          </w:p>
        </w:tc>
        <w:tc>
          <w:tcPr>
            <w:tcW w:w="1985" w:type="dxa"/>
          </w:tcPr>
          <w:p w:rsidR="00320185" w:rsidRDefault="00320185">
            <w:pPr>
              <w:pStyle w:val="SingleTxt"/>
              <w:spacing w:after="0"/>
              <w:ind w:left="0" w:right="0"/>
              <w:rPr>
                <w:rtl/>
              </w:rPr>
            </w:pPr>
            <w:r>
              <w:rPr>
                <w:rtl/>
              </w:rPr>
              <w:t>0.3</w:t>
            </w:r>
          </w:p>
        </w:tc>
      </w:tr>
      <w:tr w:rsidR="00320185">
        <w:tblPrEx>
          <w:tblCellMar>
            <w:top w:w="0" w:type="dxa"/>
            <w:bottom w:w="0" w:type="dxa"/>
          </w:tblCellMar>
        </w:tblPrEx>
        <w:tc>
          <w:tcPr>
            <w:tcW w:w="3969" w:type="dxa"/>
          </w:tcPr>
          <w:p w:rsidR="00320185" w:rsidRDefault="00320185">
            <w:pPr>
              <w:pStyle w:val="SingleTxt"/>
              <w:spacing w:after="0"/>
              <w:ind w:left="0" w:right="0"/>
              <w:rPr>
                <w:rtl/>
              </w:rPr>
            </w:pPr>
            <w:r>
              <w:rPr>
                <w:rtl/>
              </w:rPr>
              <w:t>- الحلي</w:t>
            </w:r>
          </w:p>
        </w:tc>
        <w:tc>
          <w:tcPr>
            <w:tcW w:w="2551" w:type="dxa"/>
          </w:tcPr>
          <w:p w:rsidR="00320185" w:rsidRDefault="00320185">
            <w:pPr>
              <w:pStyle w:val="SingleTxt"/>
              <w:spacing w:after="0"/>
              <w:ind w:left="0" w:right="0"/>
              <w:rPr>
                <w:rtl/>
              </w:rPr>
            </w:pPr>
            <w:r>
              <w:rPr>
                <w:rtl/>
              </w:rPr>
              <w:t>363 35</w:t>
            </w:r>
          </w:p>
        </w:tc>
        <w:tc>
          <w:tcPr>
            <w:tcW w:w="1985" w:type="dxa"/>
          </w:tcPr>
          <w:p w:rsidR="00320185" w:rsidRDefault="00320185">
            <w:pPr>
              <w:pStyle w:val="SingleTxt"/>
              <w:spacing w:after="0"/>
              <w:ind w:left="0" w:right="0"/>
              <w:rPr>
                <w:rtl/>
              </w:rPr>
            </w:pPr>
            <w:r>
              <w:rPr>
                <w:rtl/>
              </w:rPr>
              <w:t>6.0</w:t>
            </w:r>
          </w:p>
        </w:tc>
      </w:tr>
      <w:tr w:rsidR="00320185">
        <w:tblPrEx>
          <w:tblCellMar>
            <w:top w:w="0" w:type="dxa"/>
            <w:bottom w:w="0" w:type="dxa"/>
          </w:tblCellMar>
        </w:tblPrEx>
        <w:tc>
          <w:tcPr>
            <w:tcW w:w="3969" w:type="dxa"/>
          </w:tcPr>
          <w:p w:rsidR="00320185" w:rsidRDefault="00320185">
            <w:pPr>
              <w:pStyle w:val="SingleTxt"/>
              <w:spacing w:after="0"/>
              <w:ind w:left="0" w:right="0"/>
              <w:rPr>
                <w:rtl/>
              </w:rPr>
            </w:pPr>
            <w:r>
              <w:rPr>
                <w:rtl/>
              </w:rPr>
              <w:t>- الأثاث</w:t>
            </w:r>
          </w:p>
        </w:tc>
        <w:tc>
          <w:tcPr>
            <w:tcW w:w="2551" w:type="dxa"/>
          </w:tcPr>
          <w:p w:rsidR="00320185" w:rsidRDefault="00320185">
            <w:pPr>
              <w:pStyle w:val="SingleTxt"/>
              <w:spacing w:after="0"/>
              <w:ind w:left="0" w:right="0"/>
              <w:rPr>
                <w:rtl/>
              </w:rPr>
            </w:pPr>
            <w:r>
              <w:rPr>
                <w:rtl/>
              </w:rPr>
              <w:t>859 5</w:t>
            </w:r>
          </w:p>
        </w:tc>
        <w:tc>
          <w:tcPr>
            <w:tcW w:w="1985" w:type="dxa"/>
          </w:tcPr>
          <w:p w:rsidR="00320185" w:rsidRDefault="00320185">
            <w:pPr>
              <w:pStyle w:val="SingleTxt"/>
              <w:spacing w:after="0"/>
              <w:ind w:left="0" w:right="0"/>
              <w:rPr>
                <w:rtl/>
              </w:rPr>
            </w:pPr>
            <w:r>
              <w:rPr>
                <w:rtl/>
              </w:rPr>
              <w:t>1.0</w:t>
            </w:r>
          </w:p>
        </w:tc>
      </w:tr>
      <w:tr w:rsidR="00320185">
        <w:tblPrEx>
          <w:tblCellMar>
            <w:top w:w="0" w:type="dxa"/>
            <w:bottom w:w="0" w:type="dxa"/>
          </w:tblCellMar>
        </w:tblPrEx>
        <w:tc>
          <w:tcPr>
            <w:tcW w:w="3969" w:type="dxa"/>
          </w:tcPr>
          <w:p w:rsidR="00320185" w:rsidRDefault="00320185">
            <w:pPr>
              <w:pStyle w:val="SingleTxt"/>
              <w:spacing w:after="0"/>
              <w:ind w:left="0" w:right="0"/>
              <w:rPr>
                <w:rtl/>
              </w:rPr>
            </w:pPr>
            <w:r>
              <w:rPr>
                <w:rtl/>
              </w:rPr>
              <w:t>- لعب الأطفال</w:t>
            </w:r>
          </w:p>
        </w:tc>
        <w:tc>
          <w:tcPr>
            <w:tcW w:w="2551" w:type="dxa"/>
          </w:tcPr>
          <w:p w:rsidR="00320185" w:rsidRDefault="00320185">
            <w:pPr>
              <w:pStyle w:val="SingleTxt"/>
              <w:spacing w:after="0"/>
              <w:ind w:left="0" w:right="0"/>
              <w:rPr>
                <w:rtl/>
              </w:rPr>
            </w:pPr>
            <w:r>
              <w:rPr>
                <w:rtl/>
              </w:rPr>
              <w:t>570 3</w:t>
            </w:r>
          </w:p>
        </w:tc>
        <w:tc>
          <w:tcPr>
            <w:tcW w:w="1985" w:type="dxa"/>
          </w:tcPr>
          <w:p w:rsidR="00320185" w:rsidRDefault="00320185">
            <w:pPr>
              <w:pStyle w:val="SingleTxt"/>
              <w:spacing w:after="0"/>
              <w:ind w:left="0" w:right="0"/>
              <w:rPr>
                <w:rtl/>
              </w:rPr>
            </w:pPr>
            <w:r>
              <w:rPr>
                <w:rtl/>
              </w:rPr>
              <w:t>0.6</w:t>
            </w:r>
          </w:p>
        </w:tc>
      </w:tr>
      <w:tr w:rsidR="00320185">
        <w:tblPrEx>
          <w:tblCellMar>
            <w:top w:w="0" w:type="dxa"/>
            <w:bottom w:w="0" w:type="dxa"/>
          </w:tblCellMar>
        </w:tblPrEx>
        <w:tc>
          <w:tcPr>
            <w:tcW w:w="3969" w:type="dxa"/>
          </w:tcPr>
          <w:p w:rsidR="00320185" w:rsidRDefault="00320185">
            <w:pPr>
              <w:pStyle w:val="SingleTxt"/>
              <w:spacing w:after="0"/>
              <w:ind w:left="0" w:right="0"/>
              <w:rPr>
                <w:rtl/>
              </w:rPr>
            </w:pPr>
            <w:r>
              <w:rPr>
                <w:rtl/>
              </w:rPr>
              <w:t>- منتجات أخرى</w:t>
            </w:r>
          </w:p>
        </w:tc>
        <w:tc>
          <w:tcPr>
            <w:tcW w:w="2551" w:type="dxa"/>
          </w:tcPr>
          <w:p w:rsidR="00320185" w:rsidRDefault="00320185">
            <w:pPr>
              <w:pStyle w:val="SingleTxt"/>
              <w:spacing w:after="0"/>
              <w:ind w:left="0" w:right="0"/>
              <w:rPr>
                <w:rtl/>
              </w:rPr>
            </w:pPr>
            <w:r>
              <w:rPr>
                <w:rtl/>
              </w:rPr>
              <w:t>327 52</w:t>
            </w:r>
          </w:p>
        </w:tc>
        <w:tc>
          <w:tcPr>
            <w:tcW w:w="1985" w:type="dxa"/>
          </w:tcPr>
          <w:p w:rsidR="00320185" w:rsidRDefault="00320185">
            <w:pPr>
              <w:pStyle w:val="SingleTxt"/>
              <w:spacing w:after="0"/>
              <w:ind w:left="0" w:right="0"/>
              <w:rPr>
                <w:rtl/>
              </w:rPr>
            </w:pPr>
            <w:r>
              <w:rPr>
                <w:rtl/>
              </w:rPr>
              <w:t>8,8</w:t>
            </w:r>
          </w:p>
        </w:tc>
      </w:tr>
      <w:tr w:rsidR="00320185">
        <w:tblPrEx>
          <w:tblCellMar>
            <w:top w:w="0" w:type="dxa"/>
            <w:bottom w:w="0" w:type="dxa"/>
          </w:tblCellMar>
        </w:tblPrEx>
        <w:tc>
          <w:tcPr>
            <w:tcW w:w="3969" w:type="dxa"/>
            <w:tcBorders>
              <w:bottom w:val="single" w:sz="4" w:space="0" w:color="auto"/>
            </w:tcBorders>
          </w:tcPr>
          <w:p w:rsidR="00320185" w:rsidRDefault="00320185">
            <w:pPr>
              <w:pStyle w:val="SingleTxt"/>
              <w:spacing w:after="0"/>
              <w:ind w:left="0" w:right="0"/>
              <w:rPr>
                <w:rtl/>
              </w:rPr>
            </w:pPr>
            <w:r>
              <w:rPr>
                <w:rtl/>
              </w:rPr>
              <w:t>- أنشطة أخرى*</w:t>
            </w:r>
          </w:p>
        </w:tc>
        <w:tc>
          <w:tcPr>
            <w:tcW w:w="2551" w:type="dxa"/>
            <w:tcBorders>
              <w:bottom w:val="single" w:sz="4" w:space="0" w:color="auto"/>
            </w:tcBorders>
          </w:tcPr>
          <w:p w:rsidR="00320185" w:rsidRDefault="00320185">
            <w:pPr>
              <w:pStyle w:val="SingleTxt"/>
              <w:spacing w:after="0"/>
              <w:ind w:left="0" w:right="0"/>
              <w:rPr>
                <w:rtl/>
              </w:rPr>
            </w:pPr>
            <w:r>
              <w:rPr>
                <w:rtl/>
              </w:rPr>
              <w:t>394 1</w:t>
            </w:r>
          </w:p>
        </w:tc>
        <w:tc>
          <w:tcPr>
            <w:tcW w:w="1985" w:type="dxa"/>
            <w:tcBorders>
              <w:bottom w:val="single" w:sz="4" w:space="0" w:color="auto"/>
            </w:tcBorders>
          </w:tcPr>
          <w:p w:rsidR="00320185" w:rsidRDefault="00320185">
            <w:pPr>
              <w:pStyle w:val="SingleTxt"/>
              <w:spacing w:after="0"/>
              <w:ind w:left="0" w:right="0"/>
              <w:rPr>
                <w:rtl/>
              </w:rPr>
            </w:pPr>
            <w:r>
              <w:rPr>
                <w:rtl/>
              </w:rPr>
              <w:t>0.2</w:t>
            </w:r>
          </w:p>
        </w:tc>
      </w:tr>
    </w:tbl>
    <w:p w:rsidR="00320185" w:rsidRDefault="00320185">
      <w:pPr>
        <w:pStyle w:val="SingleTxt"/>
        <w:rPr>
          <w:rtl/>
        </w:rPr>
      </w:pPr>
      <w:r>
        <w:rPr>
          <w:szCs w:val="26"/>
          <w:rtl/>
        </w:rPr>
        <w:t>*</w:t>
      </w:r>
      <w:r>
        <w:rPr>
          <w:szCs w:val="26"/>
          <w:rtl/>
        </w:rPr>
        <w:tab/>
        <w:t>بما في ذلك الصناعة الكهربائية والغاز والإمدادات المائية والتشييد والفنادق والمطاعم والنقل والمواصلات والإدارة الحكومية والأنشطة المحلية والاجتماعية</w:t>
      </w:r>
      <w:r>
        <w:rPr>
          <w:rtl/>
        </w:rPr>
        <w:t>.</w:t>
      </w:r>
    </w:p>
    <w:p w:rsidR="00320185" w:rsidRDefault="00320185">
      <w:pPr>
        <w:pStyle w:val="SingleTxt"/>
        <w:rPr>
          <w:i/>
          <w:iCs/>
          <w:rtl/>
        </w:rPr>
      </w:pPr>
    </w:p>
    <w:p w:rsidR="00320185" w:rsidRDefault="00320185">
      <w:pPr>
        <w:pStyle w:val="SingleTxt"/>
        <w:rPr>
          <w:i/>
          <w:iCs/>
          <w:rtl/>
        </w:rPr>
      </w:pPr>
      <w:r>
        <w:rPr>
          <w:i/>
          <w:iCs/>
          <w:rtl/>
        </w:rPr>
        <w:t>دخل العاملين بالمنازل</w:t>
      </w:r>
    </w:p>
    <w:p w:rsidR="00320185" w:rsidRDefault="00320185">
      <w:pPr>
        <w:pStyle w:val="SingleTxt"/>
        <w:rPr>
          <w:rtl/>
        </w:rPr>
      </w:pPr>
      <w:r>
        <w:rPr>
          <w:rtl/>
        </w:rPr>
        <w:t>191 -</w:t>
      </w:r>
      <w:r>
        <w:rPr>
          <w:rtl/>
        </w:rPr>
        <w:tab/>
      </w:r>
      <w:r>
        <w:rPr>
          <w:w w:val="100"/>
          <w:rtl/>
        </w:rPr>
        <w:t>يشير دخل العاملين بالمنازل إلى أرباحهم أو تعويضاتهم من جميع</w:t>
      </w:r>
      <w:r>
        <w:rPr>
          <w:rtl/>
        </w:rPr>
        <w:t xml:space="preserve"> أنواع العمل المنـزلي. ومعظم العاملين بالمنازل (70.4 في المائة) يكسبون دخولاً منخفضة تقل عن 001 30 باهت سنوياً ومنهم 70.5 في المائة من العاملين المتعاقدين ممن يكسبون أقل من هذا الدخل السنوي بينما هناك نسبة 29.5 في المائة تكسب أكثر من 000 30 باهت سنوياً. وفيما يتصل بمقاولي الباطن فإن نسبة 57.6 في المائة تكسب أقل من 001 30 باهت سنوياً بينما تكسب نسبة 42.4 في المائة أكثر من هذا المبلغ. وفي ضوء متوسط دخل كل فئة من فئات العاملين بالمنازل، فإن متوسط الإيراد السنوي لمقاولي الباطن يبلغ نحو ضعف نظيره بين العاملين المتعاقدين. ويكسب مقاولو الباطن مبلغ 231 61 باهت في المتوسط بينما يكسب العاملون المتعاقدون 337 34 باهت (الجدول 29).</w:t>
      </w:r>
    </w:p>
    <w:p w:rsidR="00320185" w:rsidRDefault="00320185">
      <w:pPr>
        <w:pStyle w:val="SingleTxt"/>
        <w:rPr>
          <w:rtl/>
        </w:rPr>
      </w:pPr>
      <w:r>
        <w:rPr>
          <w:b/>
          <w:bCs/>
          <w:rtl/>
        </w:rPr>
        <w:t xml:space="preserve">الجدول 29: </w:t>
      </w:r>
      <w:r>
        <w:rPr>
          <w:rtl/>
        </w:rPr>
        <w:t xml:space="preserve">النسبة المئوية للعاملين المتعاقدين والمقاولين من الباطن مصنفة على أساس الدخل </w:t>
      </w:r>
    </w:p>
    <w:tbl>
      <w:tblPr>
        <w:bidiVisual/>
        <w:tblW w:w="0" w:type="auto"/>
        <w:tblInd w:w="602" w:type="dxa"/>
        <w:tblLayout w:type="fixed"/>
        <w:tblLook w:val="0000" w:firstRow="0" w:lastRow="0" w:firstColumn="0" w:lastColumn="0" w:noHBand="0" w:noVBand="0"/>
      </w:tblPr>
      <w:tblGrid>
        <w:gridCol w:w="2268"/>
        <w:gridCol w:w="2126"/>
        <w:gridCol w:w="2126"/>
        <w:gridCol w:w="2127"/>
      </w:tblGrid>
      <w:tr w:rsidR="00320185">
        <w:tblPrEx>
          <w:tblCellMar>
            <w:top w:w="0" w:type="dxa"/>
            <w:bottom w:w="0" w:type="dxa"/>
          </w:tblCellMar>
        </w:tblPrEx>
        <w:trPr>
          <w:tblHeader/>
        </w:trPr>
        <w:tc>
          <w:tcPr>
            <w:tcW w:w="2268" w:type="dxa"/>
            <w:tcBorders>
              <w:top w:val="single" w:sz="4" w:space="0" w:color="auto"/>
            </w:tcBorders>
          </w:tcPr>
          <w:p w:rsidR="00320185" w:rsidRDefault="00320185">
            <w:pPr>
              <w:pStyle w:val="SingleTxt"/>
              <w:ind w:left="0" w:right="0"/>
              <w:rPr>
                <w:b/>
                <w:bCs/>
                <w:rtl/>
              </w:rPr>
            </w:pPr>
            <w:r>
              <w:rPr>
                <w:b/>
                <w:bCs/>
                <w:rtl/>
              </w:rPr>
              <w:t>الدخل (باهت)</w:t>
            </w:r>
          </w:p>
        </w:tc>
        <w:tc>
          <w:tcPr>
            <w:tcW w:w="2126" w:type="dxa"/>
            <w:tcBorders>
              <w:top w:val="single" w:sz="4" w:space="0" w:color="auto"/>
            </w:tcBorders>
          </w:tcPr>
          <w:p w:rsidR="00320185" w:rsidRDefault="00320185">
            <w:pPr>
              <w:pStyle w:val="SingleTxt"/>
              <w:ind w:left="0" w:right="0"/>
              <w:rPr>
                <w:b/>
                <w:bCs/>
                <w:rtl/>
              </w:rPr>
            </w:pPr>
            <w:r>
              <w:rPr>
                <w:b/>
                <w:bCs/>
                <w:rtl/>
              </w:rPr>
              <w:t>المجموع</w:t>
            </w:r>
          </w:p>
        </w:tc>
        <w:tc>
          <w:tcPr>
            <w:tcW w:w="2126" w:type="dxa"/>
            <w:tcBorders>
              <w:top w:val="single" w:sz="4" w:space="0" w:color="auto"/>
            </w:tcBorders>
          </w:tcPr>
          <w:p w:rsidR="00320185" w:rsidRDefault="00320185">
            <w:pPr>
              <w:pStyle w:val="SingleTxt"/>
              <w:ind w:left="0" w:right="0"/>
              <w:rPr>
                <w:b/>
                <w:bCs/>
                <w:rtl/>
              </w:rPr>
            </w:pPr>
            <w:r>
              <w:rPr>
                <w:b/>
                <w:bCs/>
                <w:rtl/>
              </w:rPr>
              <w:t>العاملون المتعاقدون</w:t>
            </w:r>
          </w:p>
        </w:tc>
        <w:tc>
          <w:tcPr>
            <w:tcW w:w="2127" w:type="dxa"/>
            <w:tcBorders>
              <w:top w:val="single" w:sz="4" w:space="0" w:color="auto"/>
            </w:tcBorders>
          </w:tcPr>
          <w:p w:rsidR="00320185" w:rsidRDefault="00320185">
            <w:pPr>
              <w:pStyle w:val="SingleTxt"/>
              <w:ind w:left="0" w:right="0"/>
              <w:rPr>
                <w:b/>
                <w:bCs/>
                <w:rtl/>
              </w:rPr>
            </w:pPr>
            <w:r>
              <w:rPr>
                <w:b/>
                <w:bCs/>
                <w:rtl/>
              </w:rPr>
              <w:t>مقاولو الباطن</w:t>
            </w:r>
          </w:p>
        </w:tc>
      </w:tr>
      <w:tr w:rsidR="00320185">
        <w:tblPrEx>
          <w:tblCellMar>
            <w:top w:w="0" w:type="dxa"/>
            <w:bottom w:w="0" w:type="dxa"/>
          </w:tblCellMar>
        </w:tblPrEx>
        <w:tc>
          <w:tcPr>
            <w:tcW w:w="2268" w:type="dxa"/>
            <w:tcBorders>
              <w:top w:val="single" w:sz="4" w:space="0" w:color="auto"/>
              <w:bottom w:val="single" w:sz="4" w:space="0" w:color="auto"/>
            </w:tcBorders>
          </w:tcPr>
          <w:p w:rsidR="00320185" w:rsidRDefault="00320185">
            <w:pPr>
              <w:pStyle w:val="SingleTxt"/>
              <w:ind w:left="0" w:right="0"/>
              <w:rPr>
                <w:b/>
                <w:bCs/>
                <w:rtl/>
              </w:rPr>
            </w:pPr>
            <w:r>
              <w:rPr>
                <w:b/>
                <w:bCs/>
                <w:rtl/>
              </w:rPr>
              <w:t>المجموع</w:t>
            </w:r>
          </w:p>
        </w:tc>
        <w:tc>
          <w:tcPr>
            <w:tcW w:w="2126" w:type="dxa"/>
            <w:tcBorders>
              <w:top w:val="single" w:sz="4" w:space="0" w:color="auto"/>
            </w:tcBorders>
          </w:tcPr>
          <w:p w:rsidR="00320185" w:rsidRDefault="00320185">
            <w:pPr>
              <w:pStyle w:val="SingleTxt"/>
              <w:ind w:left="0" w:right="0"/>
              <w:rPr>
                <w:b/>
                <w:bCs/>
                <w:rtl/>
              </w:rPr>
            </w:pPr>
            <w:r>
              <w:rPr>
                <w:b/>
                <w:bCs/>
                <w:rtl/>
              </w:rPr>
              <w:t>100.0</w:t>
            </w:r>
          </w:p>
        </w:tc>
        <w:tc>
          <w:tcPr>
            <w:tcW w:w="2126" w:type="dxa"/>
            <w:tcBorders>
              <w:top w:val="single" w:sz="4" w:space="0" w:color="auto"/>
            </w:tcBorders>
          </w:tcPr>
          <w:p w:rsidR="00320185" w:rsidRDefault="00320185">
            <w:pPr>
              <w:pStyle w:val="SingleTxt"/>
              <w:ind w:left="0" w:right="0"/>
              <w:rPr>
                <w:b/>
                <w:bCs/>
                <w:rtl/>
              </w:rPr>
            </w:pPr>
            <w:r>
              <w:rPr>
                <w:b/>
                <w:bCs/>
                <w:rtl/>
              </w:rPr>
              <w:t>100.0</w:t>
            </w:r>
          </w:p>
        </w:tc>
        <w:tc>
          <w:tcPr>
            <w:tcW w:w="2127" w:type="dxa"/>
            <w:tcBorders>
              <w:top w:val="single" w:sz="4" w:space="0" w:color="auto"/>
            </w:tcBorders>
          </w:tcPr>
          <w:p w:rsidR="00320185" w:rsidRDefault="00320185">
            <w:pPr>
              <w:pStyle w:val="SingleTxt"/>
              <w:ind w:left="0" w:right="0"/>
              <w:rPr>
                <w:b/>
                <w:bCs/>
                <w:rtl/>
              </w:rPr>
            </w:pPr>
            <w:r>
              <w:rPr>
                <w:b/>
                <w:bCs/>
                <w:rtl/>
              </w:rPr>
              <w:t>100.0</w:t>
            </w:r>
          </w:p>
        </w:tc>
      </w:tr>
      <w:tr w:rsidR="00320185">
        <w:tblPrEx>
          <w:tblCellMar>
            <w:top w:w="0" w:type="dxa"/>
            <w:bottom w:w="0" w:type="dxa"/>
          </w:tblCellMar>
        </w:tblPrEx>
        <w:tc>
          <w:tcPr>
            <w:tcW w:w="2268" w:type="dxa"/>
          </w:tcPr>
          <w:p w:rsidR="00320185" w:rsidRDefault="00320185">
            <w:pPr>
              <w:pStyle w:val="SingleTxt"/>
              <w:ind w:left="0" w:right="0"/>
              <w:rPr>
                <w:rtl/>
              </w:rPr>
            </w:pPr>
          </w:p>
        </w:tc>
        <w:tc>
          <w:tcPr>
            <w:tcW w:w="2126" w:type="dxa"/>
            <w:tcBorders>
              <w:top w:val="single" w:sz="4" w:space="0" w:color="auto"/>
            </w:tcBorders>
          </w:tcPr>
          <w:p w:rsidR="00320185" w:rsidRDefault="00320185">
            <w:pPr>
              <w:pStyle w:val="SingleTxt"/>
              <w:ind w:left="0" w:right="0"/>
              <w:rPr>
                <w:b/>
                <w:bCs/>
                <w:rtl/>
              </w:rPr>
            </w:pPr>
            <w:r>
              <w:rPr>
                <w:b/>
                <w:bCs/>
                <w:rtl/>
              </w:rPr>
              <w:t>(536 476)</w:t>
            </w:r>
          </w:p>
        </w:tc>
        <w:tc>
          <w:tcPr>
            <w:tcW w:w="2126" w:type="dxa"/>
            <w:tcBorders>
              <w:top w:val="single" w:sz="4" w:space="0" w:color="auto"/>
            </w:tcBorders>
          </w:tcPr>
          <w:p w:rsidR="00320185" w:rsidRDefault="00320185">
            <w:pPr>
              <w:pStyle w:val="SingleTxt"/>
              <w:ind w:left="0" w:right="0"/>
              <w:rPr>
                <w:b/>
                <w:bCs/>
                <w:rtl/>
              </w:rPr>
            </w:pPr>
            <w:r>
              <w:rPr>
                <w:b/>
                <w:bCs/>
                <w:rtl/>
              </w:rPr>
              <w:t>(565 473)</w:t>
            </w:r>
          </w:p>
        </w:tc>
        <w:tc>
          <w:tcPr>
            <w:tcW w:w="2127" w:type="dxa"/>
            <w:tcBorders>
              <w:top w:val="single" w:sz="4" w:space="0" w:color="auto"/>
            </w:tcBorders>
          </w:tcPr>
          <w:p w:rsidR="00320185" w:rsidRDefault="00320185">
            <w:pPr>
              <w:pStyle w:val="SingleTxt"/>
              <w:ind w:left="0" w:right="0"/>
              <w:rPr>
                <w:b/>
                <w:bCs/>
                <w:rtl/>
              </w:rPr>
            </w:pPr>
            <w:r>
              <w:rPr>
                <w:b/>
                <w:bCs/>
                <w:rtl/>
              </w:rPr>
              <w:t>(971 2)</w:t>
            </w:r>
          </w:p>
        </w:tc>
      </w:tr>
      <w:tr w:rsidR="00320185">
        <w:tblPrEx>
          <w:tblCellMar>
            <w:top w:w="0" w:type="dxa"/>
            <w:bottom w:w="0" w:type="dxa"/>
          </w:tblCellMar>
        </w:tblPrEx>
        <w:tc>
          <w:tcPr>
            <w:tcW w:w="2268" w:type="dxa"/>
          </w:tcPr>
          <w:p w:rsidR="00320185" w:rsidRDefault="00320185">
            <w:pPr>
              <w:pStyle w:val="SingleTxt"/>
              <w:ind w:left="0" w:right="0"/>
              <w:rPr>
                <w:rtl/>
              </w:rPr>
            </w:pPr>
            <w:r>
              <w:rPr>
                <w:rtl/>
              </w:rPr>
              <w:t xml:space="preserve">أقل من 000 10 </w:t>
            </w:r>
          </w:p>
        </w:tc>
        <w:tc>
          <w:tcPr>
            <w:tcW w:w="2126" w:type="dxa"/>
            <w:tcBorders>
              <w:top w:val="single" w:sz="4" w:space="0" w:color="auto"/>
            </w:tcBorders>
          </w:tcPr>
          <w:p w:rsidR="00320185" w:rsidRDefault="00320185">
            <w:pPr>
              <w:pStyle w:val="SingleTxt"/>
              <w:ind w:left="0" w:right="0"/>
              <w:rPr>
                <w:rtl/>
              </w:rPr>
            </w:pPr>
            <w:r>
              <w:rPr>
                <w:rtl/>
              </w:rPr>
              <w:t>38.4</w:t>
            </w:r>
          </w:p>
        </w:tc>
        <w:tc>
          <w:tcPr>
            <w:tcW w:w="2126" w:type="dxa"/>
            <w:tcBorders>
              <w:top w:val="single" w:sz="4" w:space="0" w:color="auto"/>
            </w:tcBorders>
          </w:tcPr>
          <w:p w:rsidR="00320185" w:rsidRDefault="00320185">
            <w:pPr>
              <w:pStyle w:val="SingleTxt"/>
              <w:ind w:left="0" w:right="0"/>
              <w:rPr>
                <w:rtl/>
              </w:rPr>
            </w:pPr>
            <w:r>
              <w:rPr>
                <w:rtl/>
              </w:rPr>
              <w:t>38.4</w:t>
            </w:r>
          </w:p>
        </w:tc>
        <w:tc>
          <w:tcPr>
            <w:tcW w:w="2127" w:type="dxa"/>
            <w:tcBorders>
              <w:top w:val="single" w:sz="4" w:space="0" w:color="auto"/>
            </w:tcBorders>
          </w:tcPr>
          <w:p w:rsidR="00320185" w:rsidRDefault="00320185">
            <w:pPr>
              <w:pStyle w:val="SingleTxt"/>
              <w:ind w:left="0" w:right="0"/>
              <w:rPr>
                <w:rtl/>
              </w:rPr>
            </w:pPr>
            <w:r>
              <w:rPr>
                <w:rtl/>
              </w:rPr>
              <w:t>29.6</w:t>
            </w:r>
          </w:p>
        </w:tc>
      </w:tr>
      <w:tr w:rsidR="00320185">
        <w:tblPrEx>
          <w:tblCellMar>
            <w:top w:w="0" w:type="dxa"/>
            <w:bottom w:w="0" w:type="dxa"/>
          </w:tblCellMar>
        </w:tblPrEx>
        <w:tc>
          <w:tcPr>
            <w:tcW w:w="2268" w:type="dxa"/>
          </w:tcPr>
          <w:p w:rsidR="00320185" w:rsidRDefault="00320185">
            <w:pPr>
              <w:pStyle w:val="SingleTxt"/>
              <w:ind w:left="0" w:right="0"/>
              <w:rPr>
                <w:rtl/>
              </w:rPr>
            </w:pPr>
            <w:r>
              <w:rPr>
                <w:rtl/>
              </w:rPr>
              <w:t>000 10-000 30</w:t>
            </w:r>
          </w:p>
        </w:tc>
        <w:tc>
          <w:tcPr>
            <w:tcW w:w="2126" w:type="dxa"/>
          </w:tcPr>
          <w:p w:rsidR="00320185" w:rsidRDefault="00320185">
            <w:pPr>
              <w:pStyle w:val="SingleTxt"/>
              <w:ind w:left="0" w:right="0"/>
              <w:rPr>
                <w:rtl/>
              </w:rPr>
            </w:pPr>
            <w:r>
              <w:rPr>
                <w:rtl/>
              </w:rPr>
              <w:t>32.0</w:t>
            </w:r>
          </w:p>
        </w:tc>
        <w:tc>
          <w:tcPr>
            <w:tcW w:w="2126" w:type="dxa"/>
          </w:tcPr>
          <w:p w:rsidR="00320185" w:rsidRDefault="00320185">
            <w:pPr>
              <w:pStyle w:val="SingleTxt"/>
              <w:ind w:left="0" w:right="0"/>
              <w:rPr>
                <w:rtl/>
              </w:rPr>
            </w:pPr>
            <w:r>
              <w:rPr>
                <w:rtl/>
              </w:rPr>
              <w:t>32.1</w:t>
            </w:r>
          </w:p>
        </w:tc>
        <w:tc>
          <w:tcPr>
            <w:tcW w:w="2127" w:type="dxa"/>
          </w:tcPr>
          <w:p w:rsidR="00320185" w:rsidRDefault="00320185">
            <w:pPr>
              <w:pStyle w:val="SingleTxt"/>
              <w:ind w:left="0" w:right="0"/>
              <w:rPr>
                <w:rtl/>
              </w:rPr>
            </w:pPr>
            <w:r>
              <w:rPr>
                <w:rtl/>
              </w:rPr>
              <w:t>28.0</w:t>
            </w:r>
          </w:p>
        </w:tc>
      </w:tr>
      <w:tr w:rsidR="00320185">
        <w:tblPrEx>
          <w:tblCellMar>
            <w:top w:w="0" w:type="dxa"/>
            <w:bottom w:w="0" w:type="dxa"/>
          </w:tblCellMar>
        </w:tblPrEx>
        <w:tc>
          <w:tcPr>
            <w:tcW w:w="2268" w:type="dxa"/>
          </w:tcPr>
          <w:p w:rsidR="00320185" w:rsidRDefault="00320185">
            <w:pPr>
              <w:pStyle w:val="SingleTxt"/>
              <w:ind w:left="0" w:right="0"/>
              <w:rPr>
                <w:rtl/>
              </w:rPr>
            </w:pPr>
            <w:r>
              <w:rPr>
                <w:rtl/>
              </w:rPr>
              <w:t>001 30-000 50</w:t>
            </w:r>
          </w:p>
        </w:tc>
        <w:tc>
          <w:tcPr>
            <w:tcW w:w="2126" w:type="dxa"/>
          </w:tcPr>
          <w:p w:rsidR="00320185" w:rsidRDefault="00320185">
            <w:pPr>
              <w:pStyle w:val="SingleTxt"/>
              <w:ind w:left="0" w:right="0"/>
              <w:rPr>
                <w:rtl/>
              </w:rPr>
            </w:pPr>
            <w:r>
              <w:rPr>
                <w:rtl/>
              </w:rPr>
              <w:t>14.4</w:t>
            </w:r>
          </w:p>
        </w:tc>
        <w:tc>
          <w:tcPr>
            <w:tcW w:w="2126" w:type="dxa"/>
          </w:tcPr>
          <w:p w:rsidR="00320185" w:rsidRDefault="00320185">
            <w:pPr>
              <w:pStyle w:val="SingleTxt"/>
              <w:ind w:left="0" w:right="0"/>
              <w:rPr>
                <w:rtl/>
              </w:rPr>
            </w:pPr>
            <w:r>
              <w:rPr>
                <w:rtl/>
              </w:rPr>
              <w:t>14.4</w:t>
            </w:r>
          </w:p>
        </w:tc>
        <w:tc>
          <w:tcPr>
            <w:tcW w:w="2127" w:type="dxa"/>
          </w:tcPr>
          <w:p w:rsidR="00320185" w:rsidRDefault="00320185">
            <w:pPr>
              <w:pStyle w:val="SingleTxt"/>
              <w:ind w:left="0" w:right="0"/>
              <w:rPr>
                <w:rtl/>
              </w:rPr>
            </w:pPr>
            <w:r>
              <w:rPr>
                <w:rtl/>
              </w:rPr>
              <w:t>13.6</w:t>
            </w:r>
          </w:p>
        </w:tc>
      </w:tr>
      <w:tr w:rsidR="00320185">
        <w:tblPrEx>
          <w:tblCellMar>
            <w:top w:w="0" w:type="dxa"/>
            <w:bottom w:w="0" w:type="dxa"/>
          </w:tblCellMar>
        </w:tblPrEx>
        <w:tc>
          <w:tcPr>
            <w:tcW w:w="2268" w:type="dxa"/>
          </w:tcPr>
          <w:p w:rsidR="00320185" w:rsidRDefault="00320185">
            <w:pPr>
              <w:pStyle w:val="SingleTxt"/>
              <w:ind w:left="0" w:right="0"/>
              <w:rPr>
                <w:rtl/>
              </w:rPr>
            </w:pPr>
            <w:r>
              <w:rPr>
                <w:rtl/>
              </w:rPr>
              <w:t>001 50-000 10</w:t>
            </w:r>
          </w:p>
        </w:tc>
        <w:tc>
          <w:tcPr>
            <w:tcW w:w="2126" w:type="dxa"/>
          </w:tcPr>
          <w:p w:rsidR="00320185" w:rsidRDefault="00320185">
            <w:pPr>
              <w:pStyle w:val="SingleTxt"/>
              <w:ind w:left="0" w:right="0"/>
              <w:rPr>
                <w:rtl/>
              </w:rPr>
            </w:pPr>
            <w:r>
              <w:rPr>
                <w:rtl/>
              </w:rPr>
              <w:t>8,8</w:t>
            </w:r>
          </w:p>
        </w:tc>
        <w:tc>
          <w:tcPr>
            <w:tcW w:w="2126" w:type="dxa"/>
          </w:tcPr>
          <w:p w:rsidR="00320185" w:rsidRDefault="00320185">
            <w:pPr>
              <w:pStyle w:val="SingleTxt"/>
              <w:ind w:left="0" w:right="0"/>
              <w:rPr>
                <w:rtl/>
              </w:rPr>
            </w:pPr>
            <w:r>
              <w:rPr>
                <w:rtl/>
              </w:rPr>
              <w:t>8,8</w:t>
            </w:r>
          </w:p>
        </w:tc>
        <w:tc>
          <w:tcPr>
            <w:tcW w:w="2127" w:type="dxa"/>
          </w:tcPr>
          <w:p w:rsidR="00320185" w:rsidRDefault="00320185">
            <w:pPr>
              <w:pStyle w:val="SingleTxt"/>
              <w:ind w:left="0" w:right="0"/>
              <w:rPr>
                <w:rtl/>
              </w:rPr>
            </w:pPr>
            <w:r>
              <w:rPr>
                <w:rtl/>
              </w:rPr>
              <w:t>16.8</w:t>
            </w:r>
          </w:p>
        </w:tc>
      </w:tr>
      <w:tr w:rsidR="00320185">
        <w:tblPrEx>
          <w:tblCellMar>
            <w:top w:w="0" w:type="dxa"/>
            <w:bottom w:w="0" w:type="dxa"/>
          </w:tblCellMar>
        </w:tblPrEx>
        <w:tc>
          <w:tcPr>
            <w:tcW w:w="2268" w:type="dxa"/>
          </w:tcPr>
          <w:p w:rsidR="00320185" w:rsidRDefault="00320185">
            <w:pPr>
              <w:pStyle w:val="SingleTxt"/>
              <w:ind w:left="0" w:right="0"/>
              <w:rPr>
                <w:rtl/>
              </w:rPr>
            </w:pPr>
            <w:r>
              <w:rPr>
                <w:rtl/>
              </w:rPr>
              <w:t>001 100-000 300</w:t>
            </w:r>
          </w:p>
        </w:tc>
        <w:tc>
          <w:tcPr>
            <w:tcW w:w="2126" w:type="dxa"/>
          </w:tcPr>
          <w:p w:rsidR="00320185" w:rsidRDefault="00320185">
            <w:pPr>
              <w:pStyle w:val="SingleTxt"/>
              <w:ind w:left="0" w:right="0"/>
              <w:rPr>
                <w:rtl/>
              </w:rPr>
            </w:pPr>
            <w:r>
              <w:rPr>
                <w:rtl/>
              </w:rPr>
              <w:t>5.4</w:t>
            </w:r>
          </w:p>
        </w:tc>
        <w:tc>
          <w:tcPr>
            <w:tcW w:w="2126" w:type="dxa"/>
          </w:tcPr>
          <w:p w:rsidR="00320185" w:rsidRDefault="00320185">
            <w:pPr>
              <w:pStyle w:val="SingleTxt"/>
              <w:ind w:left="0" w:right="0"/>
              <w:rPr>
                <w:rtl/>
              </w:rPr>
            </w:pPr>
            <w:r>
              <w:rPr>
                <w:rtl/>
              </w:rPr>
              <w:t>5.3</w:t>
            </w:r>
          </w:p>
        </w:tc>
        <w:tc>
          <w:tcPr>
            <w:tcW w:w="2127" w:type="dxa"/>
          </w:tcPr>
          <w:p w:rsidR="00320185" w:rsidRDefault="00320185">
            <w:pPr>
              <w:pStyle w:val="SingleTxt"/>
              <w:ind w:left="0" w:right="0"/>
              <w:rPr>
                <w:rtl/>
              </w:rPr>
            </w:pPr>
            <w:r>
              <w:rPr>
                <w:rtl/>
              </w:rPr>
              <w:t>5.8</w:t>
            </w:r>
          </w:p>
        </w:tc>
      </w:tr>
      <w:tr w:rsidR="00320185">
        <w:tblPrEx>
          <w:tblCellMar>
            <w:top w:w="0" w:type="dxa"/>
            <w:bottom w:w="0" w:type="dxa"/>
          </w:tblCellMar>
        </w:tblPrEx>
        <w:tc>
          <w:tcPr>
            <w:tcW w:w="2268" w:type="dxa"/>
          </w:tcPr>
          <w:p w:rsidR="00320185" w:rsidRDefault="00320185">
            <w:pPr>
              <w:pStyle w:val="SingleTxt"/>
              <w:ind w:left="0" w:right="0"/>
              <w:rPr>
                <w:rtl/>
              </w:rPr>
            </w:pPr>
            <w:r>
              <w:rPr>
                <w:rtl/>
              </w:rPr>
              <w:t>أكثر من 001 30</w:t>
            </w:r>
          </w:p>
        </w:tc>
        <w:tc>
          <w:tcPr>
            <w:tcW w:w="2126" w:type="dxa"/>
          </w:tcPr>
          <w:p w:rsidR="00320185" w:rsidRDefault="00320185">
            <w:pPr>
              <w:pStyle w:val="SingleTxt"/>
              <w:ind w:left="0" w:right="0"/>
              <w:rPr>
                <w:rtl/>
              </w:rPr>
            </w:pPr>
            <w:r>
              <w:rPr>
                <w:rtl/>
              </w:rPr>
              <w:t>1.0</w:t>
            </w:r>
          </w:p>
        </w:tc>
        <w:tc>
          <w:tcPr>
            <w:tcW w:w="2126" w:type="dxa"/>
          </w:tcPr>
          <w:p w:rsidR="00320185" w:rsidRDefault="00320185">
            <w:pPr>
              <w:pStyle w:val="SingleTxt"/>
              <w:ind w:left="0" w:right="0"/>
              <w:rPr>
                <w:rtl/>
              </w:rPr>
            </w:pPr>
            <w:r>
              <w:rPr>
                <w:rtl/>
              </w:rPr>
              <w:t>1.0</w:t>
            </w:r>
          </w:p>
        </w:tc>
        <w:tc>
          <w:tcPr>
            <w:tcW w:w="2127" w:type="dxa"/>
          </w:tcPr>
          <w:p w:rsidR="00320185" w:rsidRDefault="00320185">
            <w:pPr>
              <w:pStyle w:val="SingleTxt"/>
              <w:ind w:left="0" w:right="0"/>
              <w:rPr>
                <w:rtl/>
              </w:rPr>
            </w:pPr>
            <w:r>
              <w:rPr>
                <w:rtl/>
              </w:rPr>
              <w:t>6.2</w:t>
            </w:r>
          </w:p>
        </w:tc>
      </w:tr>
      <w:tr w:rsidR="00320185">
        <w:tblPrEx>
          <w:tblCellMar>
            <w:top w:w="0" w:type="dxa"/>
            <w:bottom w:w="0" w:type="dxa"/>
          </w:tblCellMar>
        </w:tblPrEx>
        <w:tc>
          <w:tcPr>
            <w:tcW w:w="2268" w:type="dxa"/>
            <w:tcBorders>
              <w:top w:val="single" w:sz="4" w:space="0" w:color="auto"/>
              <w:bottom w:val="single" w:sz="4" w:space="0" w:color="auto"/>
            </w:tcBorders>
          </w:tcPr>
          <w:p w:rsidR="00320185" w:rsidRDefault="00320185">
            <w:pPr>
              <w:pStyle w:val="SingleTxt"/>
              <w:ind w:left="0" w:right="0"/>
              <w:rPr>
                <w:b/>
                <w:bCs/>
                <w:rtl/>
              </w:rPr>
            </w:pPr>
            <w:r>
              <w:rPr>
                <w:b/>
                <w:bCs/>
                <w:rtl/>
              </w:rPr>
              <w:t>متوسط الدخل</w:t>
            </w:r>
          </w:p>
        </w:tc>
        <w:tc>
          <w:tcPr>
            <w:tcW w:w="2126" w:type="dxa"/>
            <w:tcBorders>
              <w:top w:val="single" w:sz="4" w:space="0" w:color="auto"/>
              <w:bottom w:val="single" w:sz="4" w:space="0" w:color="auto"/>
            </w:tcBorders>
          </w:tcPr>
          <w:p w:rsidR="00320185" w:rsidRDefault="00320185">
            <w:pPr>
              <w:pStyle w:val="SingleTxt"/>
              <w:ind w:left="0" w:right="0"/>
              <w:rPr>
                <w:b/>
                <w:bCs/>
                <w:rtl/>
              </w:rPr>
            </w:pPr>
            <w:r>
              <w:rPr>
                <w:b/>
                <w:bCs/>
                <w:rtl/>
              </w:rPr>
              <w:t>504 43</w:t>
            </w:r>
          </w:p>
        </w:tc>
        <w:tc>
          <w:tcPr>
            <w:tcW w:w="2126" w:type="dxa"/>
            <w:tcBorders>
              <w:top w:val="single" w:sz="4" w:space="0" w:color="auto"/>
              <w:bottom w:val="single" w:sz="4" w:space="0" w:color="auto"/>
            </w:tcBorders>
          </w:tcPr>
          <w:p w:rsidR="00320185" w:rsidRDefault="00320185">
            <w:pPr>
              <w:pStyle w:val="SingleTxt"/>
              <w:ind w:left="0" w:right="0"/>
              <w:rPr>
                <w:b/>
                <w:bCs/>
                <w:rtl/>
              </w:rPr>
            </w:pPr>
            <w:r>
              <w:rPr>
                <w:b/>
                <w:bCs/>
                <w:rtl/>
              </w:rPr>
              <w:t>337 34</w:t>
            </w:r>
          </w:p>
        </w:tc>
        <w:tc>
          <w:tcPr>
            <w:tcW w:w="2127" w:type="dxa"/>
            <w:tcBorders>
              <w:top w:val="single" w:sz="4" w:space="0" w:color="auto"/>
              <w:bottom w:val="single" w:sz="4" w:space="0" w:color="auto"/>
            </w:tcBorders>
          </w:tcPr>
          <w:p w:rsidR="00320185" w:rsidRDefault="00320185">
            <w:pPr>
              <w:pStyle w:val="SingleTxt"/>
              <w:ind w:left="0" w:right="0"/>
              <w:rPr>
                <w:b/>
                <w:bCs/>
                <w:rtl/>
              </w:rPr>
            </w:pPr>
            <w:r>
              <w:rPr>
                <w:b/>
                <w:bCs/>
                <w:rtl/>
              </w:rPr>
              <w:t>231 61</w:t>
            </w:r>
          </w:p>
        </w:tc>
      </w:tr>
    </w:tbl>
    <w:p w:rsidR="00320185" w:rsidRDefault="00320185">
      <w:pPr>
        <w:pStyle w:val="SingleTxt"/>
        <w:rPr>
          <w:rtl/>
        </w:rPr>
      </w:pPr>
    </w:p>
    <w:p w:rsidR="00320185" w:rsidRDefault="00320185">
      <w:pPr>
        <w:pStyle w:val="SingleTxt"/>
        <w:rPr>
          <w:rtl/>
        </w:rPr>
      </w:pPr>
      <w:r>
        <w:rPr>
          <w:rtl/>
        </w:rPr>
        <w:t>192 -</w:t>
      </w:r>
      <w:r>
        <w:rPr>
          <w:rtl/>
        </w:rPr>
        <w:tab/>
        <w:t>وقد أنشأت تايلند مكتباً مسؤولاً عن العمل بالمنازل في عام 1998 في إطار مصلحة الرفاه وحماية العمل بوزارة العمل والرفاه الاجتماعي من أجل حماية جميع العاملين المنزليين. وتتمثل مهام المكتب في تعزيز وتنمية العاملين بالمنازل من خلال إقرار معايير الحماية وآليات التنسيق. وتم إنشاء مركز تنسيق للعاملين في المنازل لكي يعمل مع المنظمات الحكومية المعنية والمنظمات غير الحكومية وأرباب العمل. وفي السنوات القليلة الأخيرة قام المكتب بتهيئة سبل التدريب بشأن المعارف الأساسية فيما يتعلق بإدارة الجماعات. وفي الوقت الحالي تولت مصلحة الرفاه وحماية العمل وضع أنظمة وزارية بشأن حماية العاملين بالمنازل. والمشروع هو الآن قيد النظر من جانب الوزارة ولسوف يتم وضعه في القريب العاجل موضع التنفيذ ومن ثم سيتم صياغة تشريعات لمواصلة تعزيز العاملين بالمنازل وتنميتهم وحمايتهم.</w:t>
      </w:r>
    </w:p>
    <w:p w:rsidR="00320185" w:rsidRDefault="00320185">
      <w:pPr>
        <w:pStyle w:val="SingleTxt"/>
        <w:rPr>
          <w:i/>
          <w:iCs/>
          <w:rtl/>
        </w:rPr>
      </w:pPr>
      <w:r>
        <w:rPr>
          <w:i/>
          <w:iCs/>
          <w:rtl/>
        </w:rPr>
        <w:t>القضايا المتصلة بالتوظيف</w:t>
      </w:r>
    </w:p>
    <w:p w:rsidR="00320185" w:rsidRDefault="00320185">
      <w:pPr>
        <w:pStyle w:val="SingleTxt"/>
        <w:rPr>
          <w:i/>
          <w:iCs/>
          <w:rtl/>
        </w:rPr>
      </w:pPr>
      <w:r>
        <w:rPr>
          <w:i/>
          <w:iCs/>
          <w:rtl/>
        </w:rPr>
        <w:tab/>
        <w:t>(أ)</w:t>
      </w:r>
      <w:r>
        <w:rPr>
          <w:i/>
          <w:iCs/>
          <w:rtl/>
        </w:rPr>
        <w:tab/>
        <w:t>حقوق العمل</w:t>
      </w:r>
    </w:p>
    <w:p w:rsidR="00320185" w:rsidRDefault="00320185">
      <w:pPr>
        <w:pStyle w:val="SingleTxt"/>
        <w:rPr>
          <w:rtl/>
        </w:rPr>
      </w:pPr>
      <w:r>
        <w:rPr>
          <w:rtl/>
        </w:rPr>
        <w:t>193 -</w:t>
      </w:r>
      <w:r>
        <w:rPr>
          <w:rtl/>
        </w:rPr>
        <w:tab/>
        <w:t>لا يوجد قانون يقيد حقوق المرأة في العمل. كما أن قانون تايلند ينص على كفالة حماية خاصة للنساء العاملات فضلاً عن إعطائهن حقوقاً معينة تختلف عن حقوق الرجل وتستند إلى الفروقات بين الجنسين وخاصة فيما يتعلق بالقوة البدنية ومسؤوليات الحمل للمرأة والسلامة المهنية المكفولة لها.</w:t>
      </w:r>
    </w:p>
    <w:p w:rsidR="00320185" w:rsidRDefault="00320185">
      <w:pPr>
        <w:pStyle w:val="SingleTxt"/>
        <w:rPr>
          <w:i/>
          <w:iCs/>
          <w:rtl/>
        </w:rPr>
      </w:pPr>
      <w:r>
        <w:rPr>
          <w:i/>
          <w:iCs/>
          <w:rtl/>
        </w:rPr>
        <w:tab/>
        <w:t>(ب)</w:t>
      </w:r>
      <w:r>
        <w:rPr>
          <w:i/>
          <w:iCs/>
          <w:rtl/>
        </w:rPr>
        <w:tab/>
        <w:t>فرص التوظيف</w:t>
      </w:r>
    </w:p>
    <w:p w:rsidR="00320185" w:rsidRDefault="00320185">
      <w:pPr>
        <w:pStyle w:val="SingleTxt"/>
        <w:rPr>
          <w:rtl/>
        </w:rPr>
      </w:pPr>
      <w:r>
        <w:rPr>
          <w:rtl/>
        </w:rPr>
        <w:t>194 -</w:t>
      </w:r>
      <w:r>
        <w:rPr>
          <w:rtl/>
        </w:rPr>
        <w:tab/>
        <w:t>ينص قانون تايلند على ضرورة معاملة أرباب العمل للعاملين من الذكور والإناث بصورة متساوية من حيث الاستخدام باستثناء ما لا تسمح به طبيعة أو ظروف العمل. على أنه في مجال الممارسة لا يزال التمييز في التوظيف قائماً وهو ما يرجع بدرجة كبيرة إلى ارتفاع عدد الأشخاص من الذين يعانون البطالة وهو ما يضطر أرباب العمل إلى طلب مؤهلات محددة كما أن المواقف الاجتماعية تمثل بدورها عوامل جوهرية تحدد نوعية الوظائف الملائمة للمرأة.</w:t>
      </w:r>
    </w:p>
    <w:p w:rsidR="00320185" w:rsidRDefault="00320185">
      <w:pPr>
        <w:pStyle w:val="SingleTxt"/>
        <w:rPr>
          <w:i/>
          <w:iCs/>
          <w:rtl/>
        </w:rPr>
      </w:pPr>
      <w:r>
        <w:rPr>
          <w:i/>
          <w:iCs/>
          <w:rtl/>
        </w:rPr>
        <w:tab/>
        <w:t>(ج)</w:t>
      </w:r>
      <w:r>
        <w:rPr>
          <w:i/>
          <w:iCs/>
          <w:rtl/>
        </w:rPr>
        <w:tab/>
        <w:t>الحقوق المستحقة من العمل</w:t>
      </w:r>
    </w:p>
    <w:p w:rsidR="00320185" w:rsidRDefault="00320185">
      <w:pPr>
        <w:pStyle w:val="SingleTxt"/>
        <w:ind w:left="2528" w:right="1264" w:hanging="1264"/>
        <w:rPr>
          <w:rtl/>
        </w:rPr>
      </w:pPr>
      <w:r>
        <w:rPr>
          <w:rtl/>
        </w:rPr>
        <w:tab/>
      </w:r>
      <w:r>
        <w:rPr>
          <w:rtl/>
        </w:rPr>
        <w:tab/>
      </w:r>
      <w:r>
        <w:rPr>
          <w:rtl/>
        </w:rPr>
        <w:tab/>
        <w:t>(1)</w:t>
      </w:r>
      <w:r>
        <w:rPr>
          <w:rtl/>
        </w:rPr>
        <w:tab/>
        <w:t>فترة العمل لا ينبغي أن تزيد على 8 ساعات يومياً أو على 48 ساعة أسبوعياً.</w:t>
      </w:r>
    </w:p>
    <w:p w:rsidR="00320185" w:rsidRDefault="00320185">
      <w:pPr>
        <w:pStyle w:val="SingleTxt"/>
        <w:ind w:left="2528" w:right="1264" w:hanging="1264"/>
        <w:rPr>
          <w:rtl/>
        </w:rPr>
      </w:pPr>
      <w:r>
        <w:rPr>
          <w:rtl/>
        </w:rPr>
        <w:tab/>
      </w:r>
      <w:r>
        <w:rPr>
          <w:rtl/>
        </w:rPr>
        <w:tab/>
      </w:r>
      <w:r>
        <w:rPr>
          <w:rtl/>
        </w:rPr>
        <w:tab/>
        <w:t>(2)</w:t>
      </w:r>
      <w:r>
        <w:rPr>
          <w:rtl/>
        </w:rPr>
        <w:tab/>
        <w:t xml:space="preserve">يحُظر على المستخدمين العمل وقتاً إضافياً في أيام العمل أو خلال </w:t>
      </w:r>
      <w:r>
        <w:rPr>
          <w:rtl/>
        </w:rPr>
        <w:tab/>
        <w:t>العطلات إلا إذا ما وافقوا على ذلك ولا ينبغي أن تزيد ساعات العمل المتجمعة على أكثر من تلك التي يرد تعريفها في أنظمة الوزارة؛</w:t>
      </w:r>
    </w:p>
    <w:p w:rsidR="00320185" w:rsidRDefault="00320185">
      <w:pPr>
        <w:pStyle w:val="SingleTxt"/>
        <w:ind w:left="2528" w:right="1264" w:hanging="1264"/>
        <w:rPr>
          <w:rtl/>
        </w:rPr>
      </w:pPr>
      <w:r>
        <w:rPr>
          <w:rtl/>
        </w:rPr>
        <w:tab/>
      </w:r>
      <w:r>
        <w:rPr>
          <w:rtl/>
        </w:rPr>
        <w:tab/>
      </w:r>
      <w:r>
        <w:rPr>
          <w:rtl/>
        </w:rPr>
        <w:tab/>
        <w:t>(3)</w:t>
      </w:r>
      <w:r>
        <w:rPr>
          <w:rtl/>
        </w:rPr>
        <w:tab/>
        <w:t>يستحق الموظفون يوم عطلةٍ واحدا على الأقل أسبوعياً؛</w:t>
      </w:r>
    </w:p>
    <w:p w:rsidR="00320185" w:rsidRDefault="00320185">
      <w:pPr>
        <w:pStyle w:val="SingleTxt"/>
        <w:ind w:left="2528" w:right="1264" w:hanging="1264"/>
        <w:rPr>
          <w:rtl/>
        </w:rPr>
      </w:pPr>
      <w:r>
        <w:rPr>
          <w:rtl/>
        </w:rPr>
        <w:tab/>
      </w:r>
      <w:r>
        <w:rPr>
          <w:rtl/>
        </w:rPr>
        <w:tab/>
      </w:r>
      <w:r>
        <w:rPr>
          <w:rtl/>
        </w:rPr>
        <w:tab/>
        <w:t>(4)</w:t>
      </w:r>
      <w:r>
        <w:rPr>
          <w:rtl/>
        </w:rPr>
        <w:tab/>
        <w:t>يستحق الموظفون عطلات متعارف عليها لا تقل عن 30 يوماً في السنة؛</w:t>
      </w:r>
    </w:p>
    <w:p w:rsidR="00320185" w:rsidRDefault="00320185">
      <w:pPr>
        <w:pStyle w:val="SingleTxt"/>
        <w:ind w:left="2528" w:right="1264" w:hanging="1264"/>
        <w:rPr>
          <w:rtl/>
        </w:rPr>
      </w:pPr>
      <w:r>
        <w:rPr>
          <w:rtl/>
        </w:rPr>
        <w:tab/>
      </w:r>
      <w:r>
        <w:rPr>
          <w:rtl/>
        </w:rPr>
        <w:tab/>
      </w:r>
      <w:r>
        <w:rPr>
          <w:rtl/>
        </w:rPr>
        <w:tab/>
        <w:t>(5)</w:t>
      </w:r>
      <w:r>
        <w:rPr>
          <w:rtl/>
        </w:rPr>
        <w:tab/>
        <w:t>يستحق الموظفون إجازات لا تقل عن 6 أيام سنوياً في الحالات التي يكونون مستخدمين فيها لمدة سنة كاملة؛</w:t>
      </w:r>
    </w:p>
    <w:p w:rsidR="00320185" w:rsidRDefault="00320185">
      <w:pPr>
        <w:pStyle w:val="SingleTxt"/>
        <w:ind w:left="2528" w:right="1264" w:hanging="1264"/>
        <w:rPr>
          <w:rtl/>
        </w:rPr>
      </w:pPr>
      <w:r>
        <w:rPr>
          <w:rtl/>
        </w:rPr>
        <w:tab/>
      </w:r>
      <w:r>
        <w:rPr>
          <w:rtl/>
        </w:rPr>
        <w:tab/>
      </w:r>
      <w:r>
        <w:rPr>
          <w:rtl/>
        </w:rPr>
        <w:tab/>
        <w:t>(6)</w:t>
      </w:r>
      <w:r>
        <w:rPr>
          <w:rtl/>
        </w:rPr>
        <w:tab/>
        <w:t>من حق الموظفين الحصول على إجازة مَرَضية لا تشمل الأيام التي لا يستطيعون فيها العمل نتيجة إصابة/مرض متصل بالعمل أو إجازة أمومة؛</w:t>
      </w:r>
    </w:p>
    <w:p w:rsidR="00320185" w:rsidRDefault="00320185">
      <w:pPr>
        <w:pStyle w:val="SingleTxt"/>
        <w:rPr>
          <w:rtl/>
        </w:rPr>
      </w:pPr>
      <w:r>
        <w:rPr>
          <w:rtl/>
        </w:rPr>
        <w:tab/>
      </w:r>
      <w:r>
        <w:rPr>
          <w:rtl/>
        </w:rPr>
        <w:tab/>
        <w:t>(7)</w:t>
      </w:r>
      <w:r>
        <w:rPr>
          <w:rtl/>
        </w:rPr>
        <w:tab/>
        <w:t>من حق الموظفين الحصول على إجازة للخضوع لعملية تعقيم؛</w:t>
      </w:r>
    </w:p>
    <w:p w:rsidR="00320185" w:rsidRDefault="00320185">
      <w:pPr>
        <w:pStyle w:val="SingleTxt"/>
        <w:rPr>
          <w:rtl/>
        </w:rPr>
      </w:pPr>
      <w:r>
        <w:rPr>
          <w:rtl/>
        </w:rPr>
        <w:tab/>
      </w:r>
      <w:r>
        <w:rPr>
          <w:rtl/>
        </w:rPr>
        <w:tab/>
        <w:t>(8)</w:t>
      </w:r>
      <w:r>
        <w:rPr>
          <w:rtl/>
        </w:rPr>
        <w:tab/>
        <w:t>من حق الموظفين الحصول على إجازة لأداء الخدمة العسكرية.</w:t>
      </w:r>
    </w:p>
    <w:p w:rsidR="00320185" w:rsidRDefault="00320185">
      <w:pPr>
        <w:pStyle w:val="SingleTxt"/>
        <w:rPr>
          <w:rtl/>
        </w:rPr>
      </w:pPr>
      <w:r>
        <w:rPr>
          <w:rtl/>
        </w:rPr>
        <w:tab/>
      </w:r>
      <w:r>
        <w:rPr>
          <w:rtl/>
        </w:rPr>
        <w:tab/>
        <w:t>(9)</w:t>
      </w:r>
      <w:r>
        <w:rPr>
          <w:rtl/>
        </w:rPr>
        <w:tab/>
        <w:t>من حق الموظفين الحصول على إجازة للتدريب أو لتنمية معارفهم.</w:t>
      </w:r>
    </w:p>
    <w:p w:rsidR="00320185" w:rsidRDefault="00320185">
      <w:pPr>
        <w:pStyle w:val="SingleTxt"/>
        <w:rPr>
          <w:i/>
          <w:iCs/>
          <w:rtl/>
        </w:rPr>
      </w:pPr>
      <w:r>
        <w:rPr>
          <w:i/>
          <w:iCs/>
          <w:rtl/>
        </w:rPr>
        <w:tab/>
        <w:t>(د)</w:t>
      </w:r>
      <w:r>
        <w:rPr>
          <w:i/>
          <w:iCs/>
          <w:rtl/>
        </w:rPr>
        <w:tab/>
        <w:t>الخيارات وظروف العمل والتدريب</w:t>
      </w:r>
    </w:p>
    <w:p w:rsidR="00320185" w:rsidRDefault="00320185">
      <w:pPr>
        <w:pStyle w:val="SingleTxt"/>
        <w:rPr>
          <w:rtl/>
        </w:rPr>
      </w:pPr>
      <w:r>
        <w:rPr>
          <w:rtl/>
        </w:rPr>
        <w:t>195 -</w:t>
      </w:r>
      <w:r>
        <w:rPr>
          <w:rtl/>
        </w:rPr>
        <w:tab/>
      </w:r>
      <w:r>
        <w:rPr>
          <w:b/>
          <w:bCs/>
          <w:rtl/>
        </w:rPr>
        <w:t>الخيارات</w:t>
      </w:r>
      <w:r>
        <w:rPr>
          <w:rtl/>
        </w:rPr>
        <w:t xml:space="preserve"> في الحالات التي يُطلب فيها إلى أرباب العمل أن تعمل الموظفات من الساعة 00/24 إلى الساعة 00/06 ويرى مفتش عمل أن هذه الوظيفة خطرة على صحة المرأة وسلامتها، يستطيع المفتش في هذه الحالة أن يقدم تقريراً إلى المدير العام أو إلى من ينوب عنه للنظر وإصدار الأمر إلى أرباب العمل لتغيير ساعات عمل المرأة أو تخفيفها على النحو الملائم. وينبغي لأرباب العمل أن يمتثلوا لهذا الأمر فإذا ما خالفوه فإنهم يواجهون عقوبة السجن ستة أشهر ودفع غرامة لا تزيد عن 000 10 باهت أو كلتا العقوبتين (المادتان 40 و144).</w:t>
      </w:r>
    </w:p>
    <w:p w:rsidR="00320185" w:rsidRDefault="00320185">
      <w:pPr>
        <w:pStyle w:val="SingleTxt"/>
        <w:rPr>
          <w:rtl/>
        </w:rPr>
      </w:pPr>
      <w:r>
        <w:rPr>
          <w:rtl/>
        </w:rPr>
        <w:t>196 -</w:t>
      </w:r>
      <w:r>
        <w:rPr>
          <w:rtl/>
        </w:rPr>
        <w:tab/>
      </w:r>
      <w:r>
        <w:rPr>
          <w:b/>
          <w:bCs/>
          <w:rtl/>
        </w:rPr>
        <w:t>ظروف العمل</w:t>
      </w:r>
      <w:r>
        <w:rPr>
          <w:rtl/>
        </w:rPr>
        <w:t xml:space="preserve"> ينص قانون حماية العمل لعام 1998 على نوعيات العمل التي لا يجوز لأصحاب الأعمال أن يطلبوا من المرأة الاضطلاع بها ومنها مثلاً العمل في مجالات التعدين أو التشييد تحت الأرض إضافة إلى العمل تحت الماء أو في الأنفاق أو المغارات أو الجبال (باستثناء الحالات التي لا تنطوي على خطر يلحق بصحة العاملة) أو صعود السقالات التي يزيد ارتفاعها على عشرة أمتار فوق الأرض أو إنتاج أو نقل المواد المتفجرة القابلة للاشتعال أو أي نوعية أخرى من الأعمال التي يرد تعريفها في اللوائح الوزارية. فإذا ما خالف رب عمل هذا البند فإنه/أو إنها يواجه عقوبة السجن ستة أشهر ودفع غرامة لا تزيد على 000 10 باهت أو بكلتا العقوبتين.</w:t>
      </w:r>
    </w:p>
    <w:p w:rsidR="00320185" w:rsidRDefault="00320185">
      <w:pPr>
        <w:pStyle w:val="SingleTxt"/>
        <w:rPr>
          <w:rtl/>
        </w:rPr>
      </w:pPr>
      <w:r>
        <w:rPr>
          <w:rtl/>
        </w:rPr>
        <w:t>197 -</w:t>
      </w:r>
      <w:r>
        <w:rPr>
          <w:rtl/>
        </w:rPr>
        <w:tab/>
      </w:r>
      <w:r>
        <w:rPr>
          <w:b/>
          <w:bCs/>
          <w:rtl/>
        </w:rPr>
        <w:t>التدريب</w:t>
      </w:r>
      <w:r>
        <w:rPr>
          <w:rtl/>
        </w:rPr>
        <w:t xml:space="preserve"> طبقاً لقانون حماية العمل لعام 1998، للموظف الحق في إجازة للتدريب لكي ينمي معارفه وقدراته فيما يتعلق بقضايا العمل وقضايا الحماية الاجتماعية إضافة إلى يوم إجازة لاجتياز امتحان في مؤسسة تعليمية حكومية. وعلى المستخدمين إبلاغ أرباب عملهم بمقاصدهم في مدة لا تقل على سبعة أيام سلفاً ويخضع المخالفون لدفع غرامة تصل إلى 000 10 باهت.</w:t>
      </w:r>
    </w:p>
    <w:p w:rsidR="00320185" w:rsidRDefault="00320185">
      <w:pPr>
        <w:pStyle w:val="SingleTxt"/>
        <w:rPr>
          <w:i/>
          <w:iCs/>
          <w:rtl/>
        </w:rPr>
      </w:pPr>
    </w:p>
    <w:p w:rsidR="00320185" w:rsidRDefault="00320185">
      <w:pPr>
        <w:pStyle w:val="SingleTxt"/>
        <w:rPr>
          <w:i/>
          <w:iCs/>
          <w:rtl/>
        </w:rPr>
      </w:pPr>
    </w:p>
    <w:p w:rsidR="00320185" w:rsidRDefault="00320185">
      <w:pPr>
        <w:pStyle w:val="SingleTxt"/>
        <w:rPr>
          <w:i/>
          <w:iCs/>
          <w:rtl/>
        </w:rPr>
      </w:pPr>
      <w:r>
        <w:rPr>
          <w:i/>
          <w:iCs/>
          <w:rtl/>
        </w:rPr>
        <w:tab/>
        <w:t>(هـ)</w:t>
      </w:r>
      <w:r>
        <w:rPr>
          <w:i/>
          <w:iCs/>
          <w:rtl/>
        </w:rPr>
        <w:tab/>
        <w:t>السلامة المهنية</w:t>
      </w:r>
    </w:p>
    <w:p w:rsidR="00320185" w:rsidRDefault="00320185">
      <w:pPr>
        <w:pStyle w:val="SingleTxt"/>
        <w:rPr>
          <w:rtl/>
        </w:rPr>
      </w:pPr>
      <w:r>
        <w:rPr>
          <w:rtl/>
        </w:rPr>
        <w:t>198 -</w:t>
      </w:r>
      <w:r>
        <w:rPr>
          <w:rtl/>
        </w:rPr>
        <w:tab/>
        <w:t>من ناحية السلامة المهنية، يُعرِّف القانون التايلندي الواجبات والمسؤوليات التي يضطلع بها موظفو الحكومة لكفالة أن يدير أرباب العمل أعمالهم طبقاً لتدابير السلامة فضلاً عن تهيئة ظروف عمل وبيئة ملائمة للمستخدمين. كما ينص القانون بنفس القدر على تعاون أرباب العمل/منظمي الأعمال والمستخدمين من أجل كفالة السلامة المهنية.</w:t>
      </w:r>
    </w:p>
    <w:p w:rsidR="00320185" w:rsidRDefault="00320185">
      <w:pPr>
        <w:pStyle w:val="SingleTxt"/>
        <w:rPr>
          <w:rtl/>
        </w:rPr>
      </w:pPr>
      <w:r>
        <w:rPr>
          <w:rtl/>
        </w:rPr>
        <w:t>199 -</w:t>
      </w:r>
      <w:r>
        <w:rPr>
          <w:rtl/>
        </w:rPr>
        <w:tab/>
        <w:t>وقد أورد قانون حماية العمل لعام 1998 تعريفاً لظروف العمل بالنسبة إلى الموظفات العاملات على النحو الذي سبقت ملاحظته في الفقرة 1996 أعلاه كما حظر بعض أنواع من الأعمال التي لا تناسب المرأة الحامل ومنها مثلاً الأعمال التي تشمل تشغيل الآلات أو حدوث الذبذبات أو المركبات المتحركة أو حمل أو جذب أشياء يزيد وزنها على 15 كيلو غراماً أو العمل فوق متن السفن وغير ذلك من نوعيات الأعمال على النحو الوارد تعريفه في اللوائح الوزارية.</w:t>
      </w:r>
    </w:p>
    <w:p w:rsidR="00320185" w:rsidRDefault="00320185">
      <w:pPr>
        <w:pStyle w:val="SingleTxt"/>
        <w:rPr>
          <w:rtl/>
        </w:rPr>
      </w:pPr>
      <w:r>
        <w:rPr>
          <w:rtl/>
        </w:rPr>
        <w:t>200 -</w:t>
      </w:r>
      <w:r>
        <w:rPr>
          <w:rtl/>
        </w:rPr>
        <w:tab/>
        <w:t>مع ذلك فلا يزال الأمر ينطوي على مخالفات للقانون بسبب قصور إنفاذ القوانين ومن ثم تعطى الأولوية لتحسين تطبيق القانون بما في ذلك زيادة الوعي بين صفوف أرباب العمل ومستخدميهم على السواء لإدراك أهمية تهيئة موقع عمل مأمون.</w:t>
      </w:r>
    </w:p>
    <w:p w:rsidR="00320185" w:rsidRDefault="00320185">
      <w:pPr>
        <w:pStyle w:val="SingleTxt"/>
        <w:rPr>
          <w:i/>
          <w:iCs/>
          <w:rtl/>
        </w:rPr>
      </w:pPr>
      <w:r>
        <w:rPr>
          <w:i/>
          <w:iCs/>
          <w:rtl/>
        </w:rPr>
        <w:tab/>
        <w:t>(و)</w:t>
      </w:r>
      <w:r>
        <w:rPr>
          <w:i/>
          <w:iCs/>
          <w:rtl/>
        </w:rPr>
        <w:tab/>
        <w:t>التحرش الجنسي في مكان العمل</w:t>
      </w:r>
    </w:p>
    <w:p w:rsidR="00320185" w:rsidRDefault="00320185">
      <w:pPr>
        <w:pStyle w:val="SingleTxt"/>
        <w:rPr>
          <w:rtl/>
        </w:rPr>
      </w:pPr>
      <w:r>
        <w:rPr>
          <w:rtl/>
        </w:rPr>
        <w:t>201 -</w:t>
      </w:r>
      <w:r>
        <w:rPr>
          <w:rtl/>
        </w:rPr>
        <w:tab/>
        <w:t>تم تنقيح قانون حماية العمل لعام 1998 لكي يحظر بوضوح على القائمين على شؤون العمل ممن يعملون كرؤساء للعمال أو المراقبين أو المفتشين أن يمارسوا التحرش الجنسي بالعاملات الإناث أو الأطفال العمال. ولحماية هؤلاء الأشخاص فالعقوبة على المخالف هي دفع غرامة لا تزيد على 000 20 باهت. وفي مجال الممارسة لا يمكن تطبيق القانون كاملاً لأن الأشخاص الذين يُقدمون على التحرش غالباً ما يستخدمون سلطتهم لتهديد ضحاياهم لكي يلتزموا الصمت ريثما يعثرون على وظيفة أخرى.</w:t>
      </w:r>
    </w:p>
    <w:p w:rsidR="00320185" w:rsidRDefault="00320185">
      <w:pPr>
        <w:pStyle w:val="SingleTxt"/>
        <w:rPr>
          <w:i/>
          <w:iCs/>
          <w:rtl/>
        </w:rPr>
      </w:pPr>
      <w:r>
        <w:rPr>
          <w:i/>
          <w:iCs/>
          <w:rtl/>
        </w:rPr>
        <w:tab/>
        <w:t>(ز)</w:t>
      </w:r>
      <w:r>
        <w:rPr>
          <w:i/>
          <w:iCs/>
          <w:rtl/>
        </w:rPr>
        <w:tab/>
        <w:t>الأجر المتساوي</w:t>
      </w:r>
    </w:p>
    <w:p w:rsidR="00320185" w:rsidRDefault="00320185">
      <w:pPr>
        <w:pStyle w:val="SingleTxt"/>
        <w:rPr>
          <w:rtl/>
        </w:rPr>
      </w:pPr>
      <w:r>
        <w:rPr>
          <w:rtl/>
        </w:rPr>
        <w:t>202 -</w:t>
      </w:r>
      <w:r>
        <w:rPr>
          <w:rtl/>
        </w:rPr>
        <w:tab/>
        <w:t>ينص قانون حماية العمل لعام 1998 على ضرورة المعاملة المتساوية من جانب أرباب العمل للعاملين من إناث وذكور. والعقوبة في هذا الصدد هي غرامة لا تزيد على 000 20 باهت (المادتان 15 و146) وبالنسبة لنفس نوع ومستوى العمل لابد أن يدفع أرباب الأعمال نفس الأجور على قدم المساواة للمستخدمين من إناث وذكور وكذلك الحال بالنسبة لمدفوعات العمل الإضافي واستحقاقات الإجازات وعطلات نهاية الأسبوع. وفي حالات المخالفة تصل الغرامة إلى 000 20 باهت (المادتان 53 و146).</w:t>
      </w:r>
    </w:p>
    <w:p w:rsidR="00320185" w:rsidRDefault="00320185">
      <w:pPr>
        <w:pStyle w:val="SingleTxt"/>
        <w:rPr>
          <w:rtl/>
        </w:rPr>
      </w:pPr>
      <w:r>
        <w:rPr>
          <w:rtl/>
        </w:rPr>
        <w:t>203 -</w:t>
      </w:r>
      <w:r>
        <w:rPr>
          <w:rtl/>
        </w:rPr>
        <w:tab/>
        <w:t>وتسبغ الحماية على العاملين من إناث وذكور بموجب إعلان وزارة العمل والرفاه الاجتماعي الذي يحدد الحد الأدنى الأساسي للأجر اليومي بمبلغ 133 باهت (165 باهت يومياً في منطقة بانكوك وما حولها اعتباراً من 1 كانون الثاني/يناير 2002). ومع ذلك ففي مجال الممارسة ما زال عدد كبير من العمال من الإناث والذكور يتلقون أجوراً أقل من الحد الأدنى للأجر بسبب محدودية إنفاذ القانون. وكثيراً ما يتهرب أرباب الأعمال من القانون باستخدام نظام التعاقد من الباطن ومن ثم يتطلب الأمر إجراءات تفتيش أدق على الصناعات إضافة إلى تغليظ العقوبات المفروضة على أصحاب الأعمال الذين يخالفون القانون.</w:t>
      </w:r>
    </w:p>
    <w:p w:rsidR="00320185" w:rsidRDefault="00320185">
      <w:pPr>
        <w:pStyle w:val="SingleTxt"/>
        <w:rPr>
          <w:i/>
          <w:iCs/>
          <w:rtl/>
        </w:rPr>
      </w:pPr>
      <w:r>
        <w:rPr>
          <w:i/>
          <w:iCs/>
          <w:rtl/>
        </w:rPr>
        <w:tab/>
        <w:t>(ح)</w:t>
      </w:r>
      <w:r>
        <w:rPr>
          <w:i/>
          <w:iCs/>
          <w:rtl/>
        </w:rPr>
        <w:tab/>
        <w:t>الضمان الاجتماعي</w:t>
      </w:r>
    </w:p>
    <w:p w:rsidR="00320185" w:rsidRDefault="00320185">
      <w:pPr>
        <w:pStyle w:val="SingleTxt"/>
        <w:rPr>
          <w:rtl/>
        </w:rPr>
      </w:pPr>
      <w:r>
        <w:rPr>
          <w:rtl/>
        </w:rPr>
        <w:t>204 -</w:t>
      </w:r>
      <w:r>
        <w:rPr>
          <w:rtl/>
        </w:rPr>
        <w:tab/>
        <w:t>دخل قانون الضمان الاجتماعي لعام 1990 حيز التنفيذ في 2 أيلول/سبتمبر 1990. وهو يحدد نوعيات تعويض الاستحقاقات بالنسبة للضامنين على أنها تدفع في حالات المرض والولادة والإعاقة والوفاة وعلاوات الأطفال والشيخوخة والبطالة. والمؤمَّن عليه هو موظف لا يقل سنه عن الخامسة عشرة ولا يزيد على 60 سنة ومن الناحية المبدئية يتم الإنفاذ على مستوى الأعمال التجارية التي لديها عشرون مستخدماً على الأقل. وقد تم تعديله في عام 1993 لكي يشمل منشآت الأعمال التجارية التي لديها عشرة مستخدمين على الأقل ومنذ ذلك الحين (من نيسان/أبريل 2002) ظل نافذاً على المشاريع التجارية التي لديها مستخدم واحد على الأقل. وينبغي لأرباب الأعمال والموظفين المساهمة بمبلغ شهري في صندوق الضمان بنسبة 3 في المائة من الأجور (1 كانون الثاني/يناير 2001-31 كانون الأول/ديسمبر 2002) كما أن الحكومة تقدم الاشتراكات الأخرى.</w:t>
      </w:r>
    </w:p>
    <w:p w:rsidR="00320185" w:rsidRDefault="00320185">
      <w:pPr>
        <w:pStyle w:val="SingleTxt"/>
        <w:rPr>
          <w:rtl/>
        </w:rPr>
      </w:pPr>
      <w:r>
        <w:rPr>
          <w:rtl/>
        </w:rPr>
        <w:t>205 -</w:t>
      </w:r>
      <w:r>
        <w:rPr>
          <w:rtl/>
        </w:rPr>
        <w:tab/>
        <w:t xml:space="preserve">وأدى توسع طرأ على نطاق الشمول إلى زيادة عدد المؤمَّن عليهم من 5.86 مليون (كانون الأول/ديسمبر 2001) إلى 9.44 مليون كما زاد عدد المنشآت من 814 110 إلى نحو 1.35 مليون لتغطي 30 في المائة من قوة العمل (من نسبة 18 في المائة سابقاً). وهذا الشمول المتوسع لا يشمل فقط صحة المؤمن عليهم بل يشمل كذلك الاستحقاقات الأخرى ومنها مثلاً العجز والوفاة (سواء كانت متصلة بالعمل أو غير متصلة بالعمل) إضافة إلى مولد الطفل وعلاوة الطفل والشيخوخة. ومن ناحية توسيع تغطية التأمين لتشمل من يعانون البطالة، فإن لجنة الضمان الاجتماعي وافقت على معايير وشروط نموذجية إضافة إلى نموذج للتنفيذ، وأقرت كذلك نظام معلومات من خلال إقامة شبكة بيانات اتصالية للتنسيق مع جميع المنظمات المعنية. كذلك تم توسيع استحقاقات المرض لتغطي نوعيات أكثر من الأمراض فضلاً عن توسيع أمد البقاء في المستشفي من 180 يوماً في سنة واحدة إلى أكثر من 180 يوماً في السنة الواحدة. </w:t>
      </w:r>
    </w:p>
    <w:p w:rsidR="00320185" w:rsidRDefault="00320185">
      <w:pPr>
        <w:pStyle w:val="SingleTxt"/>
        <w:rPr>
          <w:rtl/>
        </w:rPr>
      </w:pPr>
      <w:r>
        <w:rPr>
          <w:rtl/>
        </w:rPr>
        <w:t>206 -</w:t>
      </w:r>
      <w:r>
        <w:rPr>
          <w:rtl/>
        </w:rPr>
        <w:tab/>
        <w:t>ويحمي الضمان الاجتماعي في تايلند العاملين في القطاع الرسمي الُمنظم فيما لا يزال العاملون في القطاع الزراعي والعاملون في القطاع غير الرسمي وفي المنازل وهم يضمون أغلب قوة العمل في تايلند بغير حماية. وبرغم أن القانون يسمح للعمال في القطاع غير الرسمي بأن يؤمِّنوا على أنفسهم طواعية من خلال دفع ضعف الاشتراك، على أن تساهم الحكومة بحصة إضافية فإن انخفاض وتذبذب دخولهم المادية لا يجعلهم متحمسين للاشتراك في النظام.</w:t>
      </w:r>
    </w:p>
    <w:p w:rsidR="00320185" w:rsidRDefault="00320185">
      <w:pPr>
        <w:pStyle w:val="SingleTxt"/>
        <w:rPr>
          <w:rtl/>
        </w:rPr>
      </w:pPr>
      <w:r>
        <w:rPr>
          <w:rtl/>
        </w:rPr>
        <w:t>207 -</w:t>
      </w:r>
      <w:r>
        <w:rPr>
          <w:rtl/>
        </w:rPr>
        <w:tab/>
        <w:t>ومع ذلك فقد بذلت وزارة العمل والرفاه الاجتماعي جهوداً لكي تشمل العاملين في المنازل ضمن نظام الضمان الاجتماعي من خلال سَن قانون يكفل حماية عادلة إزاء أي ظرف يشكل عقبة يصادفونها في أحوالهم المعيشية أو في العمل وهذا القانون قيد الصياغة حالياً.</w:t>
      </w:r>
    </w:p>
    <w:p w:rsidR="00320185" w:rsidRDefault="00320185">
      <w:pPr>
        <w:pStyle w:val="SingleTxt"/>
        <w:rPr>
          <w:i/>
          <w:iCs/>
          <w:rtl/>
        </w:rPr>
      </w:pPr>
      <w:r>
        <w:rPr>
          <w:i/>
          <w:iCs/>
          <w:rtl/>
        </w:rPr>
        <w:t>الحمل والعمل</w:t>
      </w:r>
    </w:p>
    <w:p w:rsidR="00320185" w:rsidRDefault="00320185">
      <w:pPr>
        <w:pStyle w:val="SingleTxt"/>
        <w:rPr>
          <w:rtl/>
        </w:rPr>
      </w:pPr>
      <w:r>
        <w:rPr>
          <w:rtl/>
        </w:rPr>
        <w:t>208 -</w:t>
      </w:r>
      <w:r>
        <w:rPr>
          <w:rtl/>
        </w:rPr>
        <w:tab/>
        <w:t>يحمي القانون التايلندي المرأة خلال الحمل من خلال الأحكام التالية:</w:t>
      </w:r>
    </w:p>
    <w:p w:rsidR="00320185" w:rsidRDefault="00320185">
      <w:pPr>
        <w:pStyle w:val="SingleTxt"/>
        <w:rPr>
          <w:rtl/>
        </w:rPr>
      </w:pPr>
      <w:r>
        <w:rPr>
          <w:rtl/>
        </w:rPr>
        <w:tab/>
        <w:t>(1)</w:t>
      </w:r>
      <w:r>
        <w:rPr>
          <w:rtl/>
        </w:rPr>
        <w:tab/>
        <w:t>الموظفات الحوامل اللائي يقدمن شهادة طبية تقضي بأن لم يعد بوسعهن مواصلة واجباتهن المعتادة، لهن أن يطلبن نقلاً مؤقتاً (قبل الولادة أو بعدها) وعلى رب عملهن أن يجد عملا أنسب لهن. فإذا ما رفض رب العمل الامتثال فإنه/إنها يواجه السجن لمدة تصل إلى ستة أشهر مع دفع غرامة تصل إلى 000 100 باهت أو كليهما (المادتان 42 و144).</w:t>
      </w:r>
    </w:p>
    <w:p w:rsidR="00320185" w:rsidRDefault="00320185">
      <w:pPr>
        <w:pStyle w:val="SingleTxt"/>
        <w:rPr>
          <w:rtl/>
        </w:rPr>
      </w:pPr>
      <w:r>
        <w:rPr>
          <w:rtl/>
        </w:rPr>
        <w:tab/>
        <w:t>(2)</w:t>
      </w:r>
      <w:r>
        <w:rPr>
          <w:rtl/>
        </w:rPr>
        <w:tab/>
        <w:t>لا يستطيع رب العمل أن يطرد (يفصل) موظفات بسبب الحمل فإذا ما حدث ذلك يواجه رب العمل السجن لمدة تصل إلى ستة أشهر ودفع غرامة تصل إلى 000 100 باهت أو كليهما (المادتان 43 و144).</w:t>
      </w:r>
    </w:p>
    <w:p w:rsidR="00320185" w:rsidRDefault="00320185">
      <w:pPr>
        <w:pStyle w:val="SingleTxt"/>
        <w:rPr>
          <w:rtl/>
        </w:rPr>
      </w:pPr>
      <w:r>
        <w:rPr>
          <w:rtl/>
        </w:rPr>
        <w:tab/>
        <w:t>(3)</w:t>
      </w:r>
      <w:r>
        <w:rPr>
          <w:rtl/>
        </w:rPr>
        <w:tab/>
        <w:t>للمرأة الحامل الحق في إجازة أمومة قبل الولادة أو بعدها لا تزيد على 90 يوماً لكل حمل وهذه الفترة تشمل عطلات نهاية الأسبوع خلال إجازة الأمومة (المادة 41) ومن حق الموظفة أن تحصل على 45 يوماً إجازة أمومة مدفوعة الأجر.</w:t>
      </w:r>
    </w:p>
    <w:p w:rsidR="00320185" w:rsidRDefault="00320185">
      <w:pPr>
        <w:pStyle w:val="SingleTxt"/>
        <w:rPr>
          <w:rtl/>
        </w:rPr>
      </w:pPr>
      <w:r>
        <w:rPr>
          <w:rtl/>
        </w:rPr>
        <w:tab/>
        <w:t>(4)</w:t>
      </w:r>
      <w:r>
        <w:rPr>
          <w:rtl/>
        </w:rPr>
        <w:tab/>
        <w:t>يُحظر على النساء الحوامل العمل بين الساعة 00/22 والساعة 00/6 أو العمل لوقت إضافي أو خلال عطلات نهاية الأسبوع أو العمل باستخدام آلة/ماكينة تُحدث ذبذبات أو العمل فوق متن سفينة أو غير ذلك من نوعيات الأعمال التي يرد تعريفها في اللوائح الوزارية. و يواجه أرباب الأعمال الذين يخالفون هذه اللوائح عقوبة تصل إلى ستة أشهر سجناً ودفع غرامة تصل إلى 000 100 باهت أو كلتا العقوبتين (المادتان 39 و144) وبالنسبة للموظفات الحوامل اللائي يعملن كمديرات تنفيذيات أو أكاديميات أو في مواقع كتابية أو مالية أو محاسبية يجوز لهن العمل لوقت إضافي إذا ما وافقن على ذلك بمحض إرادتههن مع إبلاغ أرباب عملهن بقرارهن. فإذا ما أجبر رب عمل مثل هذه النوعيات على العمل وقتاً إضافياً دون موافقتها فإن رب العمل يواجه عقوبة تحُدد على أساس جسامة الجرم (العقوبة التي يرد تعريفها في قانون حماية العمل لعام 1998 زادت إلى السجن لمدة تصل إلى ستة أشهر أو غرامة تبلغ 000 2 باهت).</w:t>
      </w:r>
    </w:p>
    <w:p w:rsidR="00320185" w:rsidRDefault="00320185">
      <w:pPr>
        <w:pStyle w:val="SingleTxt"/>
        <w:jc w:val="center"/>
        <w:rPr>
          <w:b/>
          <w:bCs/>
          <w:rtl/>
        </w:rPr>
      </w:pPr>
      <w:r>
        <w:rPr>
          <w:b/>
          <w:bCs/>
          <w:rtl/>
        </w:rPr>
        <w:br w:type="page"/>
        <w:t>المادة 12: الصحة</w:t>
      </w:r>
    </w:p>
    <w:p w:rsidR="00320185" w:rsidRDefault="00320185">
      <w:pPr>
        <w:pStyle w:val="SingleTxt"/>
        <w:rPr>
          <w:i/>
          <w:iCs/>
          <w:rtl/>
        </w:rPr>
      </w:pPr>
      <w:r>
        <w:rPr>
          <w:rtl/>
        </w:rPr>
        <w:tab/>
      </w:r>
      <w:r>
        <w:rPr>
          <w:i/>
          <w:iCs/>
          <w:rtl/>
        </w:rPr>
        <w:t>تتخذ الدول الأطراف جميع التدابير المناسبة للقضاء على التمييز ضد المرأة في ميدان الرعاية الصحية من أجل أن تضمن لها، على أساس تساوي الرجل والمرأة، الحصول على خدمات الرعاية الصحية بما في ذلك الخدمات المتعلقة بتخطيط الأسرة وبالرغم من أحكام الفقرة 1 من هذه المادة تكفل الدول الأطراف للمرأة الخدمات المناسبة فيما يتعلق بالحمل والولادة وفترة ما بعد الولادة وتوفر لها الخدمات المجانية عند الاقتضاء وكذلك التغذية الكافية أثناء الحمل والرضاعة.</w:t>
      </w:r>
    </w:p>
    <w:p w:rsidR="00320185" w:rsidRDefault="00320185">
      <w:pPr>
        <w:pStyle w:val="SingleTxt"/>
        <w:rPr>
          <w:i/>
          <w:iCs/>
          <w:rtl/>
        </w:rPr>
      </w:pPr>
      <w:r>
        <w:rPr>
          <w:i/>
          <w:iCs/>
          <w:rtl/>
        </w:rPr>
        <w:t>الرعاية الصحية/الدعاية الصحية</w:t>
      </w:r>
    </w:p>
    <w:p w:rsidR="00320185" w:rsidRDefault="00320185">
      <w:pPr>
        <w:pStyle w:val="SingleTxt"/>
        <w:rPr>
          <w:rtl/>
        </w:rPr>
      </w:pPr>
      <w:r>
        <w:rPr>
          <w:rtl/>
        </w:rPr>
        <w:t>209 -</w:t>
      </w:r>
      <w:r>
        <w:rPr>
          <w:rtl/>
        </w:rPr>
        <w:tab/>
        <w:t>الحكومة مُصممة على إنشاء خدمات صحية وحمائية لجميع أفراد الشعب التايلندي من خلال إصلاح النظام الصحي لتقليل النفقات الوطنية الإجمالية التي تنفق على الصحة العامة وخفض مصروفات معالجة الرعاية الصحية فضلاً عن تقديم التأمين وإتاحة فرص الوصول المتكافئ إلى الخدمات الطبية وخدمات الصحة العامة الموحدة للجميع. ويتم إصلاح النظام الصحي بموجب قانون الصحة الوطني المطروح بوصفه إطاراً لتحسين صحة الشعب التايلندي وهو الآن في صياغته الثانية. وبالإضافة إلى ذلك فقد أعلنت الحكومة عام 2002 بوصفه سَنَة الدعاية الصحية.</w:t>
      </w:r>
    </w:p>
    <w:p w:rsidR="00320185" w:rsidRDefault="00320185">
      <w:pPr>
        <w:pStyle w:val="SingleTxt"/>
        <w:rPr>
          <w:rtl/>
        </w:rPr>
      </w:pPr>
      <w:r>
        <w:rPr>
          <w:rtl/>
        </w:rPr>
        <w:t>210 -</w:t>
      </w:r>
      <w:r>
        <w:rPr>
          <w:rtl/>
        </w:rPr>
        <w:tab/>
        <w:t>كذلك فإن سياسة “التأمين الصحي للجميع” معروفة بدورها بوصفها برنامج الـ30 باهت لجميع الأمراض. وهذا البرنامج يكفل لكل شخص تايلندي الحق في الوصول إلى الخدمات الطبية وكذلك إلى الخدمات المتعلقة بترويج الثقافة الصحية ومكافحة الأمراض والوقاية منها. وبموجب هذا البرنامج يُفرض رسم بمبلغ 30 باهت عن كل زيارة تتم للمرفق الصحي ويعفي من دفع هذا الرسم الأشخاص الذين تزيد أعمارهم على ستين سنة أو الأطفال الذين تقل أعمارهم عن 12 سنة وكذلك ذوي الإعاقات والرهبان وسائر القادة الدينيين والزعماء المحليين والمحاربين القدماء وأي فرد يكسب أقل من 000 3 باهت شهرياً. ويغطي هذا البرنامج العلاج والفحوص الصحية العامة والحمل والولادة وتنظيم الأسرة والتعقيم والعناية بالأسنان وعمليات التحصين الأساسية وتنظيف الجروح وتضميدها فضلاً عن أماكن الإيواء والأغذية للمرضى المنتظمين.</w:t>
      </w:r>
    </w:p>
    <w:p w:rsidR="00320185" w:rsidRDefault="00320185">
      <w:pPr>
        <w:pStyle w:val="SingleTxt"/>
        <w:rPr>
          <w:rtl/>
        </w:rPr>
      </w:pPr>
      <w:r>
        <w:rPr>
          <w:rtl/>
        </w:rPr>
        <w:t>211 -</w:t>
      </w:r>
      <w:r>
        <w:rPr>
          <w:rtl/>
        </w:rPr>
        <w:tab/>
        <w:t>وتضم تايلند في الوقت الحالي نحو 000 15 من الأطباء الذكور المرخص لهم و000 5 طبيبات من المرخص لهم بالممارسة. وما زالت المرأة مهيمنة في مجال التمريض والمجالات ذات الصلة ويمكن أن يمثل ارتفاع عدد الأطباء الذكور مشكلة لبعض النساء اللائي يترددن في تلقي العلاج من الأطباء الذكور ولا يتاح لهن سبل الوصول إلى الطبيبات الإناث وخاصة اللائي يقدمن الرعاية في مجال الأمراض المنقولة عن طريق الاتصال الجنسي أو سرطان الحوض أو سرطان الثدي.</w:t>
      </w:r>
    </w:p>
    <w:p w:rsidR="00320185" w:rsidRDefault="00320185">
      <w:pPr>
        <w:pStyle w:val="SingleTxt"/>
        <w:rPr>
          <w:i/>
          <w:iCs/>
          <w:rtl/>
        </w:rPr>
      </w:pPr>
      <w:r>
        <w:rPr>
          <w:i/>
          <w:iCs/>
          <w:rtl/>
        </w:rPr>
        <w:t>قضايا إضافية</w:t>
      </w:r>
    </w:p>
    <w:p w:rsidR="00320185" w:rsidRDefault="00320185">
      <w:pPr>
        <w:pStyle w:val="SingleTxt"/>
        <w:rPr>
          <w:i/>
          <w:iCs/>
          <w:rtl/>
        </w:rPr>
      </w:pPr>
      <w:r>
        <w:rPr>
          <w:i/>
          <w:iCs/>
          <w:rtl/>
        </w:rPr>
        <w:t>فيروس نقص المناعة البشرية/الإيدز</w:t>
      </w:r>
    </w:p>
    <w:p w:rsidR="00320185" w:rsidRDefault="00320185">
      <w:pPr>
        <w:pStyle w:val="SingleTxt"/>
        <w:rPr>
          <w:rtl/>
        </w:rPr>
      </w:pPr>
      <w:r>
        <w:rPr>
          <w:rtl/>
        </w:rPr>
        <w:t>212 -</w:t>
      </w:r>
      <w:r>
        <w:rPr>
          <w:rtl/>
        </w:rPr>
        <w:tab/>
        <w:t>برغم أن تايلند معروفة جيداً بأنها تسيطر على انتقال عدوى الإيدز، إلا أن هذا الوباء ما برح مشكلة كبرى في مجال الصحة العامة. وتوضح البيانات المستقاة من شعبة الأوبئة بوزارة الصحة العامة أنه من الفترة 1974 وحتى 3 نيسان/أبريل 2002، كان عدد المرضى والأشخاص الذين أصيبوا بعدوى المرض وجاءوا إلى المراكز الصحية الحكومية والخاصة هو 554 266 بينما بلغ عدد حالات الوفاة 204 61. وبلغت حالات الإصابة بفيروس نقص المناعة البشرية/الإيدز 446 194 شخصاً إضافة إلى 667 53 من حالات الوفاة.</w:t>
      </w:r>
    </w:p>
    <w:p w:rsidR="00320185" w:rsidRDefault="00320185">
      <w:pPr>
        <w:pStyle w:val="SingleTxt"/>
        <w:rPr>
          <w:rtl/>
        </w:rPr>
      </w:pPr>
      <w:r>
        <w:rPr>
          <w:rtl/>
        </w:rPr>
        <w:t>213 -</w:t>
      </w:r>
      <w:r>
        <w:rPr>
          <w:rtl/>
        </w:rPr>
        <w:tab/>
        <w:t>ومن العدد الإجمالي لحالات الإصابة بفيروس نقص المناعة البشرية/الإيدز كان هناك 791 145 من الرجال و655 48 من النساء (نسبة 3:1) ومعظمهم كانوا في سن العمل 20-39 سنة. وفضلاً عن ذلك فعدد الحالات بين صفوف النساء في ازدياد. أما أكثر العوامل شيوعاً من حيث الخطورة فهو الاتصال الجنسي بين الجنسين ويعقبه تعاطي المخدرات بالحقن. كما يسود الاعتقاد أيضاً بأن الأزواج-بسبب غياب الوعي-يصيبون عدداً كبيراً من الزوجات بالعدوى ومن ثم تنتقل العدوى إلى الجنين.</w:t>
      </w:r>
    </w:p>
    <w:p w:rsidR="00320185" w:rsidRDefault="00320185">
      <w:pPr>
        <w:pStyle w:val="SingleTxt"/>
        <w:rPr>
          <w:rtl/>
        </w:rPr>
      </w:pPr>
      <w:r>
        <w:rPr>
          <w:rtl/>
        </w:rPr>
        <w:t>214 -</w:t>
      </w:r>
      <w:r>
        <w:rPr>
          <w:rtl/>
        </w:rPr>
        <w:tab/>
        <w:t>على أن الحملة التي أُعلنت تحت شعار “فكّر في أمر الجنس وفكّر في أمر الواقي الذكري” حققت نجاحاً كبيراً ولسوف تواصل الحكومة دعم الحملة بالتركيز على المراهقين في المجموعة العمرية 15-25 سنة وعلى العمال التايلنديين والأجانب وعلى المشتغلين بتجارة الجنس ومدمني المخدرات والصيادين والأشخاص المحرومين اجتماعياً. وبالإضافة إلى ذلك شنت الحكومة حملات أخرى لزيادة الوعي بالإيدز وبالممارسات الجنسية المأمونة بما يتيح تغيير السلوكيات ومنع انتشار المرض.</w:t>
      </w:r>
    </w:p>
    <w:p w:rsidR="00320185" w:rsidRDefault="00320185">
      <w:pPr>
        <w:pStyle w:val="SingleTxt"/>
        <w:rPr>
          <w:rtl/>
        </w:rPr>
      </w:pPr>
      <w:r>
        <w:rPr>
          <w:rtl/>
        </w:rPr>
        <w:t>215 -</w:t>
      </w:r>
      <w:r>
        <w:rPr>
          <w:rtl/>
        </w:rPr>
        <w:tab/>
        <w:t xml:space="preserve"> كما تكشف البيانات المستقاة من شعبة الأوبئة بوزارة الصحة العامة عن اتجاه متزايد للإصابة بفيروس نقص المناعة البشرية بين صفوف النساء الحوامل من 0.63 في عام 1992 إلى 1.66 في عام 2000. وبرغم ما يتم من بحوث كثيرة، لم يُكتشف بعد على علاج للإيدز. وفي الوقت نفسه تسعى تايلند إلى تحسين كفاءة برنامجها لمكافحة فيروس نقص المناعة البشرية. وتعمل مصلحة الصحة بوزارة الصحة في الوقت الحالي على تنفيذ مشروع للوقاية من انتقال المرض من الأم إلى الطفل فتقدم إمكانات لفحص الإصابة بفيروس نقص المناعة البشرية للنساء الحوامل إضافة إلى عمليات مشورة قبل هذا الفحص وبعده. وبالنسبة للحوامل اللائي يثبت إصابتهن بفيروس نقص المناعة البشرية فهن يتلقين عقار </w:t>
      </w:r>
      <w:r>
        <w:t>AZT</w:t>
      </w:r>
      <w:r>
        <w:rPr>
          <w:rtl/>
        </w:rPr>
        <w:t xml:space="preserve"> مجاناً. أما الرضّع فيعطى لهم نفس العقار ويتم تغذيتهم بمسحوق الحليب بواسطة أمهاتهم. وقد ساعدت هذه التدابير على تقليل انتشار فيروس نقص المناعة البشرية من الأم إلى الطفل من نسبة 18.6 في المائة في عام 1996 إلى نسبة 10 في المائة في عام 2000. كما تعاونت تايلند مع المنظمات الدولية لإجراء البحوث وإنتاج الأمصال المناسبة للبلد. </w:t>
      </w:r>
    </w:p>
    <w:p w:rsidR="00320185" w:rsidRDefault="00320185">
      <w:pPr>
        <w:pStyle w:val="SingleTxt"/>
        <w:rPr>
          <w:i/>
          <w:iCs/>
          <w:rtl/>
        </w:rPr>
      </w:pPr>
      <w:r>
        <w:rPr>
          <w:i/>
          <w:iCs/>
          <w:rtl/>
        </w:rPr>
        <w:t>الإجهاض</w:t>
      </w:r>
    </w:p>
    <w:p w:rsidR="00320185" w:rsidRDefault="00320185">
      <w:pPr>
        <w:pStyle w:val="SingleTxt"/>
        <w:rPr>
          <w:rtl/>
        </w:rPr>
      </w:pPr>
      <w:r>
        <w:rPr>
          <w:rtl/>
        </w:rPr>
        <w:t>216 -</w:t>
      </w:r>
      <w:r>
        <w:rPr>
          <w:rtl/>
        </w:rPr>
        <w:tab/>
        <w:t>برغم أن الإجهاض غير مشروع، فإن القانون التايلندي يسمح به إذا ما أمكن إثبات أن الحمل من شأنه تعريض صحة الأم للخطر أو في حالات الاغتصاب. وتايلند في الوقت الحالي عاكفة على تنقيح القانون لجعل الإجهاض أكثر سلامةً. ومن الأسباب الرئيسية لذلك أن حالات الإجهاض التي يتم إجراؤها في المناطق الريفية والنائية كثيراً ما لا تكون مأمونة بسبب الافتقار إلى المعرفة بشأن حالة الجنين أو صحة الأم أو عندما لا يتاح وقت للوصول إلى طبيب لإجراء عملية إجهاض مأمونة.</w:t>
      </w:r>
    </w:p>
    <w:p w:rsidR="00320185" w:rsidRDefault="00320185">
      <w:pPr>
        <w:pStyle w:val="SingleTxt"/>
        <w:rPr>
          <w:rtl/>
        </w:rPr>
      </w:pPr>
      <w:r>
        <w:rPr>
          <w:rtl/>
        </w:rPr>
        <w:t>217 -</w:t>
      </w:r>
      <w:r>
        <w:rPr>
          <w:rtl/>
        </w:rPr>
        <w:tab/>
        <w:t>وكثيراً ما تفضي حالات الإجهاض غير المشروع إلى حالات حمل غير مطلوبة. والعدد الدقيق لحالات الإجهاض غير معروف ولا يمكن سوى تقديرها. وقد كشفت دراسة استقصائية أجرتها شعبة تنظيم الأسرة والسكان بوزارة الصحة العامة على سبيل المثال أنه كانت ثمة 19.54 من حالات الإجهاض لكل 000 1 من المواليد الأحياء . وبين صفوف النساء اللائي جئن من أجل الإجهاض كان هناك نسبة 46.8 في المائة دون الخامسة والعشرين من العمر ونسبة 30 في المائة دون العشرين. وكان متوسط طول فترة الحمل 13 أسبوعاً وساقت أغلبية النساء (60.2 في المائة) أسباباً اقتصادية واجتماعية لتبرير رغبتهن في الإجهاض وكان في مقدمتها الفقر وإجراء تنظيم الأسرة وسوء المباعدة بين الولادات واستمرار الانتظام في الدراسة والمشاكل الأسرية وفشل طرق منع الحمل. كما أوردت أسباب طبية من جانب 39.8 في المائة من النساء ومن ذلك مثلاً تشوه الجنين (15.4 في المائة) أو وفاة الجنين (13.5 في المائة) أو مشاكل صحية للأم (7.8 في المائة) أو إصابة الأم بفيروس نقص المناعة البشرية (2,2 في المائة) أو الاغتصاب (0.6 في المائة) أو الإصابة بالحصبة الألمانية (0.3 في المائة). على أن أخطر عواقب الإجهاض كانت حالات تلوث الدم (12.4 في المائة) والتهاب منطقة الحوض (12 في المائة) والنـزيف غير الطبيعي (11.8 في المائة) وتدلي الرحم (7.4 في المائة) وقد وجد الاستقصاء أن الوفاة نتيجة الإجهاض كانت أعلى 11 مرة من حالات الوفاة بسبب إسقاط الجنين.</w:t>
      </w:r>
    </w:p>
    <w:p w:rsidR="00320185" w:rsidRDefault="00320185">
      <w:pPr>
        <w:pStyle w:val="SingleTxt"/>
        <w:rPr>
          <w:rtl/>
        </w:rPr>
      </w:pPr>
      <w:r>
        <w:rPr>
          <w:rtl/>
        </w:rPr>
        <w:t>218 -</w:t>
      </w:r>
      <w:r>
        <w:rPr>
          <w:rtl/>
        </w:rPr>
        <w:tab/>
        <w:t>وفي عام 1999، أجرى مكتب تنظيم الأسرة والسكان بوزارة الصحة العامة استقصاءً بالمقابلة لمدة ستة أشهر على صعيد 134 مستشفى (من بين إجمالي 787 مستشفي) شهدت أكبر عدد من مريضات  الإجهاض. وأوضحت النتائج أنه من واقع عينة تضم 588 4 مريضة فإن نسبة 40.4 في المائة تعرضت لعمليات الإجهاض. ومن بين هذا العدد تعرضت للإجهاض نسبة 65.7 في المائة في مواقع أخرى (وكان ذلك بصفة أساسية على يد عاملين غير مدربين على الإجهاض) قبل المجيء إلى المستشفيات إضافة إلى نسبة 22.4 في المائة أجرت عمليات إجهاض في مستشفيات بمساعدة أطباء ونسبة 11.9 في المائة أجرت عمليات إجهاض بنفسها. والنساء الخمس اللائي تعرضن للإجهاض في أماكن غير المستشفيات توفين بينما لم يُبلغ عن حالات وفاة بين النساء اللائي تم إجهاضهن في المستشفيات.</w:t>
      </w:r>
    </w:p>
    <w:p w:rsidR="00320185" w:rsidRDefault="00320185">
      <w:pPr>
        <w:pStyle w:val="SingleTxt"/>
        <w:rPr>
          <w:i/>
          <w:iCs/>
          <w:rtl/>
        </w:rPr>
      </w:pPr>
      <w:r>
        <w:rPr>
          <w:i/>
          <w:iCs/>
          <w:rtl/>
        </w:rPr>
        <w:t>الصحة والسلامة المهنية</w:t>
      </w:r>
    </w:p>
    <w:p w:rsidR="00320185" w:rsidRDefault="00320185">
      <w:pPr>
        <w:pStyle w:val="SingleTxt"/>
        <w:rPr>
          <w:rtl/>
        </w:rPr>
      </w:pPr>
      <w:r>
        <w:rPr>
          <w:rtl/>
        </w:rPr>
        <w:t>219 -</w:t>
      </w:r>
      <w:r>
        <w:rPr>
          <w:rtl/>
        </w:rPr>
        <w:tab/>
        <w:t>من الشواغل الأساسية مسألة الصحة والسلامة المهنية للمرأة العاملة في مجالي الصناعة والزراعة. فهؤلاء النساء يواجهن كثيراً من المخاطر الصحية بسبب خطورة ظروف العمل وكثيراً ما يصعب عليهن طلب التعويض من أرباب عملهن باعتبار أنه يتعين على المرأة أن تقدم ما يثبت أن سوء حالتها الصحية كان متصلاً بالعمل.</w:t>
      </w:r>
    </w:p>
    <w:p w:rsidR="00320185" w:rsidRDefault="00320185">
      <w:pPr>
        <w:pStyle w:val="SingleTxt"/>
        <w:rPr>
          <w:rtl/>
        </w:rPr>
      </w:pPr>
      <w:r>
        <w:rPr>
          <w:rtl/>
        </w:rPr>
        <w:t>220 -</w:t>
      </w:r>
      <w:r>
        <w:rPr>
          <w:rtl/>
        </w:rPr>
        <w:tab/>
        <w:t>وتوضح الإحصاءات المتعلقة بإصابات العمل- وهي مستقاة من صندوق تعويض العاملين بمكتب التأمينات الاجتماعية في وزارة العمل والرفاه الاجتماعي ارتفاع عدد الإصابات المتصلة بالعمل. فقد زاد عدد الموظفين المصابين بما يقرب من ثلاثة أضعاف من 766 62 إلى 997 171 من الحالات بين عامي 1989 و1999 وهذا معدل للزيادة أكبر بكثير من معدل البلدان الصناعية. ومع ذلك ففي عام 1999 على وجه التحديد، ومن بين عدد العمال المصابين البالغ 872 531، انخفضت بصورة طفيفة نسبة الإصابات المتصلة بالعمل إلى 3.23 في المائة بالمقارنة إلى نسبة 3.62 في المائة في عام 1998. أما عدد العاملين الذين توفوا من جراء إصابات عمل في الفترة من 1993 إلى 1999 فبلغ 132 6 برغم أوجه الانخفاض التي يمكن ملاحظتها لعامي 1998 و1999. وكانت أسباب الوفاة أساساً بسبب حوادث السيارات أو حوادث السقوط أو الصعق بالكهرباء أو الإصابة من جراء سقوط أشياء من أعلى.</w:t>
      </w:r>
    </w:p>
    <w:p w:rsidR="00320185" w:rsidRDefault="00320185">
      <w:pPr>
        <w:pStyle w:val="SingleTxt"/>
        <w:rPr>
          <w:rtl/>
        </w:rPr>
      </w:pPr>
      <w:r>
        <w:rPr>
          <w:rtl/>
        </w:rPr>
        <w:t>221 -</w:t>
      </w:r>
      <w:r>
        <w:rPr>
          <w:rtl/>
        </w:rPr>
        <w:tab/>
        <w:t>وفيما يتعلق بأمراض المهنة، لاحظ تقرير أعدته وزارة الصحة العامة أنه خلال الفترة 1989-1999 انخفض معدل هذه الأمراض من 9.46 في المائة إلى 7.5 في المائة. وفي عام 1999 كان هناك 619 4 حالة نجمت أساساً عن التعرض للكيماويات السامة (90.25 في المائة) أو المنتجات الزيتية والبترولية (3.27 في المائة) أو الغاز والأبخرة السامة (2.49 في المائة) أو التغبّر الرئوي (1.85 في المائة) أو تسمم الرصاص (0.97 في المائة) أو تسمم المعادن الثقيلة (0.82 في المائة) أو مرض شلل الغواصين (0.25 في المائة). ومع ذلك فما زال عدد كبير من العمال يواجه مخاطر صحية لا يستهان بها وإن لم تظهر أعراضها بعد. ونظراً إلى أن بعض الأمراض قد يستغرق وقتاً طويلاً لكي تظهر أعراضه فإن التشخيص المبكر لتلك الأمراض يظل أمراً صعباً.</w:t>
      </w:r>
    </w:p>
    <w:p w:rsidR="00320185" w:rsidRDefault="00320185">
      <w:pPr>
        <w:pStyle w:val="SingleTxt"/>
        <w:rPr>
          <w:i/>
          <w:iCs/>
          <w:rtl/>
        </w:rPr>
      </w:pPr>
      <w:r>
        <w:rPr>
          <w:i/>
          <w:iCs/>
          <w:rtl/>
        </w:rPr>
        <w:t>الصحة العقلية</w:t>
      </w:r>
    </w:p>
    <w:p w:rsidR="00320185" w:rsidRDefault="00320185">
      <w:pPr>
        <w:pStyle w:val="SingleTxt"/>
        <w:rPr>
          <w:rtl/>
        </w:rPr>
      </w:pPr>
      <w:r>
        <w:rPr>
          <w:rtl/>
        </w:rPr>
        <w:t>222 -</w:t>
      </w:r>
      <w:r>
        <w:rPr>
          <w:rtl/>
        </w:rPr>
        <w:tab/>
        <w:t>ثمة ارتفاع في مشاكل الصحة العقلية يرجع أساساً إلى سرعة التغيرات الاقتصادية والاجتماعية وخاصة منذ الأزمة الاقتصادية في عام 1997. وتكشف البيانات المستقاة من إدارة الصحة العقلية بوزارة الصحة العامة أن عدد المرضى في مستشفيات العلاج النفسي الحكومية قد زاد من 034 290 في عام 1999 إلى 910 297 في عام 2000 ثم إلى 910 362 في عام 2001. ويتساوى الرجال والنساء من حيث الإصابة بالمرض ومعظم المريضات تم تشخيص حالتهن على أنهن يعانين من التوتر والاكتئاب مع نـزعة نحو الانتحار.</w:t>
      </w:r>
    </w:p>
    <w:p w:rsidR="00320185" w:rsidRDefault="00320185">
      <w:pPr>
        <w:pStyle w:val="SingleTxt"/>
        <w:rPr>
          <w:rtl/>
        </w:rPr>
      </w:pPr>
      <w:r>
        <w:rPr>
          <w:rtl/>
        </w:rPr>
        <w:t>223 -</w:t>
      </w:r>
      <w:r>
        <w:rPr>
          <w:rtl/>
        </w:rPr>
        <w:tab/>
        <w:t>على أن معدل الانتحار في تايلند معتدل بالمقارنة بالبلدان الأخرى. وفي عام 1998 كان هناك 124 7 حالة انتحار بين صفوف الشعب التايلندي أو 11.7 لكل 000 100 شخص أو 1: 40 من جميع حالات الوفاة. ومعدل الرجال يساوي 2.8 ضعف المعدل بين النساء ومعظم الأشخاص الذين أقدموا على الانتحار كانوا في فئة سن العمل كما أن معدل الانتحار في ارتفاع. ومع ذلك فقد نفّذت إدارة الصحة العقلية بوزارة الصحة مشروعاً للوقاية من الاكتئاب ومنع الانتحار من خلال زيادة وعي الشعب بهذه المشاكل وبأسبابها وفضلاً عن ذلك فثمة مشروع بشأن “خلق السعادة من خلال ابتسامة” ويرمي إلى تنمية الصحة العقلية.</w:t>
      </w:r>
    </w:p>
    <w:p w:rsidR="00320185" w:rsidRDefault="00320185">
      <w:pPr>
        <w:pStyle w:val="SingleTxt"/>
        <w:rPr>
          <w:i/>
          <w:iCs/>
          <w:rtl/>
        </w:rPr>
      </w:pPr>
      <w:r>
        <w:rPr>
          <w:i/>
          <w:iCs/>
          <w:rtl/>
        </w:rPr>
        <w:t>الانتفاع من خدمات تنظيم الأسرة</w:t>
      </w:r>
    </w:p>
    <w:p w:rsidR="00320185" w:rsidRDefault="00320185">
      <w:pPr>
        <w:pStyle w:val="SingleTxt"/>
        <w:rPr>
          <w:rtl/>
        </w:rPr>
      </w:pPr>
      <w:r>
        <w:rPr>
          <w:rtl/>
        </w:rPr>
        <w:t>224 -</w:t>
      </w:r>
      <w:r>
        <w:rPr>
          <w:rtl/>
        </w:rPr>
        <w:tab/>
        <w:t>تشير البيانات المستقاة من مصلحة الصحة بوزارة الصحة العامة أنه من عام 1988 إلى عام 2000 إنخفضت معدلات فقر الدم بين أطفال المدارس الابتدائية المتعلق بطاقة البروتين بين الأطفال حتى سن الخامسة ونقص اليود بالذات فمعدل نقص اليود انخفض من 19.3 في المائة في عام 1989 إلى نسبة 2,2 في المائة فقط في عام 1999.</w:t>
      </w:r>
    </w:p>
    <w:p w:rsidR="00320185" w:rsidRDefault="00320185">
      <w:pPr>
        <w:pStyle w:val="SingleTxt"/>
        <w:rPr>
          <w:rtl/>
        </w:rPr>
      </w:pPr>
      <w:r>
        <w:rPr>
          <w:rtl/>
        </w:rPr>
        <w:t>225 -</w:t>
      </w:r>
      <w:r>
        <w:rPr>
          <w:rtl/>
        </w:rPr>
        <w:tab/>
        <w:t>وقد دعمت وزارة الصحة العامة سياسات وبرامج السكان وتنظيم الأسرة مما أدى إلى انخفاض سريع في معدل زيادة السكان. وتبين الاستقصاءات استمرار الزيادة في استخدام وسائل منع الحمل. وفي عام 2000 وصل معدل شيوع وسائل منع الحمل إلى 79,2 في المائة مقابل 75.1 في المائة في عام 1995. ويتم استخدام وسائل عديدة لمنع الحمل أبرزها أقراص منع الحمل (26.8 في المائة) وتعقيم الأنثى (22.6 في المائة) والحقن (22 في المائة) والواقي الذكري (1.7 في المائة) وتعقيم الذَكَر (1.2 في المائة). ومع ذلك يبدو أن المرأة ما زالت تتحمل المسؤولية عن تنظيم الأسرة ويشهد بذلك انخفاض معدلات استخدام الواقي الذكري وتعقيم الرجال مقارنة بالوسائل التي تستخدمها الأنثى لمنع الحمل. كذلك فإن الآثار الجانبية الناجمة عن موانع الحمل تقع بصورة غالبة على عاتق المرأة وبينما حاولت الحكومة الترويج لمنع الحمل بين الذكور من خلال تهيئة سبل قطع القناة المنوية مجاناً في مستشفيات الحكومة فإن هذه الاستراتيجية لم تحقق نجاحاً. وبما أن النساء هن اللائي يتحملن المسؤولية الأساسية عن منع الحمل فإنهن يواجهن مزيداً من الصعوبات ويتكبدن التكاليف فضلاً عن المخاطر التي تحدق بصحة المرأة من جراء الآثار الجانبية.</w:t>
      </w:r>
    </w:p>
    <w:p w:rsidR="00320185" w:rsidRDefault="00320185">
      <w:pPr>
        <w:pStyle w:val="SingleTxt"/>
        <w:rPr>
          <w:i/>
          <w:iCs/>
          <w:rtl/>
        </w:rPr>
      </w:pPr>
      <w:r>
        <w:rPr>
          <w:i/>
          <w:iCs/>
          <w:rtl/>
        </w:rPr>
        <w:t>الطب البديل</w:t>
      </w:r>
    </w:p>
    <w:p w:rsidR="00320185" w:rsidRDefault="00320185">
      <w:pPr>
        <w:pStyle w:val="SingleTxt"/>
        <w:rPr>
          <w:rtl/>
        </w:rPr>
      </w:pPr>
      <w:r>
        <w:rPr>
          <w:rtl/>
        </w:rPr>
        <w:t>226 -</w:t>
      </w:r>
      <w:r>
        <w:rPr>
          <w:rtl/>
        </w:rPr>
        <w:tab/>
        <w:t>يحافظ الشعب التايلندي على صحته من خلال ممارسات الرعاية الذاتية فضلاً عن التردد على المستشفيات. وعليه فإن هذه المستشفيات أصبحت مكتظة بالزائرين دون أن تملك الأفراد العاملين اللازمين. أما الأشخاص الذين لا يستطيعون الوصول إلى المستشفيات أو ليسوا راضين عنها فيتحولون إلى الطب التقليدي كعنصر بديل. وتايلند لديها الآن نحو 000 10 من الأطباء التقليديين بعضهم يقدم الخدمات في المراكز التي يزيد عددها على 500 مركز صحي قائمة في طول البلاد وعرضها. ويتاح لمعظم القرويين في المتوسط اثنان من الأطباء التقليديين (الشعبيين). وثمة أعداد متزايدة من الأفراد يتحولون إلى الأطباء التقليديين لأن الطب الحديث لا يلبي احتياجاتهم الصحية. ومع ذلك فما زال الأمر تكتنفه عقبات لأن ممارسات الطب الحديث ومراكزه الصحية لا تعزز أو تدعم بصورة كافية الطب التقليدي في تايلند. وفضلاً عن ذلك فثمة غياب للبحوث المنهجية التي تتناول ممارسات وعلاجات الطب التقليدي مما أدى إلى حالة من الانقطاع عن تطوير المعارف ومعايير الخدمة المقدمة.</w:t>
      </w:r>
    </w:p>
    <w:p w:rsidR="00320185" w:rsidRDefault="00320185">
      <w:pPr>
        <w:pStyle w:val="SingleTxt"/>
        <w:jc w:val="center"/>
        <w:rPr>
          <w:b/>
          <w:bCs/>
          <w:rtl/>
        </w:rPr>
      </w:pPr>
      <w:r>
        <w:rPr>
          <w:b/>
          <w:bCs/>
          <w:rtl/>
        </w:rPr>
        <w:br w:type="page"/>
        <w:t>المادة 13: الحياة الاقتصادية والاجتماعية</w:t>
      </w:r>
    </w:p>
    <w:p w:rsidR="00320185" w:rsidRDefault="00320185">
      <w:pPr>
        <w:pStyle w:val="SingleTxt"/>
        <w:rPr>
          <w:i/>
          <w:iCs/>
          <w:rtl/>
        </w:rPr>
      </w:pPr>
      <w:r>
        <w:rPr>
          <w:i/>
          <w:iCs/>
          <w:rtl/>
        </w:rPr>
        <w:t>تتخذ الدول الأطراف جميع التدابير المناسبة للقضاء على التمييز ضد المرأة في المجالات الأخرى للحياة الاقتصادية والاجتماعية لكي تكفل لها، على أساس تساوي الرجل والمرأة، نفس الحقوق ولا سيما:</w:t>
      </w:r>
    </w:p>
    <w:p w:rsidR="00320185" w:rsidRDefault="00320185">
      <w:pPr>
        <w:pStyle w:val="SingleTxt"/>
        <w:rPr>
          <w:i/>
          <w:iCs/>
          <w:rtl/>
        </w:rPr>
      </w:pPr>
      <w:r>
        <w:rPr>
          <w:i/>
          <w:iCs/>
          <w:rtl/>
        </w:rPr>
        <w:tab/>
        <w:t>(أ)</w:t>
      </w:r>
      <w:r>
        <w:rPr>
          <w:i/>
          <w:iCs/>
          <w:rtl/>
        </w:rPr>
        <w:tab/>
        <w:t>الحق في الاستحقاقات الأسرية؛</w:t>
      </w:r>
    </w:p>
    <w:p w:rsidR="00320185" w:rsidRDefault="00320185">
      <w:pPr>
        <w:pStyle w:val="SingleTxt"/>
        <w:rPr>
          <w:i/>
          <w:iCs/>
          <w:rtl/>
        </w:rPr>
      </w:pPr>
      <w:r>
        <w:rPr>
          <w:i/>
          <w:iCs/>
          <w:rtl/>
        </w:rPr>
        <w:tab/>
        <w:t>(ب)</w:t>
      </w:r>
      <w:r>
        <w:rPr>
          <w:i/>
          <w:iCs/>
          <w:rtl/>
        </w:rPr>
        <w:tab/>
        <w:t>الحق في الحصول على القروض المصرفية والرهون العقارية وغير ذلك من أشكال الائتمان المالي؛</w:t>
      </w:r>
    </w:p>
    <w:p w:rsidR="00320185" w:rsidRDefault="00320185">
      <w:pPr>
        <w:pStyle w:val="SingleTxt"/>
        <w:rPr>
          <w:i/>
          <w:iCs/>
          <w:rtl/>
        </w:rPr>
      </w:pPr>
      <w:r>
        <w:rPr>
          <w:i/>
          <w:iCs/>
          <w:rtl/>
        </w:rPr>
        <w:tab/>
        <w:t>(ج)</w:t>
      </w:r>
      <w:r>
        <w:rPr>
          <w:i/>
          <w:iCs/>
          <w:rtl/>
        </w:rPr>
        <w:tab/>
        <w:t>الحق في الاشتراك في الأنشطة الترويحية والألعاب الرياضية وفي جميع جوانب الحياة الثقافية.</w:t>
      </w:r>
    </w:p>
    <w:p w:rsidR="00320185" w:rsidRDefault="00320185">
      <w:pPr>
        <w:pStyle w:val="SingleTxt"/>
        <w:rPr>
          <w:i/>
          <w:iCs/>
          <w:rtl/>
        </w:rPr>
      </w:pPr>
      <w:r>
        <w:rPr>
          <w:i/>
          <w:iCs/>
          <w:rtl/>
        </w:rPr>
        <w:t>الاستحقاقات الأسرية</w:t>
      </w:r>
    </w:p>
    <w:p w:rsidR="00320185" w:rsidRDefault="00320185">
      <w:pPr>
        <w:pStyle w:val="SingleTxt"/>
        <w:rPr>
          <w:rtl/>
        </w:rPr>
      </w:pPr>
      <w:r>
        <w:rPr>
          <w:rtl/>
        </w:rPr>
        <w:t>227 -</w:t>
      </w:r>
      <w:r>
        <w:rPr>
          <w:rtl/>
        </w:rPr>
        <w:tab/>
        <w:t>فيما يتعلق بالضمان الاجتماعي، وكما لوحظ أعلاه (المادة 12، الفقرة 210) فقد استهلت الحكومة سياسة “التأمين الصحي للجميع” المعروفة أيضاً بوصفها برنامج الـ30 باهت لجميع الأمراض من خلال دعم المستشفيات المشاركة. ويمكن الإعفاء من رسم الــ30 باهت إعفاءً كاملاً للأشخاص الذين تجاوز عمرهم 60 سنة أو الأطفال دون الثانية عشرة أو ذوي الإعاقات والرهبان وسائر القادة الدينيين والقادة المحليين وقدامى المحاربين وأي فرد يكسب أقل من 000 3 باهت شهرياً.</w:t>
      </w:r>
    </w:p>
    <w:p w:rsidR="00320185" w:rsidRDefault="00320185">
      <w:pPr>
        <w:pStyle w:val="SingleTxt"/>
      </w:pPr>
      <w:r>
        <w:rPr>
          <w:rtl/>
        </w:rPr>
        <w:t>228 -</w:t>
      </w:r>
      <w:r>
        <w:rPr>
          <w:rtl/>
        </w:rPr>
        <w:tab/>
        <w:t>هذا ويرتفع باطراد متوسط عمر السكان التايلنديين وكذلك عدد ونسبة الأشخاص الذين بلغوا سن الشيخوخة. وفي عام 1995 كان عدد المسنين من السكان يبلغ 4.8 مليون نسمة أو 8.11 في المائة من مجموع السكان. وبحلول عام 2000 ارتفع هذا العدد إلى 5.7 مليون نسمة (9.19 في المائة من السكان). وبحلول عام 2005 يقدر أن عدد المسنين في تايلند سوف يرتفع ليصل إلى 6,6 مليون نسمة (10.2 في المائة) وبحلول عام 2010 يرتفع العدد إلى 7.6 مليون نسمة أو 11.4 في  المائة من السكان. وهذه البيانات تشير أيضاً إلى أن عدد ونسبة النساء المسنات أكبر من عدد الرجال (1.2: 1.9) بسبب ارتفاع الأجل المتوقع لحياة المرأة.</w:t>
      </w:r>
    </w:p>
    <w:p w:rsidR="00320185" w:rsidRDefault="00320185">
      <w:pPr>
        <w:pStyle w:val="SingleTxt"/>
        <w:rPr>
          <w:i/>
          <w:iCs/>
          <w:rtl/>
        </w:rPr>
      </w:pPr>
      <w:r>
        <w:rPr>
          <w:i/>
          <w:iCs/>
          <w:rtl/>
        </w:rPr>
        <w:t>الائتمان</w:t>
      </w:r>
    </w:p>
    <w:p w:rsidR="00320185" w:rsidRDefault="00320185">
      <w:pPr>
        <w:pStyle w:val="SingleTxt"/>
        <w:rPr>
          <w:rtl/>
        </w:rPr>
      </w:pPr>
      <w:r>
        <w:rPr>
          <w:rtl/>
        </w:rPr>
        <w:t>229 -</w:t>
      </w:r>
      <w:r>
        <w:rPr>
          <w:rtl/>
        </w:rPr>
        <w:tab/>
        <w:t>بدأت الحكومة الحالية تنفيذ إثنين من برامج الائتمان للمجتمعات المحلية</w:t>
      </w:r>
    </w:p>
    <w:p w:rsidR="00320185" w:rsidRDefault="00320185">
      <w:pPr>
        <w:pStyle w:val="SingleTxt"/>
        <w:rPr>
          <w:rtl/>
        </w:rPr>
      </w:pPr>
      <w:r>
        <w:rPr>
          <w:rtl/>
        </w:rPr>
        <w:tab/>
        <w:t>(1)</w:t>
      </w:r>
      <w:r>
        <w:rPr>
          <w:rtl/>
        </w:rPr>
        <w:tab/>
      </w:r>
      <w:r>
        <w:rPr>
          <w:b/>
          <w:bCs/>
          <w:rtl/>
        </w:rPr>
        <w:t>صندوق المجتمعات المحلية في القرية والمدينة</w:t>
      </w:r>
      <w:r>
        <w:rPr>
          <w:rtl/>
        </w:rPr>
        <w:t xml:space="preserve"> أنشأت حكومة تايلند هذا الصندوق وفقاً لفلسفة الاكتفاء الذاتي الاقتصادي التي تركز على الاعتماد على النفس في المجتمعات المحلية وعلى تمكين تلك المجتمعات. وقد خصصت الحكومة مليون باهت لكل مجتمع محلي كمصدر للاستثمار من أجل خلق فرص العمل وزيادة الدخل ودعم المشاريع الأسرية الصغيرة. وتشارك المرأة في لجنة صندوق القرية وتؤدي دوراً أساسياً في القرارات المتخذة فيما يتعلق بتخصيص الأموال.</w:t>
      </w:r>
    </w:p>
    <w:p w:rsidR="00320185" w:rsidRDefault="00320185">
      <w:pPr>
        <w:pStyle w:val="SingleTxt"/>
        <w:rPr>
          <w:rtl/>
        </w:rPr>
      </w:pPr>
      <w:r>
        <w:rPr>
          <w:b/>
          <w:bCs/>
          <w:rtl/>
        </w:rPr>
        <w:tab/>
      </w:r>
      <w:r>
        <w:rPr>
          <w:rtl/>
        </w:rPr>
        <w:t>(2)</w:t>
      </w:r>
      <w:r>
        <w:rPr>
          <w:rtl/>
        </w:rPr>
        <w:tab/>
      </w:r>
      <w:r>
        <w:rPr>
          <w:b/>
          <w:bCs/>
          <w:rtl/>
        </w:rPr>
        <w:t>مصرف الشعب</w:t>
      </w:r>
      <w:r>
        <w:rPr>
          <w:rtl/>
        </w:rPr>
        <w:t xml:space="preserve"> هذا البرنامج يمنح ائتمانات شخصية من خلال مصرف المدخرات الحكومي من أجل توليد الدخل عن طريق قروض بمبلغ 000 10-000 20 باهت ويقدم البرنامج هذه الخدمات بصورة متساوية بين النساء والرجال.</w:t>
      </w:r>
    </w:p>
    <w:p w:rsidR="00320185" w:rsidRDefault="00320185">
      <w:pPr>
        <w:pStyle w:val="SingleTxt"/>
        <w:rPr>
          <w:i/>
          <w:iCs/>
          <w:rtl/>
        </w:rPr>
      </w:pPr>
      <w:r>
        <w:rPr>
          <w:i/>
          <w:iCs/>
          <w:rtl/>
        </w:rPr>
        <w:t>الترويح والثقافة</w:t>
      </w:r>
    </w:p>
    <w:p w:rsidR="00320185" w:rsidRDefault="00320185">
      <w:pPr>
        <w:pStyle w:val="SingleTxt"/>
        <w:rPr>
          <w:rtl/>
        </w:rPr>
      </w:pPr>
      <w:r>
        <w:rPr>
          <w:rtl/>
        </w:rPr>
        <w:t>230 -</w:t>
      </w:r>
      <w:r>
        <w:rPr>
          <w:rtl/>
        </w:rPr>
        <w:tab/>
        <w:t>يوجد في تايلند 818 267 من الرهبان والمترهبنين إضافة إلى 000 5 راهبة منتسبة إلى معهد الراهبات في تايلند وذلك على أساس استقصاء أجرته مصلحة الشؤون الدينية بوزارة التعليم في كانون الثاني/يناير 2002.</w:t>
      </w:r>
    </w:p>
    <w:p w:rsidR="00320185" w:rsidRDefault="00320185">
      <w:pPr>
        <w:pStyle w:val="SingleTxt"/>
        <w:rPr>
          <w:rtl/>
        </w:rPr>
      </w:pPr>
      <w:r>
        <w:rPr>
          <w:rtl/>
        </w:rPr>
        <w:t>231 -</w:t>
      </w:r>
      <w:r>
        <w:rPr>
          <w:rtl/>
        </w:rPr>
        <w:tab/>
        <w:t>وقد أنشأت تايلند “كلية للراهبات” لتزويد الراهبات بمستوى من التعليم كن يحتجن من أجله إلى السفر للهند في الماضي. وفي الوقت الحالي فهذه الكلية هي إحدى الكليات التي تضمها جامعة ماها منغوكوت وهي بحاجة إلى عملية تطوير لكي تتمكن من أن تصبح هيئة مستقلة.</w:t>
      </w:r>
    </w:p>
    <w:p w:rsidR="00320185" w:rsidRDefault="00320185">
      <w:pPr>
        <w:pStyle w:val="SingleTxt"/>
        <w:rPr>
          <w:rtl/>
        </w:rPr>
      </w:pPr>
      <w:r>
        <w:rPr>
          <w:rtl/>
        </w:rPr>
        <w:t>232 -</w:t>
      </w:r>
      <w:r>
        <w:rPr>
          <w:rtl/>
        </w:rPr>
        <w:tab/>
        <w:t>وفي تايلند أيضا راهبة بوذية واحدة جرت رسامتها في أوائل عام 2001 في سري لانكا في احتفال كان مطلوبا أن يشارك فيه الرهبان من الذكور والإناث. ولم يكن بالإمكان إقامة هذا النوع من الاحتفالات في تايلند باعتبار أن تايلند (في ذلك الوقت) لم يكن لديها راهبة أنثى حيث كانت مشاركتها لازمة من أجل إقامة الاحتفال المذكور.</w:t>
      </w:r>
    </w:p>
    <w:p w:rsidR="00320185" w:rsidRDefault="00320185">
      <w:pPr>
        <w:pStyle w:val="SingleTxt"/>
        <w:rPr>
          <w:rtl/>
        </w:rPr>
      </w:pPr>
      <w:r>
        <w:rPr>
          <w:rtl/>
        </w:rPr>
        <w:t>233 -</w:t>
      </w:r>
      <w:r>
        <w:rPr>
          <w:rtl/>
        </w:rPr>
        <w:tab/>
        <w:t>وقد قُدِّم إلى مجلس الوزراء مشروع قانون للراهبات ولكنه لم يلق الموافقة حتى الآن. ومازالت اللجنة الوطنية للرهبان البوذيين (سانغا) تنظر إلى الراهبات بوصفهن مجرد نساء للكنيسة ولسن منخرطات في سلك الرهبنة ومن ثم فالراهبات ليس لهن الحق في نفس المزايا ولا يتلقينها بوصفهن أعضاء في تلك اللجنة.</w:t>
      </w:r>
    </w:p>
    <w:p w:rsidR="00320185" w:rsidRDefault="00320185">
      <w:pPr>
        <w:pStyle w:val="SingleTxt"/>
        <w:rPr>
          <w:rtl/>
        </w:rPr>
      </w:pPr>
      <w:r>
        <w:rPr>
          <w:rtl/>
        </w:rPr>
        <w:t>234 -</w:t>
      </w:r>
      <w:r>
        <w:rPr>
          <w:rtl/>
        </w:rPr>
        <w:tab/>
        <w:t>وفي تايلند لا يشكل الدين الإسلامي أي عقبات تحول دون المشاركة الاجتماعية والسياسية للمرأة على نحو ما يمكن رؤيته من خلال العدد المتزايد للنساء المسلمات اللائي يُنتخبن إلى المناصب السياسية على الصعيدين المحلي والوطني.</w:t>
      </w:r>
    </w:p>
    <w:p w:rsidR="00320185" w:rsidRDefault="00320185">
      <w:pPr>
        <w:pStyle w:val="SingleTxt"/>
        <w:jc w:val="center"/>
        <w:rPr>
          <w:b/>
          <w:bCs/>
          <w:rtl/>
        </w:rPr>
      </w:pPr>
      <w:r>
        <w:rPr>
          <w:b/>
          <w:bCs/>
          <w:rtl/>
        </w:rPr>
        <w:t>المادة 14: المرأة في المناطق الريفية</w:t>
      </w:r>
    </w:p>
    <w:p w:rsidR="00320185" w:rsidRDefault="00320185">
      <w:pPr>
        <w:pStyle w:val="SingleTxt"/>
        <w:rPr>
          <w:i/>
          <w:iCs/>
          <w:rtl/>
        </w:rPr>
      </w:pPr>
      <w:r>
        <w:rPr>
          <w:rtl/>
        </w:rPr>
        <w:tab/>
      </w:r>
      <w:r>
        <w:rPr>
          <w:i/>
          <w:iCs/>
          <w:rtl/>
        </w:rPr>
        <w:t>1 -</w:t>
      </w:r>
      <w:r>
        <w:rPr>
          <w:i/>
          <w:iCs/>
          <w:rtl/>
        </w:rPr>
        <w:tab/>
        <w:t>تضع الدول الأطراف في اعتبارها المشاكل الخاصة التي تواجهها المرأة الريفية، والأدوار الهامة التي تؤديها في تأمين أسباب البقاء اقتصاديا لأسرتها، بما في ذلك عملها في قطاعات الاقتصاد غير النقدية، وتتخذ جميع التدابير المناسبة لضمان تطبيق أحكام هذه الاتفاقية على المرأة في المناطق الريفية.</w:t>
      </w:r>
    </w:p>
    <w:p w:rsidR="00320185" w:rsidRDefault="00320185">
      <w:pPr>
        <w:pStyle w:val="SingleTxt"/>
        <w:rPr>
          <w:i/>
          <w:iCs/>
          <w:rtl/>
        </w:rPr>
      </w:pPr>
      <w:r>
        <w:rPr>
          <w:i/>
          <w:iCs/>
          <w:rtl/>
        </w:rPr>
        <w:tab/>
        <w:t>2-</w:t>
      </w:r>
      <w:r>
        <w:rPr>
          <w:i/>
          <w:iCs/>
          <w:rtl/>
        </w:rPr>
        <w:tab/>
        <w:t>تتخذ الدول الأطراف جميع التدابير المناسبة للقضاء على التمييز ضد المرأة في المناطق الريفية لكي تكفل لها، على أساسا التساوي مع الرجل، المشاركة في التنمية الريفية والاستفادة منها، وتكفل للمرأة بوجه خاص الحق في:</w:t>
      </w:r>
    </w:p>
    <w:p w:rsidR="00320185" w:rsidRDefault="00320185">
      <w:pPr>
        <w:pStyle w:val="SingleTxt"/>
        <w:rPr>
          <w:i/>
          <w:iCs/>
          <w:rtl/>
        </w:rPr>
      </w:pPr>
      <w:r>
        <w:rPr>
          <w:i/>
          <w:iCs/>
          <w:rtl/>
        </w:rPr>
        <w:tab/>
        <w:t>(أ)</w:t>
      </w:r>
      <w:r>
        <w:rPr>
          <w:i/>
          <w:iCs/>
          <w:rtl/>
        </w:rPr>
        <w:tab/>
        <w:t>المشاركة في وضع وتنفيذ التخطيط الإنمائي على جميع المستويات؛</w:t>
      </w:r>
    </w:p>
    <w:p w:rsidR="00320185" w:rsidRDefault="00320185">
      <w:pPr>
        <w:pStyle w:val="SingleTxt"/>
        <w:rPr>
          <w:i/>
          <w:iCs/>
          <w:rtl/>
        </w:rPr>
      </w:pPr>
      <w:r>
        <w:rPr>
          <w:i/>
          <w:iCs/>
          <w:rtl/>
        </w:rPr>
        <w:tab/>
        <w:t>(ب)</w:t>
      </w:r>
      <w:r>
        <w:rPr>
          <w:i/>
          <w:iCs/>
          <w:rtl/>
        </w:rPr>
        <w:tab/>
        <w:t>نيل تسهيلات العناية الصحية الملائمة، بما في ذلك المعلومات والنصائح والخدمات المتعلقة بتخطيط الأسرة؛</w:t>
      </w:r>
    </w:p>
    <w:p w:rsidR="00320185" w:rsidRDefault="00320185">
      <w:pPr>
        <w:pStyle w:val="SingleTxt"/>
        <w:rPr>
          <w:i/>
          <w:iCs/>
          <w:rtl/>
        </w:rPr>
      </w:pPr>
      <w:r>
        <w:rPr>
          <w:i/>
          <w:iCs/>
          <w:rtl/>
        </w:rPr>
        <w:tab/>
        <w:t>(ج)</w:t>
      </w:r>
      <w:r>
        <w:rPr>
          <w:i/>
          <w:iCs/>
          <w:rtl/>
        </w:rPr>
        <w:tab/>
        <w:t>الاستفادة بصورة مباشرة من برامج الضمان الاجتماعي؛</w:t>
      </w:r>
    </w:p>
    <w:p w:rsidR="00320185" w:rsidRDefault="00320185">
      <w:pPr>
        <w:pStyle w:val="SingleTxt"/>
        <w:rPr>
          <w:i/>
          <w:iCs/>
          <w:rtl/>
        </w:rPr>
      </w:pPr>
      <w:r>
        <w:rPr>
          <w:i/>
          <w:iCs/>
          <w:rtl/>
        </w:rPr>
        <w:tab/>
        <w:t>(د)</w:t>
      </w:r>
      <w:r>
        <w:rPr>
          <w:i/>
          <w:iCs/>
          <w:rtl/>
        </w:rPr>
        <w:tab/>
        <w:t>الحصول على جميع أنواع التدريب والتعليم، الرسمي وغير الرسمي، بما في ذلك ما يتصل منه بمحو الأمية الوظيفية، والحصول كذلك، في جملة أمور، على فوائد كافة الخدمات المجتمعية والإرشادية، وذلك لتحقق، زيادة كفاءتها التقنية؛</w:t>
      </w:r>
    </w:p>
    <w:p w:rsidR="00320185" w:rsidRDefault="00320185">
      <w:pPr>
        <w:pStyle w:val="SingleTxt"/>
        <w:rPr>
          <w:i/>
          <w:iCs/>
          <w:rtl/>
        </w:rPr>
      </w:pPr>
      <w:r>
        <w:rPr>
          <w:i/>
          <w:iCs/>
          <w:rtl/>
        </w:rPr>
        <w:tab/>
        <w:t>(هـ)</w:t>
      </w:r>
      <w:r>
        <w:rPr>
          <w:i/>
          <w:iCs/>
          <w:rtl/>
        </w:rPr>
        <w:tab/>
        <w:t>تنظيم جماعات المساعدة الذاتية والتعاونيات من أجل الحصول على فرص اقتصادية متكافئة عن طريق العمل لدى الغير أو العمل لحسابهن الخاص؛</w:t>
      </w:r>
    </w:p>
    <w:p w:rsidR="00320185" w:rsidRDefault="00320185">
      <w:pPr>
        <w:pStyle w:val="SingleTxt"/>
        <w:rPr>
          <w:i/>
          <w:iCs/>
          <w:rtl/>
        </w:rPr>
      </w:pPr>
      <w:r>
        <w:rPr>
          <w:i/>
          <w:iCs/>
          <w:rtl/>
        </w:rPr>
        <w:tab/>
        <w:t>(و)</w:t>
      </w:r>
      <w:r>
        <w:rPr>
          <w:i/>
          <w:iCs/>
          <w:rtl/>
        </w:rPr>
        <w:tab/>
        <w:t>المشاركة في جميع الأنشطة المجتمعية؛</w:t>
      </w:r>
    </w:p>
    <w:p w:rsidR="00320185" w:rsidRDefault="00320185">
      <w:pPr>
        <w:pStyle w:val="SingleTxt"/>
        <w:rPr>
          <w:i/>
          <w:iCs/>
          <w:rtl/>
        </w:rPr>
      </w:pPr>
      <w:r>
        <w:rPr>
          <w:i/>
          <w:iCs/>
          <w:rtl/>
        </w:rPr>
        <w:tab/>
        <w:t>(ز)</w:t>
      </w:r>
      <w:r>
        <w:rPr>
          <w:i/>
          <w:iCs/>
          <w:rtl/>
        </w:rPr>
        <w:tab/>
        <w:t>فرصة الحصول على الائتمانات والقروض الزراعية، وتسهيلات التسويق والتكنولوجيا المناسبة، والمساواة في المعاملة في مشاريع إصلاح الأراضي والإصلاح الزراعي وكذلك في مشاريع التوطين الريفي؛</w:t>
      </w:r>
    </w:p>
    <w:p w:rsidR="00320185" w:rsidRDefault="00320185">
      <w:pPr>
        <w:pStyle w:val="SingleTxt"/>
        <w:rPr>
          <w:i/>
          <w:iCs/>
          <w:rtl/>
        </w:rPr>
      </w:pPr>
      <w:r>
        <w:rPr>
          <w:i/>
          <w:iCs/>
          <w:rtl/>
        </w:rPr>
        <w:tab/>
        <w:t>(ج)</w:t>
      </w:r>
      <w:r>
        <w:rPr>
          <w:i/>
          <w:iCs/>
          <w:rtl/>
        </w:rPr>
        <w:tab/>
        <w:t>التمتع بظروف معيشية ملائمة، ولا سيما فيما يتعلق بالإسكان والإصحاح والإمداد بالكهرباء والماء، والنقل، والاتصالات.</w:t>
      </w:r>
    </w:p>
    <w:p w:rsidR="00320185" w:rsidRDefault="00320185">
      <w:pPr>
        <w:pStyle w:val="SingleTxt"/>
        <w:rPr>
          <w:i/>
          <w:iCs/>
          <w:rtl/>
        </w:rPr>
      </w:pPr>
      <w:r>
        <w:rPr>
          <w:i/>
          <w:iCs/>
          <w:rtl/>
        </w:rPr>
        <w:t xml:space="preserve">الحالة العامة </w:t>
      </w:r>
    </w:p>
    <w:p w:rsidR="00320185" w:rsidRDefault="00320185">
      <w:pPr>
        <w:pStyle w:val="SingleTxt"/>
        <w:rPr>
          <w:rtl/>
        </w:rPr>
      </w:pPr>
      <w:r>
        <w:rPr>
          <w:rtl/>
        </w:rPr>
        <w:t>235 -</w:t>
      </w:r>
      <w:r>
        <w:rPr>
          <w:rtl/>
        </w:rPr>
        <w:tab/>
        <w:t>توضح بيانات تعداد السكان في عام 2000 أن نسبة 80.8 في المائة من الشعب التايلندي تعيش في المناطق الريفية ونسبة 56.7 من قوة العمل كانت تعمل في الزراعة. وقد زاد نصيب الزراعة في الناتج القومي الإجمالي من 10.7 في المائة في عام 1997 إلى 11.6 في المائة في عام 1998. وأكثر من نصف نساء البلد يعشن بالمناطق الريفية.</w:t>
      </w:r>
    </w:p>
    <w:p w:rsidR="00320185" w:rsidRDefault="00320185">
      <w:pPr>
        <w:pStyle w:val="SingleTxt"/>
        <w:rPr>
          <w:rtl/>
        </w:rPr>
      </w:pPr>
      <w:r>
        <w:rPr>
          <w:rtl/>
        </w:rPr>
        <w:t>236 -</w:t>
      </w:r>
      <w:r>
        <w:rPr>
          <w:rtl/>
        </w:rPr>
        <w:tab/>
        <w:t>ثم وقعت الأزمة الاقتصادية الآسيوية في عام 1997 ولم يقتصر تأثيرها على تايلند ككل بل أثرت أيضا على العاملات في مجال الصناعة اللائي تم تسريحهن بأعداد كبيرة. وقد انخفضت بصورة كبيرة هجرة العمل من المناطق الريفية إلى الحضرية بينما طرأت زيادة على تدفق عودة النازحين من المناطق الحضرية إلى القطاع الريفي الزراعي.</w:t>
      </w:r>
    </w:p>
    <w:p w:rsidR="00320185" w:rsidRDefault="00320185">
      <w:pPr>
        <w:pStyle w:val="SingleTxt"/>
        <w:rPr>
          <w:rtl/>
        </w:rPr>
      </w:pPr>
      <w:r>
        <w:rPr>
          <w:rtl/>
        </w:rPr>
        <w:t>237 -</w:t>
      </w:r>
      <w:r>
        <w:rPr>
          <w:rtl/>
        </w:rPr>
        <w:tab/>
        <w:t>ويضطلع العاملون العائليون غير المأجورين في القطاع الزراعي (ومعظمهم نساء) بأدوار مهمة في الإنتاج الريفي. وسيتم جمع البيانات بشأن أنشطتهم طبقا للتوصية 16 للجنة المعنية بالقضاء على التمييز ضد المرأة. وهؤلاء النساء سيتم تصنيفهن رسميا بوصفهن مشاركات في النشاط الاقتصادي برغم أن المجتمعات المحلية قد لا تعترف كاملا بهذه الحقيقة. ومع ذلك فإن الدراسات الاستقصائية لم تشمل حتى الآن العمل المنـزلي/العائلي الذي تقوم به المرأة. هذا ولم يتم إجراء دراسة استقصائية عن الوقت المخصص لأداء الأعمال العائلية ولكن يمكن طرح معلومات مفيدة بشأن أهمية هذا العمل غير المأجور.</w:t>
      </w:r>
    </w:p>
    <w:p w:rsidR="00320185" w:rsidRDefault="00320185">
      <w:pPr>
        <w:pStyle w:val="SingleTxt"/>
        <w:rPr>
          <w:rtl/>
        </w:rPr>
      </w:pPr>
      <w:r>
        <w:rPr>
          <w:i/>
          <w:iCs/>
          <w:rtl/>
        </w:rPr>
        <w:tab/>
        <w:t>(أ)</w:t>
      </w:r>
      <w:r>
        <w:rPr>
          <w:i/>
          <w:iCs/>
          <w:rtl/>
        </w:rPr>
        <w:tab/>
        <w:t xml:space="preserve">الرعاية الصحية </w:t>
      </w:r>
    </w:p>
    <w:p w:rsidR="00320185" w:rsidRDefault="00320185">
      <w:pPr>
        <w:pStyle w:val="SingleTxt"/>
        <w:rPr>
          <w:rtl/>
        </w:rPr>
      </w:pPr>
      <w:r>
        <w:rPr>
          <w:rtl/>
        </w:rPr>
        <w:t>238 -</w:t>
      </w:r>
      <w:r>
        <w:rPr>
          <w:rtl/>
        </w:rPr>
        <w:tab/>
        <w:t>عملت تايلند على إضفاء تحسينات ملموسة على ما لديها من نظم الرعاية الصحية العامة والتعليم والنقل بالمناطق الريفية فضلا عن خدمات تنظيم الأسرة. وتوضح البيانات المتجمِّعة من عام 1999 أن نسبة السكان لكل سريرٍ بالمستشفى في بانكوك مقارنة إلى المناطق الريفية سوف تصبح على التوالي 1: 199 و523:1. أما نسبة السكان لكل طبيب فكانت 760:1 في بانكوك و5224:1 بالمقاطعات الأخرى.وفيما يتعلق بأطباء الأسنان كانت النسبة هي 991 2 نسمة لكل طبيب أسنان واحد في بانكوك و187 26 نسمة لكل طبيب أسنان بالمقاطعات الأخرى. واعتبرت الحكومة عملية تحسين الصحة العامة أولوية بالنسبة للمناطق الريفية والنائية وخصصت ميزانية لزيادة خدمات الصحة العامة التي تقدمها المراكز الطبية بالمناطق الريفية. وتركز المرحلة الأولية على تطوير نظام للاتصالات يربط بين المناطق الريفية وبين مستشفيات الأقاليم بحيث يمكن الحصول على المشورة بسرعة.</w:t>
      </w:r>
    </w:p>
    <w:p w:rsidR="00320185" w:rsidRDefault="00320185">
      <w:pPr>
        <w:pStyle w:val="SingleTxt"/>
        <w:rPr>
          <w:rtl/>
        </w:rPr>
      </w:pPr>
      <w:r>
        <w:rPr>
          <w:rtl/>
        </w:rPr>
        <w:t>239 -</w:t>
      </w:r>
      <w:r>
        <w:rPr>
          <w:rtl/>
        </w:rPr>
        <w:tab/>
        <w:t>وبالإضافة إلى ذلك أطلقت الحكومة سياسة “التأمين الصحي للجميع” المعروفة أيضا بوصفها برنامج الـ 30 باهت لجميع الأمراض، ويستهدف تقديم الرعاية الجيدة التي يحتاج إليها الأهالي ممن لا يتاح لهم سوى إمكانات محدودة. وتسهم الحكومة في هذا البرنامج من خلال دعم المستشفيات بمبلغ 202 1 باهت سنويا لكل شخص. أما الأشخاص المعفون من دفع الرسوم فهم الذين تزيد أعمارهم على 60 سنة أو الأطفال دون الثانية عشرة أو ذوو الإعاقات أو الرهبان وغيرهم من القادة الدينيين والزعماء المحليين وقدامى المحاربين وأي فرد يكسب أقل من 000 3 باهت شهريا.</w:t>
      </w:r>
    </w:p>
    <w:p w:rsidR="00320185" w:rsidRDefault="00320185">
      <w:pPr>
        <w:pStyle w:val="SingleTxt"/>
        <w:rPr>
          <w:i/>
          <w:iCs/>
          <w:rtl/>
        </w:rPr>
      </w:pPr>
      <w:r>
        <w:rPr>
          <w:i/>
          <w:iCs/>
          <w:rtl/>
        </w:rPr>
        <w:tab/>
        <w:t>(ب)</w:t>
      </w:r>
      <w:r>
        <w:rPr>
          <w:i/>
          <w:iCs/>
          <w:rtl/>
        </w:rPr>
        <w:tab/>
        <w:t>التعليم والتدريب</w:t>
      </w:r>
    </w:p>
    <w:p w:rsidR="00320185" w:rsidRDefault="00320185">
      <w:pPr>
        <w:pStyle w:val="SingleTxt"/>
        <w:rPr>
          <w:rtl/>
        </w:rPr>
      </w:pPr>
      <w:r>
        <w:rPr>
          <w:rtl/>
        </w:rPr>
        <w:t>240 -</w:t>
      </w:r>
      <w:r>
        <w:rPr>
          <w:rtl/>
        </w:rPr>
        <w:tab/>
        <w:t>تقلصت الاختلافات بين الريف والحضر في مجال التعليم بصورة مستمرة مع زيادة عدد المدارس الثانوية ومعاهد التعليم العالي. وينص قانون التعليم الوطني الذي دخل حيز النفاذ في عام 2002 على ضرورة أن تهيئ الحكومة 12 سنة من التعليم الأساسي مجاناً لكل فرد. ومع ذلك تبقى بعض الشواغل وأهمها أن كثيراً من المدرسين لا يريدون العمل بالمناطق الريفية والنائية حيث يمثل الافتقار إلى مواد التدريس مشكلة مزمنة. ولسوف تتسم الإصلاحات التعليمية وزيادة إتاحة التعليم غير الرسمي أهمية جوهرية من أجل إتاحة سبل التمكين للنساء والرجال الذين يعيشون بالمناطق الريفية وحتى تتاح لهم سُبل التعليم والتدريب.</w:t>
      </w:r>
    </w:p>
    <w:p w:rsidR="00320185" w:rsidRDefault="00320185">
      <w:pPr>
        <w:pStyle w:val="SingleTxt"/>
        <w:rPr>
          <w:i/>
          <w:iCs/>
          <w:rtl/>
        </w:rPr>
      </w:pPr>
      <w:r>
        <w:rPr>
          <w:i/>
          <w:iCs/>
          <w:rtl/>
        </w:rPr>
        <w:tab/>
        <w:t>(ج)</w:t>
      </w:r>
      <w:r>
        <w:rPr>
          <w:i/>
          <w:iCs/>
          <w:rtl/>
        </w:rPr>
        <w:tab/>
        <w:t>جماعات العون الذاتي والتعاونيات</w:t>
      </w:r>
    </w:p>
    <w:p w:rsidR="00320185" w:rsidRDefault="00320185">
      <w:pPr>
        <w:pStyle w:val="SingleTxt"/>
        <w:rPr>
          <w:rtl/>
        </w:rPr>
      </w:pPr>
      <w:r>
        <w:rPr>
          <w:rtl/>
        </w:rPr>
        <w:t>241 -</w:t>
      </w:r>
      <w:r>
        <w:rPr>
          <w:rtl/>
        </w:rPr>
        <w:tab/>
        <w:t>تولي الحكومة اهتماماً خاصاً لتنمية المرأة بالمناطق الريفية من خلال تعزيز اقتصاد مكتفٍ ذاتياً وتشجيع الاعتماد على النفس في إطار المجتمعات المحلية وتمكين القرويين. ويمثل صندوق المجتمع المحلي القروي والحضري أحد هذه الآليات التي يستخدمها أعضاء المجتمعات المحلية ومنظمو المشاريع الصغيرة لكي يحصلوا على ما يحتاجون من رؤوس الأموال مما يستلزمه دعم المهن التكميلية وزيادة الدخل.</w:t>
      </w:r>
    </w:p>
    <w:p w:rsidR="00320185" w:rsidRDefault="00320185">
      <w:pPr>
        <w:pStyle w:val="SingleTxt"/>
        <w:rPr>
          <w:rtl/>
        </w:rPr>
      </w:pPr>
      <w:r>
        <w:rPr>
          <w:rtl/>
        </w:rPr>
        <w:t>242 -</w:t>
      </w:r>
      <w:r>
        <w:rPr>
          <w:rtl/>
        </w:rPr>
        <w:tab/>
        <w:t>كما تعمل الحكومة على تعزيز “مشروع الإقليم الفرعي الواحد والمُنتَج الواحد” بوصفه استراتيجية أخرى لتنمية المجتمع المحلي. ويركز على إيجاد الأعمال فضلا عن الإيرادات المستدامة والمستقرة بحيث يتسنى لأعضاء المجتمعات المحلية أن يصبحوا معتمدين على أنفسهم في نهاية المطاف فضلاً عن إمكانية تحقيق الانتعاش الاقتصادي على مستوى القواعد الشعبية. وقد أعطت حكومة تايلند الأولوية لهذا المشروع من أجل أن يرتبط بسياسة تخفيف الديون عن كاهل المزارعين وييسر أمر هذه السياسة حتى إلى درجة توصيل خدمات شبكة الإنترنت إلى الأقاليم الفرعية.</w:t>
      </w:r>
    </w:p>
    <w:p w:rsidR="00320185" w:rsidRDefault="00320185">
      <w:pPr>
        <w:pStyle w:val="SingleTxt"/>
        <w:rPr>
          <w:rtl/>
        </w:rPr>
      </w:pPr>
      <w:r>
        <w:rPr>
          <w:rtl/>
        </w:rPr>
        <w:t>243 -</w:t>
      </w:r>
      <w:r>
        <w:rPr>
          <w:rtl/>
        </w:rPr>
        <w:tab/>
        <w:t>كما تتولى الحكومة أمر مشروع يستغرق ثلاث سنوات لتخفيف عبء الديون عن كاهل صغار المزارعين ويهدف إلى المبادرة بصورة عاجلة إلى حل مشكلة مديونية المزارعين من خلال تنفيذ دورة كاملة من الانتعاش وتقديم المساعدة لإعادة تشكيل هيكل الإنتاج.</w:t>
      </w:r>
    </w:p>
    <w:p w:rsidR="00320185" w:rsidRDefault="00320185">
      <w:pPr>
        <w:pStyle w:val="SingleTxt"/>
        <w:rPr>
          <w:rtl/>
        </w:rPr>
      </w:pPr>
      <w:r>
        <w:rPr>
          <w:rtl/>
        </w:rPr>
        <w:t>244 -</w:t>
      </w:r>
      <w:r>
        <w:rPr>
          <w:rtl/>
        </w:rPr>
        <w:tab/>
        <w:t>وكما لوحظ أعلاه، يعمل “مصرف الشعب” على توسيع الفرص المتاحة أمام الأشخاص من ذوي الدخل المنخفض من خلال زيادة فرص حصولهم على الموارد المالية وتخفيف اعتمادهم على موارد التمويل غير الرسمية. وتقصد قروض المصرف إلى المساعدة على خلق فرص العمل وزيادة الدخل.كما أدركت الحكومة حاجة الذين يريدون الاستثمار في المشاريع المتناهية الصغر ولكنهم يفتقرون إلى رأس المال الكافي أو الأصول التي يمكن استخدامها كمقابل للقروض المصرفية العادية. ومن هنا فإن مصرف الشعب، الذي يعمل عن طريق مصرف المدخرات الحكومي يزود هؤلاء الأفراد برأس المال الأوَّلي دون أن يطلب مقابلاً ويعتمد بدلا من ذلك على الضمانات الشخصية المستندة إلى قدرات الأفراد.</w:t>
      </w:r>
    </w:p>
    <w:p w:rsidR="00320185" w:rsidRDefault="00320185">
      <w:pPr>
        <w:pStyle w:val="SingleTxt"/>
        <w:rPr>
          <w:rtl/>
        </w:rPr>
      </w:pPr>
      <w:r>
        <w:rPr>
          <w:rtl/>
        </w:rPr>
        <w:t>245 -</w:t>
      </w:r>
      <w:r>
        <w:rPr>
          <w:rtl/>
        </w:rPr>
        <w:tab/>
        <w:t>وهناك نسبة تزيد على 95 في المائة من القرى والأقاليم الفرعية يوجد بها جماعات نسائية محلية وكذلك الحال في 93 في المائة من الأقاليم و89 من المقاطعات وكل هذه الجماعات تندرج ضمن مسؤولية مصلحة تنمية المجتمع. وبرغم أن بعض الجماعات النسائية تتسم بكفاءة عالية في تعزيز التنمية المهنية للمرأة وحماية حقوقها فإن الجماعات الأخرى تفتقر إلى القدرات اللازمة لذلك ويتوقف النجاح على القيادة وعلى مدى تقبل الجماعات النسائية من جانب المجتمعات المحلية وقادتها.</w:t>
      </w:r>
    </w:p>
    <w:p w:rsidR="00320185" w:rsidRDefault="00320185">
      <w:pPr>
        <w:pStyle w:val="SingleTxt"/>
        <w:rPr>
          <w:rtl/>
        </w:rPr>
      </w:pPr>
      <w:r>
        <w:rPr>
          <w:rtl/>
        </w:rPr>
        <w:t>246 -</w:t>
      </w:r>
      <w:r>
        <w:rPr>
          <w:rtl/>
        </w:rPr>
        <w:tab/>
        <w:t>وتتسم التعاونيات-ولا سيما تلك المرتبطة بالزراعة والمصايد السمكية وتخصيص الأراضي والمدخرات-بأهمية فائقة بالنسبة لسكان الريف. وقد أوضحت دراسة أُجريت في عام 1991 أن نسبة المرأة كعضو عام أو عضو في اللجان كانت أدنى بكثير من نسبة الرجل وخاصة فيما يتعلق بالأنشطة الإنتاجية. وعلى سبيل المثال فمن بين 797 1 تعاونية زراعية لم تشكل المرأة سوى نسبة 22 في المائة من عضويتها بينما لم تشغل من المناصب الإدارية سوى نسبة 3 في المائة.</w:t>
      </w:r>
    </w:p>
    <w:p w:rsidR="00320185" w:rsidRDefault="00320185">
      <w:pPr>
        <w:pStyle w:val="SingleTxt"/>
        <w:rPr>
          <w:rtl/>
        </w:rPr>
      </w:pPr>
      <w:r>
        <w:rPr>
          <w:rtl/>
        </w:rPr>
        <w:t>247 -</w:t>
      </w:r>
      <w:r>
        <w:rPr>
          <w:rtl/>
        </w:rPr>
        <w:tab/>
        <w:t>ومع ذلك فالمرأة تلعب دوراً أكبر في تعاونيات الادخار (ومنها 878 تعاونية مسجلة في عام 1993) حيث تشكل النساء نسبة 38 في المائة من الأعضاء و 15 في المائة في المواقع الإدارية. ولا عجب أن تُمثل النساء كفئة كبيرة من الأعضاء بين صفوف الـ345 من التعاونيات الاستهلاكية القائمة وأن تشغل نسبة 20 في المائة من المناصب الإدارية. ومن النظم القائمة التي يمكن أن تعوق مشاركة المرأة في التعاونيات ما يتمثل في الشرط الذي يقضي بأنه “لا يمكن انتخاب سوى فرد واحد من أفراد العائلة إلى أحد مناصب الجمعية التعاونية”. وتقضي التوقعات الاجتماعية بأن هذا الشخص ينبغي أن يكون رب الأسرة الرجل.</w:t>
      </w:r>
    </w:p>
    <w:p w:rsidR="00320185" w:rsidRDefault="00320185">
      <w:pPr>
        <w:pStyle w:val="SingleTxt"/>
        <w:rPr>
          <w:rtl/>
        </w:rPr>
      </w:pPr>
      <w:r>
        <w:rPr>
          <w:rtl/>
        </w:rPr>
        <w:t>248 -</w:t>
      </w:r>
      <w:r>
        <w:rPr>
          <w:rtl/>
        </w:rPr>
        <w:tab/>
        <w:t>كذلك فالمنظمات غير الحكومية التي تعمل في مجال التنمية الريفية تؤدي دوراً مهماً في دعم وتنمية التعاونيات. ومع ذلك فهي لا تراعي الاعتبارات الجنسانية بصورة عامة ومن ثم تولي قليلا من الاهتمام للاختلافات الاجتماعية المزمنة التي تفصل بين الرجل والمرأة. وعليه فقد تعاون مكتب اللجنة الوطنية المعنية بشؤون المرأة مع المنظمات غير الحكومية على المستوى الوطني للعمل على نشر الوعي وزيادته بشأن أهمية العنصر الجنساني في التنمية وإن كان الأمر لا يزال يتطلب الكثير في هذا المضمار.</w:t>
      </w:r>
    </w:p>
    <w:p w:rsidR="00320185" w:rsidRDefault="00320185">
      <w:pPr>
        <w:pStyle w:val="SingleTxt"/>
        <w:rPr>
          <w:rtl/>
        </w:rPr>
      </w:pPr>
      <w:r>
        <w:rPr>
          <w:rtl/>
        </w:rPr>
        <w:t>249 -</w:t>
      </w:r>
      <w:r>
        <w:rPr>
          <w:rtl/>
        </w:rPr>
        <w:tab/>
        <w:t>كما تحسنت إلى حد كبير الأحوال المعيشية وخاصة فيما يتعلق بمرافق الصرف الصحي وإمدادات الكهرباء والمياه وهي الآن متاحة في كل أنحاء البلاد باستثناء بعض المواقع النائية. ومع ذلك فما زال الإسكان ونظم الاتصالات والمواصلات يتطلب المزيد من التحسين في المناطق الريفية.</w:t>
      </w:r>
    </w:p>
    <w:p w:rsidR="00320185" w:rsidRDefault="00320185">
      <w:pPr>
        <w:pStyle w:val="SingleTxt"/>
        <w:jc w:val="center"/>
        <w:rPr>
          <w:b/>
          <w:bCs/>
          <w:rtl/>
        </w:rPr>
      </w:pPr>
      <w:r>
        <w:rPr>
          <w:b/>
          <w:bCs/>
          <w:rtl/>
        </w:rPr>
        <w:br w:type="page"/>
        <w:t>المادة 15: المساواة أمام القانون</w:t>
      </w:r>
    </w:p>
    <w:p w:rsidR="00320185" w:rsidRDefault="00320185">
      <w:pPr>
        <w:pStyle w:val="SingleTxt"/>
        <w:rPr>
          <w:i/>
          <w:iCs/>
          <w:rtl/>
        </w:rPr>
      </w:pPr>
      <w:r>
        <w:rPr>
          <w:rtl/>
        </w:rPr>
        <w:tab/>
      </w:r>
      <w:r>
        <w:rPr>
          <w:i/>
          <w:iCs/>
          <w:rtl/>
        </w:rPr>
        <w:t>1 -</w:t>
      </w:r>
      <w:r>
        <w:rPr>
          <w:i/>
          <w:iCs/>
          <w:rtl/>
        </w:rPr>
        <w:tab/>
        <w:t>تمنح الدول الأطراف المرأة المساواة مع الرجل أمام القانون؛</w:t>
      </w:r>
    </w:p>
    <w:p w:rsidR="00320185" w:rsidRDefault="00320185">
      <w:pPr>
        <w:pStyle w:val="SingleTxt"/>
        <w:rPr>
          <w:i/>
          <w:iCs/>
          <w:rtl/>
        </w:rPr>
      </w:pPr>
      <w:r>
        <w:rPr>
          <w:i/>
          <w:iCs/>
          <w:rtl/>
        </w:rPr>
        <w:tab/>
        <w:t>2 -</w:t>
      </w:r>
      <w:r>
        <w:rPr>
          <w:i/>
          <w:iCs/>
          <w:rtl/>
        </w:rPr>
        <w:tab/>
        <w:t>تمنح الدول الأطراف المرأة في الشؤون المدنية، أهلية قانونية مماثلة لأهلية الرجل، ونفس فرص ممارسة تلك الأهلية، وتكفل للمرأة، بوجه خاص، حقوقا مساوية لحقوق الرجل في إبرام العقود وإدارة الممتلكات، وتعاملها على قدم المساواة في جميع مراحل الإجراءات المتبعة في المحاكم والهيئات القضائية.</w:t>
      </w:r>
    </w:p>
    <w:p w:rsidR="00320185" w:rsidRDefault="00320185">
      <w:pPr>
        <w:pStyle w:val="SingleTxt"/>
        <w:rPr>
          <w:i/>
          <w:iCs/>
          <w:rtl/>
        </w:rPr>
      </w:pPr>
      <w:r>
        <w:rPr>
          <w:i/>
          <w:iCs/>
          <w:rtl/>
        </w:rPr>
        <w:tab/>
        <w:t>3 -</w:t>
      </w:r>
      <w:r>
        <w:rPr>
          <w:i/>
          <w:iCs/>
          <w:rtl/>
        </w:rPr>
        <w:tab/>
        <w:t>توافق الدول الأطراف على اعتبار جميع العقود وسائر أنواع الصكوك الخاصة التي لها أثر قانوني يستهدف تقييد الأهلية القانونية للمرأة باطلة ولاغية.</w:t>
      </w:r>
    </w:p>
    <w:p w:rsidR="00320185" w:rsidRDefault="00320185">
      <w:pPr>
        <w:pStyle w:val="SingleTxt"/>
        <w:rPr>
          <w:i/>
          <w:iCs/>
          <w:rtl/>
        </w:rPr>
      </w:pPr>
      <w:r>
        <w:rPr>
          <w:i/>
          <w:iCs/>
          <w:rtl/>
        </w:rPr>
        <w:tab/>
        <w:t>4 -</w:t>
      </w:r>
      <w:r>
        <w:rPr>
          <w:i/>
          <w:iCs/>
          <w:rtl/>
        </w:rPr>
        <w:tab/>
        <w:t>تمنح الدول الأطراف الرجل والمرأة نفس الحقوق فيما يتعلق بالقانون المتصل بحركة الأشخاص وحرية اختيار محل سكناهم وإقامتهم.</w:t>
      </w:r>
    </w:p>
    <w:p w:rsidR="00320185" w:rsidRDefault="00320185">
      <w:pPr>
        <w:pStyle w:val="SingleTxt"/>
        <w:rPr>
          <w:rtl/>
        </w:rPr>
      </w:pPr>
      <w:r>
        <w:rPr>
          <w:rtl/>
        </w:rPr>
        <w:t>250 -</w:t>
      </w:r>
      <w:r>
        <w:rPr>
          <w:rtl/>
        </w:rPr>
        <w:tab/>
        <w:t>تكفل المادة 30 من دستور 1997 المساواة بين الرجل والمرأة إذ تنص على أن كل فرد يتمتع بالمساواة أمام القانون وأن تكفل له الحماية المتساوية بموجب القانون. ويُحظر أي تمييز ضد أي شخص بسبب الأصل العائلي أو الأصل العرقي أو اللغة أو نوع الجنس أو العمر أو الحالة البدنية أو الصحة أو الوضع الشخصي أو الحالة الاقتصادية أو الاجتماعية أو العقيدة الدينية أو التعليم والتدريب أو الرأي السياسي.</w:t>
      </w:r>
    </w:p>
    <w:p w:rsidR="00320185" w:rsidRDefault="00320185">
      <w:pPr>
        <w:pStyle w:val="SingleTxt"/>
        <w:rPr>
          <w:rtl/>
        </w:rPr>
      </w:pPr>
      <w:r>
        <w:rPr>
          <w:rtl/>
        </w:rPr>
        <w:t>251 -</w:t>
      </w:r>
      <w:r>
        <w:rPr>
          <w:rtl/>
        </w:rPr>
        <w:tab/>
        <w:t>ولا يعد من قبيل التمييز التدابير التي تتخذها الحكومة لتشجيع شخص ما على ممارسة حقه وحريته أسوة بالآخرين”.</w:t>
      </w:r>
    </w:p>
    <w:p w:rsidR="00320185" w:rsidRDefault="00320185">
      <w:pPr>
        <w:pStyle w:val="SingleTxt"/>
        <w:rPr>
          <w:rtl/>
        </w:rPr>
      </w:pPr>
      <w:r>
        <w:rPr>
          <w:rtl/>
        </w:rPr>
        <w:t>252 -</w:t>
      </w:r>
      <w:r>
        <w:rPr>
          <w:rtl/>
        </w:rPr>
        <w:tab/>
        <w:t>والدستور هو القانون الأعلى للأمة وهو يعدد المبادئ الرئيسية التي لابد وأن تنفذها تايلند حيث يتعين عليها أن تعدل كذلك أي قانون تتناقض مبادئه مع الدستور فضلا عن رصد التنفيذ الفعال للقوانين السارية. ويقصد من هذه المبادرات أن تضمن المساواة بين النساء والرجال في ظل الدستور. وفي الوقت الحالي لا يوجد قانون محدد يتعلق بالمساواة بين الجنسين. ومع ذلك تعكف تايلند على عملية تعديل قوانين مختلفة تتصل باللامساواة بين الجنسين ومن ذلك مثلا قانون اسم العائلة لعام 1962 الذي يُجبر المرأة على أن تستخدم اسم عائلة زوجها.</w:t>
      </w:r>
    </w:p>
    <w:p w:rsidR="00320185" w:rsidRDefault="00320185">
      <w:pPr>
        <w:pStyle w:val="SingleTxt"/>
        <w:rPr>
          <w:rtl/>
        </w:rPr>
      </w:pPr>
      <w:r>
        <w:rPr>
          <w:rtl/>
        </w:rPr>
        <w:t>253 -</w:t>
      </w:r>
      <w:r>
        <w:rPr>
          <w:rtl/>
        </w:rPr>
        <w:tab/>
        <w:t>وفي إطار المعاملات القانونية، ينص القانون المدني والتجاري على الحقوق المتساوية بين النساء والرجال وليس هناك مادة تقيد حقوق المرأة في هذه الأمور. وعلى ذلك فإن للمرأة التايلندية الحق والقدرة، من الناحية القانونية، على أن توقع بصورة مستقلة العقود المتصلة بالمسائل المالية والقروض والمعاملات العقارية وعقود الملكية وسائر الصفقات التجارية.</w:t>
      </w:r>
    </w:p>
    <w:p w:rsidR="00320185" w:rsidRDefault="00320185">
      <w:pPr>
        <w:pStyle w:val="SingleTxt"/>
        <w:rPr>
          <w:rtl/>
        </w:rPr>
      </w:pPr>
      <w:r>
        <w:rPr>
          <w:rtl/>
        </w:rPr>
        <w:t>254 -</w:t>
      </w:r>
      <w:r>
        <w:rPr>
          <w:rtl/>
        </w:rPr>
        <w:tab/>
        <w:t>ويمكن أن تباشر المرأة أنشطة من قبيل البيع والشراء والاستئجار والأمور الأخرى المتصلة بالتملك والعقارات مثل الرجل سواءً بسواء. وبما أن قوانين الأعمال التجارية لا تقيد حقوق المرأة في هذه الأنشطة، يصبح بوسع المرأة أن تؤسس الشركات وأن تدخل شريكاً في الأعمال وأن تتولى المناصب الإدارية في جميع نوعيات منظمات الأعمال مثل منصب المدير والمدير الإداري ورئيس الشركة. وفي حالة الممتلكات الزواجية المشتركة، فإن المادة 1476 من القانون المدني والتجاري تقضي بأن تُدار الممتلكات الزواجية بواسطة الزوج والزوجة على أساس موافقة متبادلة. وبغير هذه الموافقة فإن موظفاً مسؤولاً يمكن أن يرفض إقرار عقد من العقود ويعتبره باطلاً كما يمكن لأي من الزوجين أن يلغي عقدا ما.</w:t>
      </w:r>
    </w:p>
    <w:p w:rsidR="00320185" w:rsidRDefault="00320185">
      <w:pPr>
        <w:pStyle w:val="SingleTxt"/>
        <w:rPr>
          <w:rtl/>
        </w:rPr>
      </w:pPr>
      <w:r>
        <w:rPr>
          <w:rtl/>
        </w:rPr>
        <w:t>255 -</w:t>
      </w:r>
      <w:r>
        <w:rPr>
          <w:rtl/>
        </w:rPr>
        <w:tab/>
        <w:t>وتستطيع المرأة المشاركة في مرحلة من مراحل سير الدعاوى القضائية دون أن تخضع لأنظمة تمييزية، كما تستطيع المرأة بصورة مستقلة أن ترفع دعوى أو أن تكون موضوعاً لدعوى حيث تتمتع بنفس المركز أسوة بالرجل كما يمكن أن تدلي بشهادتها وأن تقف محاميا لدى المحاكم. وبالإضافة إلى ذلك يمكن تعيين النساء المؤهلات في منصب قاضٍ مساعد مع مشاركتها في مداولات محاكم الأحداث والأسرة ومحكمة العمل.</w:t>
      </w:r>
    </w:p>
    <w:p w:rsidR="00320185" w:rsidRDefault="00320185">
      <w:pPr>
        <w:pStyle w:val="SingleTxt"/>
        <w:rPr>
          <w:rtl/>
        </w:rPr>
      </w:pPr>
      <w:r>
        <w:rPr>
          <w:rtl/>
        </w:rPr>
        <w:t>256 -</w:t>
      </w:r>
      <w:r>
        <w:rPr>
          <w:rtl/>
        </w:rPr>
        <w:tab/>
        <w:t>وفي مجال الممارسة فإن نسبة النساء اللائي يعملن في موقع المدعي العام والقضاء أدنى بكثير من نسبة الرجال ولكن الاتجاه خلال العقد الماضي يوضح زيادة في هذا المجال.</w:t>
      </w:r>
    </w:p>
    <w:p w:rsidR="00320185" w:rsidRDefault="00320185">
      <w:pPr>
        <w:pStyle w:val="SingleTxt"/>
        <w:rPr>
          <w:rtl/>
        </w:rPr>
      </w:pPr>
      <w:r>
        <w:rPr>
          <w:rtl/>
        </w:rPr>
        <w:t>257 -</w:t>
      </w:r>
      <w:r>
        <w:rPr>
          <w:rtl/>
        </w:rPr>
        <w:tab/>
        <w:t>بيد أن عدد محققات الشرطة مازال غير كافٍ حتى برغم التسليم بأن المرأة تقوم بدور غاية في الأهمية بالنسبة للمجني عليهن من النساء ولاسيما في قضايا الجرم الجنسي.</w:t>
      </w:r>
    </w:p>
    <w:p w:rsidR="00320185" w:rsidRDefault="00320185">
      <w:pPr>
        <w:pStyle w:val="SingleTxt"/>
        <w:rPr>
          <w:rtl/>
        </w:rPr>
      </w:pPr>
      <w:r>
        <w:rPr>
          <w:rtl/>
        </w:rPr>
        <w:t>258 -</w:t>
      </w:r>
      <w:r>
        <w:rPr>
          <w:rtl/>
        </w:rPr>
        <w:tab/>
        <w:t>ولدى النظر في الجرائم المدنية والجنائية يتلقى الرجال والنساء اعتبارا متساويا من ناحية استخدام الأدلة وإفادات الشهود وإنـزال العقوبات على جرائم من نفس النوع.</w:t>
      </w:r>
    </w:p>
    <w:p w:rsidR="00320185" w:rsidRDefault="00320185">
      <w:pPr>
        <w:pStyle w:val="SingleTxt"/>
        <w:rPr>
          <w:rtl/>
        </w:rPr>
      </w:pPr>
      <w:r>
        <w:rPr>
          <w:rtl/>
        </w:rPr>
        <w:t>259 -</w:t>
      </w:r>
      <w:r>
        <w:rPr>
          <w:rtl/>
        </w:rPr>
        <w:tab/>
        <w:t>وفيما يتعلق بالحصول على الخدمات القانونية، يتاح للمرأة نفس الفرصة المتاحة للرجل في الالتماس المستقل لمشورة من المحامين وتعيين محامين والإبلاغ عن وقوع الجرائم وغير ذلك من الأمور. وفي تايلند تتاح الخدمات القانونية مجاناً للرجال والنساء ومعظمها مقدم من جانب منظمات غير حكومية ومنها مثلا مجلس المحامين في تايلند. إلا أن المرأة يتاح لها سبل الحصول على المزيد من الخدمات في ضوء اتساع نطاق المشاكل التي تواجهها وتقتضي عونا قانونيا (ومن ذلك مثلا المعاملات القانونية والعقود وإدارة الممتلكات بما في ذلك مسائل الممتلكات المشتركة والطلاق والعنف المنـزلي الذي يوجه ضدهن أو ضد أطفالهن). وعليه يقدم العديد من المنظمات غير الحكومية مثل هذه المساعدة بما في ذلك رابطة المحاميات في تايلند ومؤسسة أصدقاء المرأة.</w:t>
      </w:r>
    </w:p>
    <w:p w:rsidR="00320185" w:rsidRDefault="00320185">
      <w:pPr>
        <w:pStyle w:val="SingleTxt"/>
        <w:rPr>
          <w:rtl/>
        </w:rPr>
      </w:pPr>
      <w:r>
        <w:rPr>
          <w:rtl/>
        </w:rPr>
        <w:t>260 -</w:t>
      </w:r>
      <w:r>
        <w:rPr>
          <w:rtl/>
        </w:rPr>
        <w:tab/>
        <w:t>وفيما يتعلق بقوانين تايلند المخصصة بالذات للمرأة ينص قانون العقوبات على أن أياً من المجني عليهم أو الجناة أو الشهود ممن لا يزيد سنهم على 18 سنة يتلقون معاملة خاصة في عملية الاستجواب بما في ذلك مشاركة أخصائي نفسي وأخصائي اجتماعي فضلاً عن استخدام شريط فيديو. والغرض من ذلك هو حماية الأطفال دون الثامنة عشرة من الأثر الانفعالي المترتب على مواجهة من اتهموهم من الجناة ولاسيما في الحالات التي تنطوي على عنف جنسي أو منـزلي.</w:t>
      </w:r>
    </w:p>
    <w:p w:rsidR="00320185" w:rsidRDefault="00320185">
      <w:pPr>
        <w:pStyle w:val="SingleTxt"/>
        <w:rPr>
          <w:rtl/>
        </w:rPr>
      </w:pPr>
      <w:r>
        <w:rPr>
          <w:rtl/>
        </w:rPr>
        <w:t>261 -</w:t>
      </w:r>
      <w:r>
        <w:rPr>
          <w:rtl/>
        </w:rPr>
        <w:tab/>
        <w:t>ومع ذلك توجد عقبات تحول دون تنفيذ التدابير المذكورة أعلاه ومنها مثلا ضيق المساحة المتاحة وعدد المدعيين العامين وفترات العمل ومعدات الاتصال والفيديو والمركبات.</w:t>
      </w:r>
    </w:p>
    <w:p w:rsidR="00320185" w:rsidRDefault="00320185">
      <w:pPr>
        <w:pStyle w:val="SingleTxt"/>
        <w:rPr>
          <w:rtl/>
        </w:rPr>
      </w:pPr>
      <w:r>
        <w:rPr>
          <w:rtl/>
        </w:rPr>
        <w:t>262 -</w:t>
      </w:r>
      <w:r>
        <w:rPr>
          <w:rtl/>
        </w:rPr>
        <w:tab/>
        <w:t>وبالإضافة إلى ذلك، فطبقا للفقرة 2 من المادة 247 من قانون العقوبات فإن “أي امرأة يحكم عليها بعقوبة الإعدام وتكون حاملا يمكن تأخير التنفيذ بالنسبة لها إلى أن تضع وليدها”. وهذا البند يعطي للمرأة الحق في تأخير إعدامها كما يكفل حق الطفل في الحياة.</w:t>
      </w:r>
    </w:p>
    <w:p w:rsidR="00320185" w:rsidRDefault="00320185">
      <w:pPr>
        <w:pStyle w:val="SingleTxt"/>
        <w:rPr>
          <w:rtl/>
        </w:rPr>
      </w:pPr>
      <w:r>
        <w:rPr>
          <w:rtl/>
        </w:rPr>
        <w:t>263 -</w:t>
      </w:r>
      <w:r>
        <w:rPr>
          <w:rtl/>
        </w:rPr>
        <w:tab/>
        <w:t>وبوسع المرأة التايلندية أن تختار بحرية محل إقامتها ولها حرية أن تهاجر إلى أي مكان. ولا توجد قوانين أو أعراف تقليدية تقيد حقها في ذلك. ولا يمثل الزواج سبباً لتقييد حق المرأة في اختيار محل إقامتها. وللأزواج المتزوجين حديثا أن يعيشوا بصورة مستقلة أو يقيموا مع والديهم/والدي الزوجة أو الزوج حسب اختبارهما. ولا يتعين على المرأة أن تلزم بيت أبيها أو زوجها. وحتى إذا كانت متزوجة من أحد الرعايا الأجانب يظل للمرأة الحق في أن تعيش في محل إقامتها السابق.</w:t>
      </w:r>
    </w:p>
    <w:p w:rsidR="00320185" w:rsidRDefault="00320185">
      <w:pPr>
        <w:pStyle w:val="SingleTxt"/>
        <w:rPr>
          <w:rtl/>
        </w:rPr>
      </w:pPr>
      <w:r>
        <w:rPr>
          <w:rtl/>
        </w:rPr>
        <w:t>264 -</w:t>
      </w:r>
      <w:r>
        <w:rPr>
          <w:rtl/>
        </w:rPr>
        <w:tab/>
        <w:t>والمرأة التايلندية التي تعيش أو تعمل في الخارج لا تفقد أياًٍ من حقوقها بما في ذلك نفس حق الرجل في إحضار زوجه وأولاده للإقامة معه.</w:t>
      </w:r>
    </w:p>
    <w:p w:rsidR="00320185" w:rsidRDefault="00320185">
      <w:pPr>
        <w:pStyle w:val="SingleTxt"/>
        <w:jc w:val="center"/>
        <w:rPr>
          <w:rtl/>
        </w:rPr>
      </w:pPr>
      <w:r>
        <w:rPr>
          <w:b/>
          <w:bCs/>
          <w:rtl/>
        </w:rPr>
        <w:br w:type="page"/>
        <w:t>المادة 16: القوانين المتصلة بالزواج والأسرة</w:t>
      </w:r>
    </w:p>
    <w:p w:rsidR="00320185" w:rsidRDefault="00320185">
      <w:pPr>
        <w:pStyle w:val="SingleTxt"/>
        <w:rPr>
          <w:i/>
          <w:iCs/>
          <w:rtl/>
        </w:rPr>
      </w:pPr>
      <w:r>
        <w:rPr>
          <w:rtl/>
        </w:rPr>
        <w:t>1</w:t>
      </w:r>
      <w:r>
        <w:rPr>
          <w:i/>
          <w:iCs/>
          <w:rtl/>
        </w:rPr>
        <w:t xml:space="preserve"> -</w:t>
      </w:r>
      <w:r>
        <w:rPr>
          <w:i/>
          <w:iCs/>
          <w:rtl/>
        </w:rPr>
        <w:tab/>
        <w:t>تتخذ الدول الأطراف جميع التدابير المناسبة للقضاء على التمييز ضد المرأة في كافة الأمور المتعلقة بالزواج والعلاقات الأسرية، وبجه خاص تضمن، على أساس تساوي الرجل والمرأة:</w:t>
      </w:r>
    </w:p>
    <w:p w:rsidR="00320185" w:rsidRDefault="00320185">
      <w:pPr>
        <w:pStyle w:val="SingleTxt"/>
        <w:rPr>
          <w:i/>
          <w:iCs/>
          <w:rtl/>
        </w:rPr>
      </w:pPr>
      <w:r>
        <w:rPr>
          <w:i/>
          <w:iCs/>
          <w:rtl/>
        </w:rPr>
        <w:tab/>
        <w:t>(أ)</w:t>
      </w:r>
      <w:r>
        <w:rPr>
          <w:i/>
          <w:iCs/>
          <w:rtl/>
        </w:rPr>
        <w:tab/>
        <w:t>نفس الحق في عقد الزواج؛</w:t>
      </w:r>
    </w:p>
    <w:p w:rsidR="00320185" w:rsidRDefault="00320185">
      <w:pPr>
        <w:pStyle w:val="SingleTxt"/>
        <w:rPr>
          <w:i/>
          <w:iCs/>
          <w:rtl/>
        </w:rPr>
      </w:pPr>
      <w:r>
        <w:rPr>
          <w:i/>
          <w:iCs/>
          <w:rtl/>
        </w:rPr>
        <w:tab/>
        <w:t>(ب)</w:t>
      </w:r>
      <w:r>
        <w:rPr>
          <w:i/>
          <w:iCs/>
          <w:rtl/>
        </w:rPr>
        <w:tab/>
        <w:t>نفس الحق في حرية اختيار الزوج، وفي عدم عقد الزواج إلا برضاها الحر الكامل؛</w:t>
      </w:r>
    </w:p>
    <w:p w:rsidR="00320185" w:rsidRDefault="00320185">
      <w:pPr>
        <w:pStyle w:val="SingleTxt"/>
        <w:rPr>
          <w:i/>
          <w:iCs/>
          <w:rtl/>
        </w:rPr>
      </w:pPr>
      <w:r>
        <w:rPr>
          <w:i/>
          <w:iCs/>
          <w:rtl/>
        </w:rPr>
        <w:tab/>
        <w:t>(ج)</w:t>
      </w:r>
      <w:r>
        <w:rPr>
          <w:i/>
          <w:iCs/>
          <w:rtl/>
        </w:rPr>
        <w:tab/>
        <w:t>نفس الحقوق والمسؤوليات أثناء الزواج وعند فسخه؛</w:t>
      </w:r>
    </w:p>
    <w:p w:rsidR="00320185" w:rsidRDefault="00320185">
      <w:pPr>
        <w:pStyle w:val="SingleTxt"/>
        <w:rPr>
          <w:i/>
          <w:iCs/>
          <w:rtl/>
        </w:rPr>
      </w:pPr>
      <w:r>
        <w:rPr>
          <w:i/>
          <w:iCs/>
          <w:rtl/>
        </w:rPr>
        <w:tab/>
        <w:t>(د)</w:t>
      </w:r>
      <w:r>
        <w:rPr>
          <w:i/>
          <w:iCs/>
          <w:rtl/>
        </w:rPr>
        <w:tab/>
        <w:t>نفس الحقوق والمسؤوليات كوالدة، بغض النظر عن حالتها الزوجية، في الأمور المتعلقة بأطفالها؛ وفي جميع الأحوال، تكون مصالح الأطفال هي الراجحة؛</w:t>
      </w:r>
    </w:p>
    <w:p w:rsidR="00320185" w:rsidRDefault="00320185">
      <w:pPr>
        <w:pStyle w:val="SingleTxt"/>
        <w:rPr>
          <w:i/>
          <w:iCs/>
          <w:rtl/>
        </w:rPr>
      </w:pPr>
      <w:r>
        <w:rPr>
          <w:i/>
          <w:iCs/>
          <w:rtl/>
        </w:rPr>
        <w:tab/>
        <w:t>(هـ)</w:t>
      </w:r>
      <w:r>
        <w:rPr>
          <w:i/>
          <w:iCs/>
          <w:rtl/>
        </w:rPr>
        <w:tab/>
        <w:t>نفس الحقوق في أن تقرر بحرية وبشعور من المسؤولية عدد أطفالها والفترة بين إنجاب طفل وآخر، وفي الحصول على المعلومات والتثقيف والوسائل الكفيلة بتمكينها من ممارسة هذه الحقوق؛</w:t>
      </w:r>
    </w:p>
    <w:p w:rsidR="00320185" w:rsidRDefault="00320185">
      <w:pPr>
        <w:pStyle w:val="SingleTxt"/>
        <w:rPr>
          <w:i/>
          <w:iCs/>
          <w:rtl/>
        </w:rPr>
      </w:pPr>
      <w:r>
        <w:rPr>
          <w:i/>
          <w:iCs/>
          <w:rtl/>
        </w:rPr>
        <w:tab/>
        <w:t>(و)</w:t>
      </w:r>
      <w:r>
        <w:rPr>
          <w:i/>
          <w:iCs/>
          <w:rtl/>
        </w:rPr>
        <w:tab/>
        <w:t>نفس الحقوق والمسؤوليات فيما يتعلق بالولاية والقوامة والوصاية على الأطفال وتبنِّيهم، أو ما شابه ذلك من الأنظمة المؤسسية الاجتماعية، حين توجد هذه المفاهيم في التشريع الوطني؛ وفي جميع الأحوال تكون مصالح الأطفال هي الراجحة؛</w:t>
      </w:r>
    </w:p>
    <w:p w:rsidR="00320185" w:rsidRDefault="00320185">
      <w:pPr>
        <w:pStyle w:val="SingleTxt"/>
        <w:rPr>
          <w:i/>
          <w:iCs/>
          <w:rtl/>
        </w:rPr>
      </w:pPr>
      <w:r>
        <w:rPr>
          <w:i/>
          <w:iCs/>
          <w:rtl/>
        </w:rPr>
        <w:tab/>
        <w:t>(ز)</w:t>
      </w:r>
      <w:r>
        <w:rPr>
          <w:i/>
          <w:iCs/>
          <w:rtl/>
        </w:rPr>
        <w:tab/>
        <w:t>نفس الحقوق الشخصية للزوج والزوجة، بما في ذلك الحق في اختيار اسم الأسرة، والمهنة، والوظيفة؛</w:t>
      </w:r>
    </w:p>
    <w:p w:rsidR="00320185" w:rsidRDefault="00320185">
      <w:pPr>
        <w:pStyle w:val="SingleTxt"/>
        <w:rPr>
          <w:i/>
          <w:iCs/>
          <w:rtl/>
        </w:rPr>
      </w:pPr>
      <w:r>
        <w:rPr>
          <w:i/>
          <w:iCs/>
          <w:rtl/>
        </w:rPr>
        <w:tab/>
        <w:t>(ح)</w:t>
      </w:r>
      <w:r>
        <w:rPr>
          <w:i/>
          <w:iCs/>
          <w:rtl/>
        </w:rPr>
        <w:tab/>
        <w:t>نفس الحقوق لكلا الزوجين فيما يتعلق بملكية وحيازة الممتلكات، والإشراف عليها، وإدارتها، والتمتع بها، والتصرف فيها، سواء بلا مقابل أو مقابل عوض ذي قيمة.</w:t>
      </w:r>
    </w:p>
    <w:p w:rsidR="00320185" w:rsidRDefault="00320185">
      <w:pPr>
        <w:pStyle w:val="SingleTxt"/>
        <w:rPr>
          <w:rtl/>
        </w:rPr>
      </w:pPr>
      <w:r>
        <w:rPr>
          <w:i/>
          <w:iCs/>
          <w:rtl/>
        </w:rPr>
        <w:t>2 -</w:t>
      </w:r>
      <w:r>
        <w:rPr>
          <w:i/>
          <w:iCs/>
          <w:rtl/>
        </w:rPr>
        <w:tab/>
        <w:t>لا يكون لخطوبة الطفل أو زواجه أي أثر قانوني، وتتخذ جميع الإجراءات الضرورية، بما فيها التشريع، لتحديد سن أدنى للزواج ولجعل تسجيل الزواج في سجل رسمي أمراً إلزامياً.</w:t>
      </w:r>
    </w:p>
    <w:p w:rsidR="00320185" w:rsidRDefault="00320185">
      <w:pPr>
        <w:pStyle w:val="SingleTxt"/>
        <w:rPr>
          <w:rtl/>
        </w:rPr>
      </w:pPr>
      <w:r>
        <w:rPr>
          <w:rtl/>
        </w:rPr>
        <w:t>265 -</w:t>
      </w:r>
      <w:r>
        <w:rPr>
          <w:rtl/>
        </w:rPr>
        <w:tab/>
        <w:t>وقد طرأ تحسُّن على الوضع القانوني للمرأة ويرجع ذلك بدرجة كبيرة إلى المادة 30 من دستور 1997 التي تنص على أنه “للرجل والمرأة حقوق متساوية” ومن الناحية الأخرى لم يُحرّز سوى تقدُّم محدود في تعديل قانون الأسرة بحيث يتم سحب تحفُّظ تايلند على المادة 16 من اتفاقية القضاء على جميع أشكال التمييز ضد المرأة. ورغم أن الجيل الأكبر سنَّاً في الأمة من المحامين والمشرعين ما زالوا يلتزمون بالصور النمطية الجامدة والممارسات التقليدية ولا يتفقون بذلك مع التغيُّرات المقترحة، إلا أن المسائل المتصلة بالتنقيح ما برحت تثار باستمرار ويتم مناقشتها على نطاق واسع.</w:t>
      </w:r>
    </w:p>
    <w:p w:rsidR="00320185" w:rsidRDefault="00320185">
      <w:pPr>
        <w:pStyle w:val="SingleTxt"/>
        <w:rPr>
          <w:i/>
          <w:iCs/>
          <w:rtl/>
        </w:rPr>
      </w:pPr>
      <w:r>
        <w:rPr>
          <w:i/>
          <w:iCs/>
          <w:rtl/>
        </w:rPr>
        <w:tab/>
        <w:t>(1)</w:t>
      </w:r>
      <w:r>
        <w:rPr>
          <w:i/>
          <w:iCs/>
          <w:rtl/>
        </w:rPr>
        <w:tab/>
        <w:t>الخطوبة</w:t>
      </w:r>
    </w:p>
    <w:p w:rsidR="00320185" w:rsidRDefault="00320185">
      <w:pPr>
        <w:pStyle w:val="SingleTxt"/>
        <w:rPr>
          <w:rtl/>
        </w:rPr>
      </w:pPr>
      <w:r>
        <w:rPr>
          <w:rtl/>
        </w:rPr>
        <w:t>266 -</w:t>
      </w:r>
      <w:r>
        <w:rPr>
          <w:rtl/>
        </w:rPr>
        <w:tab/>
        <w:t>طبقاً للقانون المدني والتجاري لا يمكن أن تتم الخطوبة إلا عندما يكون الرجل والمرأة قد بلغا السابعة عشرة من العمر على الأقل وأي مخالفة تؤدي إلى إبطال أي مفعول قانوني للخطوبة. ويتعيَّن على الأطفال الحصول على موافقة والديهم أو أولياء أمورهم لإتمام الخطوبة التي يستهلها الرجل. وللرجل أن يطالب بتعويض من أي رجل آخر يكون قد باشر الاتصال الجنسي مع خطيبته وليس للمرأة هذا الحق وللرجل أن يطالب أيضاً بتعويض من أي رجل آخر يكون قد اغتصب أو حاول اغتصاب خطيبته.</w:t>
      </w:r>
    </w:p>
    <w:p w:rsidR="00320185" w:rsidRDefault="00320185">
      <w:pPr>
        <w:pStyle w:val="SingleTxt"/>
        <w:rPr>
          <w:i/>
          <w:iCs/>
          <w:rtl/>
        </w:rPr>
      </w:pPr>
      <w:r>
        <w:rPr>
          <w:i/>
          <w:iCs/>
          <w:rtl/>
        </w:rPr>
        <w:tab/>
        <w:t>(2)</w:t>
      </w:r>
      <w:r>
        <w:rPr>
          <w:i/>
          <w:iCs/>
          <w:rtl/>
        </w:rPr>
        <w:tab/>
        <w:t>الزواج</w:t>
      </w:r>
    </w:p>
    <w:p w:rsidR="00320185" w:rsidRDefault="00320185">
      <w:pPr>
        <w:pStyle w:val="SingleTxt"/>
        <w:rPr>
          <w:rtl/>
        </w:rPr>
      </w:pPr>
      <w:r>
        <w:rPr>
          <w:rtl/>
        </w:rPr>
        <w:t>267 -</w:t>
      </w:r>
      <w:r>
        <w:rPr>
          <w:rtl/>
        </w:rPr>
        <w:tab/>
        <w:t>ينص قانون الأسرة على الشروط التسعة التالية للزواج وبموجبها يتمتع الرجال والنساء بنفس الحقوق في الدخول في رابطة الزواج.</w:t>
      </w:r>
    </w:p>
    <w:p w:rsidR="00320185" w:rsidRDefault="00320185">
      <w:pPr>
        <w:pStyle w:val="SingleTxt"/>
        <w:rPr>
          <w:rtl/>
        </w:rPr>
      </w:pPr>
      <w:r>
        <w:rPr>
          <w:rtl/>
        </w:rPr>
        <w:tab/>
        <w:t>(1)</w:t>
      </w:r>
      <w:r>
        <w:rPr>
          <w:rtl/>
        </w:rPr>
        <w:tab/>
        <w:t>أن يكون كل من الرجل والمرأة قد بلغ السابعة عشرة على الأقل. وإذا ما كان للرجل علاقة جنسية على سبيل الخطأ مع فتاة فوق الثالثة عشرة ولكنها دون الخامسة عشرة وبموافقة الفتاة أو والديها فإن القانون الجنائي يتيح للمحكمة أن تسمح للزوجين بالزواج دون تقديم الرجل إلى المحاكمة.</w:t>
      </w:r>
    </w:p>
    <w:p w:rsidR="00320185" w:rsidRDefault="00320185">
      <w:pPr>
        <w:pStyle w:val="SingleTxt"/>
        <w:rPr>
          <w:rtl/>
        </w:rPr>
      </w:pPr>
      <w:r>
        <w:rPr>
          <w:rtl/>
        </w:rPr>
        <w:tab/>
        <w:t>(2)</w:t>
      </w:r>
      <w:r>
        <w:rPr>
          <w:rtl/>
        </w:rPr>
        <w:tab/>
        <w:t>أن يكون كلا الطرفين سليم العقل ومتمتعاً بالأهلية.</w:t>
      </w:r>
    </w:p>
    <w:p w:rsidR="00320185" w:rsidRDefault="00320185">
      <w:pPr>
        <w:pStyle w:val="SingleTxt"/>
        <w:rPr>
          <w:rtl/>
        </w:rPr>
      </w:pPr>
      <w:r>
        <w:rPr>
          <w:rtl/>
        </w:rPr>
        <w:tab/>
        <w:t>(3)</w:t>
      </w:r>
      <w:r>
        <w:rPr>
          <w:rtl/>
        </w:rPr>
        <w:tab/>
        <w:t>ألا تربط الطرفين قرابة الدم.</w:t>
      </w:r>
    </w:p>
    <w:p w:rsidR="00320185" w:rsidRDefault="00320185">
      <w:pPr>
        <w:pStyle w:val="SingleTxt"/>
        <w:rPr>
          <w:rtl/>
        </w:rPr>
      </w:pPr>
      <w:r>
        <w:rPr>
          <w:rtl/>
        </w:rPr>
        <w:tab/>
        <w:t>(4)</w:t>
      </w:r>
      <w:r>
        <w:rPr>
          <w:rtl/>
        </w:rPr>
        <w:tab/>
        <w:t>ألا يكون قد قامت علاقة من التبنِّي بين الأطراف (الوالد أو الوالدة بالتبنِّي لا يستطيع الزواج من الإبن/الإبنة بالتبنِّي).</w:t>
      </w:r>
    </w:p>
    <w:p w:rsidR="00320185" w:rsidRDefault="00320185">
      <w:pPr>
        <w:pStyle w:val="SingleTxt"/>
        <w:rPr>
          <w:rtl/>
        </w:rPr>
      </w:pPr>
      <w:r>
        <w:rPr>
          <w:rtl/>
        </w:rPr>
        <w:tab/>
        <w:t>(5)</w:t>
      </w:r>
      <w:r>
        <w:rPr>
          <w:rtl/>
        </w:rPr>
        <w:tab/>
        <w:t>ألا يكون الطرفان متزوجين قانونا من أشخاص آخرين.</w:t>
      </w:r>
    </w:p>
    <w:p w:rsidR="00320185" w:rsidRDefault="00320185">
      <w:pPr>
        <w:pStyle w:val="SingleTxt"/>
        <w:rPr>
          <w:rtl/>
        </w:rPr>
      </w:pPr>
      <w:r>
        <w:rPr>
          <w:rtl/>
        </w:rPr>
        <w:tab/>
        <w:t>(6)</w:t>
      </w:r>
      <w:r>
        <w:rPr>
          <w:rtl/>
        </w:rPr>
        <w:tab/>
        <w:t>على الأرملة/المطلقة الانتظار 310 يوماً بعد انتهاء زواجها قبل معاودة الزواج اللهم إلا إذا حدثت ولادة خلال تلك الفترة أو إذا ما كان الزوجان الأصليان يعاودان الزواج أو إذا ما صدَّقَت شهادة طبية على أن المرأة ليست حاملاً أو إذا ما أعطت المحكمة إذناً بالزواج.</w:t>
      </w:r>
    </w:p>
    <w:p w:rsidR="00320185" w:rsidRDefault="00320185">
      <w:pPr>
        <w:pStyle w:val="SingleTxt"/>
        <w:rPr>
          <w:rtl/>
        </w:rPr>
      </w:pPr>
      <w:r>
        <w:rPr>
          <w:rtl/>
        </w:rPr>
        <w:tab/>
        <w:t>(7)</w:t>
      </w:r>
      <w:r>
        <w:rPr>
          <w:rtl/>
        </w:rPr>
        <w:tab/>
        <w:t>القاصر لا بد أن يتلقى موافقة والديه أو أولياء أموره.</w:t>
      </w:r>
    </w:p>
    <w:p w:rsidR="00320185" w:rsidRDefault="00320185">
      <w:pPr>
        <w:pStyle w:val="SingleTxt"/>
        <w:rPr>
          <w:rtl/>
        </w:rPr>
      </w:pPr>
      <w:r>
        <w:rPr>
          <w:rtl/>
        </w:rPr>
        <w:tab/>
        <w:t>(8)</w:t>
      </w:r>
      <w:r>
        <w:rPr>
          <w:rtl/>
        </w:rPr>
        <w:tab/>
        <w:t>لا بد أن يوافق الطرفان على الزواج وأن تتاح لهما حرية اختيار الزوج والدخول في رابطة الزواج.</w:t>
      </w:r>
    </w:p>
    <w:p w:rsidR="00320185" w:rsidRDefault="00320185">
      <w:pPr>
        <w:pStyle w:val="SingleTxt"/>
        <w:rPr>
          <w:rtl/>
        </w:rPr>
      </w:pPr>
      <w:r>
        <w:rPr>
          <w:rtl/>
        </w:rPr>
        <w:tab/>
        <w:t>(9)</w:t>
      </w:r>
      <w:r>
        <w:rPr>
          <w:rtl/>
        </w:rPr>
        <w:tab/>
        <w:t>يَلزَم تسجيل زواجهما في مكتب تسجيل حكومي.</w:t>
      </w:r>
    </w:p>
    <w:p w:rsidR="00320185" w:rsidRDefault="00320185">
      <w:pPr>
        <w:pStyle w:val="SingleTxt"/>
        <w:rPr>
          <w:rtl/>
        </w:rPr>
      </w:pPr>
      <w:r>
        <w:rPr>
          <w:rtl/>
        </w:rPr>
        <w:t>268 -</w:t>
      </w:r>
      <w:r>
        <w:rPr>
          <w:rtl/>
        </w:rPr>
        <w:tab/>
        <w:t>وبرغم أن هذه الشروط تنطبق بصورة متساوية على الرجل والمرأة فما زال هناك تمييز بعد تسجيل الزواج فالقانون المتعلق بالأسماء يتطلب من المرأة المتزوجة أن تستخدم اسم عائلة زوجها وأن تستخدم صفة “السيدة”. ومن ناحية أخرى يستمر الرجل في استخدام نفس صفته واسم عائلته ومن ثم يمكن التحقق من الحالة الزواجية للنساء بصورة أيسر بكثير من حالة الرجال.</w:t>
      </w:r>
    </w:p>
    <w:p w:rsidR="00320185" w:rsidRDefault="00320185">
      <w:pPr>
        <w:pStyle w:val="SingleTxt"/>
        <w:rPr>
          <w:i/>
          <w:iCs/>
          <w:rtl/>
        </w:rPr>
      </w:pPr>
      <w:r>
        <w:rPr>
          <w:i/>
          <w:iCs/>
          <w:rtl/>
        </w:rPr>
        <w:tab/>
        <w:t>(3)</w:t>
      </w:r>
      <w:r>
        <w:rPr>
          <w:i/>
          <w:iCs/>
          <w:rtl/>
        </w:rPr>
        <w:tab/>
        <w:t>الطلاق</w:t>
      </w:r>
    </w:p>
    <w:p w:rsidR="00320185" w:rsidRDefault="00320185">
      <w:pPr>
        <w:pStyle w:val="SingleTxt"/>
        <w:rPr>
          <w:rtl/>
        </w:rPr>
      </w:pPr>
      <w:r>
        <w:rPr>
          <w:rtl/>
        </w:rPr>
        <w:t>269 -</w:t>
      </w:r>
      <w:r>
        <w:rPr>
          <w:rtl/>
        </w:rPr>
        <w:tab/>
        <w:t>يسمح هذا القانون بالطلاق بموافقة كلا الطرفين. ولا بد من توافر اتفاق مكتوب فيما يتعلق بحضانة الأطفال ويتم تقسيم الممتلكات المقتناة خلال الزواج بصورة متساوية. وبعد أن يوقِّع الطرفان على اتفاق الطلاق ويُشفَع توقيعهما بشاهدين على الأقل ينتهي مفعول الزواج لدى تسجيل اتفاق الطلاق. فإذا لم يُتَح التوصل إلى اتفاق متبادَل، يلزم نقل دعوى الطلاق إلى المحاكم. وهناك عشرة أسباب للطلاق ولكن سبباً واحداً منها يميِّز ضد المرأة وهو في حالة اتصال المرأة جنسيا مع رجل آخر ولو مرة واحدة وفي هذه الحالة للرجل أن يسوق هذا المسلك سبباً للطلاق. ومن الناحية الأخرى. يُسمَح للرجل أن يتصل جنسياً مع امرأة أخرى ولكن عندما يثبت أن الرجل يعول امرأة أخرى أو يضفي عليها صفة زوجته يمكن للزوجة الشرعية في هذه الحالة أن تطلب الطلاق. وهذا يسمح للرجال بحرية ارتكاب الزنا مما يدمر استقرار الأسرة ويتنافى مع التعاليم الدينية. وعليه فإن شرط الطلاق المذكور يحتاج إلى تغيير بحيث يصبح للرجال والنساء حقوق متساوية.</w:t>
      </w:r>
    </w:p>
    <w:p w:rsidR="00320185" w:rsidRDefault="00320185">
      <w:pPr>
        <w:pStyle w:val="SingleTxt"/>
        <w:rPr>
          <w:rtl/>
        </w:rPr>
      </w:pPr>
      <w:r>
        <w:rPr>
          <w:rtl/>
        </w:rPr>
        <w:t>270 -</w:t>
      </w:r>
      <w:r>
        <w:rPr>
          <w:rtl/>
        </w:rPr>
        <w:tab/>
        <w:t>وفي 9 نيسان/أبريل 1996 وافق مجلس الوزراء على تنقيح للقانون فيما يتعلق بإلغاء اتفاق الخطوبة وطلب التعويض في حالة وقوع سلوك خياني وإنهاء الزواج من أجل تعزيز المساواة بين المرأة والرجل. ومع ذلك فما زال الأمر يقتضي مناقشة عدة تفاصيل من جانب اللجنة الوطنية المعنية بشؤون المرأة وغيرها من الوكالات ذات الصلة المسؤولة عن صياغة القانون ولا سيما العبارات الملائمة التي تتعلق بسبب الطلاق. وقد سعت اللجنة للتوصل إلى حل وسط وهي بانتظار الوقت المناسب لتقديم التعديل بحيث يتجنب المعارضةً من طرف بعض أعضاء البرلمان الذين ما زالوا متمسكين بالصور النمطية القديمة الجامدة.</w:t>
      </w:r>
    </w:p>
    <w:p w:rsidR="00320185" w:rsidRDefault="00320185">
      <w:pPr>
        <w:pStyle w:val="SingleTxt"/>
        <w:rPr>
          <w:i/>
          <w:iCs/>
          <w:rtl/>
        </w:rPr>
      </w:pPr>
      <w:r>
        <w:rPr>
          <w:i/>
          <w:iCs/>
          <w:rtl/>
        </w:rPr>
        <w:tab/>
        <w:t>(4)</w:t>
      </w:r>
      <w:r>
        <w:rPr>
          <w:i/>
          <w:iCs/>
          <w:rtl/>
        </w:rPr>
        <w:tab/>
        <w:t>الزواج بأكثر من واحدة</w:t>
      </w:r>
    </w:p>
    <w:p w:rsidR="00320185" w:rsidRDefault="00320185">
      <w:pPr>
        <w:pStyle w:val="SingleTxt"/>
        <w:rPr>
          <w:rtl/>
        </w:rPr>
      </w:pPr>
      <w:r>
        <w:rPr>
          <w:rtl/>
        </w:rPr>
        <w:t>271 -</w:t>
      </w:r>
      <w:r>
        <w:rPr>
          <w:rtl/>
        </w:rPr>
        <w:tab/>
        <w:t>بموجب قانون الأسرة لا يعد الزواج بأكثر من واحدة جريمة ويُنظر إلى الجاني على أنه ارتكب شهادة الزور فقط أمام مسؤول رسمي ومن ثم يواجه عقوبات بالسجن تصل إلى ستة أشهر ودفع غرامة بمبلغ 000 1 باهت أو بكليهما. وفي حيِّز الممارسة لا تأمر المحكمة بالسجن وتكتفي بإصدار حكم مع إيقاف التنفيذ. ولم تشهد أي قضية للزواج بأكثر من واحدة سجن الرجل ولا توجد إحصاءات بشأن العدد الفعلي لحالات هذا التعدد. وبموجب القانون لا تستطيع المرأة طلب الطلاق بدعوى ارتكاب زوجها فعل الزنا ولكن يستطيع الرجل طلب الطلاق على أساس ارتكاب زوجته للزنا. ويتعيَّن على الزوجة أن تثبت أن زوجها يعول/يعامِل امرأة أخرى على نفس الأسس التي يعاملها بها. وفي الحالات التي يريد فيها الرجل أن يستغل ضعف نظام التسجيل المركزي من خلال تسجيل زواج بعدة نساء في مواقع مختلفة فإن حالات التسجيل هذه يتم إبطالها تلقائيا دون صدور أمر من المحكمة. وعندما يدخل أحد طرفي الزواج في رابطة الزواج بنيّة حسنة يظل له الحق في طلب تعويض لكن دون أن يكون له الحق في الإرث من الزوج الآخر ومع ذلك فأي طفل يولَد في رابطة زواج تعددية يظل شرعيا بمن في ذلك الطفل المولود ضمن فترة الـ 310 من الأيام التي تعقب صدور أمرٍ من محكمة. وهذا البند الأخير دخل حيِّز التنفيذ في عام 1990.</w:t>
      </w:r>
    </w:p>
    <w:p w:rsidR="00320185" w:rsidRDefault="00320185">
      <w:pPr>
        <w:pStyle w:val="SingleTxt"/>
        <w:rPr>
          <w:rtl/>
        </w:rPr>
      </w:pPr>
      <w:r>
        <w:rPr>
          <w:rtl/>
        </w:rPr>
        <w:t>272 -</w:t>
      </w:r>
      <w:r>
        <w:rPr>
          <w:rtl/>
        </w:rPr>
        <w:tab/>
        <w:t>وبعد حملة شنتها اللجنة الوطنية المعنية بشؤون المرأة بالتعاون مع منظمات غير حكومية، أنشأت وزارة الداخلية في عام 1998 نظاماً للمعلومات الإلكترونية المباشرة لتسجيل الزواج يربط ما بين مكاتب التسجيل في كل أنحاء البلاد. كما تم تنفيذ اللائحة الوزارية المتعلقة بتسجيل الزواج لكي تتيح لموظفي السجل تسجيل المعلومات الزواجية والتحقق من الحالة الزواجية للشخص قبل اعتماد تسجيل زواجٍ ما.</w:t>
      </w:r>
    </w:p>
    <w:p w:rsidR="00320185" w:rsidRDefault="00320185">
      <w:pPr>
        <w:pStyle w:val="SingleTxt"/>
        <w:rPr>
          <w:i/>
          <w:iCs/>
          <w:rtl/>
        </w:rPr>
      </w:pPr>
      <w:r>
        <w:rPr>
          <w:i/>
          <w:iCs/>
          <w:rtl/>
        </w:rPr>
        <w:tab/>
        <w:t>(5)</w:t>
      </w:r>
      <w:r>
        <w:rPr>
          <w:i/>
          <w:iCs/>
          <w:rtl/>
        </w:rPr>
        <w:tab/>
        <w:t>إدارة الممتلكات المجتمعية</w:t>
      </w:r>
    </w:p>
    <w:p w:rsidR="00320185" w:rsidRDefault="00320185">
      <w:pPr>
        <w:pStyle w:val="SingleTxt"/>
        <w:rPr>
          <w:rtl/>
        </w:rPr>
      </w:pPr>
      <w:r>
        <w:rPr>
          <w:rtl/>
        </w:rPr>
        <w:t>273 -</w:t>
      </w:r>
      <w:r>
        <w:rPr>
          <w:rtl/>
        </w:rPr>
        <w:tab/>
        <w:t>ينص قانون الأسرة على “أن للرجال والنساء نفس الحقوق والمسؤوليات طيلة أمد الزواج في التعايش زوجاً وزوجة وفي رعاية ومساعدة كلٍ منهما للآخر طبقا لقدرته والوسائل المتاحة له”. ومن ناحية إدارة الممتلكات المشتَرَكَة فإن الزوج والزوجة يمكنهما إما إدارتها بصورة مشتركة أو أن يقوم أحدهما بذلك بعد موافقة الآخر. فإذا ما دخل أيُ من الزوجين في عقد قانوني بصورة مستقلة أو بغير موافقة الزوج الآخر، فإن الطرف الأخير يمكن أن يطلب من المحكمة إلغاء العقد. وبالإضافة إلى فإذا ما أُعلن إفلاس أحد الزوجين لا تؤثِّر هذه الحالة على ممتلكات الزوج الآخر باستثناء حالة الديون التي تم تلقيها بصورة مشتركة.</w:t>
      </w:r>
    </w:p>
    <w:p w:rsidR="00320185" w:rsidRDefault="00320185">
      <w:pPr>
        <w:pStyle w:val="SingleTxt"/>
        <w:rPr>
          <w:rtl/>
        </w:rPr>
      </w:pPr>
      <w:r>
        <w:rPr>
          <w:rtl/>
        </w:rPr>
        <w:t>274 -</w:t>
      </w:r>
      <w:r>
        <w:rPr>
          <w:rtl/>
        </w:rPr>
        <w:tab/>
        <w:t>وقد أوضحت الدراسات أن الرجال هم على الأرجح الذين يضفى عليهم لقب رب الأسرة (74.5 في المائة) أكثر من النساء (26.5 في المائة) وفي مجال الممارسة لا تُعد المرأة رأس الأسرة المعيشية إلا في حالة الزوج الذي توفى عنها أو الزوج الذي هجرها. وهذه الحالة تؤثر على حقوق المرأة في الحصول على الأراضي المخصصة من جانب الحكومة باعتبار أن القانون لا يسمح سوى لرب الأسرة بذلك. وفيما لا ينص القانون تحديدا على أن رب الأسرة ينبغي أن يكون رجلاً، فإن موظفي وزارة الداخلية المسؤولين عن تسجيل الأسرة المعيشية دأبوا بانتظام على وضع اسم الرجل بوصفه ربَّاً للأسرة المعيشية.</w:t>
      </w:r>
    </w:p>
    <w:p w:rsidR="00320185" w:rsidRDefault="00320185">
      <w:pPr>
        <w:pStyle w:val="SingleTxt"/>
        <w:rPr>
          <w:i/>
          <w:iCs/>
          <w:rtl/>
        </w:rPr>
      </w:pPr>
      <w:r>
        <w:rPr>
          <w:i/>
          <w:iCs/>
          <w:rtl/>
        </w:rPr>
        <w:t>(6)</w:t>
      </w:r>
      <w:r>
        <w:rPr>
          <w:i/>
          <w:iCs/>
          <w:rtl/>
        </w:rPr>
        <w:tab/>
        <w:t>حقوق العمل</w:t>
      </w:r>
    </w:p>
    <w:p w:rsidR="00320185" w:rsidRDefault="00320185">
      <w:pPr>
        <w:pStyle w:val="SingleTxt"/>
        <w:rPr>
          <w:rtl/>
        </w:rPr>
      </w:pPr>
      <w:r>
        <w:rPr>
          <w:rtl/>
        </w:rPr>
        <w:t>275 -</w:t>
      </w:r>
      <w:r>
        <w:rPr>
          <w:rtl/>
        </w:rPr>
        <w:tab/>
        <w:t>للرجال والنساء نفس الحق في اختيار المهن التي يمارسونها وفي العمل. بيد أن رابطة الزواج تجنح إلى التأثير على المرأة بأكثر من الرجل من حيث حرفتها وأدائها للعمل بما في ذلك الفرص المتاحة للترقي. ويرجع ذلك بدرجة كبيرة إلى ما تتحمله المرأة من مسؤوليات أخرى سواء في مجال الأسرة أو في رعاية الأطفال.</w:t>
      </w:r>
    </w:p>
    <w:p w:rsidR="00320185" w:rsidRDefault="00320185">
      <w:pPr>
        <w:pStyle w:val="SingleTxt"/>
        <w:rPr>
          <w:i/>
          <w:iCs/>
          <w:rtl/>
        </w:rPr>
      </w:pPr>
      <w:r>
        <w:rPr>
          <w:b/>
          <w:bCs/>
          <w:rtl/>
        </w:rPr>
        <w:tab/>
      </w:r>
      <w:r>
        <w:rPr>
          <w:i/>
          <w:iCs/>
          <w:rtl/>
        </w:rPr>
        <w:t>(7)</w:t>
      </w:r>
      <w:r>
        <w:rPr>
          <w:i/>
          <w:iCs/>
          <w:rtl/>
        </w:rPr>
        <w:tab/>
        <w:t>الصفة الزواجية</w:t>
      </w:r>
    </w:p>
    <w:p w:rsidR="00320185" w:rsidRDefault="00320185">
      <w:pPr>
        <w:pStyle w:val="SingleTxt"/>
        <w:rPr>
          <w:rtl/>
        </w:rPr>
      </w:pPr>
      <w:r>
        <w:rPr>
          <w:rtl/>
        </w:rPr>
        <w:t>276 -</w:t>
      </w:r>
      <w:r>
        <w:rPr>
          <w:rtl/>
        </w:rPr>
        <w:tab/>
        <w:t>يقتضي قانون تايلند أن تُغيِّر المرأة المتزوجة جزءاً من اسمها من ننغساو (آنسة) إلى نانغ (سيدة) وأن تستخدم اسم عائلة زوجها بينما يستخدم الرجل صفة ناي (السيد) بصرف النظر عن حالته الزواجية. وهذا أمر غير ملائم عندما تحتاج المرأة المتزوجة إلى موافقة زوجها من أجل تنفيذ أي معاملات قانونية. ومنذ عام 1976 ظل القانون يقضي بطلب موافقة من الزوج على المعاملات القانونية. ومع ذلك ففي مجال الممارسة، وفيما يطلب الموظفون المختصون دائما من المرأة أن تحوز مستندات قانونية يتضح فيها موافقة الزوج فإنهم لا يطلبون نفس المستندات من الرجال. وتقضي لائحة وزارة الداخلية أيضا بأن المرأة الحامل التي لم تسجِّل زواجها لا تستطيع تغيير صفتها من ننغساو (الآنسة) إلى نانغ (السيدة). وينظر المجتمع التايلندي نظرة سلبية إلى النساء اللائي ينجبن طفلاً خارج رابطة الزواج ولكن الرجال لا يعانون من نفس المصير.</w:t>
      </w:r>
    </w:p>
    <w:p w:rsidR="00320185" w:rsidRDefault="00320185">
      <w:pPr>
        <w:pStyle w:val="SingleTxt"/>
        <w:spacing w:line="380" w:lineRule="exact"/>
        <w:ind w:left="1264" w:right="1264"/>
        <w:rPr>
          <w:rtl/>
        </w:rPr>
      </w:pPr>
      <w:r>
        <w:rPr>
          <w:rtl/>
        </w:rPr>
        <w:t>277 -</w:t>
      </w:r>
      <w:r>
        <w:rPr>
          <w:rtl/>
        </w:rPr>
        <w:tab/>
        <w:t>وقد طرحت اللجنة القومية المعنية بشؤون المرأة فكرة باقتراح قانون يقتصر الأمر بموجبه على أن يوضِّح اللقب الملحق باسم الشخص ما إذا كان هذا الشخص ذكراً أم أنثى. ومن ثم لا يوضِّح الحالة الزواجية وإذا ما أوضحها يتساوى في هذا الإيضاح الرجل والمرأة على السواء. ويتم حالياً تحليل المعلومات المتعلقة بهذه المسألة مع اتخاذ الخطوات اللازمة عندما تتوافر الظروف المناسبة.</w:t>
      </w:r>
    </w:p>
    <w:p w:rsidR="00320185" w:rsidRDefault="00320185">
      <w:pPr>
        <w:pStyle w:val="SingleTxt"/>
        <w:spacing w:line="380" w:lineRule="exact"/>
        <w:ind w:left="1264" w:right="1264"/>
        <w:rPr>
          <w:i/>
          <w:iCs/>
          <w:rtl/>
        </w:rPr>
      </w:pPr>
    </w:p>
    <w:p w:rsidR="00320185" w:rsidRDefault="00320185">
      <w:pPr>
        <w:pStyle w:val="SingleTxt"/>
        <w:spacing w:line="380" w:lineRule="exact"/>
        <w:ind w:left="1264" w:right="1264"/>
        <w:rPr>
          <w:i/>
          <w:iCs/>
          <w:rtl/>
        </w:rPr>
      </w:pPr>
      <w:r>
        <w:rPr>
          <w:i/>
          <w:iCs/>
          <w:rtl/>
        </w:rPr>
        <w:tab/>
      </w:r>
      <w:r>
        <w:rPr>
          <w:i/>
          <w:iCs/>
          <w:rtl/>
        </w:rPr>
        <w:tab/>
        <w:t>(8)</w:t>
      </w:r>
      <w:r>
        <w:rPr>
          <w:i/>
          <w:iCs/>
          <w:rtl/>
        </w:rPr>
        <w:tab/>
        <w:t>اسم العائلة</w:t>
      </w:r>
    </w:p>
    <w:p w:rsidR="00320185" w:rsidRDefault="00320185">
      <w:pPr>
        <w:pStyle w:val="SingleTxt"/>
        <w:spacing w:line="380" w:lineRule="exact"/>
        <w:ind w:left="1264" w:right="1264"/>
        <w:rPr>
          <w:rtl/>
        </w:rPr>
      </w:pPr>
      <w:r>
        <w:rPr>
          <w:rtl/>
        </w:rPr>
        <w:t>278 -</w:t>
      </w:r>
      <w:r>
        <w:rPr>
          <w:rtl/>
        </w:rPr>
        <w:tab/>
        <w:t>يطلب القانون من المرأة المتزوجة أن تستخدم اسم عائلة زوجها بعد الزواج. وعندما يتم فسخ رابطة الزواج، سواء بالطلاق أو الإلغاء، يمكنها استعادة اسمها قبل الزواج. وإذا ما توفى الزوج، يمكن للمرأة إما أن تواصل استخدام اسم عائلته أو تُغيِّره إلى اسمها قبل الزواج. وينص القانون الحالي على أن للإبن الحق في استخدام اسم عائلة والدته فقط في الحالات التي لا تُعرَف فيها هوية الأب. وبالإضافة إلى ذلك، “فللطفل الشرعي الحق في استخدام اسم عائلة أبيه” ولكن “الطفل غير الشرعي عليه أن يستخدم اسم عائلة والدته” وقد أصدرت المحكمة العليا قرارا يعطي للطفل الحق في اختيار اسم عائلته/عائلتها ولكن أغلبية الجمهور العام ليست على بيِّنة من هذا القرار.</w:t>
      </w:r>
    </w:p>
    <w:p w:rsidR="00320185" w:rsidRDefault="00320185">
      <w:pPr>
        <w:pStyle w:val="SingleTxt"/>
        <w:spacing w:line="380" w:lineRule="exact"/>
        <w:ind w:left="1264" w:right="1264"/>
        <w:rPr>
          <w:rtl/>
        </w:rPr>
      </w:pPr>
      <w:r>
        <w:rPr>
          <w:rtl/>
        </w:rPr>
        <w:t>279 -</w:t>
      </w:r>
      <w:r>
        <w:rPr>
          <w:rtl/>
        </w:rPr>
        <w:tab/>
        <w:t>وقد سعت اللجنة القومية المعنية بشؤون المرأة، بدعم من بعض أعضاء مجلس النواب، مراراً وتكراراً إلى تنقيح هذا القانون ولكن جهودها لم تحرز بعد النجاح. وفي الآونة الأخيرة طرح مجلس الوزراء في 18 أيار/مايو 1999 مشروع قانون الأسماء الذي اقترحته اللجنة ولكنه لم يلق تأييداً من جانب مجلس النواب.</w:t>
      </w:r>
    </w:p>
    <w:p w:rsidR="00320185" w:rsidRDefault="00320185">
      <w:pPr>
        <w:pStyle w:val="SingleTxt"/>
        <w:spacing w:line="380" w:lineRule="exact"/>
        <w:ind w:left="1264" w:right="1264"/>
        <w:rPr>
          <w:rtl/>
        </w:rPr>
      </w:pPr>
      <w:r>
        <w:rPr>
          <w:rtl/>
        </w:rPr>
        <w:t>218 -</w:t>
      </w:r>
      <w:r>
        <w:rPr>
          <w:rtl/>
        </w:rPr>
        <w:tab/>
        <w:t>ومع ذلك يظل للرجال والنساء الحق في تغيير اللقب الأخير من خلال طلب السماح باستخدام لقب أشخاص آخرين. وعلى ذلك يكون للأزواج والأبناء الحاليين الحق في تغيير لقب عائلاتهم إلى لقب عائلات زوجاتهم وأمهاتهم.</w:t>
      </w:r>
    </w:p>
    <w:p w:rsidR="00320185" w:rsidRDefault="00320185">
      <w:pPr>
        <w:pStyle w:val="SingleTxt"/>
        <w:spacing w:line="380" w:lineRule="exact"/>
        <w:ind w:left="1264" w:right="1264"/>
        <w:rPr>
          <w:i/>
          <w:iCs/>
          <w:rtl/>
        </w:rPr>
      </w:pPr>
      <w:r>
        <w:rPr>
          <w:i/>
          <w:iCs/>
          <w:rtl/>
        </w:rPr>
        <w:tab/>
      </w:r>
      <w:r>
        <w:rPr>
          <w:i/>
          <w:iCs/>
          <w:rtl/>
        </w:rPr>
        <w:tab/>
        <w:t>(9)</w:t>
      </w:r>
      <w:r>
        <w:rPr>
          <w:i/>
          <w:iCs/>
          <w:rtl/>
        </w:rPr>
        <w:tab/>
        <w:t>حضانة الطفل</w:t>
      </w:r>
    </w:p>
    <w:p w:rsidR="00320185" w:rsidRDefault="00320185">
      <w:pPr>
        <w:pStyle w:val="SingleTxt"/>
        <w:spacing w:line="360" w:lineRule="exact"/>
        <w:ind w:left="1264" w:right="1264"/>
        <w:rPr>
          <w:rtl/>
        </w:rPr>
      </w:pPr>
      <w:r>
        <w:rPr>
          <w:rtl/>
        </w:rPr>
        <w:t>281 -</w:t>
      </w:r>
      <w:r>
        <w:rPr>
          <w:rtl/>
        </w:rPr>
        <w:tab/>
        <w:t xml:space="preserve">لا يُسمَح للزوجة أن تكون مسؤولة وحدها عن عدد الأطفال الذين سوف تحملهم من خلال تعرضها لعملية تعقيم. ولا بد أن تحصل الزوجة على موافقة خطية من زوجها قبل التعقيم. ومع ذلك فللمرأة حرية استخدام أشكال أخرى لمنع الحمل ومن ذلك مثلا أقراص وحقن منع الحمل دون موافقة زوجها. وفي حالات حضانة الأطفال، والقوامة على الأطفال وتبنِّي الأطفال لا بد من موافقة كلا الطرفين. وفضلا عن ذلك فإن والدي الزوجين يجنحان عادةً إلى التأثير على قرارهما بنفس القدر. والمرأة التي لا تتمتع بالحق في السيطرة على عدد الأطفال الذين تنجبهم لها أن تلجأ إلى الإجهاض. وطبقا لقانون الأسرة، فللأمهات والآباء ممارسة حقوق القوامة التي يتمتعون بها بصورة متساوية. وفي حالة الطلاق، ينبغي للوالدين أن يصلا إلى اتفاق فيما يتعلق بحضانة الأطفال. وإذا لم يُتح التوصل إلى هذا الاتفاق، ينبغي الحصول على أمر من المحكمة وهي التي ستراعي أفضل مصالح الطفل وخيره/خيرها. ومن شأن قاضٍ رجل أن يعطي غالباً حضانة الطفل إلى الأب ولكن في مجال الممارسة فإن المرأة تكون مسؤولة في نهاية المطاف عن الطفل. وبالإضافة إلى ذلك فإن تسويات الطلاق التي تأمر الرجل بدفع نفقة لا يمكن إنفاذها بصورة فعالة. </w:t>
      </w:r>
    </w:p>
    <w:p w:rsidR="00320185" w:rsidRDefault="00320185">
      <w:pPr>
        <w:pStyle w:val="SingleTxt"/>
        <w:spacing w:line="360" w:lineRule="exact"/>
        <w:ind w:left="1264" w:right="1264"/>
        <w:rPr>
          <w:i/>
          <w:iCs/>
          <w:rtl/>
        </w:rPr>
      </w:pPr>
    </w:p>
    <w:p w:rsidR="00320185" w:rsidRDefault="00320185">
      <w:pPr>
        <w:pStyle w:val="SingleTxt"/>
        <w:spacing w:line="360" w:lineRule="exact"/>
        <w:ind w:left="1264" w:right="1264"/>
        <w:rPr>
          <w:i/>
          <w:iCs/>
          <w:rtl/>
        </w:rPr>
      </w:pPr>
      <w:r>
        <w:rPr>
          <w:i/>
          <w:iCs/>
          <w:rtl/>
        </w:rPr>
        <w:tab/>
      </w:r>
      <w:r>
        <w:rPr>
          <w:i/>
          <w:iCs/>
          <w:rtl/>
        </w:rPr>
        <w:tab/>
        <w:t>(10)</w:t>
      </w:r>
      <w:r>
        <w:rPr>
          <w:i/>
          <w:iCs/>
          <w:rtl/>
        </w:rPr>
        <w:tab/>
        <w:t>الإرث</w:t>
      </w:r>
    </w:p>
    <w:p w:rsidR="00320185" w:rsidRDefault="00320185">
      <w:pPr>
        <w:pStyle w:val="SingleTxt"/>
        <w:spacing w:line="360" w:lineRule="exact"/>
        <w:ind w:left="1264" w:right="1264"/>
        <w:rPr>
          <w:rtl/>
        </w:rPr>
      </w:pPr>
      <w:r>
        <w:rPr>
          <w:rtl/>
        </w:rPr>
        <w:t>282 -</w:t>
      </w:r>
      <w:r>
        <w:rPr>
          <w:rtl/>
        </w:rPr>
        <w:tab/>
        <w:t>طبقا لقانون الزواج، تؤول الممتلكات إلى الورثة بوسيلتين: الورثة الشرعيون والورثة الموصى لهم. ولا يستطيع صاحب الوصية أن يوصي بأكثر من نصف ممتلكاته المشتركة إلى أشخاص آخرين. والورثة الشرعيون هم الأقرباء الذين لهم حق الإرث في الحالات التي لا يترك فيها المتوفي وصية. والحق في تلقي الإرث يكون وفق النظام التالي: (1) الذرية من الأبناء (2) الوالدان (3) الأخوة والأخوات الأشقاء والشقيقات (4) الأخوة والأخوات غير الأشقاء والجدود والجدات من ناحيتي الأب والأم ثم العمّات والأعمام والخالات والأخوال.</w:t>
      </w:r>
    </w:p>
    <w:p w:rsidR="00320185" w:rsidRDefault="00320185">
      <w:pPr>
        <w:pStyle w:val="SingleTxt"/>
        <w:spacing w:line="360" w:lineRule="exact"/>
        <w:ind w:left="1264" w:right="1264"/>
        <w:rPr>
          <w:rtl/>
        </w:rPr>
      </w:pPr>
      <w:r>
        <w:rPr>
          <w:rtl/>
        </w:rPr>
        <w:t>283 -</w:t>
      </w:r>
      <w:r>
        <w:rPr>
          <w:rtl/>
        </w:rPr>
        <w:tab/>
        <w:t>وطبقا لقانون الأسرة، يتمتع الرجل والمرأة يحقوق متساوية في الإرث. ولا يقتصر الأمر على أن أحد الزوجين يتلقى نصف الممتلكات المشتركة ولكن له الحق في وراثة نصيب متساو بوصفة وارثاً للأولاد، فإذا لم يكن للمتوقي أبناء فإن زوجه/زوجها يحق له نصف التركة في حين يرث النصف المتبقي والدا المتوفي. فإذا لم يكن للمتوفي والدان آحياء، فإن أشقاءه يرثون معا نصف التركة فيما يتلقى الزوج أو الزوجة للمتوفي النصف الآخر. وفي الحالات التي لا يوجد فيها ورثة مباشرون (أبناء، آباء، أشقاء من نفس الأب والأم) فإن الفئات الثلاث المتبقية من الورثة (الأخوة من الأب أو من الأم والجدود والعمات والأعمام) يتلقون ثلث الإرث فيما يرث الزوج أو الزوجة الثلثين المتبقيين.</w:t>
      </w:r>
    </w:p>
    <w:p w:rsidR="00320185" w:rsidRDefault="00320185">
      <w:pPr>
        <w:pStyle w:val="SingleTxt"/>
        <w:spacing w:line="360" w:lineRule="exact"/>
        <w:ind w:left="1264" w:right="1264"/>
        <w:rPr>
          <w:i/>
          <w:iCs/>
          <w:rtl/>
        </w:rPr>
      </w:pPr>
      <w:r>
        <w:rPr>
          <w:i/>
          <w:iCs/>
          <w:rtl/>
        </w:rPr>
        <w:tab/>
      </w:r>
      <w:r>
        <w:rPr>
          <w:i/>
          <w:iCs/>
          <w:rtl/>
        </w:rPr>
        <w:tab/>
        <w:t>(11)</w:t>
      </w:r>
      <w:r>
        <w:rPr>
          <w:i/>
          <w:iCs/>
          <w:rtl/>
        </w:rPr>
        <w:tab/>
        <w:t>ضريبة الدخل</w:t>
      </w:r>
    </w:p>
    <w:p w:rsidR="00320185" w:rsidRDefault="00320185">
      <w:pPr>
        <w:pStyle w:val="SingleTxt"/>
        <w:spacing w:line="360" w:lineRule="exact"/>
        <w:ind w:left="1264" w:right="1264"/>
        <w:rPr>
          <w:rtl/>
        </w:rPr>
      </w:pPr>
      <w:r>
        <w:rPr>
          <w:rtl/>
        </w:rPr>
        <w:t>284 -</w:t>
      </w:r>
      <w:r>
        <w:rPr>
          <w:rtl/>
        </w:rPr>
        <w:tab/>
        <w:t xml:space="preserve">طبقا لقانون الضرائب، يتم فرض الضرائب بصورة متساوية على إيرادات الرجال والنساء. فإذا ما رغب زوجان في سداد ضريبة الدخل بصورة مشتركة، فإن نموذج ضريبة دخل الطرف الذي يقدم النموذج يوضح دخل الزوج أو الزوجة. وبسبب الدخل الإضافي المكتسب من الطرف الآخر فإن الشخص الذي يقدم النموذج </w:t>
      </w:r>
      <w:bookmarkStart w:id="1" w:name="TmpSave"/>
      <w:bookmarkEnd w:id="1"/>
      <w:r>
        <w:rPr>
          <w:rtl/>
        </w:rPr>
        <w:t>يوضع في شريحة أعلى لضريبة الدخل مما يفضي إلى ارتفاع ضرائب الدخل. ولتجنب أحكام قانون الضرائب فضلاً عن قانون الأسرة فيما يتعلق بإدارة الملكية المشتركة، حيث يتعين الحصول على موافقة الزوج قبل الدخول في معاملات قانونية معينة (من ذلك مثلا بيع أو رهن الممتلكات أو تأجير الممتلكات لمدة تزيد على ثلاث سنوات)، فإن المشتغلين بالأعمال التجارية في تايلند يجنحون إلى عدم تسجيل تراخيص زواجهم.</w:t>
      </w:r>
    </w:p>
    <w:p w:rsidR="00320185" w:rsidRDefault="00320185">
      <w:pPr>
        <w:pStyle w:val="SingleTxt"/>
        <w:spacing w:after="0" w:line="240" w:lineRule="auto"/>
        <w:ind w:left="1264" w:right="1264"/>
      </w:pPr>
      <w:r>
        <w:rPr>
          <w:w w:val="100"/>
          <w:rtl/>
        </w:rPr>
        <w:pict>
          <v:line id="_x0000_s2052" style="position:absolute;left:0;text-align:left;z-index:3" from="206.65pt,24pt" to="278.65pt,24pt" o:allowincell="f" strokeweight=".25pt"/>
        </w:pict>
      </w:r>
    </w:p>
    <w:sectPr w:rsidR="00320185">
      <w:endnotePr>
        <w:numFmt w:val="decimal"/>
      </w:endnotePr>
      <w:type w:val="continuous"/>
      <w:pgSz w:w="12240" w:h="15840" w:code="1"/>
      <w:pgMar w:top="1742" w:right="1195" w:bottom="1898" w:left="1195" w:header="576" w:footer="1030" w:gutter="0"/>
      <w:cols w:space="720"/>
      <w:noEndnote/>
      <w:bidi/>
      <w:rtlGutter/>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320185" w:rsidRDefault="00320185">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tl/>
        </w:rPr>
        <w:annotationRef/>
      </w:r>
      <w:r>
        <w:t>&lt;&lt;ODS JOB NO&gt;&gt;N0441128A&lt;&lt;ODS JOB NO&gt;&gt;</w:t>
      </w:r>
    </w:p>
    <w:p w:rsidR="00320185" w:rsidRDefault="00320185">
      <w:pPr>
        <w:pStyle w:val="CommentText"/>
        <w:rPr>
          <w:rtl/>
        </w:rPr>
      </w:pPr>
      <w:r>
        <w:rPr>
          <w:rtl/>
        </w:rPr>
        <w:t>&lt;&lt;</w:t>
      </w:r>
      <w:r>
        <w:t>ODS DOC SYMBOL1&gt;&gt;CEDAW/C/THA/4-5&lt;&lt;ODS DOC SYMBOL1</w:t>
      </w:r>
      <w:r>
        <w:rPr>
          <w:rtl/>
        </w:rPr>
        <w:t>&gt;&gt;</w:t>
      </w:r>
    </w:p>
    <w:p w:rsidR="00320185" w:rsidRDefault="00320185">
      <w:pPr>
        <w:pStyle w:val="CommentText"/>
        <w:rPr>
          <w:rtl/>
        </w:rPr>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CB1C66">
      <w:pPr>
        <w:spacing w:line="240" w:lineRule="auto"/>
      </w:pPr>
      <w:r>
        <w:separator/>
      </w:r>
    </w:p>
  </w:endnote>
  <w:endnote w:type="continuationSeparator" w:id="0">
    <w:p w:rsidR="00000000" w:rsidRDefault="00CB1C6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Akhbar MT">
    <w:charset w:val="B2"/>
    <w:family w:val="auto"/>
    <w:pitch w:val="variable"/>
    <w:sig w:usb0="00002001" w:usb1="00000000" w:usb2="00000000" w:usb3="00000000" w:csb0="0000004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320185">
      <w:tblPrEx>
        <w:tblCellMar>
          <w:top w:w="0" w:type="dxa"/>
          <w:bottom w:w="0" w:type="dxa"/>
        </w:tblCellMar>
      </w:tblPrEx>
      <w:trPr>
        <w:jc w:val="right"/>
      </w:trPr>
      <w:tc>
        <w:tcPr>
          <w:tcW w:w="5033" w:type="dxa"/>
        </w:tcPr>
        <w:p w:rsidR="00320185" w:rsidRDefault="00320185" w:rsidP="00FD3F05">
          <w:pPr>
            <w:pStyle w:val="Footer"/>
            <w:jc w:val="right"/>
          </w:pPr>
          <w:r>
            <w:fldChar w:fldCharType="begin"/>
          </w:r>
          <w:r>
            <w:instrText xml:space="preserve"> PAGE  \* MERGEFORMAT </w:instrText>
          </w:r>
          <w:r>
            <w:fldChar w:fldCharType="separate"/>
          </w:r>
          <w:r w:rsidR="00431C79">
            <w:rPr>
              <w:noProof/>
            </w:rPr>
            <w:t>54</w:t>
          </w:r>
          <w:r>
            <w:fldChar w:fldCharType="end"/>
          </w:r>
        </w:p>
      </w:tc>
      <w:tc>
        <w:tcPr>
          <w:tcW w:w="5033" w:type="dxa"/>
        </w:tcPr>
        <w:p w:rsidR="00320185" w:rsidRDefault="00320185">
          <w:pPr>
            <w:pStyle w:val="Footer"/>
            <w:rPr>
              <w:b w:val="0"/>
            </w:rPr>
          </w:pPr>
          <w:r>
            <w:rPr>
              <w:b w:val="0"/>
            </w:rPr>
            <w:t>04-41128</w:t>
          </w:r>
        </w:p>
      </w:tc>
    </w:tr>
  </w:tbl>
  <w:p w:rsidR="00320185" w:rsidRDefault="0032018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320185">
      <w:tblPrEx>
        <w:tblCellMar>
          <w:top w:w="0" w:type="dxa"/>
          <w:bottom w:w="0" w:type="dxa"/>
        </w:tblCellMar>
      </w:tblPrEx>
      <w:trPr>
        <w:jc w:val="right"/>
      </w:trPr>
      <w:tc>
        <w:tcPr>
          <w:tcW w:w="5033" w:type="dxa"/>
        </w:tcPr>
        <w:p w:rsidR="00320185" w:rsidRDefault="00320185" w:rsidP="00FD3F05">
          <w:pPr>
            <w:pStyle w:val="Footer"/>
            <w:jc w:val="right"/>
            <w:rPr>
              <w:b w:val="0"/>
            </w:rPr>
          </w:pPr>
          <w:r>
            <w:rPr>
              <w:b w:val="0"/>
            </w:rPr>
            <w:t>04-41128</w:t>
          </w:r>
        </w:p>
      </w:tc>
      <w:tc>
        <w:tcPr>
          <w:tcW w:w="5033" w:type="dxa"/>
        </w:tcPr>
        <w:p w:rsidR="00320185" w:rsidRDefault="00320185">
          <w:pPr>
            <w:pStyle w:val="Footer"/>
          </w:pPr>
          <w:r>
            <w:fldChar w:fldCharType="begin"/>
          </w:r>
          <w:r>
            <w:instrText xml:space="preserve"> PAGE  \* MERGEFORMAT </w:instrText>
          </w:r>
          <w:r>
            <w:fldChar w:fldCharType="separate"/>
          </w:r>
          <w:r w:rsidR="00431C79">
            <w:rPr>
              <w:noProof/>
            </w:rPr>
            <w:t>53</w:t>
          </w:r>
          <w:r>
            <w:fldChar w:fldCharType="end"/>
          </w:r>
        </w:p>
      </w:tc>
    </w:tr>
  </w:tbl>
  <w:p w:rsidR="00320185" w:rsidRDefault="0032018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0185" w:rsidRDefault="00320185">
    <w:pPr>
      <w:pStyle w:val="Footer"/>
    </w:pPr>
  </w:p>
  <w:p w:rsidR="00320185" w:rsidRDefault="00320185" w:rsidP="00FD3F05">
    <w:pPr>
      <w:pStyle w:val="Footer"/>
      <w:jc w:val="right"/>
      <w:rPr>
        <w:b w:val="0"/>
        <w:sz w:val="20"/>
      </w:rPr>
    </w:pPr>
    <w:r>
      <w:rPr>
        <w:b w:val="0"/>
        <w:sz w:val="20"/>
      </w:rPr>
      <w:t>04-41128 (A)</w:t>
    </w:r>
  </w:p>
  <w:p w:rsidR="00320185" w:rsidRPr="00FD3F05" w:rsidRDefault="00320185" w:rsidP="00FD3F05">
    <w:pPr>
      <w:pStyle w:val="Footer"/>
      <w:spacing w:before="60" w:line="200" w:lineRule="exact"/>
      <w:jc w:val="right"/>
      <w:rPr>
        <w:rFonts w:ascii="Barcode 3 of 9 by request" w:hAnsi="Barcode 3 of 9 by request"/>
        <w:b w:val="0"/>
        <w:sz w:val="24"/>
        <w:szCs w:val="24"/>
      </w:rPr>
    </w:pPr>
    <w:r w:rsidRPr="00FD3F05">
      <w:rPr>
        <w:rFonts w:ascii="Barcode 3 of 9 by request" w:hAnsi="Barcode 3 of 9 by request"/>
        <w:b w:val="0"/>
        <w:sz w:val="24"/>
        <w:szCs w:val="24"/>
      </w:rPr>
      <w:t>*0441128*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CB1C66">
      <w:pPr>
        <w:spacing w:line="240" w:lineRule="auto"/>
      </w:pPr>
      <w:r>
        <w:separator/>
      </w:r>
    </w:p>
  </w:footnote>
  <w:footnote w:type="continuationSeparator" w:id="0">
    <w:p w:rsidR="00000000" w:rsidRDefault="00CB1C66">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0185" w:rsidRDefault="00320185">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54pt;margin-top:0;width:7in;height:50.4pt;z-index:2;mso-wrap-style:tight;mso-position-horizontal-relative:page" o:allowincell="f" stroked="f">
          <v:textbox style="mso-next-textbox:#_x0000_s1026;mso-rotate-with-shape:t" inset="0,0,0,0">
            <w:txbxContent>
              <w:tbl>
                <w:tblPr>
                  <w:bidiVisual/>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320185">
                  <w:tblPrEx>
                    <w:tblCellMar>
                      <w:top w:w="0" w:type="dxa"/>
                      <w:left w:w="0" w:type="dxa"/>
                      <w:bottom w:w="0" w:type="dxa"/>
                      <w:right w:w="0" w:type="dxa"/>
                    </w:tblCellMar>
                  </w:tblPrEx>
                  <w:trPr>
                    <w:trHeight w:hRule="exact" w:val="864"/>
                  </w:trPr>
                  <w:tc>
                    <w:tcPr>
                      <w:tcW w:w="4838" w:type="dxa"/>
                      <w:vAlign w:val="bottom"/>
                    </w:tcPr>
                    <w:p w:rsidR="00320185" w:rsidRDefault="00320185" w:rsidP="00FD3F05">
                      <w:pPr>
                        <w:pStyle w:val="Header"/>
                        <w:spacing w:after="80"/>
                        <w:jc w:val="right"/>
                        <w:rPr>
                          <w:rtl/>
                        </w:rPr>
                      </w:pPr>
                      <w:r>
                        <w:t>CEDAW/C/THA/4-5</w:t>
                      </w:r>
                    </w:p>
                  </w:tc>
                  <w:tc>
                    <w:tcPr>
                      <w:tcW w:w="5047" w:type="dxa"/>
                      <w:vAlign w:val="bottom"/>
                    </w:tcPr>
                    <w:p w:rsidR="00320185" w:rsidRDefault="00320185">
                      <w:pPr>
                        <w:pStyle w:val="Header"/>
                        <w:rPr>
                          <w:rtl/>
                        </w:rPr>
                      </w:pPr>
                    </w:p>
                  </w:tc>
                </w:tr>
              </w:tbl>
              <w:p w:rsidR="00320185" w:rsidRDefault="00320185">
                <w:pPr>
                  <w:rPr>
                    <w:rtl/>
                  </w:rPr>
                </w:pPr>
              </w:p>
            </w:txbxContent>
          </v:textbox>
          <w10:wrap anchorx="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0185" w:rsidRDefault="00320185">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54pt;margin-top:0;width:7in;height:50.4pt;z-index:1;mso-wrap-style:tight;mso-position-horizontal-relative:page" o:allowincell="f" stroked="f">
          <v:textbox style="mso-next-textbox:#_x0000_s1025;mso-rotate-with-shape:t" inset="0,0,0,0">
            <w:txbxContent>
              <w:tbl>
                <w:tblPr>
                  <w:bidiVisual/>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320185">
                  <w:tblPrEx>
                    <w:tblCellMar>
                      <w:top w:w="0" w:type="dxa"/>
                      <w:left w:w="0" w:type="dxa"/>
                      <w:bottom w:w="0" w:type="dxa"/>
                      <w:right w:w="0" w:type="dxa"/>
                    </w:tblCellMar>
                  </w:tblPrEx>
                  <w:trPr>
                    <w:trHeight w:hRule="exact" w:val="864"/>
                  </w:trPr>
                  <w:tc>
                    <w:tcPr>
                      <w:tcW w:w="4838" w:type="dxa"/>
                      <w:vAlign w:val="bottom"/>
                    </w:tcPr>
                    <w:p w:rsidR="00320185" w:rsidRDefault="00320185">
                      <w:pPr>
                        <w:pStyle w:val="Header"/>
                        <w:rPr>
                          <w:rtl/>
                        </w:rPr>
                      </w:pPr>
                    </w:p>
                  </w:tc>
                  <w:tc>
                    <w:tcPr>
                      <w:tcW w:w="5047" w:type="dxa"/>
                      <w:vAlign w:val="bottom"/>
                    </w:tcPr>
                    <w:p w:rsidR="00320185" w:rsidRDefault="00320185">
                      <w:pPr>
                        <w:pStyle w:val="Header"/>
                        <w:spacing w:after="80"/>
                        <w:rPr>
                          <w:rtl/>
                        </w:rPr>
                      </w:pPr>
                      <w:r>
                        <w:t>CEDAW/C/THA/4-5</w:t>
                      </w:r>
                    </w:p>
                  </w:tc>
                </w:tr>
              </w:tbl>
              <w:p w:rsidR="00320185" w:rsidRDefault="00320185">
                <w:pPr>
                  <w:rPr>
                    <w:rtl/>
                  </w:rPr>
                </w:pPr>
              </w:p>
            </w:txbxContent>
          </v:textbox>
          <w10:wrap anchorx="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82"/>
      <w:gridCol w:w="1872"/>
      <w:gridCol w:w="245"/>
      <w:gridCol w:w="3110"/>
      <w:gridCol w:w="245"/>
      <w:gridCol w:w="3100"/>
      <w:gridCol w:w="68"/>
    </w:tblGrid>
    <w:tr w:rsidR="00320185">
      <w:tblPrEx>
        <w:tblCellMar>
          <w:top w:w="0" w:type="dxa"/>
          <w:left w:w="0" w:type="dxa"/>
          <w:bottom w:w="0" w:type="dxa"/>
          <w:right w:w="0" w:type="dxa"/>
        </w:tblCellMar>
      </w:tblPrEx>
      <w:trPr>
        <w:trHeight w:hRule="exact" w:val="864"/>
        <w:jc w:val="right"/>
      </w:trPr>
      <w:tc>
        <w:tcPr>
          <w:tcW w:w="1282" w:type="dxa"/>
          <w:tcBorders>
            <w:top w:val="nil"/>
            <w:left w:val="nil"/>
            <w:bottom w:val="nil"/>
            <w:right w:val="nil"/>
          </w:tcBorders>
          <w:vAlign w:val="bottom"/>
        </w:tcPr>
        <w:p w:rsidR="00320185" w:rsidRDefault="00320185">
          <w:pPr>
            <w:pStyle w:val="Header"/>
            <w:spacing w:after="120"/>
          </w:pPr>
        </w:p>
      </w:tc>
      <w:tc>
        <w:tcPr>
          <w:tcW w:w="1872" w:type="dxa"/>
          <w:tcBorders>
            <w:top w:val="nil"/>
            <w:left w:val="nil"/>
            <w:bottom w:val="nil"/>
            <w:right w:val="nil"/>
          </w:tcBorders>
          <w:vAlign w:val="bottom"/>
        </w:tcPr>
        <w:p w:rsidR="00320185" w:rsidRDefault="00320185">
          <w:pPr>
            <w:pStyle w:val="HCh"/>
            <w:spacing w:after="80"/>
            <w:ind w:left="86"/>
            <w:jc w:val="left"/>
            <w:rPr>
              <w:bCs w:val="0"/>
              <w:spacing w:val="2"/>
              <w:w w:val="96"/>
            </w:rPr>
          </w:pPr>
          <w:r>
            <w:rPr>
              <w:bCs w:val="0"/>
              <w:spacing w:val="2"/>
              <w:w w:val="96"/>
              <w:rtl/>
            </w:rPr>
            <w:t>الأمــم المتحـدة</w:t>
          </w:r>
        </w:p>
      </w:tc>
      <w:tc>
        <w:tcPr>
          <w:tcW w:w="245" w:type="dxa"/>
          <w:tcBorders>
            <w:top w:val="nil"/>
            <w:left w:val="nil"/>
            <w:bottom w:val="nil"/>
            <w:right w:val="nil"/>
          </w:tcBorders>
          <w:vAlign w:val="bottom"/>
        </w:tcPr>
        <w:p w:rsidR="00320185" w:rsidRDefault="00320185">
          <w:pPr>
            <w:pStyle w:val="Header"/>
            <w:spacing w:after="120"/>
          </w:pPr>
        </w:p>
      </w:tc>
      <w:tc>
        <w:tcPr>
          <w:tcW w:w="6523" w:type="dxa"/>
          <w:gridSpan w:val="4"/>
          <w:tcBorders>
            <w:top w:val="nil"/>
            <w:left w:val="nil"/>
            <w:bottom w:val="nil"/>
            <w:right w:val="nil"/>
          </w:tcBorders>
          <w:vAlign w:val="bottom"/>
        </w:tcPr>
        <w:p w:rsidR="00320185" w:rsidRDefault="00320185">
          <w:pPr>
            <w:spacing w:line="380" w:lineRule="exact"/>
            <w:jc w:val="right"/>
          </w:pPr>
          <w:r>
            <w:rPr>
              <w:sz w:val="40"/>
            </w:rPr>
            <w:t>CEDAW</w:t>
          </w:r>
          <w:r>
            <w:t>/C/THA/4-5</w:t>
          </w:r>
        </w:p>
      </w:tc>
    </w:tr>
    <w:tr w:rsidR="00320185">
      <w:tblPrEx>
        <w:tblCellMar>
          <w:top w:w="0" w:type="dxa"/>
          <w:left w:w="0" w:type="dxa"/>
          <w:bottom w:w="0" w:type="dxa"/>
          <w:right w:w="0" w:type="dxa"/>
        </w:tblCellMar>
      </w:tblPrEx>
      <w:trPr>
        <w:gridAfter w:val="1"/>
        <w:wAfter w:w="68" w:type="dxa"/>
        <w:trHeight w:hRule="exact" w:val="2880"/>
        <w:jc w:val="right"/>
      </w:trPr>
      <w:tc>
        <w:tcPr>
          <w:tcW w:w="1282" w:type="dxa"/>
          <w:tcBorders>
            <w:left w:val="nil"/>
            <w:bottom w:val="single" w:sz="12" w:space="0" w:color="auto"/>
            <w:right w:val="nil"/>
          </w:tcBorders>
        </w:tcPr>
        <w:p w:rsidR="00320185" w:rsidRDefault="00320185">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320185" w:rsidRDefault="00320185">
          <w:pPr>
            <w:pStyle w:val="Header"/>
            <w:spacing w:before="109"/>
          </w:pPr>
        </w:p>
      </w:tc>
      <w:tc>
        <w:tcPr>
          <w:tcW w:w="5227" w:type="dxa"/>
          <w:gridSpan w:val="3"/>
          <w:tcBorders>
            <w:left w:val="nil"/>
            <w:bottom w:val="single" w:sz="12" w:space="0" w:color="auto"/>
            <w:right w:val="nil"/>
          </w:tcBorders>
        </w:tcPr>
        <w:p w:rsidR="00320185" w:rsidRDefault="00320185">
          <w:pPr>
            <w:pStyle w:val="XLarge"/>
            <w:spacing w:before="109" w:line="520" w:lineRule="exact"/>
            <w:ind w:left="14"/>
            <w:rPr>
              <w:szCs w:val="50"/>
            </w:rPr>
          </w:pPr>
          <w:r>
            <w:rPr>
              <w:szCs w:val="50"/>
              <w:rtl/>
            </w:rPr>
            <w:t>اتفاقية القضاء على جميـع</w:t>
          </w:r>
          <w:r>
            <w:rPr>
              <w:szCs w:val="50"/>
              <w:rtl/>
            </w:rPr>
            <w:br/>
            <w:t>أشكال التمييز ضد المرأة</w:t>
          </w:r>
        </w:p>
      </w:tc>
      <w:tc>
        <w:tcPr>
          <w:tcW w:w="245" w:type="dxa"/>
          <w:tcBorders>
            <w:left w:val="nil"/>
            <w:bottom w:val="single" w:sz="12" w:space="0" w:color="auto"/>
            <w:right w:val="nil"/>
          </w:tcBorders>
        </w:tcPr>
        <w:p w:rsidR="00320185" w:rsidRDefault="00320185">
          <w:pPr>
            <w:pStyle w:val="Header"/>
            <w:spacing w:before="109"/>
          </w:pPr>
        </w:p>
      </w:tc>
      <w:tc>
        <w:tcPr>
          <w:tcW w:w="3100" w:type="dxa"/>
          <w:tcBorders>
            <w:left w:val="nil"/>
            <w:bottom w:val="single" w:sz="12" w:space="0" w:color="auto"/>
            <w:right w:val="nil"/>
          </w:tcBorders>
        </w:tcPr>
        <w:p w:rsidR="00320185" w:rsidRDefault="00320185" w:rsidP="00FD3F05">
          <w:pPr>
            <w:bidi w:val="0"/>
            <w:spacing w:before="240" w:line="240" w:lineRule="exact"/>
            <w:jc w:val="left"/>
          </w:pPr>
          <w:r>
            <w:t>Distr</w:t>
          </w:r>
          <w:r>
            <w:rPr>
              <w:rtl/>
            </w:rPr>
            <w:t xml:space="preserve"> :.</w:t>
          </w:r>
          <w:r>
            <w:t>General</w:t>
          </w:r>
        </w:p>
        <w:p w:rsidR="00320185" w:rsidRDefault="00320185">
          <w:pPr>
            <w:bidi w:val="0"/>
            <w:spacing w:line="240" w:lineRule="exact"/>
            <w:jc w:val="left"/>
          </w:pPr>
          <w:smartTag w:uri="urn:schemas-microsoft-com:office:smarttags" w:element="date">
            <w:smartTagPr>
              <w:attr w:name="Month" w:val="6"/>
              <w:attr w:name="Day" w:val="24"/>
              <w:attr w:name="Year" w:val="2004"/>
            </w:smartTagPr>
            <w:r>
              <w:t>24 June 2004</w:t>
            </w:r>
          </w:smartTag>
        </w:p>
        <w:p w:rsidR="00320185" w:rsidRDefault="00320185">
          <w:pPr>
            <w:bidi w:val="0"/>
            <w:spacing w:line="240" w:lineRule="exact"/>
            <w:jc w:val="left"/>
          </w:pPr>
          <w:r>
            <w:t>Arabic</w:t>
          </w:r>
        </w:p>
        <w:p w:rsidR="00320185" w:rsidRDefault="00320185">
          <w:pPr>
            <w:bidi w:val="0"/>
            <w:spacing w:line="240" w:lineRule="exact"/>
            <w:jc w:val="left"/>
          </w:pPr>
          <w:r>
            <w:t>Original: English</w:t>
          </w:r>
        </w:p>
      </w:tc>
    </w:tr>
  </w:tbl>
  <w:p w:rsidR="00320185" w:rsidRDefault="00320185">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720"/>
  <w:autoHyphenation/>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2/09/2004 08:552 ص"/>
    <w:docVar w:name="DocCategory" w:val="Misc"/>
    <w:docVar w:name="DocType" w:val="Final"/>
    <w:docVar w:name="JobNo" w:val="0441128A"/>
    <w:docVar w:name="OandT" w:val=" "/>
    <w:docVar w:name="Symbol1" w:val="CEDAW/C/THA/4-5"/>
    <w:docVar w:name="Symbol2" w:val="-"/>
  </w:docVars>
  <w:rsids>
    <w:rsidRoot w:val="00FD3F05"/>
    <w:rsid w:val="00320185"/>
    <w:rsid w:val="00431C79"/>
    <w:rsid w:val="00CB1C66"/>
    <w:rsid w:val="00EA12B2"/>
    <w:rsid w:val="00FD3F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line="400" w:lineRule="exact"/>
      <w:jc w:val="lowKashida"/>
    </w:pPr>
    <w:rPr>
      <w:w w:val="103"/>
      <w:kern w:val="14"/>
      <w:szCs w:val="3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uppressAutoHyphens/>
      <w:outlineLvl w:val="0"/>
    </w:pPr>
    <w:rPr>
      <w:b/>
      <w:bCs/>
      <w:sz w:val="24"/>
      <w:szCs w:val="34"/>
    </w:rPr>
  </w:style>
  <w:style w:type="paragraph" w:customStyle="1" w:styleId="HCh">
    <w:name w:val="_ H _Ch"/>
    <w:basedOn w:val="H1"/>
    <w:next w:val="Normal"/>
    <w:pPr>
      <w:spacing w:line="450" w:lineRule="exact"/>
    </w:pPr>
    <w:rPr>
      <w:spacing w:val="-2"/>
      <w:sz w:val="28"/>
      <w:szCs w:val="38"/>
    </w:rPr>
  </w:style>
  <w:style w:type="paragraph" w:customStyle="1" w:styleId="HM">
    <w:name w:val="_ H __M"/>
    <w:basedOn w:val="HCh"/>
    <w:next w:val="Normal"/>
    <w:pPr>
      <w:spacing w:line="540" w:lineRule="exact"/>
    </w:pPr>
    <w:rPr>
      <w:spacing w:val="-3"/>
      <w:w w:val="99"/>
      <w:sz w:val="34"/>
      <w:szCs w:val="51"/>
    </w:rPr>
  </w:style>
  <w:style w:type="paragraph" w:customStyle="1" w:styleId="H23">
    <w:name w:val="_ H_2/3"/>
    <w:basedOn w:val="H1"/>
    <w:next w:val="Normal"/>
    <w:pPr>
      <w:outlineLvl w:val="1"/>
    </w:pPr>
    <w:rPr>
      <w:spacing w:val="2"/>
      <w:sz w:val="20"/>
      <w:szCs w:val="30"/>
    </w:rPr>
  </w:style>
  <w:style w:type="paragraph" w:customStyle="1" w:styleId="H4">
    <w:name w:val="_ H_4"/>
    <w:basedOn w:val="Normal"/>
    <w:next w:val="Normal"/>
    <w:pPr>
      <w:keepNext/>
      <w:keepLines/>
      <w:suppressAutoHyphens/>
      <w:spacing w:line="360" w:lineRule="exact"/>
      <w:outlineLvl w:val="3"/>
    </w:pPr>
    <w:rPr>
      <w:i/>
      <w:iCs/>
      <w:spacing w:val="3"/>
    </w:rPr>
  </w:style>
  <w:style w:type="paragraph" w:customStyle="1" w:styleId="H56">
    <w:name w:val="_ H_5/6"/>
    <w:basedOn w:val="Normal"/>
    <w:next w:val="Normal"/>
    <w:pPr>
      <w:keepNext/>
      <w:keepLines/>
      <w:suppressAutoHyphens/>
      <w:spacing w:line="360" w:lineRule="exact"/>
      <w:outlineLvl w:val="4"/>
    </w:pPr>
  </w:style>
  <w:style w:type="paragraph" w:customStyle="1" w:styleId="DualTxt">
    <w:name w:val="__Dual Txt"/>
    <w:basedOn w:val="Normal"/>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Pr>
      <w:sz w:val="6"/>
      <w:szCs w:val="9"/>
    </w:rPr>
  </w:style>
  <w:style w:type="paragraph" w:styleId="FootnoteText">
    <w:name w:val="footnote text"/>
    <w:basedOn w:val="Normal"/>
    <w:semiHidden/>
    <w:pPr>
      <w:tabs>
        <w:tab w:val="right" w:pos="418"/>
      </w:tabs>
      <w:spacing w:line="300" w:lineRule="exact"/>
      <w:ind w:right="662" w:hanging="662"/>
    </w:pPr>
    <w:rPr>
      <w:w w:val="100"/>
      <w:sz w:val="17"/>
      <w:szCs w:val="26"/>
    </w:rPr>
  </w:style>
  <w:style w:type="paragraph" w:styleId="EndnoteText">
    <w:name w:val="endnote text"/>
    <w:basedOn w:val="FootnoteText"/>
    <w:semiHidden/>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pPr>
      <w:tabs>
        <w:tab w:val="center" w:pos="4320"/>
        <w:tab w:val="right" w:pos="8640"/>
      </w:tabs>
      <w:spacing w:line="210" w:lineRule="exact"/>
    </w:pPr>
    <w:rPr>
      <w:b/>
      <w:bCs/>
      <w:sz w:val="17"/>
      <w:szCs w:val="25"/>
    </w:rPr>
  </w:style>
  <w:style w:type="character" w:styleId="FootnoteReference">
    <w:name w:val="footnote reference"/>
    <w:semiHidden/>
    <w:rPr>
      <w:spacing w:val="-5"/>
      <w:w w:val="100"/>
      <w:position w:val="0"/>
      <w:vertAlign w:val="superscript"/>
    </w:rPr>
  </w:style>
  <w:style w:type="paragraph" w:styleId="Header">
    <w:name w:val="header"/>
    <w:pPr>
      <w:tabs>
        <w:tab w:val="center" w:pos="4320"/>
        <w:tab w:val="right" w:pos="8640"/>
      </w:tabs>
    </w:pPr>
    <w:rPr>
      <w:b/>
      <w:bCs/>
      <w:w w:val="105"/>
      <w:sz w:val="17"/>
      <w:szCs w:val="25"/>
    </w:rPr>
  </w:style>
  <w:style w:type="character" w:styleId="LineNumber">
    <w:name w:val="line number"/>
    <w:rPr>
      <w:sz w:val="14"/>
      <w:szCs w:val="16"/>
    </w:rPr>
  </w:style>
  <w:style w:type="paragraph" w:customStyle="1" w:styleId="Small">
    <w:name w:val="Small"/>
    <w:basedOn w:val="Normal"/>
    <w:next w:val="Normal"/>
    <w:pPr>
      <w:tabs>
        <w:tab w:val="right" w:leader="dot" w:pos="360"/>
      </w:tabs>
      <w:spacing w:line="310" w:lineRule="exact"/>
      <w:jc w:val="left"/>
    </w:pPr>
    <w:rPr>
      <w:spacing w:val="5"/>
      <w:w w:val="104"/>
      <w:sz w:val="17"/>
      <w:szCs w:val="25"/>
    </w:rPr>
  </w:style>
  <w:style w:type="paragraph" w:customStyle="1" w:styleId="SmallX">
    <w:name w:val="SmallX"/>
    <w:basedOn w:val="Small"/>
    <w:next w:val="Normal"/>
    <w:pPr>
      <w:spacing w:line="240" w:lineRule="exact"/>
    </w:pPr>
    <w:rPr>
      <w:spacing w:val="6"/>
      <w:w w:val="106"/>
      <w:sz w:val="14"/>
      <w:szCs w:val="21"/>
    </w:rPr>
  </w:style>
  <w:style w:type="paragraph" w:customStyle="1" w:styleId="XLarge">
    <w:name w:val="XLarge"/>
    <w:basedOn w:val="HM"/>
    <w:pPr>
      <w:tabs>
        <w:tab w:val="right" w:leader="dot" w:pos="360"/>
      </w:tabs>
      <w:spacing w:line="580" w:lineRule="exact"/>
      <w:jc w:val="left"/>
    </w:pPr>
    <w:rPr>
      <w:spacing w:val="-4"/>
      <w:w w:val="98"/>
      <w:sz w:val="40"/>
      <w:szCs w:val="60"/>
    </w:rPr>
  </w:style>
  <w:style w:type="paragraph" w:customStyle="1" w:styleId="XXLarge">
    <w:name w:val="XXLarge"/>
    <w:basedOn w:val="XLarge"/>
    <w:next w:val="Normal"/>
    <w:pPr>
      <w:spacing w:line="820" w:lineRule="exact"/>
    </w:pPr>
    <w:rPr>
      <w:spacing w:val="-8"/>
      <w:w w:val="96"/>
      <w:sz w:val="57"/>
      <w:szCs w:val="86"/>
    </w:rPr>
  </w:style>
  <w:style w:type="paragraph" w:styleId="CommentText">
    <w:name w:val="annotation text"/>
    <w:basedOn w:val="Normal"/>
    <w:semiHidden/>
    <w:rPr>
      <w:szCs w:val="24"/>
    </w:rPr>
  </w:style>
  <w:style w:type="paragraph" w:styleId="BalloonText">
    <w:name w:val="Balloon Text"/>
    <w:basedOn w:val="Normal"/>
    <w:semiHidden/>
    <w:rsid w:val="00FD3F0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2.wmf"/><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oleObject" Target="embeddings/oleObject2.bin"/><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image" Target="media/image3.wmf"/><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oleObject" Target="embeddings/oleObject1.bin"/></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19</TotalTime>
  <Pages>1</Pages>
  <Words>30492</Words>
  <Characters>173809</Characters>
  <Application>Microsoft Office Word</Application>
  <DocSecurity>4</DocSecurity>
  <Lines>1448</Lines>
  <Paragraphs>407</Paragraphs>
  <ScaleCrop>false</ScaleCrop>
  <HeadingPairs>
    <vt:vector size="2" baseType="variant">
      <vt:variant>
        <vt:lpstr>Title</vt:lpstr>
      </vt:variant>
      <vt:variant>
        <vt:i4>1</vt:i4>
      </vt:variant>
    </vt:vector>
  </HeadingPairs>
  <TitlesOfParts>
    <vt:vector size="1" baseType="lpstr">
      <vt:lpstr>  </vt:lpstr>
    </vt:vector>
  </TitlesOfParts>
  <Company>*</Company>
  <LinksUpToDate>false</LinksUpToDate>
  <CharactersWithSpaces>203894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c:creator>
  <cp:keywords/>
  <cp:lastModifiedBy>ِAhmed.Sabrah</cp:lastModifiedBy>
  <cp:revision>5</cp:revision>
  <cp:lastPrinted>2004-10-03T08:55:00Z</cp:lastPrinted>
  <dcterms:created xsi:type="dcterms:W3CDTF">2004-11-10T23:54:00Z</dcterms:created>
  <dcterms:modified xsi:type="dcterms:W3CDTF">2004-11-11T00:19:00Z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0441128</vt:lpwstr>
  </property>
  <property fmtid="{D5CDD505-2E9C-101B-9397-08002B2CF9AE}" pid="3" name="Symbol1">
    <vt:lpwstr>CEDAW/C/THA/4-5</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