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D1062" w:rsidP="005E6DF6">
            <w:pPr>
              <w:bidi w:val="0"/>
              <w:spacing w:after="20"/>
              <w:jc w:val="left"/>
              <w:rPr>
                <w:szCs w:val="20"/>
              </w:rPr>
            </w:pPr>
            <w:r w:rsidRPr="000D1062">
              <w:rPr>
                <w:sz w:val="40"/>
                <w:szCs w:val="20"/>
              </w:rPr>
              <w:t>CRC</w:t>
            </w:r>
            <w:r>
              <w:rPr>
                <w:szCs w:val="20"/>
              </w:rPr>
              <w:t>/C/OMN/CO/3-4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8623008" wp14:editId="19D9A2D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E6DF6" w:rsidP="005E6DF6">
            <w:pPr>
              <w:bidi w:val="0"/>
              <w:spacing w:before="240"/>
              <w:jc w:val="left"/>
            </w:pPr>
            <w:r>
              <w:t>Distr.: General</w:t>
            </w:r>
          </w:p>
          <w:p w:rsidR="005E6DF6" w:rsidRDefault="005E6DF6" w:rsidP="005E6DF6">
            <w:pPr>
              <w:bidi w:val="0"/>
              <w:jc w:val="left"/>
            </w:pPr>
            <w:r>
              <w:t>14 March</w:t>
            </w:r>
            <w:r w:rsidRPr="00095A26">
              <w:t xml:space="preserve"> 2016</w:t>
            </w:r>
          </w:p>
          <w:p w:rsidR="005E6DF6" w:rsidRDefault="005E6DF6" w:rsidP="005E6DF6">
            <w:pPr>
              <w:bidi w:val="0"/>
              <w:jc w:val="left"/>
            </w:pPr>
            <w:r>
              <w:t>Arabic</w:t>
            </w:r>
          </w:p>
          <w:p w:rsidR="005E6DF6" w:rsidRPr="008B4BC6" w:rsidRDefault="005E6DF6" w:rsidP="005E6DF6">
            <w:pPr>
              <w:bidi w:val="0"/>
              <w:jc w:val="left"/>
            </w:pPr>
            <w:r>
              <w:t>Original: English</w:t>
            </w:r>
          </w:p>
        </w:tc>
      </w:tr>
    </w:tbl>
    <w:p w:rsidR="00F12D6A" w:rsidRPr="00321A7B" w:rsidRDefault="00F12D6A" w:rsidP="0032641F">
      <w:pPr>
        <w:spacing w:before="120" w:after="120" w:line="380" w:lineRule="exact"/>
        <w:rPr>
          <w:b/>
          <w:bCs/>
          <w:sz w:val="26"/>
          <w:szCs w:val="36"/>
          <w:rtl/>
        </w:rPr>
      </w:pPr>
      <w:r>
        <w:rPr>
          <w:rFonts w:hint="cs"/>
          <w:b/>
          <w:bCs/>
          <w:sz w:val="26"/>
          <w:szCs w:val="36"/>
          <w:rtl/>
        </w:rPr>
        <w:t>لجنة</w:t>
      </w:r>
      <w:r w:rsidRPr="00321A7B">
        <w:rPr>
          <w:rFonts w:hint="cs"/>
          <w:b/>
          <w:bCs/>
          <w:sz w:val="26"/>
          <w:szCs w:val="36"/>
          <w:rtl/>
        </w:rPr>
        <w:t xml:space="preserve"> حقوق الطفل</w:t>
      </w:r>
    </w:p>
    <w:p w:rsidR="00F12D6A" w:rsidRPr="008972E1" w:rsidRDefault="00F12D6A" w:rsidP="0032641F">
      <w:pPr>
        <w:pStyle w:val="HChGA"/>
      </w:pPr>
      <w:r>
        <w:rPr>
          <w:rFonts w:hint="cs"/>
          <w:rtl/>
        </w:rPr>
        <w:tab/>
      </w:r>
      <w:r>
        <w:rPr>
          <w:rFonts w:hint="cs"/>
          <w:rtl/>
        </w:rPr>
        <w:tab/>
      </w:r>
      <w:r w:rsidRPr="008972E1">
        <w:rPr>
          <w:rtl/>
        </w:rPr>
        <w:t>الملاحظات الختامية بشأن التقرير الجامع للتقريرين الدوريين الثالث والرابع ل</w:t>
      </w:r>
      <w:r>
        <w:rPr>
          <w:rFonts w:hint="cs"/>
          <w:rtl/>
        </w:rPr>
        <w:t>عمان</w:t>
      </w:r>
      <w:r w:rsidRPr="0032641F">
        <w:rPr>
          <w:rStyle w:val="FootnoteReference"/>
          <w:bCs w:val="0"/>
          <w:sz w:val="30"/>
          <w:szCs w:val="30"/>
          <w:vertAlign w:val="baseline"/>
          <w:rtl/>
        </w:rPr>
        <w:footnoteReference w:customMarkFollows="1" w:id="1"/>
        <w:t>*</w:t>
      </w:r>
    </w:p>
    <w:p w:rsidR="00F12D6A" w:rsidRPr="00772974" w:rsidRDefault="00F12D6A" w:rsidP="0032641F">
      <w:pPr>
        <w:pStyle w:val="HChGA"/>
        <w:rPr>
          <w:rtl/>
        </w:rPr>
      </w:pPr>
      <w:r w:rsidRPr="00772974">
        <w:rPr>
          <w:rtl/>
        </w:rPr>
        <w:tab/>
        <w:t>أولا</w:t>
      </w:r>
      <w:r>
        <w:rPr>
          <w:rFonts w:hint="cs"/>
          <w:rtl/>
        </w:rPr>
        <w:t>ً</w:t>
      </w:r>
      <w:r w:rsidRPr="00772974">
        <w:rPr>
          <w:rtl/>
        </w:rPr>
        <w:t>-</w:t>
      </w:r>
      <w:r w:rsidRPr="00772974">
        <w:rPr>
          <w:rtl/>
        </w:rPr>
        <w:tab/>
      </w:r>
      <w:r>
        <w:rPr>
          <w:rtl/>
        </w:rPr>
        <w:t>مقدمة</w:t>
      </w:r>
    </w:p>
    <w:p w:rsidR="00F12D6A" w:rsidRPr="00772974" w:rsidRDefault="00F12D6A" w:rsidP="0032641F">
      <w:pPr>
        <w:pStyle w:val="SingleTxtGA"/>
        <w:rPr>
          <w:rtl/>
        </w:rPr>
      </w:pPr>
      <w:r w:rsidRPr="00772974">
        <w:rPr>
          <w:rtl/>
        </w:rPr>
        <w:t>١-</w:t>
      </w:r>
      <w:r w:rsidRPr="00772974">
        <w:rPr>
          <w:rtl/>
        </w:rPr>
        <w:tab/>
      </w:r>
      <w:r w:rsidRPr="00497465">
        <w:rPr>
          <w:rtl/>
        </w:rPr>
        <w:t>نظرت اللجنة في التقرير الجامع للتقريرين الدوريين الثالث والرابع لعمان (</w:t>
      </w:r>
      <w:r w:rsidRPr="00497465">
        <w:t>CRC/C/OMN/3-4</w:t>
      </w:r>
      <w:r w:rsidRPr="00497465">
        <w:rPr>
          <w:rtl/>
        </w:rPr>
        <w:t xml:space="preserve">) في جلستيها 2059، و2061 (انظر </w:t>
      </w:r>
      <w:r w:rsidRPr="00497465">
        <w:t>CRC/C/SR.2059</w:t>
      </w:r>
      <w:r w:rsidRPr="00497465">
        <w:rPr>
          <w:rtl/>
        </w:rPr>
        <w:t xml:space="preserve"> و</w:t>
      </w:r>
      <w:r w:rsidRPr="00497465">
        <w:t>20</w:t>
      </w:r>
      <w:r>
        <w:t>61</w:t>
      </w:r>
      <w:r w:rsidRPr="00497465">
        <w:rPr>
          <w:rtl/>
        </w:rPr>
        <w:t xml:space="preserve">) المعقودتين في 12 و13 كانون الثاني/يناير 2016، واعتمدت الملاحظات الختامية التالية في جلستها 2104 (انظر </w:t>
      </w:r>
      <w:r w:rsidRPr="00497465">
        <w:t>CRC/C/SR.2104</w:t>
      </w:r>
      <w:r w:rsidRPr="00497465">
        <w:rPr>
          <w:rtl/>
        </w:rPr>
        <w:t>)، المعقود</w:t>
      </w:r>
      <w:r>
        <w:rPr>
          <w:rtl/>
        </w:rPr>
        <w:t>ة في 29 كانون الثاني/يناير 2016</w:t>
      </w:r>
      <w:r w:rsidRPr="00772974">
        <w:rPr>
          <w:rtl/>
        </w:rPr>
        <w:t xml:space="preserve">. </w:t>
      </w:r>
    </w:p>
    <w:p w:rsidR="00F12D6A" w:rsidRPr="00772974" w:rsidRDefault="00F12D6A" w:rsidP="0032641F">
      <w:pPr>
        <w:pStyle w:val="SingleTxtGA"/>
        <w:rPr>
          <w:rtl/>
        </w:rPr>
      </w:pPr>
      <w:r w:rsidRPr="00772974">
        <w:rPr>
          <w:rtl/>
        </w:rPr>
        <w:t>٢-</w:t>
      </w:r>
      <w:r w:rsidRPr="00772974">
        <w:rPr>
          <w:rtl/>
        </w:rPr>
        <w:tab/>
      </w:r>
      <w:r>
        <w:rPr>
          <w:rFonts w:hint="cs"/>
          <w:rtl/>
        </w:rPr>
        <w:t>و</w:t>
      </w:r>
      <w:r w:rsidRPr="00EB27E4">
        <w:rPr>
          <w:rtl/>
        </w:rPr>
        <w:t xml:space="preserve">ترحب اللجنة بتقديم الدولة الطرف تقريرها الجامع للتقريرين الدوريين الثالث والرابع </w:t>
      </w:r>
      <w:r>
        <w:rPr>
          <w:rFonts w:hint="cs"/>
          <w:rtl/>
        </w:rPr>
        <w:t>وهو ما أتاح</w:t>
      </w:r>
      <w:r w:rsidRPr="00EB27E4">
        <w:rPr>
          <w:rtl/>
        </w:rPr>
        <w:t xml:space="preserve"> فهم حالة حقوق الطفل في الدولة الطرف فهماً أفضل. كما ترحب بالردود الخطّية على قائمة المسائل التي وضعتها اللجنة (</w:t>
      </w:r>
      <w:r w:rsidRPr="00EB27E4">
        <w:t>CRC/C/OMN/Q/3-4/Add.1</w:t>
      </w:r>
      <w:r>
        <w:rPr>
          <w:rtl/>
        </w:rPr>
        <w:t>).</w:t>
      </w:r>
      <w:r>
        <w:rPr>
          <w:rFonts w:hint="cs"/>
          <w:rtl/>
        </w:rPr>
        <w:t xml:space="preserve"> </w:t>
      </w:r>
      <w:r w:rsidRPr="00772974">
        <w:rPr>
          <w:rtl/>
        </w:rPr>
        <w:t>وتعرب اللجنة عن تقديرها</w:t>
      </w:r>
      <w:r>
        <w:rPr>
          <w:rtl/>
        </w:rPr>
        <w:t xml:space="preserve"> </w:t>
      </w:r>
      <w:r w:rsidRPr="00772974">
        <w:rPr>
          <w:rtl/>
        </w:rPr>
        <w:t xml:space="preserve">للحوار </w:t>
      </w:r>
      <w:r>
        <w:rPr>
          <w:rtl/>
        </w:rPr>
        <w:t>البناء</w:t>
      </w:r>
      <w:r w:rsidRPr="00772974">
        <w:rPr>
          <w:rtl/>
        </w:rPr>
        <w:t xml:space="preserve"> الذي جرى مع وفد الدولة الطرف </w:t>
      </w:r>
      <w:r>
        <w:rPr>
          <w:rFonts w:hint="cs"/>
          <w:rtl/>
        </w:rPr>
        <w:t>ال</w:t>
      </w:r>
      <w:r w:rsidRPr="00772974">
        <w:rPr>
          <w:rFonts w:hint="cs"/>
          <w:rtl/>
        </w:rPr>
        <w:t>رفيع المستوى و</w:t>
      </w:r>
      <w:r>
        <w:rPr>
          <w:rFonts w:hint="cs"/>
          <w:rtl/>
        </w:rPr>
        <w:t>ال</w:t>
      </w:r>
      <w:r w:rsidRPr="00772974">
        <w:rPr>
          <w:rFonts w:hint="cs"/>
          <w:rtl/>
        </w:rPr>
        <w:t>متعدد القطاعات.</w:t>
      </w:r>
      <w:r w:rsidRPr="00772974">
        <w:rPr>
          <w:rtl/>
        </w:rPr>
        <w:t xml:space="preserve">  </w:t>
      </w:r>
    </w:p>
    <w:p w:rsidR="00F12D6A" w:rsidRPr="00772974" w:rsidRDefault="00F12D6A" w:rsidP="0032641F">
      <w:pPr>
        <w:pStyle w:val="HChGA"/>
        <w:rPr>
          <w:rtl/>
        </w:rPr>
      </w:pPr>
      <w:r w:rsidRPr="00772974">
        <w:rPr>
          <w:rtl/>
        </w:rPr>
        <w:tab/>
        <w:t>ثانيا</w:t>
      </w:r>
      <w:r>
        <w:rPr>
          <w:rFonts w:hint="cs"/>
          <w:rtl/>
        </w:rPr>
        <w:t>ً</w:t>
      </w:r>
      <w:r w:rsidRPr="00772974">
        <w:rPr>
          <w:rtl/>
        </w:rPr>
        <w:t>-</w:t>
      </w:r>
      <w:r>
        <w:rPr>
          <w:rFonts w:hint="cs"/>
          <w:rtl/>
        </w:rPr>
        <w:tab/>
      </w:r>
      <w:r w:rsidRPr="00772974">
        <w:rPr>
          <w:rtl/>
        </w:rPr>
        <w:t xml:space="preserve">تدابير المتابعة التي اتخذتها الدولة الطرف والتقدم الذي أحرزته </w:t>
      </w:r>
    </w:p>
    <w:p w:rsidR="00F12D6A" w:rsidRDefault="00F12D6A" w:rsidP="0032641F">
      <w:pPr>
        <w:pStyle w:val="SingleTxtGA"/>
        <w:rPr>
          <w:rFonts w:cs="Times New Roman"/>
          <w:rtl/>
        </w:rPr>
      </w:pPr>
      <w:r>
        <w:rPr>
          <w:rFonts w:hint="cs"/>
          <w:rtl/>
        </w:rPr>
        <w:t>3</w:t>
      </w:r>
      <w:r w:rsidRPr="00772974">
        <w:rPr>
          <w:rtl/>
        </w:rPr>
        <w:t>-</w:t>
      </w:r>
      <w:r w:rsidRPr="00772974">
        <w:rPr>
          <w:rtl/>
        </w:rPr>
        <w:tab/>
      </w:r>
      <w:r w:rsidRPr="00F843EF">
        <w:rPr>
          <w:rtl/>
        </w:rPr>
        <w:t>ترحب اللجنة بالتصديق على اتفاقية حقوق الأشخاص ذوي الإعاقة في عام 2009.</w:t>
      </w:r>
      <w:r w:rsidRPr="00F843EF">
        <w:rPr>
          <w:rFonts w:cs="Times New Roman" w:hint="cs"/>
          <w:rtl/>
        </w:rPr>
        <w:t>‬</w:t>
      </w:r>
      <w:r w:rsidR="0032641F">
        <w:rPr>
          <w:rFonts w:cs="Times New Roman" w:hint="cs"/>
          <w:rtl/>
        </w:rPr>
        <w:t xml:space="preserve"> </w:t>
      </w:r>
    </w:p>
    <w:p w:rsidR="00F12D6A" w:rsidRPr="00772974" w:rsidRDefault="0032641F" w:rsidP="0032641F">
      <w:pPr>
        <w:pStyle w:val="SingleTxtGA"/>
        <w:rPr>
          <w:rtl/>
        </w:rPr>
      </w:pPr>
      <w:r>
        <w:rPr>
          <w:rFonts w:hint="cs"/>
          <w:rtl/>
        </w:rPr>
        <w:t>4-</w:t>
      </w:r>
      <w:r>
        <w:rPr>
          <w:rtl/>
        </w:rPr>
        <w:tab/>
      </w:r>
      <w:r w:rsidR="00F12D6A">
        <w:rPr>
          <w:rFonts w:hint="cs"/>
          <w:rtl/>
        </w:rPr>
        <w:t>و</w:t>
      </w:r>
      <w:r w:rsidR="00F12D6A" w:rsidRPr="00112A8F">
        <w:rPr>
          <w:rtl/>
        </w:rPr>
        <w:t xml:space="preserve">تلاحظ اللجنة بارتياح اعتماد الدولة الطرف </w:t>
      </w:r>
      <w:r w:rsidR="00F12D6A">
        <w:rPr>
          <w:rFonts w:hint="cs"/>
          <w:rtl/>
        </w:rPr>
        <w:t>ال</w:t>
      </w:r>
      <w:r w:rsidR="00F12D6A" w:rsidRPr="00112A8F">
        <w:rPr>
          <w:rtl/>
        </w:rPr>
        <w:t xml:space="preserve">تدابير </w:t>
      </w:r>
      <w:r w:rsidR="00F12D6A">
        <w:rPr>
          <w:rFonts w:hint="cs"/>
          <w:rtl/>
        </w:rPr>
        <w:t>ال</w:t>
      </w:r>
      <w:r w:rsidR="00F12D6A" w:rsidRPr="00112A8F">
        <w:rPr>
          <w:rtl/>
        </w:rPr>
        <w:t xml:space="preserve">تشريعية، </w:t>
      </w:r>
      <w:r w:rsidR="00F12D6A">
        <w:rPr>
          <w:rFonts w:hint="cs"/>
          <w:rtl/>
        </w:rPr>
        <w:t>و</w:t>
      </w:r>
      <w:r w:rsidR="00F12D6A" w:rsidRPr="00112A8F">
        <w:rPr>
          <w:rtl/>
        </w:rPr>
        <w:t>منها ما يلي:</w:t>
      </w:r>
      <w:r w:rsidR="00F12D6A" w:rsidRPr="00112A8F">
        <w:rPr>
          <w:rFonts w:cs="Times New Roman" w:hint="cs"/>
          <w:rtl/>
        </w:rPr>
        <w:t>‬</w:t>
      </w:r>
      <w:r>
        <w:rPr>
          <w:rFonts w:hint="cs"/>
          <w:rtl/>
        </w:rPr>
        <w:t xml:space="preserve"> </w:t>
      </w:r>
    </w:p>
    <w:p w:rsidR="00F12D6A" w:rsidRPr="00772974" w:rsidRDefault="00F12D6A" w:rsidP="0032641F">
      <w:pPr>
        <w:pStyle w:val="SingleTxtGA"/>
        <w:rPr>
          <w:rtl/>
        </w:rPr>
      </w:pPr>
      <w:r>
        <w:rPr>
          <w:rFonts w:hint="cs"/>
          <w:rtl/>
        </w:rPr>
        <w:tab/>
      </w:r>
      <w:r w:rsidRPr="00772974">
        <w:rPr>
          <w:rtl/>
        </w:rPr>
        <w:t>(أ)</w:t>
      </w:r>
      <w:r w:rsidRPr="00772974">
        <w:rPr>
          <w:rtl/>
        </w:rPr>
        <w:tab/>
      </w:r>
      <w:r>
        <w:rPr>
          <w:rFonts w:hint="cs"/>
          <w:rtl/>
        </w:rPr>
        <w:t>قانون الطفل في عام 2014</w:t>
      </w:r>
      <w:r w:rsidRPr="00772974">
        <w:rPr>
          <w:rtl/>
        </w:rPr>
        <w:t xml:space="preserve">؛ </w:t>
      </w:r>
    </w:p>
    <w:p w:rsidR="00F12D6A" w:rsidRPr="00772974" w:rsidRDefault="00F12D6A" w:rsidP="0032641F">
      <w:pPr>
        <w:pStyle w:val="SingleTxtGA"/>
        <w:rPr>
          <w:rtl/>
        </w:rPr>
      </w:pPr>
      <w:r>
        <w:rPr>
          <w:rFonts w:hint="cs"/>
          <w:rtl/>
        </w:rPr>
        <w:tab/>
      </w:r>
      <w:r w:rsidRPr="00772974">
        <w:rPr>
          <w:rtl/>
        </w:rPr>
        <w:t>(ب)</w:t>
      </w:r>
      <w:r w:rsidRPr="00772974">
        <w:rPr>
          <w:rtl/>
        </w:rPr>
        <w:tab/>
      </w:r>
      <w:r w:rsidRPr="00E26BE9">
        <w:rPr>
          <w:rtl/>
        </w:rPr>
        <w:t>تعديل اللوائح التنفيذية لقانون الأحوال المدنية، في عام 2012؛</w:t>
      </w:r>
      <w:r w:rsidRPr="00772974">
        <w:rPr>
          <w:rtl/>
        </w:rPr>
        <w:t xml:space="preserve"> </w:t>
      </w:r>
    </w:p>
    <w:p w:rsidR="00F12D6A" w:rsidRPr="00772974" w:rsidRDefault="00F12D6A" w:rsidP="0032641F">
      <w:pPr>
        <w:pStyle w:val="SingleTxtGA"/>
        <w:rPr>
          <w:rtl/>
        </w:rPr>
      </w:pPr>
      <w:r>
        <w:rPr>
          <w:rFonts w:hint="cs"/>
          <w:rtl/>
        </w:rPr>
        <w:tab/>
      </w:r>
      <w:r w:rsidRPr="00772974">
        <w:rPr>
          <w:rtl/>
        </w:rPr>
        <w:t>(ج)</w:t>
      </w:r>
      <w:r w:rsidRPr="00772974">
        <w:rPr>
          <w:rtl/>
        </w:rPr>
        <w:tab/>
      </w:r>
      <w:r>
        <w:rPr>
          <w:rFonts w:hint="cs"/>
          <w:rtl/>
        </w:rPr>
        <w:t>قانون مكافحة جرائم تقنية المعلومات في عام 2011</w:t>
      </w:r>
      <w:r w:rsidRPr="00772974">
        <w:rPr>
          <w:rtl/>
        </w:rPr>
        <w:t xml:space="preserve">؛ </w:t>
      </w:r>
    </w:p>
    <w:p w:rsidR="00F12D6A" w:rsidRDefault="00F12D6A" w:rsidP="0032641F">
      <w:pPr>
        <w:pStyle w:val="SingleTxtGA"/>
        <w:rPr>
          <w:rtl/>
        </w:rPr>
      </w:pPr>
      <w:r>
        <w:rPr>
          <w:rFonts w:hint="cs"/>
          <w:rtl/>
        </w:rPr>
        <w:lastRenderedPageBreak/>
        <w:tab/>
      </w:r>
      <w:r w:rsidRPr="00772974">
        <w:rPr>
          <w:rtl/>
        </w:rPr>
        <w:t>(د)</w:t>
      </w:r>
      <w:r w:rsidRPr="00772974">
        <w:rPr>
          <w:rtl/>
        </w:rPr>
        <w:tab/>
      </w:r>
      <w:r>
        <w:rPr>
          <w:rFonts w:hint="cs"/>
          <w:rtl/>
        </w:rPr>
        <w:t>اللائحة التنظيمية لدار إصلاح الأحداث في عام 2010؛</w:t>
      </w:r>
      <w:r w:rsidR="0032641F">
        <w:rPr>
          <w:rFonts w:hint="cs"/>
          <w:rtl/>
        </w:rPr>
        <w:t xml:space="preserve"> </w:t>
      </w:r>
    </w:p>
    <w:p w:rsidR="00F12D6A" w:rsidRDefault="00F12D6A" w:rsidP="0032641F">
      <w:pPr>
        <w:pStyle w:val="SingleTxtGA"/>
        <w:rPr>
          <w:rtl/>
        </w:rPr>
      </w:pPr>
      <w:r>
        <w:rPr>
          <w:rFonts w:hint="cs"/>
          <w:rtl/>
        </w:rPr>
        <w:tab/>
        <w:t>(هـ)</w:t>
      </w:r>
      <w:r>
        <w:rPr>
          <w:rFonts w:hint="cs"/>
          <w:rtl/>
        </w:rPr>
        <w:tab/>
        <w:t>قانون رعاية وتأهيل المعاقين في عام 2008؛</w:t>
      </w:r>
      <w:r w:rsidR="0032641F">
        <w:rPr>
          <w:rFonts w:hint="cs"/>
          <w:rtl/>
        </w:rPr>
        <w:t xml:space="preserve"> </w:t>
      </w:r>
    </w:p>
    <w:p w:rsidR="00F12D6A" w:rsidRDefault="0032641F" w:rsidP="0032641F">
      <w:pPr>
        <w:pStyle w:val="SingleTxtGA"/>
        <w:rPr>
          <w:rtl/>
        </w:rPr>
      </w:pPr>
      <w:r>
        <w:rPr>
          <w:rFonts w:hint="cs"/>
          <w:rtl/>
        </w:rPr>
        <w:tab/>
        <w:t>(و)</w:t>
      </w:r>
      <w:r>
        <w:rPr>
          <w:rtl/>
        </w:rPr>
        <w:tab/>
      </w:r>
      <w:r w:rsidR="00F12D6A">
        <w:rPr>
          <w:rFonts w:hint="cs"/>
          <w:rtl/>
        </w:rPr>
        <w:t>قانون مساءلة الأحداث في عام 2008؛</w:t>
      </w:r>
      <w:r>
        <w:rPr>
          <w:rFonts w:hint="cs"/>
          <w:rtl/>
        </w:rPr>
        <w:t xml:space="preserve"> </w:t>
      </w:r>
    </w:p>
    <w:p w:rsidR="00F12D6A" w:rsidRDefault="0032641F" w:rsidP="0032641F">
      <w:pPr>
        <w:pStyle w:val="SingleTxtGA"/>
        <w:rPr>
          <w:rtl/>
        </w:rPr>
      </w:pPr>
      <w:r>
        <w:rPr>
          <w:rFonts w:hint="cs"/>
          <w:rtl/>
        </w:rPr>
        <w:tab/>
        <w:t>(ز)</w:t>
      </w:r>
      <w:r>
        <w:rPr>
          <w:rtl/>
        </w:rPr>
        <w:tab/>
      </w:r>
      <w:r w:rsidR="00F12D6A">
        <w:rPr>
          <w:rFonts w:hint="cs"/>
          <w:rtl/>
        </w:rPr>
        <w:t>قانون مكافحة الاتجار بالبشر في عام 2008؛</w:t>
      </w:r>
      <w:r>
        <w:rPr>
          <w:rFonts w:hint="cs"/>
          <w:rtl/>
        </w:rPr>
        <w:t xml:space="preserve"> </w:t>
      </w:r>
    </w:p>
    <w:p w:rsidR="00F12D6A" w:rsidRDefault="00F12D6A" w:rsidP="0032641F">
      <w:pPr>
        <w:pStyle w:val="SingleTxtGA"/>
        <w:rPr>
          <w:rtl/>
        </w:rPr>
      </w:pPr>
      <w:r>
        <w:rPr>
          <w:rFonts w:hint="cs"/>
          <w:rtl/>
        </w:rPr>
        <w:tab/>
        <w:t>(ح)</w:t>
      </w:r>
      <w:r w:rsidR="0032641F">
        <w:rPr>
          <w:rtl/>
        </w:rPr>
        <w:tab/>
      </w:r>
      <w:r>
        <w:rPr>
          <w:rFonts w:hint="cs"/>
          <w:rtl/>
        </w:rPr>
        <w:t>نظام اللجنة الوطنية لشؤون الأسرة في عام 2007.</w:t>
      </w:r>
      <w:r w:rsidR="0032641F">
        <w:rPr>
          <w:rFonts w:hint="cs"/>
          <w:rtl/>
        </w:rPr>
        <w:t xml:space="preserve"> </w:t>
      </w:r>
    </w:p>
    <w:p w:rsidR="00F12D6A" w:rsidRPr="00772974" w:rsidRDefault="0032641F" w:rsidP="0032641F">
      <w:pPr>
        <w:pStyle w:val="SingleTxtGA"/>
        <w:rPr>
          <w:rtl/>
        </w:rPr>
      </w:pPr>
      <w:r>
        <w:rPr>
          <w:rFonts w:hint="cs"/>
          <w:rtl/>
        </w:rPr>
        <w:t>5-</w:t>
      </w:r>
      <w:r>
        <w:rPr>
          <w:rtl/>
        </w:rPr>
        <w:tab/>
      </w:r>
      <w:r w:rsidR="00F12D6A" w:rsidRPr="00486E8E">
        <w:rPr>
          <w:rtl/>
        </w:rPr>
        <w:t>وترحب اللجنة بالتدابير المؤسسية التالية:</w:t>
      </w:r>
      <w:r w:rsidR="00F12D6A" w:rsidRPr="00486E8E">
        <w:rPr>
          <w:rFonts w:cs="Times New Roman" w:hint="cs"/>
          <w:rtl/>
        </w:rPr>
        <w:t>‬</w:t>
      </w:r>
      <w:r>
        <w:rPr>
          <w:rFonts w:cs="Times New Roman" w:hint="cs"/>
          <w:rtl/>
        </w:rPr>
        <w:t xml:space="preserve"> </w:t>
      </w:r>
    </w:p>
    <w:p w:rsidR="00F12D6A" w:rsidRPr="00DD02CD" w:rsidRDefault="00F12D6A" w:rsidP="0032641F">
      <w:pPr>
        <w:pStyle w:val="SingleTxtGA"/>
        <w:rPr>
          <w:rtl/>
        </w:rPr>
      </w:pPr>
      <w:r>
        <w:rPr>
          <w:rFonts w:hint="cs"/>
          <w:rtl/>
        </w:rPr>
        <w:tab/>
      </w:r>
      <w:r w:rsidRPr="00772974">
        <w:rPr>
          <w:rtl/>
        </w:rPr>
        <w:t>(أ)</w:t>
      </w:r>
      <w:r w:rsidRPr="00772974">
        <w:rPr>
          <w:rtl/>
        </w:rPr>
        <w:tab/>
      </w:r>
      <w:r>
        <w:rPr>
          <w:rFonts w:hint="cs"/>
          <w:rtl/>
        </w:rPr>
        <w:t xml:space="preserve">المرسوم السلطاني رقم 18/2014 القاضي </w:t>
      </w:r>
      <w:r w:rsidRPr="00DD02CD">
        <w:rPr>
          <w:rFonts w:hint="cs"/>
          <w:rtl/>
        </w:rPr>
        <w:t>بإنشاء المديرية العامة لشؤون المعاقين</w:t>
      </w:r>
      <w:r w:rsidRPr="00DD02CD">
        <w:rPr>
          <w:rtl/>
        </w:rPr>
        <w:t xml:space="preserve">؛ </w:t>
      </w:r>
    </w:p>
    <w:p w:rsidR="00F12D6A" w:rsidRDefault="00F12D6A" w:rsidP="0032641F">
      <w:pPr>
        <w:pStyle w:val="SingleTxtGA"/>
        <w:rPr>
          <w:rtl/>
        </w:rPr>
      </w:pPr>
      <w:r>
        <w:rPr>
          <w:rFonts w:hint="cs"/>
          <w:rtl/>
        </w:rPr>
        <w:tab/>
      </w:r>
      <w:r w:rsidRPr="00772974">
        <w:rPr>
          <w:rtl/>
        </w:rPr>
        <w:t>(ب)</w:t>
      </w:r>
      <w:r w:rsidRPr="00772974">
        <w:rPr>
          <w:rtl/>
        </w:rPr>
        <w:tab/>
      </w:r>
      <w:r w:rsidRPr="001F2D99">
        <w:rPr>
          <w:rtl/>
        </w:rPr>
        <w:t xml:space="preserve">القرار الوزاري رقم 1/2009 </w:t>
      </w:r>
      <w:r>
        <w:rPr>
          <w:rFonts w:hint="cs"/>
          <w:rtl/>
        </w:rPr>
        <w:t>المتعلق</w:t>
      </w:r>
      <w:r w:rsidRPr="001F2D99">
        <w:rPr>
          <w:rtl/>
        </w:rPr>
        <w:t xml:space="preserve"> بإنشاء</w:t>
      </w:r>
      <w:r>
        <w:rPr>
          <w:rtl/>
        </w:rPr>
        <w:t xml:space="preserve"> اللجنة الوطنية لرعاية المعاقين</w:t>
      </w:r>
      <w:r w:rsidRPr="00772974">
        <w:rPr>
          <w:rtl/>
        </w:rPr>
        <w:t xml:space="preserve">؛ </w:t>
      </w:r>
    </w:p>
    <w:p w:rsidR="00F12D6A" w:rsidRPr="00772974" w:rsidRDefault="00F12D6A" w:rsidP="0032641F">
      <w:pPr>
        <w:pStyle w:val="SingleTxtGA"/>
        <w:rPr>
          <w:rtl/>
        </w:rPr>
      </w:pPr>
      <w:r>
        <w:rPr>
          <w:rFonts w:hint="cs"/>
          <w:rtl/>
        </w:rPr>
        <w:tab/>
      </w:r>
      <w:r w:rsidRPr="00772974">
        <w:rPr>
          <w:rtl/>
        </w:rPr>
        <w:t>(ج)</w:t>
      </w:r>
      <w:r w:rsidRPr="00772974">
        <w:rPr>
          <w:rtl/>
        </w:rPr>
        <w:tab/>
      </w:r>
      <w:r w:rsidRPr="00C61BAA">
        <w:rPr>
          <w:rtl/>
        </w:rPr>
        <w:t xml:space="preserve">القرار الوزاري رقم 78/2008 </w:t>
      </w:r>
      <w:r>
        <w:rPr>
          <w:rFonts w:hint="cs"/>
          <w:rtl/>
        </w:rPr>
        <w:t>المتعلق</w:t>
      </w:r>
      <w:r w:rsidRPr="00C61BAA">
        <w:rPr>
          <w:rtl/>
        </w:rPr>
        <w:t xml:space="preserve"> بإنشاء فرق عمل لدراسة ومتابعة الحالات الخاصة بالأطفال المعر</w:t>
      </w:r>
      <w:r>
        <w:rPr>
          <w:rtl/>
        </w:rPr>
        <w:t>ضين للإساءة على مستوى المحافظات</w:t>
      </w:r>
      <w:r w:rsidR="0032641F">
        <w:rPr>
          <w:rFonts w:hint="cs"/>
          <w:rtl/>
        </w:rPr>
        <w:t xml:space="preserve">. </w:t>
      </w:r>
    </w:p>
    <w:p w:rsidR="00F12D6A" w:rsidRPr="001C571A" w:rsidRDefault="00F12D6A" w:rsidP="0032641F">
      <w:pPr>
        <w:pStyle w:val="HChGA"/>
        <w:rPr>
          <w:rtl/>
        </w:rPr>
      </w:pPr>
      <w:r>
        <w:rPr>
          <w:rFonts w:hint="cs"/>
          <w:rtl/>
        </w:rPr>
        <w:tab/>
      </w:r>
      <w:r w:rsidRPr="001C571A">
        <w:rPr>
          <w:rtl/>
        </w:rPr>
        <w:t>ثالثا</w:t>
      </w:r>
      <w:r w:rsidRPr="001C571A">
        <w:rPr>
          <w:rFonts w:hint="cs"/>
          <w:rtl/>
        </w:rPr>
        <w:t>ً</w:t>
      </w:r>
      <w:r w:rsidRPr="001C571A">
        <w:rPr>
          <w:rtl/>
        </w:rPr>
        <w:t>-</w:t>
      </w:r>
      <w:r w:rsidRPr="001C571A">
        <w:rPr>
          <w:rFonts w:hint="cs"/>
          <w:rtl/>
        </w:rPr>
        <w:tab/>
      </w:r>
      <w:r w:rsidRPr="001C571A">
        <w:rPr>
          <w:rtl/>
        </w:rPr>
        <w:t xml:space="preserve">دواعي القلق الرئيسية والتوصيات </w:t>
      </w:r>
    </w:p>
    <w:p w:rsidR="00F12D6A" w:rsidRPr="00772974" w:rsidRDefault="00F12D6A" w:rsidP="0032641F">
      <w:pPr>
        <w:pStyle w:val="H1GA"/>
        <w:rPr>
          <w:rtl/>
        </w:rPr>
      </w:pPr>
      <w:r w:rsidRPr="00772974">
        <w:rPr>
          <w:rtl/>
        </w:rPr>
        <w:tab/>
        <w:t>ألف</w:t>
      </w:r>
      <w:r>
        <w:rPr>
          <w:rtl/>
        </w:rPr>
        <w:t>-</w:t>
      </w:r>
      <w:r>
        <w:rPr>
          <w:rFonts w:hint="cs"/>
          <w:rtl/>
        </w:rPr>
        <w:tab/>
      </w:r>
      <w:r w:rsidRPr="00772974">
        <w:rPr>
          <w:rtl/>
        </w:rPr>
        <w:t>تدابير التن</w:t>
      </w:r>
      <w:r w:rsidR="00924392">
        <w:rPr>
          <w:rtl/>
        </w:rPr>
        <w:t>فيذ العامة (المواد 4 و42 و44(6)</w:t>
      </w:r>
      <w:r w:rsidRPr="00772974">
        <w:rPr>
          <w:rtl/>
        </w:rPr>
        <w:t xml:space="preserve">) </w:t>
      </w:r>
    </w:p>
    <w:p w:rsidR="00F12D6A" w:rsidRPr="00772974" w:rsidRDefault="00F12D6A" w:rsidP="0032641F">
      <w:pPr>
        <w:pStyle w:val="H23GA"/>
        <w:rPr>
          <w:rtl/>
        </w:rPr>
      </w:pPr>
      <w:r>
        <w:rPr>
          <w:rFonts w:hint="cs"/>
          <w:rtl/>
        </w:rPr>
        <w:tab/>
      </w:r>
      <w:r w:rsidRPr="00772974">
        <w:rPr>
          <w:rtl/>
        </w:rPr>
        <w:tab/>
        <w:t xml:space="preserve">التوصيات السابقة للجنة </w:t>
      </w:r>
    </w:p>
    <w:p w:rsidR="00F12D6A" w:rsidRPr="0032641F" w:rsidRDefault="00F12D6A" w:rsidP="0032641F">
      <w:pPr>
        <w:pStyle w:val="SingleTxtGA"/>
        <w:rPr>
          <w:b/>
          <w:bCs/>
          <w:rtl/>
        </w:rPr>
      </w:pPr>
      <w:r>
        <w:rPr>
          <w:rFonts w:hint="cs"/>
          <w:rtl/>
        </w:rPr>
        <w:t>6</w:t>
      </w:r>
      <w:r w:rsidRPr="00173935">
        <w:rPr>
          <w:rtl/>
        </w:rPr>
        <w:t>-</w:t>
      </w:r>
      <w:r w:rsidRPr="00772974">
        <w:rPr>
          <w:rtl/>
        </w:rPr>
        <w:tab/>
      </w:r>
      <w:r w:rsidRPr="0032641F">
        <w:rPr>
          <w:b/>
          <w:bCs/>
          <w:rtl/>
        </w:rPr>
        <w:t>توصي اللجنة الدولة الطرف باتخاذ جميع التدابير اللازمة لمعالجة التوصيات الواردة في ملاحظاتها الختامية لعام 2006 (</w:t>
      </w:r>
      <w:r w:rsidRPr="0032641F">
        <w:rPr>
          <w:b/>
          <w:bCs/>
        </w:rPr>
        <w:t>CRC/C/OMN/CO/2</w:t>
      </w:r>
      <w:r w:rsidR="0032641F">
        <w:rPr>
          <w:b/>
          <w:bCs/>
          <w:rtl/>
        </w:rPr>
        <w:t>) التي لم تنفذ أو لم</w:t>
      </w:r>
      <w:r w:rsidR="0032641F">
        <w:rPr>
          <w:rFonts w:hint="cs"/>
          <w:b/>
          <w:bCs/>
          <w:rtl/>
        </w:rPr>
        <w:t> </w:t>
      </w:r>
      <w:r w:rsidRPr="0032641F">
        <w:rPr>
          <w:b/>
          <w:bCs/>
          <w:rtl/>
        </w:rPr>
        <w:t>تنفذ إلا جزئيا</w:t>
      </w:r>
      <w:r w:rsidR="0032641F">
        <w:rPr>
          <w:rFonts w:hint="cs"/>
          <w:b/>
          <w:bCs/>
          <w:rtl/>
        </w:rPr>
        <w:t>ً</w:t>
      </w:r>
      <w:r w:rsidRPr="0032641F">
        <w:rPr>
          <w:b/>
          <w:bCs/>
          <w:rtl/>
        </w:rPr>
        <w:t>، ولا سيما تلك المتعلقة بعدم التمييز (الفقرة 25 من تلك الملاحظات الختامية)، والحق في الهوية (الفقرة 32) والعق</w:t>
      </w:r>
      <w:r w:rsidRPr="0032641F">
        <w:rPr>
          <w:rFonts w:hint="cs"/>
          <w:b/>
          <w:bCs/>
          <w:rtl/>
        </w:rPr>
        <w:t>وبة</w:t>
      </w:r>
      <w:r w:rsidRPr="0032641F">
        <w:rPr>
          <w:b/>
          <w:bCs/>
          <w:rtl/>
        </w:rPr>
        <w:t xml:space="preserve"> البدني</w:t>
      </w:r>
      <w:r w:rsidRPr="0032641F">
        <w:rPr>
          <w:rFonts w:hint="cs"/>
          <w:b/>
          <w:bCs/>
          <w:rtl/>
        </w:rPr>
        <w:t>ة</w:t>
      </w:r>
      <w:r w:rsidRPr="0032641F">
        <w:rPr>
          <w:b/>
          <w:bCs/>
          <w:rtl/>
        </w:rPr>
        <w:t xml:space="preserve"> (الفقرة 34) والأطفال ذو</w:t>
      </w:r>
      <w:r w:rsidRPr="0032641F">
        <w:rPr>
          <w:rFonts w:hint="cs"/>
          <w:b/>
          <w:bCs/>
          <w:rtl/>
        </w:rPr>
        <w:t>ي</w:t>
      </w:r>
      <w:r w:rsidR="0032641F">
        <w:rPr>
          <w:rFonts w:hint="cs"/>
          <w:b/>
          <w:bCs/>
          <w:rtl/>
        </w:rPr>
        <w:t> </w:t>
      </w:r>
      <w:r w:rsidRPr="0032641F">
        <w:rPr>
          <w:b/>
          <w:bCs/>
          <w:rtl/>
        </w:rPr>
        <w:t xml:space="preserve">الإعاقة (الفقرة 44) والممارسات الضارة (الفقرة 52) وأطفال العمال المهاجرين (الفقرة 60)، والاستغلال الاقتصادي، بما في ذلك عمل الأطفال (الفقرة 62) والاستغلال الجنسي </w:t>
      </w:r>
      <w:proofErr w:type="spellStart"/>
      <w:r w:rsidRPr="0032641F">
        <w:rPr>
          <w:b/>
          <w:bCs/>
          <w:rtl/>
        </w:rPr>
        <w:t>والاتجار</w:t>
      </w:r>
      <w:proofErr w:type="spellEnd"/>
      <w:r w:rsidRPr="0032641F">
        <w:rPr>
          <w:b/>
          <w:bCs/>
          <w:rtl/>
        </w:rPr>
        <w:t xml:space="preserve"> (الفقرة 66)، وإدارة شؤون قضاء الأحداث (الفقرة 68). </w:t>
      </w:r>
    </w:p>
    <w:p w:rsidR="00F12D6A" w:rsidRPr="00772974" w:rsidRDefault="00F12D6A" w:rsidP="0032641F">
      <w:pPr>
        <w:pStyle w:val="H23GA"/>
        <w:rPr>
          <w:rtl/>
        </w:rPr>
      </w:pPr>
      <w:r w:rsidRPr="00772974">
        <w:rPr>
          <w:rtl/>
        </w:rPr>
        <w:tab/>
      </w:r>
      <w:r w:rsidRPr="00772974">
        <w:rPr>
          <w:rtl/>
        </w:rPr>
        <w:tab/>
        <w:t>التحفظات</w:t>
      </w:r>
    </w:p>
    <w:p w:rsidR="00F12D6A" w:rsidRDefault="00F12D6A" w:rsidP="0032641F">
      <w:pPr>
        <w:pStyle w:val="SingleTxtGA"/>
        <w:rPr>
          <w:rtl/>
        </w:rPr>
      </w:pPr>
      <w:r>
        <w:rPr>
          <w:rFonts w:hint="cs"/>
          <w:rtl/>
        </w:rPr>
        <w:t>7</w:t>
      </w:r>
      <w:r w:rsidRPr="00772974">
        <w:rPr>
          <w:rtl/>
        </w:rPr>
        <w:t>-</w:t>
      </w:r>
      <w:r w:rsidRPr="00772974">
        <w:rPr>
          <w:rtl/>
        </w:rPr>
        <w:tab/>
      </w:r>
      <w:r w:rsidRPr="00190971">
        <w:rPr>
          <w:rtl/>
        </w:rPr>
        <w:t>ترحب اللجنة بسحب التحفظات على المواد 7 و9 و21 و30، والتحفظ العام فيما يتعلق بالأحكام التي لا تتفق مع الشريعة الإسلامية وال</w:t>
      </w:r>
      <w:r>
        <w:rPr>
          <w:rtl/>
        </w:rPr>
        <w:t>تشريعات السارية في الدولة الطرف</w:t>
      </w:r>
      <w:r w:rsidRPr="00772974">
        <w:rPr>
          <w:rtl/>
        </w:rPr>
        <w:t>.</w:t>
      </w:r>
      <w:r>
        <w:rPr>
          <w:rFonts w:hint="cs"/>
          <w:rtl/>
        </w:rPr>
        <w:t xml:space="preserve"> </w:t>
      </w:r>
      <w:r w:rsidRPr="00CC1C63">
        <w:rPr>
          <w:rtl/>
        </w:rPr>
        <w:t>بيد أن اللجنة تشعر بالقلق لأن الدولة الطرف تستمر في تحفظها على المادة 14 على الرغم من تعديل هذا التحفظ.</w:t>
      </w:r>
      <w:r>
        <w:rPr>
          <w:rFonts w:hint="cs"/>
          <w:rtl/>
        </w:rPr>
        <w:t xml:space="preserve"> </w:t>
      </w:r>
      <w:r w:rsidRPr="00D145ED">
        <w:rPr>
          <w:rtl/>
        </w:rPr>
        <w:t>وتشعر اللجنة بالقلق أيضا إزاء تحفظ عام ينص على أن أحكام الاتفاقية ينبغي أن تطبق ضمن الحدود التي تفرضها الموارد المادية المتوافرة.</w:t>
      </w:r>
      <w:r w:rsidR="0032641F">
        <w:rPr>
          <w:rFonts w:hint="cs"/>
          <w:rtl/>
        </w:rPr>
        <w:t xml:space="preserve"> </w:t>
      </w:r>
    </w:p>
    <w:p w:rsidR="00F12D6A" w:rsidRPr="0032641F" w:rsidRDefault="00F12D6A" w:rsidP="0032641F">
      <w:pPr>
        <w:pStyle w:val="SingleTxtGA"/>
        <w:rPr>
          <w:rFonts w:cs="Times New Roman"/>
          <w:b/>
          <w:bCs/>
          <w:rtl/>
        </w:rPr>
      </w:pPr>
      <w:r>
        <w:rPr>
          <w:rFonts w:hint="cs"/>
          <w:rtl/>
        </w:rPr>
        <w:lastRenderedPageBreak/>
        <w:t>8-</w:t>
      </w:r>
      <w:r w:rsidR="0032641F">
        <w:rPr>
          <w:rtl/>
        </w:rPr>
        <w:tab/>
      </w:r>
      <w:r w:rsidRPr="0032641F">
        <w:rPr>
          <w:b/>
          <w:bCs/>
          <w:rtl/>
        </w:rPr>
        <w:t>تشجع اللجنة الدولة الطرف على النظر في مسألة سحب تحفظاتها الباقية على الاتفاقية.</w:t>
      </w:r>
      <w:r w:rsidRPr="0032641F">
        <w:rPr>
          <w:rFonts w:cs="Times New Roman" w:hint="cs"/>
          <w:b/>
          <w:bCs/>
          <w:rtl/>
        </w:rPr>
        <w:t>‬</w:t>
      </w:r>
      <w:r w:rsidR="0032641F" w:rsidRPr="0032641F">
        <w:rPr>
          <w:rFonts w:cs="Times New Roman" w:hint="cs"/>
          <w:b/>
          <w:bCs/>
          <w:rtl/>
        </w:rPr>
        <w:t xml:space="preserve"> </w:t>
      </w:r>
    </w:p>
    <w:p w:rsidR="00F12D6A" w:rsidRPr="005077B1" w:rsidRDefault="0032641F" w:rsidP="0032641F">
      <w:pPr>
        <w:pStyle w:val="H23GA"/>
        <w:rPr>
          <w:rtl/>
        </w:rPr>
      </w:pPr>
      <w:r>
        <w:rPr>
          <w:rtl/>
        </w:rPr>
        <w:tab/>
      </w:r>
      <w:r>
        <w:rPr>
          <w:rFonts w:hint="cs"/>
          <w:rtl/>
        </w:rPr>
        <w:tab/>
      </w:r>
      <w:r w:rsidR="00F12D6A" w:rsidRPr="005077B1">
        <w:rPr>
          <w:rFonts w:hint="cs"/>
          <w:rtl/>
        </w:rPr>
        <w:t>التشريعات</w:t>
      </w:r>
    </w:p>
    <w:p w:rsidR="00F12D6A" w:rsidRDefault="0032641F" w:rsidP="00654397">
      <w:pPr>
        <w:pStyle w:val="SingleTxtGA"/>
        <w:spacing w:line="360" w:lineRule="exact"/>
        <w:rPr>
          <w:rtl/>
        </w:rPr>
      </w:pPr>
      <w:r>
        <w:rPr>
          <w:rFonts w:hint="cs"/>
          <w:rtl/>
        </w:rPr>
        <w:t>9-</w:t>
      </w:r>
      <w:r>
        <w:rPr>
          <w:rtl/>
        </w:rPr>
        <w:tab/>
      </w:r>
      <w:r w:rsidR="00F12D6A" w:rsidRPr="00E84512">
        <w:rPr>
          <w:rtl/>
        </w:rPr>
        <w:t>ترحب اللجنة باعتماد ق</w:t>
      </w:r>
      <w:r w:rsidR="00F12D6A">
        <w:rPr>
          <w:rtl/>
        </w:rPr>
        <w:t>انون الطفل لعام 2014 وبالإصلاح القانوني الجاري</w:t>
      </w:r>
      <w:r w:rsidR="00F12D6A" w:rsidRPr="00E84512">
        <w:rPr>
          <w:rtl/>
        </w:rPr>
        <w:t xml:space="preserve"> ال</w:t>
      </w:r>
      <w:r w:rsidR="00F12D6A">
        <w:rPr>
          <w:rFonts w:hint="cs"/>
          <w:rtl/>
        </w:rPr>
        <w:t>ذي</w:t>
      </w:r>
      <w:r w:rsidR="00F12D6A">
        <w:rPr>
          <w:rtl/>
        </w:rPr>
        <w:t xml:space="preserve"> أسهم</w:t>
      </w:r>
      <w:r w:rsidR="00F12D6A" w:rsidRPr="00E84512">
        <w:rPr>
          <w:rtl/>
        </w:rPr>
        <w:t xml:space="preserve"> في تحسين حالة حقوق الطفل في الدولة الطرف.</w:t>
      </w:r>
      <w:r w:rsidR="00F12D6A">
        <w:rPr>
          <w:rFonts w:hint="cs"/>
          <w:rtl/>
        </w:rPr>
        <w:t xml:space="preserve"> </w:t>
      </w:r>
      <w:r w:rsidR="00F12D6A" w:rsidRPr="003A3859">
        <w:rPr>
          <w:rtl/>
        </w:rPr>
        <w:t>ومع ذلك، يساور اللجنة القلق لأن قانون الطفل لا يتناول بالكامل جميع المجالات ذات الصلة بالاتفاقية، بما في ذلك البيئة الأسرية والرعاية البديلة، وإدارة شؤون قضاء الأحداث.</w:t>
      </w:r>
      <w:r>
        <w:rPr>
          <w:rFonts w:hint="cs"/>
          <w:rtl/>
        </w:rPr>
        <w:t xml:space="preserve"> </w:t>
      </w:r>
    </w:p>
    <w:p w:rsidR="00F12D6A" w:rsidRPr="0032641F" w:rsidRDefault="0032641F" w:rsidP="00654397">
      <w:pPr>
        <w:pStyle w:val="SingleTxtGA"/>
        <w:spacing w:line="360" w:lineRule="exact"/>
        <w:rPr>
          <w:rFonts w:ascii="Traditional Arabic" w:hAnsi="Traditional Arabic"/>
          <w:b/>
          <w:bCs/>
          <w:rtl/>
        </w:rPr>
      </w:pPr>
      <w:r>
        <w:rPr>
          <w:rFonts w:hint="cs"/>
          <w:rtl/>
        </w:rPr>
        <w:t>10-</w:t>
      </w:r>
      <w:r>
        <w:rPr>
          <w:rtl/>
        </w:rPr>
        <w:tab/>
      </w:r>
      <w:r w:rsidR="00F12D6A" w:rsidRPr="0032641F">
        <w:rPr>
          <w:b/>
          <w:bCs/>
          <w:rtl/>
        </w:rPr>
        <w:t>تحث اللجنة الدولة الطرف على مواصلة تعزيز جهودها الرامية إلى وضع أطر تشريعية متسقة في جميع المجالات التي تؤثر في حق</w:t>
      </w:r>
      <w:r w:rsidR="00924392">
        <w:rPr>
          <w:b/>
          <w:bCs/>
          <w:rtl/>
        </w:rPr>
        <w:t>وق الطفل امتثالا للاتفاقية، ولا</w:t>
      </w:r>
      <w:r w:rsidR="00924392">
        <w:rPr>
          <w:rFonts w:hint="cs"/>
          <w:b/>
          <w:bCs/>
          <w:rtl/>
        </w:rPr>
        <w:t> </w:t>
      </w:r>
      <w:r w:rsidR="00F12D6A" w:rsidRPr="0032641F">
        <w:rPr>
          <w:b/>
          <w:bCs/>
          <w:rtl/>
        </w:rPr>
        <w:t xml:space="preserve">سيما فيما يتعلق </w:t>
      </w:r>
      <w:r w:rsidR="00F12D6A" w:rsidRPr="0032641F">
        <w:rPr>
          <w:rFonts w:ascii="Traditional Arabic" w:hAnsi="Traditional Arabic"/>
          <w:b/>
          <w:bCs/>
          <w:rtl/>
        </w:rPr>
        <w:t>بقانون الطفل لعام 2014 وتنفيذها بفعالية.</w:t>
      </w:r>
      <w:r>
        <w:rPr>
          <w:rFonts w:ascii="Traditional Arabic" w:hAnsi="Traditional Arabic" w:hint="cs"/>
          <w:b/>
          <w:bCs/>
          <w:rtl/>
        </w:rPr>
        <w:t xml:space="preserve"> </w:t>
      </w:r>
    </w:p>
    <w:p w:rsidR="00F12D6A" w:rsidRPr="0046432E" w:rsidRDefault="0032641F" w:rsidP="00654397">
      <w:pPr>
        <w:pStyle w:val="H23GA"/>
        <w:spacing w:line="360" w:lineRule="exact"/>
        <w:rPr>
          <w:rtl/>
        </w:rPr>
      </w:pPr>
      <w:r>
        <w:rPr>
          <w:rFonts w:hint="cs"/>
          <w:rtl/>
        </w:rPr>
        <w:tab/>
      </w:r>
      <w:r>
        <w:rPr>
          <w:rtl/>
        </w:rPr>
        <w:tab/>
      </w:r>
      <w:r w:rsidR="00F12D6A" w:rsidRPr="004F0185">
        <w:rPr>
          <w:rtl/>
        </w:rPr>
        <w:t>السياسة والاستراتيجية الشاملتان</w:t>
      </w:r>
      <w:r w:rsidR="00F12D6A" w:rsidRPr="0046432E">
        <w:rPr>
          <w:rtl/>
        </w:rPr>
        <w:t xml:space="preserve"> </w:t>
      </w:r>
      <w:r w:rsidR="00F12D6A" w:rsidRPr="0046432E">
        <w:rPr>
          <w:rFonts w:cs="Times New Roman" w:hint="cs"/>
          <w:rtl/>
        </w:rPr>
        <w:t>‬</w:t>
      </w:r>
    </w:p>
    <w:p w:rsidR="00F12D6A" w:rsidRDefault="00F12D6A" w:rsidP="00654397">
      <w:pPr>
        <w:pStyle w:val="SingleTxtGA"/>
        <w:spacing w:line="360" w:lineRule="exact"/>
        <w:rPr>
          <w:rtl/>
        </w:rPr>
      </w:pPr>
      <w:r w:rsidRPr="0046432E">
        <w:rPr>
          <w:rtl/>
        </w:rPr>
        <w:t>11-</w:t>
      </w:r>
      <w:r w:rsidR="0032641F">
        <w:rPr>
          <w:rtl/>
        </w:rPr>
        <w:tab/>
      </w:r>
      <w:r w:rsidRPr="00DF25C8">
        <w:rPr>
          <w:rtl/>
        </w:rPr>
        <w:t>ترحب اللجنة بالمعلومات التي قدمتها الدولة الطرف بأن الاستراتيجية الوطنية للطفولة قد اعتمدت، وهي قيد التنفيذ.</w:t>
      </w:r>
      <w:r>
        <w:rPr>
          <w:rFonts w:hint="cs"/>
          <w:rtl/>
        </w:rPr>
        <w:t xml:space="preserve"> </w:t>
      </w:r>
      <w:r w:rsidRPr="00DF25C8">
        <w:rPr>
          <w:rtl/>
        </w:rPr>
        <w:t>بيد أن اللجنة تشعر بالقلق لأن الاستراتيجية الوطنية لا تتناول بالكامل جميع المجالات ذات الصلة بالاتفاقية.</w:t>
      </w:r>
      <w:r w:rsidR="0032641F">
        <w:rPr>
          <w:rFonts w:hint="cs"/>
          <w:rtl/>
        </w:rPr>
        <w:t xml:space="preserve"> </w:t>
      </w:r>
    </w:p>
    <w:p w:rsidR="00F12D6A" w:rsidRPr="0032641F" w:rsidRDefault="00F12D6A" w:rsidP="00654397">
      <w:pPr>
        <w:pStyle w:val="SingleTxtGA"/>
        <w:spacing w:line="360" w:lineRule="exact"/>
        <w:rPr>
          <w:rFonts w:cs="Times New Roman"/>
          <w:b/>
          <w:bCs/>
          <w:rtl/>
        </w:rPr>
      </w:pPr>
      <w:r>
        <w:rPr>
          <w:rFonts w:hint="cs"/>
          <w:rtl/>
        </w:rPr>
        <w:t>12-</w:t>
      </w:r>
      <w:r w:rsidR="0032641F">
        <w:rPr>
          <w:rtl/>
        </w:rPr>
        <w:tab/>
      </w:r>
      <w:r w:rsidRPr="0032641F">
        <w:rPr>
          <w:b/>
          <w:bCs/>
          <w:rtl/>
        </w:rPr>
        <w:t xml:space="preserve">توصي اللجنة الدولة الطرف باتخاذ تدابير لضمان تنفيذ الاستراتيجية الوطنية للطفولة تنفيذاً كاملاً بحيث تتضمن أهدافاً </w:t>
      </w:r>
      <w:r w:rsidRPr="0032641F">
        <w:rPr>
          <w:rFonts w:hint="cs"/>
          <w:b/>
          <w:bCs/>
          <w:rtl/>
        </w:rPr>
        <w:t xml:space="preserve">وغايات </w:t>
      </w:r>
      <w:r w:rsidRPr="0032641F">
        <w:rPr>
          <w:b/>
          <w:bCs/>
          <w:rtl/>
        </w:rPr>
        <w:t>محددة زمنياً وقابلة للقياس من أجل رصد التق</w:t>
      </w:r>
      <w:r w:rsidRPr="0032641F">
        <w:rPr>
          <w:rFonts w:hint="cs"/>
          <w:b/>
          <w:bCs/>
          <w:rtl/>
        </w:rPr>
        <w:t>دم</w:t>
      </w:r>
      <w:r w:rsidRPr="0032641F">
        <w:rPr>
          <w:b/>
          <w:bCs/>
          <w:rtl/>
        </w:rPr>
        <w:t xml:space="preserve"> المحرز في إعمال حقوق الأطفال وتقييمه في جميع أنحاء الدولة الطرف.</w:t>
      </w:r>
      <w:r w:rsidRPr="0032641F">
        <w:rPr>
          <w:rFonts w:cs="Times New Roman" w:hint="cs"/>
          <w:b/>
          <w:bCs/>
          <w:rtl/>
        </w:rPr>
        <w:t>‬</w:t>
      </w:r>
      <w:r w:rsidR="0032641F">
        <w:rPr>
          <w:rFonts w:cs="Times New Roman" w:hint="cs"/>
          <w:b/>
          <w:bCs/>
          <w:rtl/>
        </w:rPr>
        <w:t xml:space="preserve"> </w:t>
      </w:r>
    </w:p>
    <w:p w:rsidR="00F12D6A" w:rsidRPr="00794E40" w:rsidRDefault="0032641F" w:rsidP="00654397">
      <w:pPr>
        <w:pStyle w:val="H23GA"/>
        <w:spacing w:line="360" w:lineRule="exact"/>
        <w:rPr>
          <w:rtl/>
        </w:rPr>
      </w:pPr>
      <w:r>
        <w:rPr>
          <w:rFonts w:hint="cs"/>
          <w:rtl/>
        </w:rPr>
        <w:tab/>
      </w:r>
      <w:r>
        <w:rPr>
          <w:rtl/>
        </w:rPr>
        <w:tab/>
      </w:r>
      <w:r w:rsidR="00F12D6A" w:rsidRPr="00794E40">
        <w:rPr>
          <w:rtl/>
        </w:rPr>
        <w:t>التنسيق</w:t>
      </w:r>
    </w:p>
    <w:p w:rsidR="00F12D6A" w:rsidRDefault="00F12D6A" w:rsidP="00654397">
      <w:pPr>
        <w:pStyle w:val="SingleTxtGA"/>
        <w:spacing w:line="360" w:lineRule="exact"/>
        <w:rPr>
          <w:rtl/>
        </w:rPr>
      </w:pPr>
      <w:r>
        <w:rPr>
          <w:rFonts w:hint="cs"/>
          <w:rtl/>
        </w:rPr>
        <w:t>13-</w:t>
      </w:r>
      <w:r w:rsidR="0032641F">
        <w:rPr>
          <w:rtl/>
        </w:rPr>
        <w:tab/>
      </w:r>
      <w:r w:rsidRPr="00794E40">
        <w:rPr>
          <w:rtl/>
        </w:rPr>
        <w:t xml:space="preserve">ترحب اللجنة بإصلاح اللجنة الوطنية لشؤون الأسرة، الذي يوسع نطاق عضويتها لتشمل جميع الهيئات الحكومية </w:t>
      </w:r>
      <w:r>
        <w:rPr>
          <w:rFonts w:hint="cs"/>
          <w:rtl/>
        </w:rPr>
        <w:t>ذات الصلة</w:t>
      </w:r>
      <w:r w:rsidRPr="00794E40">
        <w:rPr>
          <w:rtl/>
        </w:rPr>
        <w:t xml:space="preserve"> والمنظمات غير الحكومية المعنية بالأسرة وقضايا المرأة والطفل.</w:t>
      </w:r>
      <w:r>
        <w:rPr>
          <w:rFonts w:hint="cs"/>
          <w:rtl/>
        </w:rPr>
        <w:t xml:space="preserve"> </w:t>
      </w:r>
      <w:r w:rsidRPr="00794E40">
        <w:rPr>
          <w:rtl/>
        </w:rPr>
        <w:t xml:space="preserve">كما ترحب اللجنة </w:t>
      </w:r>
      <w:r w:rsidRPr="00DD02CD">
        <w:rPr>
          <w:rtl/>
        </w:rPr>
        <w:t xml:space="preserve">بإنشاء لجنة متابعة </w:t>
      </w:r>
      <w:r w:rsidRPr="00DD02CD">
        <w:rPr>
          <w:rFonts w:hint="cs"/>
          <w:rtl/>
        </w:rPr>
        <w:t>تنفيذ اتفاقية حقوق الطفل</w:t>
      </w:r>
      <w:r w:rsidRPr="00794E40">
        <w:rPr>
          <w:rtl/>
        </w:rPr>
        <w:t>.</w:t>
      </w:r>
      <w:r>
        <w:rPr>
          <w:rFonts w:hint="cs"/>
          <w:rtl/>
        </w:rPr>
        <w:t xml:space="preserve"> </w:t>
      </w:r>
      <w:r w:rsidRPr="00794E40">
        <w:rPr>
          <w:rtl/>
        </w:rPr>
        <w:t>بيد أن اللجنة تشعر بالقلق لأن اللجنة الوطنية ل</w:t>
      </w:r>
      <w:r>
        <w:rPr>
          <w:rFonts w:hint="cs"/>
          <w:rtl/>
        </w:rPr>
        <w:t>يس لديه</w:t>
      </w:r>
      <w:r w:rsidRPr="00794E40">
        <w:rPr>
          <w:rtl/>
        </w:rPr>
        <w:t>ا ما يلزم من الموظفين والموارد للاضطلاع بولايتها بفعالية، بما يشمل التنسيق بين الهيئات الحكومية المختصة والمنظمات غير الحكومية.</w:t>
      </w:r>
      <w:r>
        <w:rPr>
          <w:rFonts w:hint="cs"/>
          <w:rtl/>
        </w:rPr>
        <w:t xml:space="preserve"> </w:t>
      </w:r>
      <w:r w:rsidRPr="006E1250">
        <w:rPr>
          <w:rtl/>
        </w:rPr>
        <w:t>كما تشعر اللجنة بالقلق لأن قانون الطفل لا يتضمن أحكاما تتعلق بتنسيق العمل من أجل التنفيذ الفعال بين الوزارات المعنية ومع الهيئات والمؤسسات الحكومية الأخرى.</w:t>
      </w:r>
      <w:r w:rsidR="0032641F">
        <w:rPr>
          <w:rFonts w:hint="cs"/>
          <w:rtl/>
        </w:rPr>
        <w:t xml:space="preserve"> </w:t>
      </w:r>
    </w:p>
    <w:p w:rsidR="00F12D6A" w:rsidRPr="0032641F" w:rsidRDefault="0032641F" w:rsidP="00654397">
      <w:pPr>
        <w:pStyle w:val="SingleTxtGA"/>
        <w:spacing w:line="360" w:lineRule="exact"/>
        <w:rPr>
          <w:b/>
          <w:bCs/>
          <w:rtl/>
        </w:rPr>
      </w:pPr>
      <w:r>
        <w:rPr>
          <w:rFonts w:hint="cs"/>
          <w:rtl/>
        </w:rPr>
        <w:t>14-</w:t>
      </w:r>
      <w:r>
        <w:rPr>
          <w:rtl/>
        </w:rPr>
        <w:tab/>
      </w:r>
      <w:r w:rsidR="00F12D6A" w:rsidRPr="0032641F">
        <w:rPr>
          <w:b/>
          <w:bCs/>
          <w:rtl/>
        </w:rPr>
        <w:t xml:space="preserve">توصي اللجنة الدولة الطرف بمواصلة تعزيز دور وقدرة اللجنة الوطنية لشؤون الأسرة، على النحو </w:t>
      </w:r>
      <w:proofErr w:type="spellStart"/>
      <w:r w:rsidR="00F12D6A" w:rsidRPr="0032641F">
        <w:rPr>
          <w:b/>
          <w:bCs/>
          <w:rtl/>
        </w:rPr>
        <w:t>الموصى</w:t>
      </w:r>
      <w:proofErr w:type="spellEnd"/>
      <w:r w:rsidR="00F12D6A" w:rsidRPr="0032641F">
        <w:rPr>
          <w:b/>
          <w:bCs/>
          <w:rtl/>
        </w:rPr>
        <w:t xml:space="preserve"> به سابقا (</w:t>
      </w:r>
      <w:r w:rsidR="00F12D6A" w:rsidRPr="0032641F">
        <w:rPr>
          <w:b/>
          <w:bCs/>
        </w:rPr>
        <w:t>CRC/C/OMN/CO/2</w:t>
      </w:r>
      <w:r w:rsidR="00F12D6A" w:rsidRPr="0032641F">
        <w:rPr>
          <w:b/>
          <w:bCs/>
          <w:rtl/>
        </w:rPr>
        <w:t>، الفقرة 15)، بتزويدها بالموارد البشرية والتقنية والمالية اللازمة، وإعطائها ولاية من أجل التنفيذ الفعال وتنسيق سياسات شاملة ومتماسكة ومتسقة من أجل تعزيز حقوق الطفل على جميع المستويات، وتقييم تأثير هذه السياسات والبرامج على حقوق الطفل.</w:t>
      </w:r>
      <w:r w:rsidR="00F12D6A" w:rsidRPr="0032641F">
        <w:rPr>
          <w:rFonts w:hint="cs"/>
          <w:b/>
          <w:bCs/>
          <w:rtl/>
        </w:rPr>
        <w:t xml:space="preserve"> </w:t>
      </w:r>
      <w:r w:rsidR="00F12D6A" w:rsidRPr="0032641F">
        <w:rPr>
          <w:b/>
          <w:bCs/>
          <w:rtl/>
        </w:rPr>
        <w:t>وتوصي أيضا بتعزيز التنسيق المتعدد القطاعات بين الهيئات والمؤسسات لتنفيذ الاتفاقية وقانون الطفل بفعالية على جميع المستويات.</w:t>
      </w:r>
      <w:r>
        <w:rPr>
          <w:rFonts w:hint="cs"/>
          <w:b/>
          <w:bCs/>
          <w:rtl/>
        </w:rPr>
        <w:t xml:space="preserve"> </w:t>
      </w:r>
    </w:p>
    <w:p w:rsidR="00F12D6A" w:rsidRPr="00451D69" w:rsidRDefault="0032641F" w:rsidP="0032641F">
      <w:pPr>
        <w:pStyle w:val="H23GA"/>
        <w:rPr>
          <w:rtl/>
        </w:rPr>
      </w:pPr>
      <w:r>
        <w:rPr>
          <w:rtl/>
        </w:rPr>
        <w:lastRenderedPageBreak/>
        <w:tab/>
      </w:r>
      <w:r>
        <w:rPr>
          <w:rFonts w:hint="cs"/>
          <w:rtl/>
        </w:rPr>
        <w:tab/>
      </w:r>
      <w:r w:rsidR="00F12D6A" w:rsidRPr="00451D69">
        <w:rPr>
          <w:rFonts w:hint="cs"/>
          <w:rtl/>
        </w:rPr>
        <w:t>تخصيص الموارد</w:t>
      </w:r>
    </w:p>
    <w:p w:rsidR="00F12D6A" w:rsidRDefault="00F12D6A" w:rsidP="0032641F">
      <w:pPr>
        <w:pStyle w:val="SingleTxtGA"/>
        <w:rPr>
          <w:rtl/>
        </w:rPr>
      </w:pPr>
      <w:r>
        <w:rPr>
          <w:rFonts w:hint="cs"/>
          <w:rtl/>
        </w:rPr>
        <w:t>15-</w:t>
      </w:r>
      <w:r w:rsidR="0032641F">
        <w:rPr>
          <w:rtl/>
        </w:rPr>
        <w:tab/>
      </w:r>
      <w:r w:rsidRPr="00451D69">
        <w:rPr>
          <w:rtl/>
        </w:rPr>
        <w:t>ترحب اللجنة بالمعلومات المقدمة بشأن برنامج التعاون مع منظمة الأمم المتحدة للطفولة (اليونيسيف) ل</w:t>
      </w:r>
      <w:r>
        <w:rPr>
          <w:rFonts w:hint="cs"/>
          <w:rtl/>
        </w:rPr>
        <w:t xml:space="preserve">إدراج </w:t>
      </w:r>
      <w:r w:rsidRPr="00451D69">
        <w:rPr>
          <w:rtl/>
        </w:rPr>
        <w:t xml:space="preserve">ميزانية مراعية لحقوق الطفل </w:t>
      </w:r>
      <w:r>
        <w:rPr>
          <w:rFonts w:hint="cs"/>
          <w:rtl/>
        </w:rPr>
        <w:t>في</w:t>
      </w:r>
      <w:r w:rsidRPr="00451D69">
        <w:rPr>
          <w:rtl/>
        </w:rPr>
        <w:t xml:space="preserve"> الخطط الإنمائية للدولة الطرف وتخصيص اعتمادات الميزانية للتعليم.</w:t>
      </w:r>
      <w:r>
        <w:rPr>
          <w:rFonts w:hint="cs"/>
          <w:rtl/>
        </w:rPr>
        <w:t xml:space="preserve"> </w:t>
      </w:r>
      <w:r w:rsidRPr="004D5B3D">
        <w:rPr>
          <w:rtl/>
        </w:rPr>
        <w:t xml:space="preserve">بيد أن اللجنة تشعر بالقلق إزاء عدم وجود بيانات عن نسبة الميزانية الوطنية المخصصة لإعمال حقوق الطفل بموجب الاتفاقية </w:t>
      </w:r>
      <w:r>
        <w:rPr>
          <w:rFonts w:hint="cs"/>
          <w:rtl/>
        </w:rPr>
        <w:t>وعن</w:t>
      </w:r>
      <w:r w:rsidRPr="004D5B3D">
        <w:rPr>
          <w:rtl/>
        </w:rPr>
        <w:t xml:space="preserve"> آليات المتابعة من أجل التنفيذ الكامل.</w:t>
      </w:r>
      <w:r w:rsidR="0032641F">
        <w:rPr>
          <w:rFonts w:hint="cs"/>
          <w:rtl/>
        </w:rPr>
        <w:t xml:space="preserve"> </w:t>
      </w:r>
    </w:p>
    <w:p w:rsidR="00F12D6A" w:rsidRPr="0032641F" w:rsidRDefault="00F12D6A" w:rsidP="0032641F">
      <w:pPr>
        <w:pStyle w:val="SingleTxtGA"/>
        <w:rPr>
          <w:b/>
          <w:bCs/>
          <w:spacing w:val="-2"/>
          <w:rtl/>
        </w:rPr>
      </w:pPr>
      <w:r>
        <w:rPr>
          <w:rFonts w:hint="cs"/>
          <w:rtl/>
        </w:rPr>
        <w:t>16-</w:t>
      </w:r>
      <w:r w:rsidR="0032641F">
        <w:rPr>
          <w:rtl/>
        </w:rPr>
        <w:tab/>
      </w:r>
      <w:r w:rsidRPr="0032641F">
        <w:rPr>
          <w:b/>
          <w:bCs/>
          <w:rtl/>
        </w:rPr>
        <w:t xml:space="preserve">تحث اللجنة الدولة الطرف في ضوء يوم المناقشة العامة الذي نظمته اللجنة في </w:t>
      </w:r>
      <w:r w:rsidRPr="0032641F">
        <w:rPr>
          <w:b/>
          <w:bCs/>
          <w:spacing w:val="-2"/>
          <w:rtl/>
        </w:rPr>
        <w:t>عام 2007 بشأن الموارد المخصصة لإعمال حقوق الطفل ومسؤولية الدول، على ما يلي:</w:t>
      </w:r>
      <w:r w:rsidRPr="0032641F">
        <w:rPr>
          <w:rFonts w:cs="Times New Roman" w:hint="cs"/>
          <w:b/>
          <w:bCs/>
          <w:spacing w:val="-2"/>
          <w:rtl/>
        </w:rPr>
        <w:t>‬</w:t>
      </w:r>
    </w:p>
    <w:p w:rsidR="00F12D6A" w:rsidRPr="0032641F" w:rsidRDefault="0032641F" w:rsidP="0032641F">
      <w:pPr>
        <w:pStyle w:val="SingleTxtGA"/>
        <w:rPr>
          <w:b/>
          <w:bCs/>
          <w:rtl/>
        </w:rPr>
      </w:pPr>
      <w:r w:rsidRPr="0032641F">
        <w:rPr>
          <w:rFonts w:hint="cs"/>
          <w:b/>
          <w:bCs/>
          <w:rtl/>
        </w:rPr>
        <w:tab/>
      </w:r>
      <w:r w:rsidR="00F12D6A" w:rsidRPr="00924392">
        <w:rPr>
          <w:rtl/>
        </w:rPr>
        <w:t>(أ)</w:t>
      </w:r>
      <w:r w:rsidRPr="0032641F">
        <w:rPr>
          <w:rFonts w:hint="cs"/>
          <w:b/>
          <w:bCs/>
          <w:rtl/>
        </w:rPr>
        <w:tab/>
      </w:r>
      <w:r w:rsidR="00F12D6A" w:rsidRPr="0032641F">
        <w:rPr>
          <w:b/>
          <w:bCs/>
          <w:rtl/>
        </w:rPr>
        <w:t xml:space="preserve">وضع عملية </w:t>
      </w:r>
      <w:proofErr w:type="spellStart"/>
      <w:r w:rsidR="00F12D6A" w:rsidRPr="0032641F">
        <w:rPr>
          <w:b/>
          <w:bCs/>
          <w:rtl/>
        </w:rPr>
        <w:t>ميزنة</w:t>
      </w:r>
      <w:proofErr w:type="spellEnd"/>
      <w:r w:rsidR="00F12D6A" w:rsidRPr="0032641F">
        <w:rPr>
          <w:b/>
          <w:bCs/>
          <w:rtl/>
        </w:rPr>
        <w:t xml:space="preserve"> تتضمن منظوراً خاصاً بحقوق الطفل وترصد اعتمادات واضحة للأطفال في القطاعات والوكالات ذات الصلة، بما في ذلك وضع مؤشرات محددة ونظام للتعقب؛</w:t>
      </w:r>
      <w:r w:rsidR="00F12D6A" w:rsidRPr="0032641F">
        <w:rPr>
          <w:rFonts w:cs="Times New Roman" w:hint="cs"/>
          <w:b/>
          <w:bCs/>
          <w:rtl/>
        </w:rPr>
        <w:t>‬</w:t>
      </w:r>
    </w:p>
    <w:p w:rsidR="00F12D6A" w:rsidRPr="0032641F" w:rsidRDefault="0032641F" w:rsidP="0032641F">
      <w:pPr>
        <w:pStyle w:val="SingleTxtGA"/>
        <w:rPr>
          <w:b/>
          <w:bCs/>
          <w:rtl/>
        </w:rPr>
      </w:pPr>
      <w:r w:rsidRPr="0032641F">
        <w:rPr>
          <w:rFonts w:hint="cs"/>
          <w:b/>
          <w:bCs/>
          <w:rtl/>
        </w:rPr>
        <w:tab/>
      </w:r>
      <w:r w:rsidR="00F12D6A" w:rsidRPr="00924392">
        <w:rPr>
          <w:rtl/>
        </w:rPr>
        <w:t>(ب)</w:t>
      </w:r>
      <w:r w:rsidRPr="0032641F">
        <w:rPr>
          <w:rFonts w:hint="cs"/>
          <w:b/>
          <w:bCs/>
          <w:rtl/>
        </w:rPr>
        <w:tab/>
      </w:r>
      <w:r w:rsidR="00F12D6A" w:rsidRPr="0032641F">
        <w:rPr>
          <w:b/>
          <w:bCs/>
          <w:rtl/>
        </w:rPr>
        <w:t>إنشاء آليات لرصد وتقييم توزيع الموارد المخصصة لتنفيذ الاتفاقية وكفايتها وفعاليتها والمساواة في توزيعها</w:t>
      </w:r>
      <w:r w:rsidR="00F12D6A" w:rsidRPr="0032641F">
        <w:rPr>
          <w:rFonts w:hint="cs"/>
          <w:b/>
          <w:bCs/>
          <w:rtl/>
        </w:rPr>
        <w:t>؛</w:t>
      </w:r>
    </w:p>
    <w:p w:rsidR="00F12D6A" w:rsidRPr="0032641F" w:rsidRDefault="0032641F" w:rsidP="0032641F">
      <w:pPr>
        <w:pStyle w:val="SingleTxtGA"/>
        <w:rPr>
          <w:b/>
          <w:bCs/>
          <w:rtl/>
        </w:rPr>
      </w:pPr>
      <w:r w:rsidRPr="0032641F">
        <w:rPr>
          <w:b/>
          <w:bCs/>
          <w:rtl/>
        </w:rPr>
        <w:tab/>
      </w:r>
      <w:r w:rsidR="00F12D6A" w:rsidRPr="00924392">
        <w:rPr>
          <w:rFonts w:hint="cs"/>
          <w:rtl/>
        </w:rPr>
        <w:t>(ج)</w:t>
      </w:r>
      <w:r w:rsidRPr="0032641F">
        <w:rPr>
          <w:rFonts w:hint="cs"/>
          <w:b/>
          <w:bCs/>
          <w:rtl/>
        </w:rPr>
        <w:tab/>
      </w:r>
      <w:r w:rsidR="00F12D6A" w:rsidRPr="0032641F">
        <w:rPr>
          <w:b/>
          <w:bCs/>
          <w:rtl/>
        </w:rPr>
        <w:t>تقديم معلومات مصنَّفة عن نسبة الميزانية الوطنية المخصصة لإعمال حقوق الطفل على الصعيدين الوطني والمحلي.</w:t>
      </w:r>
      <w:r w:rsidR="00F12D6A" w:rsidRPr="0032641F">
        <w:rPr>
          <w:rFonts w:cs="Times New Roman" w:hint="cs"/>
          <w:b/>
          <w:bCs/>
          <w:rtl/>
        </w:rPr>
        <w:t>‬</w:t>
      </w:r>
      <w:r w:rsidRPr="0032641F">
        <w:rPr>
          <w:rFonts w:cs="Times New Roman" w:hint="cs"/>
          <w:b/>
          <w:bCs/>
          <w:rtl/>
        </w:rPr>
        <w:t xml:space="preserve"> </w:t>
      </w:r>
    </w:p>
    <w:p w:rsidR="00F12D6A" w:rsidRPr="00220CE4" w:rsidRDefault="0032641F" w:rsidP="0032641F">
      <w:pPr>
        <w:pStyle w:val="H23GA"/>
        <w:rPr>
          <w:rtl/>
        </w:rPr>
      </w:pPr>
      <w:r>
        <w:rPr>
          <w:rFonts w:hint="cs"/>
          <w:rtl/>
        </w:rPr>
        <w:tab/>
      </w:r>
      <w:r>
        <w:rPr>
          <w:rtl/>
        </w:rPr>
        <w:tab/>
      </w:r>
      <w:r w:rsidR="00F12D6A" w:rsidRPr="00220CE4">
        <w:rPr>
          <w:rtl/>
        </w:rPr>
        <w:t>جمع البيانات</w:t>
      </w:r>
    </w:p>
    <w:p w:rsidR="00F12D6A" w:rsidRDefault="00F12D6A" w:rsidP="0032641F">
      <w:pPr>
        <w:pStyle w:val="SingleTxtGA"/>
        <w:rPr>
          <w:rtl/>
        </w:rPr>
      </w:pPr>
      <w:r w:rsidRPr="00FF2125">
        <w:rPr>
          <w:rtl/>
        </w:rPr>
        <w:t>17-</w:t>
      </w:r>
      <w:r w:rsidR="0032641F">
        <w:rPr>
          <w:rtl/>
        </w:rPr>
        <w:tab/>
      </w:r>
      <w:r w:rsidRPr="00220CE4">
        <w:rPr>
          <w:rtl/>
        </w:rPr>
        <w:t>تلاحظ اللجنة أن المركز الوطني للإحصاء والمعلومات مسؤول عن جمع ونشر الإحصاءات الوطنية في جميع المجالات من أجل تيسير التخطيط الإنمائي.</w:t>
      </w:r>
      <w:r>
        <w:rPr>
          <w:rFonts w:hint="cs"/>
          <w:rtl/>
        </w:rPr>
        <w:t xml:space="preserve"> </w:t>
      </w:r>
      <w:r w:rsidRPr="000E023F">
        <w:rPr>
          <w:rtl/>
        </w:rPr>
        <w:t>وترحب اللجنة بالمعلومات التي تفيد بأن وزارة التنمية الاجتماعية أنشأت قاعدة بيانات للمؤشرات الاجتماعية تتضمن بيانات عن الأطفال، وأ</w:t>
      </w:r>
      <w:r>
        <w:rPr>
          <w:rFonts w:hint="cs"/>
          <w:rtl/>
        </w:rPr>
        <w:t>ن الوزارة أ</w:t>
      </w:r>
      <w:r>
        <w:rPr>
          <w:rtl/>
        </w:rPr>
        <w:t>جرت</w:t>
      </w:r>
      <w:r w:rsidRPr="000E023F">
        <w:rPr>
          <w:rtl/>
        </w:rPr>
        <w:t xml:space="preserve"> </w:t>
      </w:r>
      <w:r>
        <w:rPr>
          <w:rFonts w:hint="cs"/>
          <w:rtl/>
        </w:rPr>
        <w:t xml:space="preserve">عدة </w:t>
      </w:r>
      <w:r w:rsidRPr="000E023F">
        <w:rPr>
          <w:rtl/>
        </w:rPr>
        <w:t>دورات تدريبية بشأن التقارير الإحصائية التحليلية.</w:t>
      </w:r>
      <w:r>
        <w:rPr>
          <w:rFonts w:hint="cs"/>
          <w:rtl/>
        </w:rPr>
        <w:t xml:space="preserve"> </w:t>
      </w:r>
      <w:r w:rsidRPr="00760C9E">
        <w:rPr>
          <w:rtl/>
        </w:rPr>
        <w:t>بيد أن اللجنة تشعر بالقلق إزاء عدم وجود بيانات عن الأطفال ذوي الإعاقة، والإيذاء والإهمال، وقضاء الأحداث، وعمل الأطفال واستغلالهم، واستخدام المواد الضارة وصحة المراهقين.</w:t>
      </w:r>
      <w:r w:rsidR="0032641F">
        <w:rPr>
          <w:rFonts w:hint="cs"/>
          <w:rtl/>
        </w:rPr>
        <w:t xml:space="preserve"> </w:t>
      </w:r>
    </w:p>
    <w:p w:rsidR="00F12D6A" w:rsidRPr="0032641F" w:rsidRDefault="00F12D6A" w:rsidP="0032641F">
      <w:pPr>
        <w:pStyle w:val="SingleTxtGA"/>
        <w:rPr>
          <w:b/>
          <w:bCs/>
          <w:rtl/>
        </w:rPr>
      </w:pPr>
      <w:r>
        <w:rPr>
          <w:rFonts w:hint="cs"/>
          <w:rtl/>
        </w:rPr>
        <w:t>18-</w:t>
      </w:r>
      <w:r w:rsidR="0032641F">
        <w:rPr>
          <w:rtl/>
        </w:rPr>
        <w:tab/>
      </w:r>
      <w:r w:rsidRPr="0032641F">
        <w:rPr>
          <w:b/>
          <w:bCs/>
          <w:rtl/>
        </w:rPr>
        <w:t>توصي اللجنة الدولة الطرف، في ضوء تعليقها العام رقم 5(2003) بشأن التدابير العامة لتنفيذ الاتفاقية بمواصلة تحسين نظامها الخاص بجمع البيانات.</w:t>
      </w:r>
      <w:r w:rsidRPr="0032641F">
        <w:rPr>
          <w:rFonts w:cs="Times New Roman" w:hint="cs"/>
          <w:b/>
          <w:bCs/>
          <w:rtl/>
        </w:rPr>
        <w:t>‬</w:t>
      </w:r>
      <w:r w:rsidRPr="0032641F">
        <w:rPr>
          <w:b/>
          <w:bCs/>
          <w:rtl/>
        </w:rPr>
        <w:t xml:space="preserve"> وينبغي أن تشمل البيانات التي تجمع جميع مجالات الاتفاقية وأن تصنف بحسب العمر ونوع الجنس والإعاقة والموقع الجغرافي والأصل </w:t>
      </w:r>
      <w:proofErr w:type="spellStart"/>
      <w:r w:rsidRPr="0032641F">
        <w:rPr>
          <w:b/>
          <w:bCs/>
          <w:rtl/>
        </w:rPr>
        <w:t>الإثني</w:t>
      </w:r>
      <w:proofErr w:type="spellEnd"/>
      <w:r w:rsidRPr="0032641F">
        <w:rPr>
          <w:b/>
          <w:bCs/>
          <w:rtl/>
        </w:rPr>
        <w:t xml:space="preserve"> والخلفية الاجتماعية - الاقتصادية، وذلك لتيسير تحليل وضع جميع الأطفال، ولا سيما الضعف</w:t>
      </w:r>
      <w:r w:rsidRPr="0032641F">
        <w:rPr>
          <w:rFonts w:hint="cs"/>
          <w:b/>
          <w:bCs/>
          <w:rtl/>
        </w:rPr>
        <w:t>اء منهم</w:t>
      </w:r>
      <w:r w:rsidRPr="0032641F">
        <w:rPr>
          <w:b/>
          <w:bCs/>
          <w:rtl/>
        </w:rPr>
        <w:t>.</w:t>
      </w:r>
      <w:r w:rsidRPr="0032641F">
        <w:rPr>
          <w:rFonts w:cs="Times New Roman" w:hint="cs"/>
          <w:b/>
          <w:bCs/>
          <w:rtl/>
        </w:rPr>
        <w:t>‬</w:t>
      </w:r>
      <w:r w:rsidRPr="0032641F">
        <w:rPr>
          <w:b/>
          <w:bCs/>
          <w:rtl/>
        </w:rPr>
        <w:t xml:space="preserve"> وتوصي اللجنة أيضاً بتبادل البيانات والمؤشرات فيما بين الوزارات المعنية واستخدامها لصياغة السياسات والبرامج والمشاريع الرامية إلى تنفيذ الاتفاقية بفعالية ورصدها وتقييمها.</w:t>
      </w:r>
      <w:r w:rsidRPr="0032641F">
        <w:rPr>
          <w:rFonts w:cs="Times New Roman" w:hint="cs"/>
          <w:b/>
          <w:bCs/>
          <w:rtl/>
        </w:rPr>
        <w:t>‬</w:t>
      </w:r>
      <w:r w:rsidRPr="0032641F">
        <w:rPr>
          <w:b/>
          <w:bCs/>
          <w:rtl/>
        </w:rPr>
        <w:t xml:space="preserve"> وفي هذا السياق، توصي اللجنة كذلك الدولة الطرف بمراعاة الإطار </w:t>
      </w:r>
      <w:proofErr w:type="spellStart"/>
      <w:r w:rsidRPr="0032641F">
        <w:rPr>
          <w:b/>
          <w:bCs/>
          <w:rtl/>
        </w:rPr>
        <w:t>المفاهيمي</w:t>
      </w:r>
      <w:proofErr w:type="spellEnd"/>
      <w:r w:rsidRPr="0032641F">
        <w:rPr>
          <w:b/>
          <w:bCs/>
          <w:rtl/>
        </w:rPr>
        <w:t xml:space="preserve"> والمنهجي المبين في تقرير </w:t>
      </w:r>
      <w:r w:rsidRPr="0032641F">
        <w:rPr>
          <w:b/>
          <w:bCs/>
          <w:rtl/>
        </w:rPr>
        <w:lastRenderedPageBreak/>
        <w:t xml:space="preserve">مفوضية الأمم المتحدة السامية لحقوق الإنسان المعنون </w:t>
      </w:r>
      <w:r w:rsidRPr="00654397">
        <w:rPr>
          <w:b/>
          <w:bCs/>
          <w:i/>
          <w:iCs/>
          <w:rtl/>
        </w:rPr>
        <w:t>"مؤشرات حقوق الإنسان: دليل للقياس والتنفيذ"،</w:t>
      </w:r>
      <w:r w:rsidRPr="0032641F">
        <w:rPr>
          <w:b/>
          <w:bCs/>
          <w:rtl/>
        </w:rPr>
        <w:t xml:space="preserve"> لدى تحديد المعلومات الإحصائية وجمعها ونشرها وأن تعزز تعاونها التقني مع منظمة اليونيسيف.</w:t>
      </w:r>
      <w:r w:rsidRPr="0032641F">
        <w:rPr>
          <w:rFonts w:cs="Times New Roman" w:hint="cs"/>
          <w:b/>
          <w:bCs/>
          <w:rtl/>
        </w:rPr>
        <w:t>‬</w:t>
      </w:r>
      <w:r w:rsidRPr="0032641F">
        <w:rPr>
          <w:b/>
          <w:bCs/>
          <w:rtl/>
        </w:rPr>
        <w:t xml:space="preserve"> </w:t>
      </w:r>
    </w:p>
    <w:p w:rsidR="00F12D6A" w:rsidRPr="00232300" w:rsidRDefault="0032641F" w:rsidP="0032641F">
      <w:pPr>
        <w:pStyle w:val="H23GA"/>
        <w:rPr>
          <w:rtl/>
        </w:rPr>
      </w:pPr>
      <w:r>
        <w:rPr>
          <w:rFonts w:hint="cs"/>
          <w:rtl/>
        </w:rPr>
        <w:tab/>
      </w:r>
      <w:r>
        <w:rPr>
          <w:rtl/>
        </w:rPr>
        <w:tab/>
      </w:r>
      <w:r w:rsidR="00F12D6A" w:rsidRPr="007B4B48">
        <w:rPr>
          <w:rtl/>
        </w:rPr>
        <w:t>الرصد المستقل</w:t>
      </w:r>
      <w:r w:rsidR="00F12D6A" w:rsidRPr="007B4B48">
        <w:rPr>
          <w:rFonts w:cs="Times New Roman" w:hint="cs"/>
          <w:rtl/>
        </w:rPr>
        <w:t>‬</w:t>
      </w:r>
    </w:p>
    <w:p w:rsidR="00F12D6A" w:rsidRDefault="00F12D6A" w:rsidP="0032641F">
      <w:pPr>
        <w:pStyle w:val="SingleTxtGA"/>
        <w:rPr>
          <w:rtl/>
        </w:rPr>
      </w:pPr>
      <w:r w:rsidRPr="00232300">
        <w:rPr>
          <w:rtl/>
        </w:rPr>
        <w:t>19-</w:t>
      </w:r>
      <w:r w:rsidR="0032641F">
        <w:rPr>
          <w:rtl/>
        </w:rPr>
        <w:tab/>
      </w:r>
      <w:r w:rsidRPr="007B4B48">
        <w:rPr>
          <w:rtl/>
        </w:rPr>
        <w:t>ترحب اللجنة بإنشاء الدولة الطرف في عام 2008 اللجنة الوطنية لحقوق الإنسان المسؤولة عن رصد حقوق الإنسان وحمايتها في الدولة الطرف.</w:t>
      </w:r>
      <w:r>
        <w:rPr>
          <w:rFonts w:hint="cs"/>
          <w:rtl/>
        </w:rPr>
        <w:t xml:space="preserve"> </w:t>
      </w:r>
      <w:r w:rsidRPr="004C6542">
        <w:rPr>
          <w:rtl/>
        </w:rPr>
        <w:t>بيد أن اللجنة تشعر بالقلق إزاء استقلال تلك اللجنة، وعدم وجود ولاية واضحة، و</w:t>
      </w:r>
      <w:r>
        <w:rPr>
          <w:rFonts w:hint="cs"/>
          <w:rtl/>
        </w:rPr>
        <w:t xml:space="preserve">إزاء </w:t>
      </w:r>
      <w:r w:rsidRPr="004C6542">
        <w:rPr>
          <w:rtl/>
        </w:rPr>
        <w:t xml:space="preserve">عدم </w:t>
      </w:r>
      <w:r>
        <w:rPr>
          <w:rFonts w:hint="cs"/>
          <w:rtl/>
        </w:rPr>
        <w:t>إنشاء</w:t>
      </w:r>
      <w:r w:rsidRPr="004C6542">
        <w:rPr>
          <w:rtl/>
        </w:rPr>
        <w:t xml:space="preserve"> وحدة خاصة للأطفال </w:t>
      </w:r>
      <w:r>
        <w:rPr>
          <w:rFonts w:hint="cs"/>
          <w:rtl/>
        </w:rPr>
        <w:t>داخل اللجنة.</w:t>
      </w:r>
      <w:r w:rsidR="0032641F">
        <w:rPr>
          <w:rFonts w:hint="cs"/>
          <w:rtl/>
        </w:rPr>
        <w:t xml:space="preserve"> </w:t>
      </w:r>
    </w:p>
    <w:p w:rsidR="00F12D6A" w:rsidRPr="0032641F" w:rsidRDefault="0032641F" w:rsidP="0032641F">
      <w:pPr>
        <w:pStyle w:val="SingleTxtGA"/>
        <w:rPr>
          <w:b/>
          <w:bCs/>
          <w:rtl/>
        </w:rPr>
      </w:pPr>
      <w:r>
        <w:rPr>
          <w:rFonts w:hint="cs"/>
          <w:rtl/>
        </w:rPr>
        <w:t>20-</w:t>
      </w:r>
      <w:r>
        <w:rPr>
          <w:rtl/>
        </w:rPr>
        <w:tab/>
      </w:r>
      <w:r w:rsidR="00F12D6A" w:rsidRPr="0032641F">
        <w:rPr>
          <w:b/>
          <w:bCs/>
          <w:rtl/>
        </w:rPr>
        <w:t>توصي اللجنة الدولة الطرف، في ضوء تعليقها العام رقم 2(2002) بشأن</w:t>
      </w:r>
      <w:r w:rsidR="00F12D6A" w:rsidRPr="0032641F">
        <w:rPr>
          <w:rFonts w:hint="cs"/>
          <w:b/>
          <w:bCs/>
          <w:rtl/>
        </w:rPr>
        <w:t xml:space="preserve"> دور المؤسسات الوطنية المستقلة لحقوق الإنسان بالقيام بما يلي:</w:t>
      </w:r>
      <w:r>
        <w:rPr>
          <w:rFonts w:hint="cs"/>
          <w:b/>
          <w:bCs/>
          <w:rtl/>
        </w:rPr>
        <w:t xml:space="preserve"> </w:t>
      </w:r>
    </w:p>
    <w:p w:rsidR="00F12D6A" w:rsidRPr="0032641F" w:rsidRDefault="0032641F" w:rsidP="0032641F">
      <w:pPr>
        <w:pStyle w:val="SingleTxtGA"/>
        <w:rPr>
          <w:b/>
          <w:bCs/>
          <w:rtl/>
        </w:rPr>
      </w:pPr>
      <w:r w:rsidRPr="0032641F">
        <w:rPr>
          <w:b/>
          <w:bCs/>
          <w:rtl/>
        </w:rPr>
        <w:tab/>
      </w:r>
      <w:r w:rsidR="00F12D6A" w:rsidRPr="00924392">
        <w:rPr>
          <w:rFonts w:hint="cs"/>
          <w:rtl/>
        </w:rPr>
        <w:t>(</w:t>
      </w:r>
      <w:r w:rsidR="00F12D6A" w:rsidRPr="00924392">
        <w:rPr>
          <w:rtl/>
        </w:rPr>
        <w:t>أ)</w:t>
      </w:r>
      <w:r w:rsidRPr="0032641F">
        <w:rPr>
          <w:rFonts w:hint="cs"/>
          <w:b/>
          <w:bCs/>
          <w:rtl/>
        </w:rPr>
        <w:tab/>
      </w:r>
      <w:r w:rsidR="00F12D6A" w:rsidRPr="0032641F">
        <w:rPr>
          <w:b/>
          <w:bCs/>
          <w:rtl/>
        </w:rPr>
        <w:t>اتخاذ المزيد من التدابير لضمان الاستقلال الكامل للجنة الوطنية لحقوق الإنسان، بما في ذلك ما يتعلق بتمويلها وولايتها وحصاناتها، بحيث تمتثل الدولة الطرف تماماً لمبادئ باريس؛</w:t>
      </w:r>
      <w:r w:rsidR="00F12D6A" w:rsidRPr="0032641F">
        <w:rPr>
          <w:rFonts w:cs="Times New Roman" w:hint="cs"/>
          <w:b/>
          <w:bCs/>
          <w:rtl/>
        </w:rPr>
        <w:t>‬</w:t>
      </w:r>
    </w:p>
    <w:p w:rsidR="00F12D6A" w:rsidRPr="0032641F" w:rsidRDefault="0032641F" w:rsidP="0032641F">
      <w:pPr>
        <w:pStyle w:val="SingleTxtGA"/>
        <w:rPr>
          <w:b/>
          <w:bCs/>
          <w:rtl/>
        </w:rPr>
      </w:pPr>
      <w:r w:rsidRPr="0032641F">
        <w:rPr>
          <w:rFonts w:hint="cs"/>
          <w:b/>
          <w:bCs/>
          <w:rtl/>
        </w:rPr>
        <w:tab/>
      </w:r>
      <w:r w:rsidRPr="00924392">
        <w:rPr>
          <w:rtl/>
        </w:rPr>
        <w:t>(ب)</w:t>
      </w:r>
      <w:r w:rsidRPr="0032641F">
        <w:rPr>
          <w:rFonts w:hint="cs"/>
          <w:b/>
          <w:bCs/>
          <w:rtl/>
        </w:rPr>
        <w:tab/>
      </w:r>
      <w:r w:rsidR="00F12D6A" w:rsidRPr="0032641F">
        <w:rPr>
          <w:b/>
          <w:bCs/>
          <w:rtl/>
        </w:rPr>
        <w:t>ضمان أن تكون اللجنة الوطنية لحقوق الإنسان قادرة على تلقي شكاوى من الأطفال والتحقيق فيها ومعالجة هذه الشكاوى بطريقة تراعي ظروف الطفل، وقادرة على كفالة الخصوصية وحماية الأطفال الضحايا، وأن تتمكن من الاضطلاع بأنشطة الرصد والمتابعة والتحقق لمصلحة الضحايا؛</w:t>
      </w:r>
    </w:p>
    <w:p w:rsidR="00F12D6A" w:rsidRPr="0032641F" w:rsidRDefault="0032641F" w:rsidP="0032641F">
      <w:pPr>
        <w:pStyle w:val="SingleTxtGA"/>
        <w:rPr>
          <w:b/>
          <w:bCs/>
          <w:rtl/>
        </w:rPr>
      </w:pPr>
      <w:r w:rsidRPr="0032641F">
        <w:rPr>
          <w:rFonts w:hint="cs"/>
          <w:b/>
          <w:bCs/>
          <w:rtl/>
        </w:rPr>
        <w:tab/>
      </w:r>
      <w:r w:rsidR="00F12D6A" w:rsidRPr="00924392">
        <w:rPr>
          <w:rtl/>
        </w:rPr>
        <w:t>(ج)</w:t>
      </w:r>
      <w:r w:rsidRPr="0032641F">
        <w:rPr>
          <w:rFonts w:hint="cs"/>
          <w:b/>
          <w:bCs/>
          <w:rtl/>
        </w:rPr>
        <w:tab/>
      </w:r>
      <w:r w:rsidR="00F12D6A" w:rsidRPr="0032641F">
        <w:rPr>
          <w:b/>
          <w:bCs/>
          <w:rtl/>
        </w:rPr>
        <w:t>التماس التعاون التقني من جهات</w:t>
      </w:r>
      <w:r w:rsidR="00F12D6A" w:rsidRPr="0032641F">
        <w:rPr>
          <w:rFonts w:hint="cs"/>
          <w:b/>
          <w:bCs/>
          <w:rtl/>
        </w:rPr>
        <w:t>،</w:t>
      </w:r>
      <w:r w:rsidR="00F12D6A" w:rsidRPr="0032641F">
        <w:rPr>
          <w:b/>
          <w:bCs/>
          <w:rtl/>
        </w:rPr>
        <w:t xml:space="preserve"> منها مفوضية الأمم المتحدة السامية لحقوق الإنسان واليونيسيف وبرنامج الأمم المتحدة الإنمائي.</w:t>
      </w:r>
      <w:r w:rsidRPr="0032641F">
        <w:rPr>
          <w:rFonts w:hint="cs"/>
          <w:b/>
          <w:bCs/>
          <w:rtl/>
        </w:rPr>
        <w:t xml:space="preserve"> </w:t>
      </w:r>
    </w:p>
    <w:p w:rsidR="00F12D6A" w:rsidRPr="00337554" w:rsidRDefault="0032641F" w:rsidP="0032641F">
      <w:pPr>
        <w:pStyle w:val="H23GA"/>
        <w:rPr>
          <w:rtl/>
        </w:rPr>
      </w:pPr>
      <w:r>
        <w:rPr>
          <w:rFonts w:hint="cs"/>
          <w:rtl/>
        </w:rPr>
        <w:tab/>
      </w:r>
      <w:r>
        <w:rPr>
          <w:rtl/>
        </w:rPr>
        <w:tab/>
      </w:r>
      <w:r w:rsidR="00F12D6A" w:rsidRPr="00337554">
        <w:rPr>
          <w:rtl/>
        </w:rPr>
        <w:t>النشر والتوعية والتدريب</w:t>
      </w:r>
      <w:r w:rsidR="00F12D6A" w:rsidRPr="00337554">
        <w:rPr>
          <w:rFonts w:cs="Times New Roman" w:hint="cs"/>
          <w:rtl/>
        </w:rPr>
        <w:t>‬</w:t>
      </w:r>
    </w:p>
    <w:p w:rsidR="00F12D6A" w:rsidRPr="00937410" w:rsidRDefault="00F12D6A" w:rsidP="00601891">
      <w:pPr>
        <w:pStyle w:val="SingleTxtGA"/>
        <w:spacing w:line="360" w:lineRule="exact"/>
        <w:rPr>
          <w:rtl/>
        </w:rPr>
      </w:pPr>
      <w:r w:rsidRPr="00337554">
        <w:rPr>
          <w:rtl/>
        </w:rPr>
        <w:t>21-</w:t>
      </w:r>
      <w:r w:rsidR="0032641F">
        <w:rPr>
          <w:rtl/>
        </w:rPr>
        <w:tab/>
      </w:r>
      <w:r w:rsidRPr="00812BFD">
        <w:rPr>
          <w:rtl/>
        </w:rPr>
        <w:t>ترحب اللجنة بجهود الدولة الطرف الرامية إلى الترويج للاتفاقية ونشر المعلومات المتعلقة بحقوق الطفل لدى عامة الجمهور، بمن فيهم الأطفال، من خلال مختلف المحافل والمهرجانات وحلقات العمل والمنشورات ووسائط الإعلام.</w:t>
      </w:r>
      <w:r>
        <w:rPr>
          <w:rFonts w:hint="cs"/>
          <w:rtl/>
        </w:rPr>
        <w:t xml:space="preserve"> </w:t>
      </w:r>
      <w:r w:rsidRPr="00667E99">
        <w:rPr>
          <w:rtl/>
        </w:rPr>
        <w:t xml:space="preserve">وترحب اللجنة أيضا بمبادرات التدريب العديدة </w:t>
      </w:r>
      <w:r w:rsidRPr="00937410">
        <w:rPr>
          <w:rtl/>
        </w:rPr>
        <w:t>التي اتخذتها الدولة الطرف بشأن الاتفاقية والبروتوكولات</w:t>
      </w:r>
      <w:r>
        <w:rPr>
          <w:rFonts w:hint="cs"/>
          <w:rtl/>
        </w:rPr>
        <w:t xml:space="preserve"> الاختيارية</w:t>
      </w:r>
      <w:r w:rsidRPr="00937410">
        <w:rPr>
          <w:rtl/>
        </w:rPr>
        <w:t xml:space="preserve"> الملحقة بها.</w:t>
      </w:r>
      <w:r w:rsidR="0032641F">
        <w:rPr>
          <w:rtl/>
        </w:rPr>
        <w:t xml:space="preserve"> بيد أن اللجنة لا</w:t>
      </w:r>
      <w:r w:rsidR="0032641F">
        <w:rPr>
          <w:rFonts w:hint="cs"/>
          <w:rtl/>
        </w:rPr>
        <w:t> </w:t>
      </w:r>
      <w:r w:rsidRPr="00937410">
        <w:rPr>
          <w:rtl/>
        </w:rPr>
        <w:t>تزال تعرب عن قلقها لأن الاختصاصيين العاملين مع الأطفال والآباء والجمهور بوجه عام ليسوا دوماً على علمٍ كافٍ بالاتفاقية وبالبروتوكولات</w:t>
      </w:r>
      <w:r>
        <w:rPr>
          <w:rFonts w:hint="cs"/>
          <w:rtl/>
        </w:rPr>
        <w:t xml:space="preserve"> الاختيارية</w:t>
      </w:r>
      <w:r w:rsidRPr="00937410">
        <w:rPr>
          <w:rtl/>
        </w:rPr>
        <w:t xml:space="preserve"> الملحقة بها.</w:t>
      </w:r>
      <w:r w:rsidRPr="00937410">
        <w:rPr>
          <w:rFonts w:cs="Times New Roman" w:hint="cs"/>
          <w:rtl/>
        </w:rPr>
        <w:t>‬</w:t>
      </w:r>
      <w:r w:rsidR="0032641F">
        <w:rPr>
          <w:rFonts w:cs="Times New Roman" w:hint="cs"/>
          <w:rtl/>
        </w:rPr>
        <w:t xml:space="preserve"> </w:t>
      </w:r>
    </w:p>
    <w:p w:rsidR="00F12D6A" w:rsidRDefault="00F12D6A" w:rsidP="0032641F">
      <w:pPr>
        <w:pStyle w:val="SingleTxtGA"/>
        <w:rPr>
          <w:rtl/>
        </w:rPr>
      </w:pPr>
      <w:r w:rsidRPr="00937410">
        <w:rPr>
          <w:rtl/>
        </w:rPr>
        <w:t>22-</w:t>
      </w:r>
      <w:r w:rsidR="0032641F">
        <w:rPr>
          <w:rtl/>
        </w:rPr>
        <w:tab/>
      </w:r>
      <w:r w:rsidRPr="00601891">
        <w:rPr>
          <w:b/>
          <w:bCs/>
          <w:rtl/>
        </w:rPr>
        <w:t xml:space="preserve">توصي اللجنة الدولة الطرف بمواصلة جهودها لكي تنشر بصورة منهجية معلومات </w:t>
      </w:r>
      <w:r w:rsidRPr="00601891">
        <w:rPr>
          <w:rFonts w:hint="cs"/>
          <w:b/>
          <w:bCs/>
          <w:rtl/>
        </w:rPr>
        <w:t xml:space="preserve">عن </w:t>
      </w:r>
      <w:r w:rsidRPr="00601891">
        <w:rPr>
          <w:b/>
          <w:bCs/>
          <w:rtl/>
        </w:rPr>
        <w:t xml:space="preserve">الاتفاقية والبروتوكولات الاختيارية الملحقة بها </w:t>
      </w:r>
      <w:r w:rsidRPr="00601891">
        <w:rPr>
          <w:rFonts w:hint="cs"/>
          <w:b/>
          <w:bCs/>
          <w:rtl/>
        </w:rPr>
        <w:t>في أوساط</w:t>
      </w:r>
      <w:r w:rsidRPr="00601891">
        <w:rPr>
          <w:b/>
          <w:bCs/>
          <w:rtl/>
        </w:rPr>
        <w:t xml:space="preserve"> الأطفال و</w:t>
      </w:r>
      <w:r w:rsidRPr="00601891">
        <w:rPr>
          <w:rFonts w:hint="cs"/>
          <w:b/>
          <w:bCs/>
          <w:rtl/>
        </w:rPr>
        <w:t>ال</w:t>
      </w:r>
      <w:r w:rsidRPr="00601891">
        <w:rPr>
          <w:b/>
          <w:bCs/>
          <w:rtl/>
        </w:rPr>
        <w:t>آبا</w:t>
      </w:r>
      <w:r w:rsidRPr="00601891">
        <w:rPr>
          <w:rFonts w:hint="cs"/>
          <w:b/>
          <w:bCs/>
          <w:rtl/>
        </w:rPr>
        <w:t>ء</w:t>
      </w:r>
      <w:r w:rsidRPr="00601891">
        <w:rPr>
          <w:b/>
          <w:bCs/>
          <w:rtl/>
        </w:rPr>
        <w:t xml:space="preserve"> ومقدمي الرعاية الآخرين وجميع الفئات المهنية المعنية العاملة مع الأطفال ومن أجلهم.</w:t>
      </w:r>
      <w:r w:rsidRPr="00601891">
        <w:rPr>
          <w:rFonts w:hint="cs"/>
          <w:b/>
          <w:bCs/>
          <w:rtl/>
        </w:rPr>
        <w:t xml:space="preserve"> </w:t>
      </w:r>
      <w:r w:rsidRPr="00601891">
        <w:rPr>
          <w:b/>
          <w:bCs/>
          <w:rtl/>
        </w:rPr>
        <w:t>كما توصي اللجنة الدولة الطرف بمواصلة تعاونها مع اليونيسيف بشأن الاتفاقية والبروتوكولات الاختيارية الملحقة بها في مجالات النشر والتوعية والتدريب.</w:t>
      </w:r>
      <w:r w:rsidR="0032641F">
        <w:rPr>
          <w:rFonts w:hint="cs"/>
          <w:rtl/>
        </w:rPr>
        <w:t xml:space="preserve"> </w:t>
      </w:r>
    </w:p>
    <w:p w:rsidR="00F12D6A" w:rsidRPr="00EB2F88" w:rsidRDefault="0032641F" w:rsidP="0032641F">
      <w:pPr>
        <w:pStyle w:val="H23GA"/>
        <w:rPr>
          <w:rtl/>
        </w:rPr>
      </w:pPr>
      <w:r>
        <w:rPr>
          <w:rtl/>
        </w:rPr>
        <w:lastRenderedPageBreak/>
        <w:tab/>
      </w:r>
      <w:r>
        <w:rPr>
          <w:rFonts w:hint="cs"/>
          <w:rtl/>
        </w:rPr>
        <w:tab/>
      </w:r>
      <w:r w:rsidR="00F12D6A" w:rsidRPr="00EB2F88">
        <w:rPr>
          <w:rFonts w:hint="cs"/>
          <w:rtl/>
        </w:rPr>
        <w:t>التعاون مع المجتمع المدني</w:t>
      </w:r>
    </w:p>
    <w:p w:rsidR="00F12D6A" w:rsidRDefault="00F12D6A" w:rsidP="0032641F">
      <w:pPr>
        <w:pStyle w:val="SingleTxtGA"/>
      </w:pPr>
      <w:r>
        <w:rPr>
          <w:rFonts w:hint="cs"/>
          <w:rtl/>
        </w:rPr>
        <w:t>23-</w:t>
      </w:r>
      <w:r w:rsidR="0032641F">
        <w:rPr>
          <w:rFonts w:hint="cs"/>
          <w:rtl/>
        </w:rPr>
        <w:tab/>
      </w:r>
      <w:r w:rsidRPr="00741AF6">
        <w:rPr>
          <w:rtl/>
        </w:rPr>
        <w:t>تحيط اللجنة علما</w:t>
      </w:r>
      <w:r w:rsidR="0032641F">
        <w:rPr>
          <w:rFonts w:hint="cs"/>
          <w:rtl/>
        </w:rPr>
        <w:t>ً</w:t>
      </w:r>
      <w:r w:rsidRPr="00741AF6">
        <w:rPr>
          <w:rtl/>
        </w:rPr>
        <w:t xml:space="preserve"> بالمعلومات الواردة في التقرير بخصوص </w:t>
      </w:r>
      <w:r w:rsidR="00CA1C7D">
        <w:rPr>
          <w:rtl/>
        </w:rPr>
        <w:t>الجهود التي تبذلها الدولة الطرف</w:t>
      </w:r>
      <w:r>
        <w:rPr>
          <w:rFonts w:hint="cs"/>
          <w:rtl/>
        </w:rPr>
        <w:t xml:space="preserve"> ل</w:t>
      </w:r>
      <w:r w:rsidRPr="00741AF6">
        <w:rPr>
          <w:rtl/>
        </w:rPr>
        <w:t xml:space="preserve">لتعاون مع </w:t>
      </w:r>
      <w:r>
        <w:rPr>
          <w:rFonts w:hint="cs"/>
          <w:rtl/>
        </w:rPr>
        <w:t>العناصر المؤثرة في</w:t>
      </w:r>
      <w:r w:rsidRPr="00741AF6">
        <w:rPr>
          <w:rtl/>
        </w:rPr>
        <w:t xml:space="preserve"> المجتمع المدني في جميع المسائل ذات الصلة بالاتفاقية وفي صياغة السياسة العامة، لكنها تشعر بقلق بالغ إزاء المعلومات المتعلقة بالاحتجاز التعسفي ومضايقة الناشطين في المجتمع المدني.</w:t>
      </w:r>
      <w:r w:rsidR="0032641F">
        <w:rPr>
          <w:rFonts w:hint="cs"/>
          <w:rtl/>
        </w:rPr>
        <w:t xml:space="preserve"> </w:t>
      </w:r>
    </w:p>
    <w:p w:rsidR="00F12D6A" w:rsidRPr="0032641F" w:rsidRDefault="0032641F" w:rsidP="0032641F">
      <w:pPr>
        <w:pStyle w:val="SingleTxtGA"/>
        <w:rPr>
          <w:b/>
          <w:bCs/>
          <w:rtl/>
        </w:rPr>
      </w:pPr>
      <w:r>
        <w:rPr>
          <w:rFonts w:hint="cs"/>
          <w:rtl/>
        </w:rPr>
        <w:t>24-</w:t>
      </w:r>
      <w:r>
        <w:rPr>
          <w:rtl/>
        </w:rPr>
        <w:tab/>
      </w:r>
      <w:r w:rsidR="00F12D6A" w:rsidRPr="0032641F">
        <w:rPr>
          <w:b/>
          <w:bCs/>
          <w:rtl/>
        </w:rPr>
        <w:t xml:space="preserve">تحث اللجنة الدولة الطرف على اتخاذ إجراءات فورية من أجل السماح للمدافعين عن حقوق الإنسان وجميع </w:t>
      </w:r>
      <w:r w:rsidR="00F12D6A" w:rsidRPr="0032641F">
        <w:rPr>
          <w:rFonts w:hint="cs"/>
          <w:b/>
          <w:bCs/>
          <w:rtl/>
        </w:rPr>
        <w:t>الجهات ال</w:t>
      </w:r>
      <w:r w:rsidR="00F12D6A" w:rsidRPr="0032641F">
        <w:rPr>
          <w:b/>
          <w:bCs/>
          <w:rtl/>
        </w:rPr>
        <w:t>ف</w:t>
      </w:r>
      <w:r w:rsidR="00F12D6A" w:rsidRPr="0032641F">
        <w:rPr>
          <w:rFonts w:hint="cs"/>
          <w:b/>
          <w:bCs/>
          <w:rtl/>
        </w:rPr>
        <w:t>ا</w:t>
      </w:r>
      <w:r w:rsidR="00F12D6A" w:rsidRPr="0032641F">
        <w:rPr>
          <w:b/>
          <w:bCs/>
          <w:rtl/>
        </w:rPr>
        <w:t>عل</w:t>
      </w:r>
      <w:r w:rsidR="00F12D6A" w:rsidRPr="0032641F">
        <w:rPr>
          <w:rFonts w:hint="cs"/>
          <w:b/>
          <w:bCs/>
          <w:rtl/>
        </w:rPr>
        <w:t xml:space="preserve">ة من </w:t>
      </w:r>
      <w:r w:rsidR="00F12D6A" w:rsidRPr="0032641F">
        <w:rPr>
          <w:b/>
          <w:bCs/>
          <w:rtl/>
        </w:rPr>
        <w:t>المجتمع المدني العاملة في مجال حقوق الطفل بالاضطلاع بأنشطتها دون تهديدات أو مضايقة على أيدي قوات الأمن.</w:t>
      </w:r>
      <w:r w:rsidR="00F12D6A" w:rsidRPr="0032641F">
        <w:rPr>
          <w:rFonts w:hint="cs"/>
          <w:b/>
          <w:bCs/>
          <w:rtl/>
        </w:rPr>
        <w:t xml:space="preserve"> </w:t>
      </w:r>
      <w:r w:rsidR="00F12D6A" w:rsidRPr="0032641F">
        <w:rPr>
          <w:b/>
          <w:bCs/>
          <w:rtl/>
        </w:rPr>
        <w:t>وتوصي اللجنة أيضاً الدولة الطرف بالعمل بشكل منهجي على إشراك جميع الأطراف الفاعلة من المجتمع المدني العاملة في ميدان حقوق الطفل في وضع القوانين والسياسات والبرامج المتعلقة بالأطفال وتنفيذها ورصدها وتقييمها.</w:t>
      </w:r>
      <w:r w:rsidR="00F12D6A" w:rsidRPr="0032641F">
        <w:rPr>
          <w:rFonts w:cs="Times New Roman" w:hint="cs"/>
          <w:b/>
          <w:bCs/>
          <w:rtl/>
        </w:rPr>
        <w:t>‬</w:t>
      </w:r>
      <w:r>
        <w:rPr>
          <w:rFonts w:cs="Times New Roman" w:hint="cs"/>
          <w:b/>
          <w:bCs/>
          <w:rtl/>
        </w:rPr>
        <w:t xml:space="preserve"> </w:t>
      </w:r>
    </w:p>
    <w:p w:rsidR="00F12D6A" w:rsidRPr="004E2B31" w:rsidRDefault="0032641F" w:rsidP="0032641F">
      <w:pPr>
        <w:pStyle w:val="H1GA"/>
        <w:rPr>
          <w:rtl/>
        </w:rPr>
      </w:pPr>
      <w:r>
        <w:rPr>
          <w:rFonts w:hint="cs"/>
          <w:rtl/>
        </w:rPr>
        <w:tab/>
      </w:r>
      <w:r w:rsidR="00F12D6A" w:rsidRPr="004E2B31">
        <w:rPr>
          <w:rtl/>
        </w:rPr>
        <w:t>باء-</w:t>
      </w:r>
      <w:r>
        <w:rPr>
          <w:rtl/>
        </w:rPr>
        <w:tab/>
      </w:r>
      <w:r w:rsidR="00F12D6A" w:rsidRPr="004E2B31">
        <w:rPr>
          <w:rFonts w:hint="cs"/>
          <w:rtl/>
        </w:rPr>
        <w:t>المبادئ العامة (المواد 2 و3 و6 و12)</w:t>
      </w:r>
    </w:p>
    <w:p w:rsidR="00F12D6A" w:rsidRPr="004E2B31" w:rsidRDefault="0032641F" w:rsidP="0032641F">
      <w:pPr>
        <w:pStyle w:val="H23GA"/>
        <w:rPr>
          <w:rtl/>
        </w:rPr>
      </w:pPr>
      <w:r>
        <w:rPr>
          <w:rtl/>
        </w:rPr>
        <w:tab/>
      </w:r>
      <w:r>
        <w:rPr>
          <w:rFonts w:hint="cs"/>
          <w:rtl/>
        </w:rPr>
        <w:tab/>
      </w:r>
      <w:r w:rsidR="00F12D6A" w:rsidRPr="004E2B31">
        <w:rPr>
          <w:rFonts w:hint="cs"/>
          <w:rtl/>
        </w:rPr>
        <w:t>عدم التمييز</w:t>
      </w:r>
    </w:p>
    <w:p w:rsidR="00F12D6A" w:rsidRDefault="00F12D6A" w:rsidP="0032641F">
      <w:pPr>
        <w:pStyle w:val="SingleTxtGA"/>
        <w:rPr>
          <w:rtl/>
        </w:rPr>
      </w:pPr>
      <w:r>
        <w:rPr>
          <w:rFonts w:hint="cs"/>
          <w:rtl/>
        </w:rPr>
        <w:t>25-</w:t>
      </w:r>
      <w:r w:rsidR="0032641F">
        <w:rPr>
          <w:rtl/>
        </w:rPr>
        <w:tab/>
      </w:r>
      <w:r w:rsidRPr="004E2B31">
        <w:rPr>
          <w:rtl/>
        </w:rPr>
        <w:t>ترحب اللجنة بالمعلومات المتعلقة ب</w:t>
      </w:r>
      <w:r>
        <w:rPr>
          <w:rFonts w:hint="cs"/>
          <w:rtl/>
        </w:rPr>
        <w:t>ال</w:t>
      </w:r>
      <w:r w:rsidRPr="004E2B31">
        <w:rPr>
          <w:rtl/>
        </w:rPr>
        <w:t xml:space="preserve">تدابير </w:t>
      </w:r>
      <w:r>
        <w:rPr>
          <w:rFonts w:hint="cs"/>
          <w:rtl/>
        </w:rPr>
        <w:t xml:space="preserve">التي </w:t>
      </w:r>
      <w:r w:rsidRPr="004E2B31">
        <w:rPr>
          <w:rtl/>
        </w:rPr>
        <w:t xml:space="preserve">تكفل تسجيل </w:t>
      </w:r>
      <w:r>
        <w:rPr>
          <w:rFonts w:hint="cs"/>
          <w:rtl/>
        </w:rPr>
        <w:t>الأ</w:t>
      </w:r>
      <w:r w:rsidRPr="004E2B31">
        <w:rPr>
          <w:rtl/>
        </w:rPr>
        <w:t>طف</w:t>
      </w:r>
      <w:r>
        <w:rPr>
          <w:rFonts w:hint="cs"/>
          <w:rtl/>
        </w:rPr>
        <w:t>ا</w:t>
      </w:r>
      <w:r w:rsidRPr="004E2B31">
        <w:rPr>
          <w:rtl/>
        </w:rPr>
        <w:t xml:space="preserve">ل </w:t>
      </w:r>
      <w:r>
        <w:rPr>
          <w:rFonts w:hint="cs"/>
          <w:rtl/>
        </w:rPr>
        <w:t>ال</w:t>
      </w:r>
      <w:r w:rsidRPr="004E2B31">
        <w:rPr>
          <w:rtl/>
        </w:rPr>
        <w:t>مولود</w:t>
      </w:r>
      <w:r>
        <w:rPr>
          <w:rFonts w:hint="cs"/>
          <w:rtl/>
        </w:rPr>
        <w:t>ين</w:t>
      </w:r>
      <w:r w:rsidRPr="004E2B31">
        <w:rPr>
          <w:rtl/>
        </w:rPr>
        <w:t xml:space="preserve"> خارج إطار الزواج و</w:t>
      </w:r>
      <w:r>
        <w:rPr>
          <w:rFonts w:hint="cs"/>
          <w:rtl/>
        </w:rPr>
        <w:t xml:space="preserve">منحهم </w:t>
      </w:r>
      <w:r w:rsidR="00601891" w:rsidRPr="004E2B31">
        <w:rPr>
          <w:rFonts w:hint="cs"/>
          <w:rtl/>
        </w:rPr>
        <w:t>أسم</w:t>
      </w:r>
      <w:r w:rsidR="00601891">
        <w:rPr>
          <w:rFonts w:hint="cs"/>
          <w:rtl/>
        </w:rPr>
        <w:t>اء</w:t>
      </w:r>
      <w:r w:rsidRPr="004E2B31">
        <w:rPr>
          <w:rtl/>
        </w:rPr>
        <w:t xml:space="preserve"> رباعي</w:t>
      </w:r>
      <w:r>
        <w:rPr>
          <w:rFonts w:hint="cs"/>
          <w:rtl/>
        </w:rPr>
        <w:t>ة</w:t>
      </w:r>
      <w:r w:rsidRPr="004E2B31">
        <w:rPr>
          <w:rtl/>
        </w:rPr>
        <w:t xml:space="preserve"> وإلحاقه</w:t>
      </w:r>
      <w:r>
        <w:rPr>
          <w:rFonts w:hint="cs"/>
          <w:rtl/>
        </w:rPr>
        <w:t>م</w:t>
      </w:r>
      <w:r w:rsidRPr="004E2B31">
        <w:rPr>
          <w:rtl/>
        </w:rPr>
        <w:t xml:space="preserve"> بقبيلة معينة.</w:t>
      </w:r>
      <w:r>
        <w:rPr>
          <w:rFonts w:hint="cs"/>
          <w:rtl/>
        </w:rPr>
        <w:t xml:space="preserve"> </w:t>
      </w:r>
      <w:r w:rsidRPr="00342157">
        <w:rPr>
          <w:rtl/>
        </w:rPr>
        <w:t>كما تلاحظ اللجنة الجهود التي تبذلها الدولة الطرف لضمان تمتع الأطفال ذوي الإعاقة بالحماية من المعاملة التمييزية، بوسائل منها سنّ قانون رعاية وتأهيل المعاقين.</w:t>
      </w:r>
      <w:r>
        <w:rPr>
          <w:rFonts w:hint="cs"/>
          <w:rtl/>
        </w:rPr>
        <w:t xml:space="preserve"> </w:t>
      </w:r>
      <w:r w:rsidRPr="00342157">
        <w:rPr>
          <w:rtl/>
        </w:rPr>
        <w:t>بيد أن اللجنة لا تزال تشعر بالقلق لأن كلا من التمييز القانوني والفعلي للفتيات، والأطفال المولودين خارج رباط الزوجية، والأطفال ذوي الإعاقة وأطفال العمال المهاجرين، ولا سيما فيما يتعلق بالحصول على الخدمات الاجتماعية والصحية وتكافؤ فرص التعليم، لا يزال يطرح مشكلة في الدولة الطرف.</w:t>
      </w:r>
      <w:r w:rsidR="00601891">
        <w:rPr>
          <w:rFonts w:hint="cs"/>
          <w:rtl/>
        </w:rPr>
        <w:t xml:space="preserve"> </w:t>
      </w:r>
    </w:p>
    <w:p w:rsidR="00F12D6A" w:rsidRPr="0032641F" w:rsidRDefault="00F12D6A" w:rsidP="0032641F">
      <w:pPr>
        <w:pStyle w:val="SingleTxtGA"/>
        <w:rPr>
          <w:b/>
          <w:bCs/>
          <w:rtl/>
        </w:rPr>
      </w:pPr>
      <w:r>
        <w:rPr>
          <w:rFonts w:hint="cs"/>
          <w:rtl/>
        </w:rPr>
        <w:t>26-</w:t>
      </w:r>
      <w:r w:rsidR="0032641F">
        <w:rPr>
          <w:rtl/>
        </w:rPr>
        <w:tab/>
      </w:r>
      <w:r w:rsidRPr="0032641F">
        <w:rPr>
          <w:b/>
          <w:bCs/>
          <w:rtl/>
        </w:rPr>
        <w:t>توصي اللجنة الدولة الطرف بضمان تمتع جميع الأطفال بحقوق متساوية بموجب الاتفاقية دون أي تمييز، سواء بحكم القانون أو بحكم الواقع.</w:t>
      </w:r>
      <w:r w:rsidRPr="0032641F">
        <w:rPr>
          <w:rFonts w:hint="cs"/>
          <w:b/>
          <w:bCs/>
          <w:rtl/>
        </w:rPr>
        <w:t xml:space="preserve"> </w:t>
      </w:r>
      <w:r w:rsidRPr="0032641F">
        <w:rPr>
          <w:b/>
          <w:bCs/>
          <w:rtl/>
        </w:rPr>
        <w:t xml:space="preserve">كما توصي اللجنة الدولة الطرف بتكثيف الجهود الرامية إلى كفالة القضاء الفعال على أي شكل من أشكال التمييز ضد الأشخاص وغيرهم من فئات الأطفال </w:t>
      </w:r>
      <w:r w:rsidRPr="0032641F">
        <w:rPr>
          <w:rFonts w:hint="cs"/>
          <w:b/>
          <w:bCs/>
          <w:rtl/>
        </w:rPr>
        <w:t>الذين هم في أوضاع تهميش</w:t>
      </w:r>
      <w:r w:rsidRPr="0032641F">
        <w:rPr>
          <w:b/>
          <w:bCs/>
          <w:rtl/>
        </w:rPr>
        <w:t>، وأن تفعل ذلك من خلال، جملة أمور، منها برامج التوعية، بما في ذلك تنظيم الحملات، والتعليم، ولا سيما في المدارس وعلى صعيد المجتمع المحلي.</w:t>
      </w:r>
      <w:r w:rsidRPr="0032641F">
        <w:rPr>
          <w:rFonts w:hint="cs"/>
          <w:b/>
          <w:bCs/>
          <w:rtl/>
        </w:rPr>
        <w:t xml:space="preserve"> </w:t>
      </w:r>
      <w:r w:rsidRPr="0032641F">
        <w:rPr>
          <w:b/>
          <w:bCs/>
          <w:rtl/>
        </w:rPr>
        <w:t>كما توصي اللجنة الدولة الطرف بمراجعة التشريعات الوطنية للتأكد من أنها تتماشى تماما مع الاتفاقية، وبخاصة فيما يتعلق بالأطفال المولودين خارج إطار الزواج وأطفال العمال المهاجرين في الحالات النظامية وغير النظامية على حد سواء.</w:t>
      </w:r>
      <w:r w:rsidR="0032641F">
        <w:rPr>
          <w:rFonts w:hint="cs"/>
          <w:b/>
          <w:bCs/>
          <w:rtl/>
        </w:rPr>
        <w:t xml:space="preserve"> </w:t>
      </w:r>
    </w:p>
    <w:p w:rsidR="00F12D6A" w:rsidRPr="00F85E9F" w:rsidRDefault="009D2BC3" w:rsidP="00601891">
      <w:pPr>
        <w:pStyle w:val="H23GA"/>
        <w:keepNext/>
        <w:rPr>
          <w:rtl/>
        </w:rPr>
      </w:pPr>
      <w:r>
        <w:rPr>
          <w:rFonts w:hint="cs"/>
          <w:rtl/>
        </w:rPr>
        <w:lastRenderedPageBreak/>
        <w:tab/>
      </w:r>
      <w:r>
        <w:rPr>
          <w:rtl/>
        </w:rPr>
        <w:tab/>
      </w:r>
      <w:r w:rsidR="00F12D6A" w:rsidRPr="008F5760">
        <w:rPr>
          <w:rtl/>
        </w:rPr>
        <w:t>مصالح الطفل الفضلى</w:t>
      </w:r>
      <w:r w:rsidR="00F12D6A" w:rsidRPr="00F85E9F">
        <w:rPr>
          <w:rFonts w:cs="Times New Roman" w:hint="cs"/>
          <w:rtl/>
        </w:rPr>
        <w:t>‬</w:t>
      </w:r>
    </w:p>
    <w:p w:rsidR="00F12D6A" w:rsidRDefault="00F12D6A" w:rsidP="009D2BC3">
      <w:pPr>
        <w:pStyle w:val="SingleTxtGA"/>
        <w:rPr>
          <w:rtl/>
        </w:rPr>
      </w:pPr>
      <w:r w:rsidRPr="00F85E9F">
        <w:rPr>
          <w:rtl/>
        </w:rPr>
        <w:t>27-</w:t>
      </w:r>
      <w:r w:rsidR="009D2BC3">
        <w:rPr>
          <w:rtl/>
        </w:rPr>
        <w:tab/>
      </w:r>
      <w:r w:rsidRPr="00D872AD">
        <w:rPr>
          <w:rtl/>
        </w:rPr>
        <w:t>ترحب اللجنة بالمعلومات المقدمة في التقرير التي تفيد أن مبدأ مصالح الطفل الفضلى مكرس في تشريعات مختلفة، بما في ذلك قانون الطفل، ويطبق في مجالات دعم الأطفال، والحضانة، والرعاية والتنشئة الأسرية، والتعليم، وقضاء الأحداث.</w:t>
      </w:r>
      <w:r>
        <w:rPr>
          <w:rFonts w:hint="cs"/>
          <w:rtl/>
        </w:rPr>
        <w:t xml:space="preserve"> </w:t>
      </w:r>
      <w:r w:rsidRPr="00D872AD">
        <w:rPr>
          <w:rtl/>
        </w:rPr>
        <w:t>ومع ذلك، تشعر اللجنة بالقلق إزاء عدم كفاية المعلومات المتعلقة بما تبذله الدولة الطرف من جهود لضمان حق الطفل في إيلاء الاعتبار الأول لمصالحه الفضلى في جميع الإجراءات، ولتطبيق هذا الحق في جميع التشريعات والإجراءات الإدارية والقضائية، والسياسات والبرامج المتصلة بالأطفال.</w:t>
      </w:r>
      <w:r w:rsidR="00601891">
        <w:rPr>
          <w:rFonts w:hint="cs"/>
          <w:rtl/>
        </w:rPr>
        <w:t xml:space="preserve"> </w:t>
      </w:r>
    </w:p>
    <w:p w:rsidR="00F12D6A" w:rsidRPr="009D2BC3" w:rsidRDefault="00F12D6A" w:rsidP="009D2BC3">
      <w:pPr>
        <w:pStyle w:val="SingleTxtGA"/>
        <w:rPr>
          <w:b/>
          <w:bCs/>
          <w:rtl/>
        </w:rPr>
      </w:pPr>
      <w:r>
        <w:rPr>
          <w:rFonts w:hint="cs"/>
          <w:rtl/>
        </w:rPr>
        <w:t>28-</w:t>
      </w:r>
      <w:r w:rsidR="009D2BC3">
        <w:rPr>
          <w:rtl/>
        </w:rPr>
        <w:tab/>
      </w:r>
      <w:r w:rsidRPr="009D2BC3">
        <w:rPr>
          <w:b/>
          <w:bCs/>
          <w:rtl/>
        </w:rPr>
        <w:t xml:space="preserve">توصي اللجنة الدولة الطرف في ضوء تعليقها العام رقم 14(2013) المتعلق بحق الطفل في إيلاء الاعتبار الأول لمصالحه الفضلى بتعزيز جهودها الرامية إلى ضمان </w:t>
      </w:r>
      <w:r w:rsidRPr="009D2BC3">
        <w:rPr>
          <w:rFonts w:hint="cs"/>
          <w:b/>
          <w:bCs/>
          <w:rtl/>
        </w:rPr>
        <w:t>إدراج</w:t>
      </w:r>
      <w:r w:rsidRPr="009D2BC3">
        <w:rPr>
          <w:b/>
          <w:bCs/>
          <w:rtl/>
        </w:rPr>
        <w:t xml:space="preserve"> هذا الحق </w:t>
      </w:r>
      <w:r w:rsidRPr="009D2BC3">
        <w:rPr>
          <w:rFonts w:hint="cs"/>
          <w:b/>
          <w:bCs/>
          <w:rtl/>
        </w:rPr>
        <w:t xml:space="preserve">في جميع التشريعات </w:t>
      </w:r>
      <w:r w:rsidRPr="009D2BC3">
        <w:rPr>
          <w:b/>
          <w:bCs/>
          <w:rtl/>
        </w:rPr>
        <w:t xml:space="preserve">على النحو الواجب وتفسيره وتطبيقه </w:t>
      </w:r>
      <w:r w:rsidRPr="009D2BC3">
        <w:rPr>
          <w:rFonts w:hint="cs"/>
          <w:b/>
          <w:bCs/>
          <w:rtl/>
        </w:rPr>
        <w:t>بصورة متسقة</w:t>
      </w:r>
      <w:r w:rsidRPr="009D2BC3">
        <w:rPr>
          <w:b/>
          <w:bCs/>
          <w:rtl/>
        </w:rPr>
        <w:t xml:space="preserve"> </w:t>
      </w:r>
      <w:r w:rsidRPr="009D2BC3">
        <w:rPr>
          <w:rFonts w:hint="cs"/>
          <w:b/>
          <w:bCs/>
          <w:rtl/>
        </w:rPr>
        <w:t>في</w:t>
      </w:r>
      <w:r w:rsidRPr="009D2BC3">
        <w:rPr>
          <w:b/>
          <w:bCs/>
          <w:rtl/>
        </w:rPr>
        <w:t xml:space="preserve"> جميع الإجراءات والقرارات الإدارية والقضائية، و</w:t>
      </w:r>
      <w:r w:rsidRPr="009D2BC3">
        <w:rPr>
          <w:rFonts w:hint="cs"/>
          <w:b/>
          <w:bCs/>
          <w:rtl/>
        </w:rPr>
        <w:t xml:space="preserve">في </w:t>
      </w:r>
      <w:r w:rsidRPr="009D2BC3">
        <w:rPr>
          <w:b/>
          <w:bCs/>
          <w:rtl/>
        </w:rPr>
        <w:t>جميع السياسات والبرامج والمشاريع التي تتعلق بالطفل وتؤثر فيه.</w:t>
      </w:r>
      <w:r w:rsidRPr="009D2BC3">
        <w:rPr>
          <w:rFonts w:cs="Times New Roman" w:hint="cs"/>
          <w:b/>
          <w:bCs/>
          <w:rtl/>
        </w:rPr>
        <w:t>‬</w:t>
      </w:r>
      <w:r w:rsidRPr="009D2BC3">
        <w:rPr>
          <w:b/>
          <w:bCs/>
          <w:rtl/>
        </w:rPr>
        <w:t xml:space="preserve"> وتشجع الدولة الطرف في هذا الخصوص على وضع إجراءات ومعايير لتوفير توجيهات لجميع الأشخاص ذوي الصلة الذين لهم سلطة تحديد مصالح الطفل الفضلى في كل مجال من المجالات من أجل إعطائها الأهمية الواجبة كاعتبار ذي أولوية.</w:t>
      </w:r>
      <w:r w:rsidRPr="009D2BC3">
        <w:rPr>
          <w:rFonts w:cs="Times New Roman" w:hint="cs"/>
          <w:b/>
          <w:bCs/>
          <w:rtl/>
        </w:rPr>
        <w:t>‬</w:t>
      </w:r>
      <w:r w:rsidR="009D2BC3">
        <w:rPr>
          <w:rFonts w:cs="Times New Roman" w:hint="cs"/>
          <w:b/>
          <w:bCs/>
          <w:rtl/>
        </w:rPr>
        <w:t xml:space="preserve"> </w:t>
      </w:r>
      <w:r w:rsidR="00601891">
        <w:rPr>
          <w:rFonts w:hint="cs"/>
          <w:b/>
          <w:bCs/>
          <w:rtl/>
        </w:rPr>
        <w:t xml:space="preserve"> </w:t>
      </w:r>
    </w:p>
    <w:p w:rsidR="00F12D6A" w:rsidRPr="008307F1" w:rsidRDefault="009D2BC3" w:rsidP="009D2BC3">
      <w:pPr>
        <w:pStyle w:val="H23GA"/>
        <w:rPr>
          <w:rtl/>
        </w:rPr>
      </w:pPr>
      <w:r>
        <w:rPr>
          <w:rFonts w:hint="cs"/>
          <w:rtl/>
        </w:rPr>
        <w:tab/>
      </w:r>
      <w:r>
        <w:rPr>
          <w:rtl/>
        </w:rPr>
        <w:tab/>
      </w:r>
      <w:r w:rsidR="00F12D6A" w:rsidRPr="00EB1881">
        <w:rPr>
          <w:rtl/>
        </w:rPr>
        <w:t>الحق في الحياة والبقاء والنماء</w:t>
      </w:r>
      <w:r w:rsidR="00F12D6A" w:rsidRPr="008307F1">
        <w:rPr>
          <w:rFonts w:cs="Times New Roman" w:hint="cs"/>
          <w:rtl/>
        </w:rPr>
        <w:t>‬</w:t>
      </w:r>
    </w:p>
    <w:p w:rsidR="00F12D6A" w:rsidRDefault="00F12D6A" w:rsidP="009D2BC3">
      <w:pPr>
        <w:pStyle w:val="SingleTxtGA"/>
        <w:rPr>
          <w:rtl/>
        </w:rPr>
      </w:pPr>
      <w:r w:rsidRPr="008307F1">
        <w:rPr>
          <w:rtl/>
        </w:rPr>
        <w:t>29-</w:t>
      </w:r>
      <w:r w:rsidR="009D2BC3">
        <w:rPr>
          <w:rtl/>
        </w:rPr>
        <w:tab/>
      </w:r>
      <w:r w:rsidRPr="008307F1">
        <w:rPr>
          <w:rtl/>
        </w:rPr>
        <w:t xml:space="preserve">ترحب اللجنة بالمعلومات المتعلقة بالانخفاض في عدد الأطفال </w:t>
      </w:r>
      <w:r>
        <w:rPr>
          <w:rFonts w:hint="cs"/>
          <w:rtl/>
        </w:rPr>
        <w:t xml:space="preserve">ضحايا </w:t>
      </w:r>
      <w:r w:rsidRPr="008307F1">
        <w:rPr>
          <w:rtl/>
        </w:rPr>
        <w:t>حوادث الطرق، وبالجهود الرامية إلى الوقاية منها.</w:t>
      </w:r>
      <w:r>
        <w:rPr>
          <w:rFonts w:hint="cs"/>
          <w:rtl/>
        </w:rPr>
        <w:t xml:space="preserve"> </w:t>
      </w:r>
      <w:r w:rsidRPr="00EB1881">
        <w:rPr>
          <w:rtl/>
        </w:rPr>
        <w:t>ومع ذلك، يساور اللجنة القلق لأن عدد الأطفال الجرحى والقتلى في حوادث السيارات لا يزال مرتفعا</w:t>
      </w:r>
      <w:r w:rsidR="00601891">
        <w:rPr>
          <w:rFonts w:hint="cs"/>
          <w:rtl/>
        </w:rPr>
        <w:t>ً</w:t>
      </w:r>
      <w:r w:rsidRPr="00EB1881">
        <w:rPr>
          <w:rtl/>
        </w:rPr>
        <w:t>.</w:t>
      </w:r>
      <w:r w:rsidR="00601891">
        <w:rPr>
          <w:rFonts w:hint="cs"/>
          <w:rtl/>
        </w:rPr>
        <w:t xml:space="preserve"> </w:t>
      </w:r>
    </w:p>
    <w:p w:rsidR="00F12D6A" w:rsidRPr="009D2BC3" w:rsidRDefault="00F12D6A" w:rsidP="009D2BC3">
      <w:pPr>
        <w:pStyle w:val="SingleTxtGA"/>
        <w:rPr>
          <w:b/>
          <w:bCs/>
          <w:rtl/>
        </w:rPr>
      </w:pPr>
      <w:r>
        <w:rPr>
          <w:rFonts w:hint="cs"/>
          <w:rtl/>
        </w:rPr>
        <w:t>30-</w:t>
      </w:r>
      <w:r w:rsidR="009D2BC3">
        <w:rPr>
          <w:rtl/>
        </w:rPr>
        <w:tab/>
      </w:r>
      <w:r w:rsidRPr="009D2BC3">
        <w:rPr>
          <w:b/>
          <w:bCs/>
          <w:rtl/>
        </w:rPr>
        <w:t>توصي اللجنة الدولة الطرف بما يلي:</w:t>
      </w:r>
      <w:r w:rsidR="00601891">
        <w:rPr>
          <w:rFonts w:hint="cs"/>
          <w:b/>
          <w:bCs/>
          <w:rtl/>
        </w:rPr>
        <w:t xml:space="preserve"> </w:t>
      </w:r>
    </w:p>
    <w:p w:rsidR="00F12D6A" w:rsidRPr="009D2BC3" w:rsidRDefault="009D2BC3" w:rsidP="009D2BC3">
      <w:pPr>
        <w:pStyle w:val="SingleTxtGA"/>
        <w:rPr>
          <w:b/>
          <w:bCs/>
          <w:rtl/>
        </w:rPr>
      </w:pPr>
      <w:r>
        <w:rPr>
          <w:rtl/>
        </w:rPr>
        <w:tab/>
      </w:r>
      <w:r w:rsidR="00F12D6A">
        <w:rPr>
          <w:rFonts w:hint="cs"/>
          <w:rtl/>
        </w:rPr>
        <w:t>(أ)</w:t>
      </w:r>
      <w:r>
        <w:rPr>
          <w:rFonts w:hint="cs"/>
          <w:rtl/>
        </w:rPr>
        <w:tab/>
      </w:r>
      <w:r w:rsidR="00F12D6A" w:rsidRPr="009D2BC3">
        <w:rPr>
          <w:b/>
          <w:bCs/>
          <w:rtl/>
        </w:rPr>
        <w:t>اعتماد وتنفيذ مشروع الخطة الوطنية للوقاية من الحوادث؛</w:t>
      </w:r>
    </w:p>
    <w:p w:rsidR="00F12D6A" w:rsidRPr="009D2BC3" w:rsidRDefault="009D2BC3" w:rsidP="009D2BC3">
      <w:pPr>
        <w:pStyle w:val="SingleTxtGA"/>
        <w:rPr>
          <w:b/>
          <w:bCs/>
          <w:rtl/>
        </w:rPr>
      </w:pPr>
      <w:r>
        <w:rPr>
          <w:rtl/>
        </w:rPr>
        <w:tab/>
      </w:r>
      <w:r w:rsidR="00F12D6A">
        <w:rPr>
          <w:rFonts w:hint="cs"/>
          <w:rtl/>
        </w:rPr>
        <w:t>(ب)</w:t>
      </w:r>
      <w:r>
        <w:rPr>
          <w:rFonts w:hint="cs"/>
          <w:b/>
          <w:bCs/>
          <w:rtl/>
        </w:rPr>
        <w:tab/>
      </w:r>
      <w:r w:rsidR="00F12D6A" w:rsidRPr="009D2BC3">
        <w:rPr>
          <w:b/>
          <w:bCs/>
          <w:rtl/>
        </w:rPr>
        <w:t>إنفاذ تدابير سلامة الأطفال؛</w:t>
      </w:r>
    </w:p>
    <w:p w:rsidR="00F12D6A" w:rsidRPr="009D2BC3" w:rsidRDefault="009D2BC3" w:rsidP="009D2BC3">
      <w:pPr>
        <w:pStyle w:val="SingleTxtGA"/>
        <w:rPr>
          <w:b/>
          <w:bCs/>
          <w:rtl/>
        </w:rPr>
      </w:pPr>
      <w:r>
        <w:rPr>
          <w:rtl/>
        </w:rPr>
        <w:tab/>
      </w:r>
      <w:r w:rsidR="00F12D6A">
        <w:rPr>
          <w:rFonts w:hint="cs"/>
          <w:rtl/>
        </w:rPr>
        <w:t>(ج)</w:t>
      </w:r>
      <w:r>
        <w:rPr>
          <w:rFonts w:hint="cs"/>
          <w:rtl/>
        </w:rPr>
        <w:tab/>
      </w:r>
      <w:r w:rsidR="00F12D6A" w:rsidRPr="009D2BC3">
        <w:rPr>
          <w:b/>
          <w:bCs/>
          <w:rtl/>
        </w:rPr>
        <w:t xml:space="preserve">فرض </w:t>
      </w:r>
      <w:proofErr w:type="spellStart"/>
      <w:r w:rsidR="00F12D6A" w:rsidRPr="009D2BC3">
        <w:rPr>
          <w:b/>
          <w:bCs/>
          <w:rtl/>
        </w:rPr>
        <w:t>جزاءات</w:t>
      </w:r>
      <w:proofErr w:type="spellEnd"/>
      <w:r w:rsidR="00F12D6A" w:rsidRPr="009D2BC3">
        <w:rPr>
          <w:b/>
          <w:bCs/>
          <w:rtl/>
        </w:rPr>
        <w:t xml:space="preserve"> في حالة نقل الأطفال دون قيود أو أحزمة السلامة؛</w:t>
      </w:r>
    </w:p>
    <w:p w:rsidR="00F12D6A" w:rsidRPr="009D2BC3" w:rsidRDefault="009D2BC3" w:rsidP="009D2BC3">
      <w:pPr>
        <w:pStyle w:val="SingleTxtGA"/>
        <w:rPr>
          <w:b/>
          <w:bCs/>
          <w:rtl/>
        </w:rPr>
      </w:pPr>
      <w:r>
        <w:rPr>
          <w:rtl/>
        </w:rPr>
        <w:tab/>
      </w:r>
      <w:r w:rsidR="00F12D6A">
        <w:rPr>
          <w:rFonts w:hint="cs"/>
          <w:rtl/>
        </w:rPr>
        <w:t>(د)</w:t>
      </w:r>
      <w:r>
        <w:rPr>
          <w:rFonts w:hint="cs"/>
          <w:rtl/>
        </w:rPr>
        <w:tab/>
      </w:r>
      <w:r w:rsidR="00F12D6A" w:rsidRPr="009D2BC3">
        <w:rPr>
          <w:b/>
          <w:bCs/>
          <w:rtl/>
        </w:rPr>
        <w:t>تعزيز إنفاذ القوانين فيما يتعلق برخص القيادة، وفرض العقوبات الملائمة للقيادة بدون رخصة و</w:t>
      </w:r>
      <w:r w:rsidR="00F12D6A" w:rsidRPr="009D2BC3">
        <w:rPr>
          <w:rFonts w:hint="cs"/>
          <w:b/>
          <w:bCs/>
          <w:rtl/>
        </w:rPr>
        <w:t>ل</w:t>
      </w:r>
      <w:r w:rsidR="00F12D6A" w:rsidRPr="009D2BC3">
        <w:rPr>
          <w:b/>
          <w:bCs/>
          <w:rtl/>
        </w:rPr>
        <w:t>قيادة القصر؛</w:t>
      </w:r>
    </w:p>
    <w:p w:rsidR="00F12D6A" w:rsidRPr="009D2BC3" w:rsidRDefault="009D2BC3" w:rsidP="009D2BC3">
      <w:pPr>
        <w:pStyle w:val="SingleTxtGA"/>
        <w:rPr>
          <w:b/>
          <w:bCs/>
          <w:rtl/>
        </w:rPr>
      </w:pPr>
      <w:r>
        <w:rPr>
          <w:rtl/>
        </w:rPr>
        <w:tab/>
      </w:r>
      <w:r w:rsidR="00F12D6A">
        <w:rPr>
          <w:rFonts w:hint="cs"/>
          <w:rtl/>
        </w:rPr>
        <w:t>(هـ)</w:t>
      </w:r>
      <w:r>
        <w:rPr>
          <w:rFonts w:hint="cs"/>
          <w:rtl/>
        </w:rPr>
        <w:tab/>
      </w:r>
      <w:r w:rsidR="00F12D6A" w:rsidRPr="009D2BC3">
        <w:rPr>
          <w:b/>
          <w:bCs/>
          <w:rtl/>
        </w:rPr>
        <w:t xml:space="preserve">الاضطلاع ببرامج توعية، بما في ذلك الحملات، </w:t>
      </w:r>
      <w:r w:rsidR="00F12D6A" w:rsidRPr="009D2BC3">
        <w:rPr>
          <w:rFonts w:hint="cs"/>
          <w:b/>
          <w:bCs/>
          <w:rtl/>
        </w:rPr>
        <w:t>من أج</w:t>
      </w:r>
      <w:r w:rsidR="00F12D6A" w:rsidRPr="009D2BC3">
        <w:rPr>
          <w:b/>
          <w:bCs/>
          <w:rtl/>
        </w:rPr>
        <w:t>ل</w:t>
      </w:r>
      <w:r w:rsidR="00F12D6A" w:rsidRPr="009D2BC3">
        <w:rPr>
          <w:rFonts w:hint="cs"/>
          <w:b/>
          <w:bCs/>
          <w:rtl/>
        </w:rPr>
        <w:t xml:space="preserve"> ا</w:t>
      </w:r>
      <w:r w:rsidR="00F12D6A" w:rsidRPr="009D2BC3">
        <w:rPr>
          <w:b/>
          <w:bCs/>
          <w:rtl/>
        </w:rPr>
        <w:t>لحد من عدد حوادث الطرق.</w:t>
      </w:r>
      <w:r>
        <w:rPr>
          <w:rFonts w:hint="cs"/>
          <w:b/>
          <w:bCs/>
          <w:rtl/>
        </w:rPr>
        <w:t xml:space="preserve"> </w:t>
      </w:r>
    </w:p>
    <w:p w:rsidR="00F12D6A" w:rsidRPr="005A00D7" w:rsidRDefault="009D2BC3" w:rsidP="009D2BC3">
      <w:pPr>
        <w:pStyle w:val="H23GA"/>
        <w:rPr>
          <w:rtl/>
        </w:rPr>
      </w:pPr>
      <w:r>
        <w:rPr>
          <w:rFonts w:hint="cs"/>
          <w:rtl/>
        </w:rPr>
        <w:tab/>
      </w:r>
      <w:r>
        <w:rPr>
          <w:rtl/>
        </w:rPr>
        <w:tab/>
      </w:r>
      <w:r w:rsidR="00F12D6A" w:rsidRPr="005A00D7">
        <w:rPr>
          <w:rtl/>
        </w:rPr>
        <w:t>احترام آراء الطفل</w:t>
      </w:r>
      <w:r w:rsidR="00F12D6A" w:rsidRPr="005A00D7">
        <w:rPr>
          <w:rFonts w:cs="Times New Roman" w:hint="cs"/>
          <w:rtl/>
        </w:rPr>
        <w:t>‬</w:t>
      </w:r>
    </w:p>
    <w:p w:rsidR="00F12D6A" w:rsidRDefault="00F12D6A" w:rsidP="009D2BC3">
      <w:pPr>
        <w:pStyle w:val="SingleTxtGA"/>
        <w:rPr>
          <w:rtl/>
        </w:rPr>
      </w:pPr>
      <w:r w:rsidRPr="005A00D7">
        <w:rPr>
          <w:rtl/>
        </w:rPr>
        <w:t>31-</w:t>
      </w:r>
      <w:r w:rsidR="009D2BC3">
        <w:rPr>
          <w:rtl/>
        </w:rPr>
        <w:tab/>
      </w:r>
      <w:r w:rsidRPr="00566191">
        <w:rPr>
          <w:rtl/>
        </w:rPr>
        <w:t>تحيط اللجنة علما</w:t>
      </w:r>
      <w:r w:rsidR="009D2BC3">
        <w:rPr>
          <w:rFonts w:hint="cs"/>
          <w:rtl/>
        </w:rPr>
        <w:t>ً</w:t>
      </w:r>
      <w:r w:rsidRPr="00566191">
        <w:rPr>
          <w:rtl/>
        </w:rPr>
        <w:t xml:space="preserve"> بجهود الدولة الطرف لضمان احترام آراء الطفل في قانون الأحوال المدنية وقانون الطفل، وكذلك في الأنشطة والبرامج التعليمية والمجالس الإدارية الطلابية </w:t>
      </w:r>
      <w:r w:rsidRPr="00817FE1">
        <w:rPr>
          <w:rtl/>
        </w:rPr>
        <w:t xml:space="preserve">واللجان </w:t>
      </w:r>
      <w:r w:rsidRPr="00817FE1">
        <w:rPr>
          <w:rtl/>
        </w:rPr>
        <w:lastRenderedPageBreak/>
        <w:t>المدرسية</w:t>
      </w:r>
      <w:r w:rsidRPr="00566191">
        <w:rPr>
          <w:rtl/>
        </w:rPr>
        <w:t>.</w:t>
      </w:r>
      <w:r>
        <w:rPr>
          <w:rFonts w:hint="cs"/>
          <w:rtl/>
        </w:rPr>
        <w:t xml:space="preserve"> </w:t>
      </w:r>
      <w:r w:rsidRPr="006C781B">
        <w:rPr>
          <w:rtl/>
        </w:rPr>
        <w:t>وتلاحظ اللجنة أيضا أن وزارة التنمية الاجتماعية تنظم منتديات سنوية ودورية للأطفال بشأن الاتفاقية وما يتصل بها من مسائل.</w:t>
      </w:r>
      <w:r>
        <w:rPr>
          <w:rFonts w:hint="cs"/>
          <w:rtl/>
        </w:rPr>
        <w:t xml:space="preserve"> </w:t>
      </w:r>
      <w:r w:rsidRPr="006C781B">
        <w:rPr>
          <w:rtl/>
        </w:rPr>
        <w:t xml:space="preserve">لكن اللجنة تشعر بالقلق من أن الممارسات التقليدية والثقافية لا تستوعب آراء الطفل ولا تعترف بها بسهولة في المنزل والمدرسة والمجتمع المحلي ولعدم احترام آراء الطفل عملياً بالقدر الكافي في جميع المجالات ذات الصلة وعلى الصعيدين الوطني والمحلي. </w:t>
      </w:r>
    </w:p>
    <w:p w:rsidR="00F12D6A" w:rsidRPr="009D2BC3" w:rsidRDefault="00F12D6A" w:rsidP="009D2BC3">
      <w:pPr>
        <w:pStyle w:val="SingleTxtGA"/>
        <w:rPr>
          <w:b/>
          <w:bCs/>
          <w:rtl/>
        </w:rPr>
      </w:pPr>
      <w:r w:rsidRPr="00C45850">
        <w:rPr>
          <w:rtl/>
        </w:rPr>
        <w:t>32-</w:t>
      </w:r>
      <w:r w:rsidR="009D2BC3">
        <w:rPr>
          <w:rFonts w:hint="cs"/>
          <w:rtl/>
        </w:rPr>
        <w:tab/>
      </w:r>
      <w:r w:rsidRPr="009D2BC3">
        <w:rPr>
          <w:b/>
          <w:bCs/>
          <w:rtl/>
        </w:rPr>
        <w:t>توصي اللجنة الدولة الطرف في ضوء تعليق اللجنة العام رقم 12(2009) بشأن حق الطفل في الاستماع إليه، بما يلي:</w:t>
      </w:r>
      <w:r w:rsidR="009D2BC3" w:rsidRPr="009D2BC3">
        <w:rPr>
          <w:rFonts w:hint="cs"/>
          <w:b/>
          <w:bCs/>
          <w:rtl/>
        </w:rPr>
        <w:t xml:space="preserve"> </w:t>
      </w:r>
    </w:p>
    <w:p w:rsidR="00F12D6A" w:rsidRPr="009D2BC3" w:rsidRDefault="009D2BC3" w:rsidP="009D2BC3">
      <w:pPr>
        <w:pStyle w:val="SingleTxtGA"/>
        <w:rPr>
          <w:b/>
          <w:bCs/>
          <w:rtl/>
        </w:rPr>
      </w:pPr>
      <w:r>
        <w:rPr>
          <w:rFonts w:hint="cs"/>
          <w:rtl/>
        </w:rPr>
        <w:tab/>
      </w:r>
      <w:r w:rsidR="00F12D6A" w:rsidRPr="00C45850">
        <w:rPr>
          <w:rtl/>
        </w:rPr>
        <w:t>(أ)</w:t>
      </w:r>
      <w:r>
        <w:rPr>
          <w:rFonts w:hint="cs"/>
          <w:rtl/>
        </w:rPr>
        <w:tab/>
      </w:r>
      <w:r w:rsidR="00F12D6A" w:rsidRPr="009D2BC3">
        <w:rPr>
          <w:b/>
          <w:bCs/>
          <w:rtl/>
        </w:rPr>
        <w:t>اتخاذ تدابير تضمن التنفيذ الفعال للتشريعات التي تعترف بحق الطفل في الاستماع إليه في الإجراءات القانونية ذات الصلة، بطرق منها وضع نظم و/أو إجراءات للأخصائيين الاجتماعيين والمحاكم من أجل الامتثال لهذا المبدأ؛</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p>
    <w:p w:rsidR="00F12D6A" w:rsidRPr="009D2BC3" w:rsidRDefault="009D2BC3" w:rsidP="009D2BC3">
      <w:pPr>
        <w:pStyle w:val="SingleTxtGA"/>
        <w:rPr>
          <w:b/>
          <w:bCs/>
          <w:rtl/>
        </w:rPr>
      </w:pPr>
      <w:r>
        <w:rPr>
          <w:rFonts w:hint="cs"/>
          <w:rtl/>
        </w:rPr>
        <w:tab/>
      </w:r>
      <w:r w:rsidR="00F12D6A" w:rsidRPr="00C45850">
        <w:rPr>
          <w:rtl/>
        </w:rPr>
        <w:t>(ب)</w:t>
      </w:r>
      <w:r>
        <w:rPr>
          <w:rFonts w:hint="cs"/>
          <w:rtl/>
        </w:rPr>
        <w:tab/>
      </w:r>
      <w:r w:rsidR="00F12D6A" w:rsidRPr="009D2BC3">
        <w:rPr>
          <w:b/>
          <w:bCs/>
          <w:rtl/>
        </w:rPr>
        <w:t>إجراء بحوث لتحديد أهم القضايا بالنسبة إلى الأطفال، وسماع آرائهم بشأنها، ومعرفة مدى الاستماع لآرائهم في القرارات الأسرية التي تمس حياتهم وتحديد القنوات التي تمكّنهم من ممارسة أكبر تأثير في عملية صنع القرار على الصعيد</w:t>
      </w:r>
      <w:r w:rsidR="00F12D6A" w:rsidRPr="009D2BC3">
        <w:rPr>
          <w:rFonts w:hint="cs"/>
          <w:b/>
          <w:bCs/>
          <w:rtl/>
        </w:rPr>
        <w:t>ين</w:t>
      </w:r>
      <w:r w:rsidR="00F12D6A" w:rsidRPr="009D2BC3">
        <w:rPr>
          <w:b/>
          <w:bCs/>
          <w:rtl/>
        </w:rPr>
        <w:t xml:space="preserve"> الوطني والمحلي؛</w:t>
      </w:r>
    </w:p>
    <w:p w:rsidR="00F12D6A" w:rsidRPr="009D2BC3" w:rsidRDefault="009D2BC3" w:rsidP="009D2BC3">
      <w:pPr>
        <w:pStyle w:val="SingleTxtGA"/>
        <w:rPr>
          <w:b/>
          <w:bCs/>
          <w:rtl/>
        </w:rPr>
      </w:pPr>
      <w:r>
        <w:rPr>
          <w:rtl/>
        </w:rPr>
        <w:tab/>
      </w:r>
      <w:r w:rsidR="00F12D6A">
        <w:rPr>
          <w:rFonts w:hint="cs"/>
          <w:rtl/>
        </w:rPr>
        <w:t>(ج)</w:t>
      </w:r>
      <w:r>
        <w:rPr>
          <w:rFonts w:hint="cs"/>
          <w:rtl/>
        </w:rPr>
        <w:tab/>
      </w:r>
      <w:r w:rsidR="00F12D6A" w:rsidRPr="009D2BC3">
        <w:rPr>
          <w:b/>
          <w:bCs/>
          <w:rtl/>
        </w:rPr>
        <w:t>إعداد مجموعات أدوات لتوحيد المشاورة العامة بشأن وضع السياسات الوطنية على نحو يكفل درجة عالية من الشمولية والمشاركة واستشارة الأطفال بشأن المسائل التي تؤثر عليهم؛</w:t>
      </w:r>
    </w:p>
    <w:p w:rsidR="00F12D6A" w:rsidRPr="009D2BC3" w:rsidRDefault="009D2BC3" w:rsidP="009D2BC3">
      <w:pPr>
        <w:pStyle w:val="SingleTxtGA"/>
        <w:rPr>
          <w:b/>
          <w:bCs/>
          <w:rtl/>
        </w:rPr>
      </w:pPr>
      <w:r>
        <w:rPr>
          <w:rtl/>
        </w:rPr>
        <w:tab/>
      </w:r>
      <w:r w:rsidR="00F12D6A">
        <w:rPr>
          <w:rFonts w:hint="cs"/>
          <w:rtl/>
        </w:rPr>
        <w:t>(</w:t>
      </w:r>
      <w:r w:rsidR="00F12D6A" w:rsidRPr="00756A5E">
        <w:rPr>
          <w:rtl/>
        </w:rPr>
        <w:t>د)</w:t>
      </w:r>
      <w:r>
        <w:rPr>
          <w:rFonts w:hint="cs"/>
          <w:rtl/>
        </w:rPr>
        <w:tab/>
      </w:r>
      <w:r w:rsidR="00F12D6A" w:rsidRPr="009D2BC3">
        <w:rPr>
          <w:b/>
          <w:bCs/>
          <w:rtl/>
        </w:rPr>
        <w:t>تنفيذ برامج وأنشطة توعوية لتشجيع التغيير الثقافي و</w:t>
      </w:r>
      <w:r w:rsidR="00F12D6A" w:rsidRPr="009D2BC3">
        <w:rPr>
          <w:rFonts w:hint="cs"/>
          <w:b/>
          <w:bCs/>
          <w:rtl/>
        </w:rPr>
        <w:t xml:space="preserve">تمكين جميع الأطفال من </w:t>
      </w:r>
      <w:r w:rsidR="00F12D6A" w:rsidRPr="009D2BC3">
        <w:rPr>
          <w:b/>
          <w:bCs/>
          <w:rtl/>
        </w:rPr>
        <w:t>المشاركة ال</w:t>
      </w:r>
      <w:r w:rsidR="00F12D6A" w:rsidRPr="009D2BC3">
        <w:rPr>
          <w:rFonts w:hint="cs"/>
          <w:b/>
          <w:bCs/>
          <w:rtl/>
        </w:rPr>
        <w:t xml:space="preserve">هادفة </w:t>
      </w:r>
      <w:r w:rsidR="00F12D6A" w:rsidRPr="009D2BC3">
        <w:rPr>
          <w:b/>
          <w:bCs/>
          <w:rtl/>
        </w:rPr>
        <w:t xml:space="preserve">داخل الأسرة </w:t>
      </w:r>
      <w:r w:rsidR="00F12D6A" w:rsidRPr="009D2BC3">
        <w:rPr>
          <w:rFonts w:hint="cs"/>
          <w:b/>
          <w:bCs/>
          <w:rtl/>
        </w:rPr>
        <w:t>و</w:t>
      </w:r>
      <w:r w:rsidR="00F12D6A" w:rsidRPr="009D2BC3">
        <w:rPr>
          <w:b/>
          <w:bCs/>
          <w:rtl/>
        </w:rPr>
        <w:t>في المجتمع المحلي والمدارس، بما في ذلك داخل هيئات مجالس الطلاب، مع إيلاء اهتمام خاص للفتيات وللأطفال الذين يعيشون أوضاعاً صعبة؛</w:t>
      </w:r>
      <w:r w:rsidR="00F12D6A" w:rsidRPr="009D2BC3">
        <w:rPr>
          <w:rFonts w:cs="Times New Roman" w:hint="cs"/>
          <w:b/>
          <w:bCs/>
          <w:rtl/>
        </w:rPr>
        <w:t>‬</w:t>
      </w:r>
    </w:p>
    <w:p w:rsidR="00F12D6A" w:rsidRPr="009D2BC3" w:rsidRDefault="009D2BC3" w:rsidP="009D2BC3">
      <w:pPr>
        <w:pStyle w:val="SingleTxtGA"/>
        <w:rPr>
          <w:b/>
          <w:bCs/>
          <w:rtl/>
        </w:rPr>
      </w:pPr>
      <w:r>
        <w:rPr>
          <w:rFonts w:hint="cs"/>
          <w:rtl/>
        </w:rPr>
        <w:tab/>
      </w:r>
      <w:r w:rsidR="00F12D6A" w:rsidRPr="00756A5E">
        <w:rPr>
          <w:rtl/>
        </w:rPr>
        <w:t>(هـ)</w:t>
      </w:r>
      <w:r>
        <w:rPr>
          <w:rtl/>
        </w:rPr>
        <w:tab/>
      </w:r>
      <w:r w:rsidR="00F12D6A" w:rsidRPr="009D2BC3">
        <w:rPr>
          <w:rFonts w:hint="cs"/>
          <w:b/>
          <w:bCs/>
          <w:rtl/>
        </w:rPr>
        <w:t>إنشاء برلمان للأطفال و</w:t>
      </w:r>
      <w:r w:rsidR="00F12D6A" w:rsidRPr="009D2BC3">
        <w:rPr>
          <w:b/>
          <w:bCs/>
          <w:rtl/>
        </w:rPr>
        <w:t xml:space="preserve">إضفاء الطابع المؤسسي </w:t>
      </w:r>
      <w:r w:rsidR="00F12D6A" w:rsidRPr="009D2BC3">
        <w:rPr>
          <w:rFonts w:hint="cs"/>
          <w:b/>
          <w:bCs/>
          <w:rtl/>
        </w:rPr>
        <w:t>عليه</w:t>
      </w:r>
      <w:r w:rsidR="00F12D6A" w:rsidRPr="009D2BC3">
        <w:rPr>
          <w:b/>
          <w:bCs/>
          <w:rtl/>
        </w:rPr>
        <w:t xml:space="preserve"> باعتباره حدثاً منتظماً وضمان إناطته بولاية جادة وتزويده بموارد بشرية وتقنية ومالية كافية، من أجل تسهيل مشاركة الأطفال بفعالية في الإجراءات التشريعية الوطنية المتعلقة بمسائل تمسهم.</w:t>
      </w:r>
      <w:r>
        <w:rPr>
          <w:rFonts w:hint="cs"/>
          <w:b/>
          <w:bCs/>
          <w:rtl/>
        </w:rPr>
        <w:t xml:space="preserve"> </w:t>
      </w:r>
    </w:p>
    <w:p w:rsidR="00F12D6A" w:rsidRPr="0054612C" w:rsidRDefault="009D2BC3" w:rsidP="00400528">
      <w:pPr>
        <w:pStyle w:val="H1GA"/>
        <w:rPr>
          <w:rtl/>
        </w:rPr>
      </w:pPr>
      <w:r>
        <w:rPr>
          <w:rtl/>
        </w:rPr>
        <w:tab/>
      </w:r>
      <w:r>
        <w:rPr>
          <w:rFonts w:hint="cs"/>
          <w:rtl/>
        </w:rPr>
        <w:t>جيم-</w:t>
      </w:r>
      <w:r>
        <w:rPr>
          <w:rtl/>
        </w:rPr>
        <w:tab/>
      </w:r>
      <w:r w:rsidR="00F12D6A" w:rsidRPr="0054612C">
        <w:rPr>
          <w:rFonts w:hint="cs"/>
          <w:rtl/>
        </w:rPr>
        <w:t>الحقوق والحريات المدنية (المادتان 7 و8 والمواد 13-17)</w:t>
      </w:r>
    </w:p>
    <w:p w:rsidR="00F12D6A" w:rsidRPr="005553F3" w:rsidRDefault="009D2BC3" w:rsidP="009D2BC3">
      <w:pPr>
        <w:pStyle w:val="H23GA"/>
        <w:rPr>
          <w:rtl/>
        </w:rPr>
      </w:pPr>
      <w:r>
        <w:rPr>
          <w:rtl/>
        </w:rPr>
        <w:tab/>
      </w:r>
      <w:r>
        <w:rPr>
          <w:rFonts w:hint="cs"/>
          <w:rtl/>
        </w:rPr>
        <w:tab/>
      </w:r>
      <w:r w:rsidR="00F12D6A" w:rsidRPr="005553F3">
        <w:rPr>
          <w:rFonts w:hint="cs"/>
          <w:rtl/>
        </w:rPr>
        <w:t>تسجيل الولادات والاسم والجنسية</w:t>
      </w:r>
    </w:p>
    <w:p w:rsidR="00F12D6A" w:rsidRDefault="00F12D6A" w:rsidP="009D2BC3">
      <w:pPr>
        <w:pStyle w:val="SingleTxtGA"/>
        <w:rPr>
          <w:rtl/>
        </w:rPr>
      </w:pPr>
      <w:r>
        <w:rPr>
          <w:rFonts w:hint="cs"/>
          <w:rtl/>
        </w:rPr>
        <w:t>33-</w:t>
      </w:r>
      <w:r w:rsidR="009D2BC3">
        <w:rPr>
          <w:rtl/>
        </w:rPr>
        <w:tab/>
      </w:r>
      <w:r w:rsidRPr="0054612C">
        <w:rPr>
          <w:rtl/>
        </w:rPr>
        <w:t>ترحب اللجنة بسحب التحفظ المتعلق بالمادة 7 من الاتفاقية فيما يتعلق بحق الطفل في اكتساب جنسية، فضلا</w:t>
      </w:r>
      <w:r w:rsidR="00601891">
        <w:rPr>
          <w:rFonts w:hint="cs"/>
          <w:rtl/>
        </w:rPr>
        <w:t>ً</w:t>
      </w:r>
      <w:r w:rsidRPr="0054612C">
        <w:rPr>
          <w:rtl/>
        </w:rPr>
        <w:t xml:space="preserve"> عن تقديم معلومات من أجل كفالة تسجيل جميع الولادات على النحو المناسب في الدولة الطرف.</w:t>
      </w:r>
      <w:r>
        <w:rPr>
          <w:rFonts w:hint="cs"/>
          <w:rtl/>
        </w:rPr>
        <w:t xml:space="preserve"> </w:t>
      </w:r>
      <w:r w:rsidRPr="00BC0E47">
        <w:rPr>
          <w:rtl/>
        </w:rPr>
        <w:t xml:space="preserve">ومع ذلك، تشعر اللجنة بالقلق لأن قانون الجنسية لسنة 2014 </w:t>
      </w:r>
      <w:r w:rsidRPr="00BC0E47">
        <w:rPr>
          <w:rtl/>
        </w:rPr>
        <w:lastRenderedPageBreak/>
        <w:t xml:space="preserve">يفرض شروطاً كثيرة على </w:t>
      </w:r>
      <w:r>
        <w:rPr>
          <w:rFonts w:hint="cs"/>
          <w:rtl/>
        </w:rPr>
        <w:t>ال</w:t>
      </w:r>
      <w:r w:rsidRPr="00BC0E47">
        <w:rPr>
          <w:rtl/>
        </w:rPr>
        <w:t xml:space="preserve">أم </w:t>
      </w:r>
      <w:r>
        <w:rPr>
          <w:rFonts w:hint="cs"/>
          <w:rtl/>
        </w:rPr>
        <w:t>ال</w:t>
      </w:r>
      <w:r w:rsidRPr="00BC0E47">
        <w:rPr>
          <w:rtl/>
        </w:rPr>
        <w:t xml:space="preserve">عمانية </w:t>
      </w:r>
      <w:r>
        <w:rPr>
          <w:rFonts w:hint="cs"/>
          <w:rtl/>
        </w:rPr>
        <w:t>ال</w:t>
      </w:r>
      <w:r w:rsidRPr="00BC0E47">
        <w:rPr>
          <w:rtl/>
        </w:rPr>
        <w:t xml:space="preserve">متزوجة من أجنبي </w:t>
      </w:r>
      <w:r>
        <w:rPr>
          <w:rFonts w:hint="cs"/>
          <w:rtl/>
        </w:rPr>
        <w:t xml:space="preserve">التي </w:t>
      </w:r>
      <w:r w:rsidRPr="00BC0E47">
        <w:rPr>
          <w:rtl/>
        </w:rPr>
        <w:t>تود أن تنقل جنسيتها إلى أطفالها، وهذه حالة يمكن أن تسفر عن انتهاكات كبيرة لحقوق أطفالها.</w:t>
      </w:r>
      <w:r>
        <w:rPr>
          <w:rFonts w:hint="cs"/>
          <w:rtl/>
        </w:rPr>
        <w:t xml:space="preserve"> </w:t>
      </w:r>
      <w:r w:rsidRPr="0095107A">
        <w:rPr>
          <w:rtl/>
        </w:rPr>
        <w:t>وتشعر اللجنة بالقلق أيضا إزاء نقص المعلومات المتعلقة بتسجيل ولادات الأطفال أبناء العمال المهاجرين في الدولة الطرف.</w:t>
      </w:r>
    </w:p>
    <w:p w:rsidR="00F12D6A" w:rsidRPr="009D2BC3" w:rsidRDefault="00F12D6A" w:rsidP="009D2BC3">
      <w:pPr>
        <w:pStyle w:val="SingleTxtGA"/>
        <w:rPr>
          <w:b/>
          <w:bCs/>
          <w:rtl/>
        </w:rPr>
      </w:pPr>
      <w:r>
        <w:rPr>
          <w:rFonts w:hint="cs"/>
          <w:rtl/>
        </w:rPr>
        <w:t>34-</w:t>
      </w:r>
      <w:r w:rsidR="009D2BC3">
        <w:rPr>
          <w:rtl/>
        </w:rPr>
        <w:tab/>
      </w:r>
      <w:r w:rsidRPr="009D2BC3">
        <w:rPr>
          <w:b/>
          <w:bCs/>
          <w:rtl/>
        </w:rPr>
        <w:t>توصي اللجنة الدولة الطرف بتعديل قوانينها لتحقيق المساواة في الحقوق بين المرأة العمانية والرجل العماني فيما يتعلق بنقل جنسيتها إلى أطفالها وتوفير ضمانات كافية لكفالة منح الجنسية للأطفال الذين سيصبحون لولا ذلك عديمي الجنسية.</w:t>
      </w:r>
      <w:r w:rsidRPr="009D2BC3">
        <w:rPr>
          <w:rFonts w:hint="cs"/>
          <w:b/>
          <w:bCs/>
          <w:rtl/>
        </w:rPr>
        <w:t xml:space="preserve"> </w:t>
      </w:r>
      <w:r w:rsidRPr="009D2BC3">
        <w:rPr>
          <w:b/>
          <w:bCs/>
          <w:rtl/>
        </w:rPr>
        <w:t>وتوصي اللجنة أيضا الدولة الطرف بتعزيز جهودها للتأكد من تسجيل جميع الولادات في الدولة الطرف، بوسائل، منها التعاون مع الدول المعنية، ودول أطفال العمال المهاجرين، وأن توفر الإحصاءات بحيث يمكن تقييم هذه المسألة في التقرير الدوري المقبل. وتوصي اللجنة كذلك الدولة الطرف بالانضمام إلى الاتفاقية بشأن وضع الأشخاص عديمي الجنسية والاتفاقية المتعلقة بخفض حالات انعدام الجنسية.</w:t>
      </w:r>
      <w:r w:rsidRPr="009D2BC3">
        <w:rPr>
          <w:rFonts w:cs="Times New Roman" w:hint="cs"/>
          <w:b/>
          <w:bCs/>
          <w:rtl/>
        </w:rPr>
        <w:t>‬</w:t>
      </w:r>
      <w:r w:rsidR="009D2BC3">
        <w:rPr>
          <w:rFonts w:cs="Times New Roman" w:hint="cs"/>
          <w:b/>
          <w:bCs/>
          <w:rtl/>
        </w:rPr>
        <w:t xml:space="preserve"> </w:t>
      </w:r>
    </w:p>
    <w:p w:rsidR="00F12D6A" w:rsidRDefault="009D2BC3" w:rsidP="009D2BC3">
      <w:pPr>
        <w:pStyle w:val="H1GA"/>
        <w:rPr>
          <w:rtl/>
        </w:rPr>
      </w:pPr>
      <w:r>
        <w:rPr>
          <w:rFonts w:cs="Times New Roman"/>
          <w:rtl/>
        </w:rPr>
        <w:tab/>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917DFF">
        <w:rPr>
          <w:rFonts w:cs="Times New Roman" w:hint="cs"/>
          <w:rtl/>
        </w:rPr>
        <w:t>‬</w:t>
      </w:r>
      <w:r w:rsidR="00F12D6A" w:rsidRPr="00FE02DD">
        <w:rPr>
          <w:rtl/>
        </w:rPr>
        <w:t>دال-</w:t>
      </w:r>
      <w:r>
        <w:rPr>
          <w:rtl/>
        </w:rPr>
        <w:tab/>
      </w:r>
      <w:r w:rsidR="00F12D6A" w:rsidRPr="00FE02DD">
        <w:rPr>
          <w:rFonts w:hint="cs"/>
          <w:rtl/>
        </w:rPr>
        <w:t>العنف ضد الأطفال (المواد 19 و24(3) و28(2) و34 و37(أ) و39)</w:t>
      </w:r>
    </w:p>
    <w:p w:rsidR="00F12D6A" w:rsidRPr="00D51428" w:rsidRDefault="009D2BC3" w:rsidP="009D2BC3">
      <w:pPr>
        <w:pStyle w:val="H23GA"/>
        <w:rPr>
          <w:rtl/>
        </w:rPr>
      </w:pPr>
      <w:r>
        <w:rPr>
          <w:rtl/>
        </w:rPr>
        <w:tab/>
      </w:r>
      <w:r>
        <w:rPr>
          <w:rFonts w:hint="cs"/>
          <w:rtl/>
        </w:rPr>
        <w:tab/>
      </w:r>
      <w:r w:rsidR="00F12D6A" w:rsidRPr="00D51428">
        <w:rPr>
          <w:rFonts w:hint="cs"/>
          <w:rtl/>
        </w:rPr>
        <w:t>العقوبة البدنية</w:t>
      </w:r>
    </w:p>
    <w:p w:rsidR="00F12D6A" w:rsidRDefault="009D2BC3" w:rsidP="009D2BC3">
      <w:pPr>
        <w:pStyle w:val="SingleTxtGA"/>
        <w:rPr>
          <w:rtl/>
        </w:rPr>
      </w:pPr>
      <w:r>
        <w:rPr>
          <w:rFonts w:hint="cs"/>
          <w:rtl/>
        </w:rPr>
        <w:t>35-</w:t>
      </w:r>
      <w:r>
        <w:rPr>
          <w:rtl/>
        </w:rPr>
        <w:tab/>
      </w:r>
      <w:r w:rsidR="00F12D6A" w:rsidRPr="00AC41E2">
        <w:rPr>
          <w:rtl/>
        </w:rPr>
        <w:t xml:space="preserve">ترحب اللجنة بالمعلومات التي تفيد </w:t>
      </w:r>
      <w:r w:rsidR="00F12D6A">
        <w:rPr>
          <w:rFonts w:hint="cs"/>
          <w:rtl/>
        </w:rPr>
        <w:t>ب</w:t>
      </w:r>
      <w:r w:rsidR="00F12D6A" w:rsidRPr="00AC41E2">
        <w:rPr>
          <w:rtl/>
        </w:rPr>
        <w:t>أن قانون الطفل يحظر أي شكل من أشكال العنف</w:t>
      </w:r>
      <w:r w:rsidR="00F12D6A">
        <w:rPr>
          <w:rtl/>
        </w:rPr>
        <w:t xml:space="preserve"> ضد الأطفال من جانب أي شخص، وأن</w:t>
      </w:r>
      <w:r w:rsidR="00F12D6A">
        <w:rPr>
          <w:rFonts w:hint="cs"/>
          <w:rtl/>
        </w:rPr>
        <w:t xml:space="preserve"> الدولة الطرف</w:t>
      </w:r>
      <w:r w:rsidR="00F12D6A" w:rsidRPr="00AC41E2">
        <w:rPr>
          <w:rtl/>
        </w:rPr>
        <w:t xml:space="preserve"> قد سنت </w:t>
      </w:r>
      <w:r w:rsidR="00F12D6A" w:rsidRPr="00817FE1">
        <w:rPr>
          <w:rtl/>
        </w:rPr>
        <w:t>تشريعات جنائية</w:t>
      </w:r>
      <w:r w:rsidR="00F12D6A" w:rsidRPr="00AC41E2">
        <w:rPr>
          <w:rtl/>
        </w:rPr>
        <w:t xml:space="preserve"> من أجل التصدي للعنف ضد الأطفال.</w:t>
      </w:r>
      <w:r w:rsidR="00F12D6A">
        <w:rPr>
          <w:rFonts w:hint="cs"/>
          <w:rtl/>
        </w:rPr>
        <w:t xml:space="preserve"> </w:t>
      </w:r>
      <w:r w:rsidR="00F12D6A" w:rsidRPr="00C06C0A">
        <w:rPr>
          <w:rtl/>
        </w:rPr>
        <w:t xml:space="preserve">وترحب اللجنة أيضا بمبادرات التوعية </w:t>
      </w:r>
      <w:r w:rsidR="00F12D6A">
        <w:rPr>
          <w:rFonts w:hint="cs"/>
          <w:rtl/>
        </w:rPr>
        <w:t xml:space="preserve">التي اتخذتها </w:t>
      </w:r>
      <w:r w:rsidR="00F12D6A" w:rsidRPr="00C06C0A">
        <w:rPr>
          <w:rtl/>
        </w:rPr>
        <w:t>وزارة التعليم بشأن الأساليب الإيجابية للتعامل مع قضايا تخص سلوك الطلاب.</w:t>
      </w:r>
      <w:r w:rsidR="00F12D6A">
        <w:rPr>
          <w:rFonts w:hint="cs"/>
          <w:rtl/>
        </w:rPr>
        <w:t xml:space="preserve"> </w:t>
      </w:r>
      <w:r w:rsidR="00F12D6A" w:rsidRPr="00A144F5">
        <w:rPr>
          <w:rtl/>
        </w:rPr>
        <w:t>ومع ذلك، تشعر اللجنة بالقلق ل</w:t>
      </w:r>
      <w:r w:rsidR="00F12D6A">
        <w:rPr>
          <w:rFonts w:hint="cs"/>
          <w:rtl/>
        </w:rPr>
        <w:t>كون</w:t>
      </w:r>
      <w:r w:rsidR="00F12D6A" w:rsidRPr="00A144F5">
        <w:rPr>
          <w:rtl/>
        </w:rPr>
        <w:t xml:space="preserve"> العقوبة البدنية غير محظورة صراحة في قانون الطفل و</w:t>
      </w:r>
      <w:r w:rsidR="00F12D6A">
        <w:rPr>
          <w:rFonts w:hint="cs"/>
          <w:rtl/>
        </w:rPr>
        <w:t xml:space="preserve">لكونها </w:t>
      </w:r>
      <w:r w:rsidR="00F12D6A" w:rsidRPr="00A144F5">
        <w:rPr>
          <w:rtl/>
        </w:rPr>
        <w:t>مقبولة على نطاق واسع في المجتمع كوسيلة لتأديب الأطفال في المنزل وفي المدارس وفي المؤسسات السكنية.</w:t>
      </w:r>
    </w:p>
    <w:p w:rsidR="00F12D6A" w:rsidRPr="009D2BC3" w:rsidRDefault="009D2BC3" w:rsidP="009D2BC3">
      <w:pPr>
        <w:pStyle w:val="SingleTxtGA"/>
        <w:rPr>
          <w:b/>
          <w:bCs/>
          <w:rtl/>
        </w:rPr>
      </w:pPr>
      <w:r>
        <w:rPr>
          <w:rFonts w:hint="cs"/>
          <w:rtl/>
        </w:rPr>
        <w:t>36-</w:t>
      </w:r>
      <w:r>
        <w:rPr>
          <w:rtl/>
        </w:rPr>
        <w:tab/>
      </w:r>
      <w:r w:rsidR="00F12D6A" w:rsidRPr="009D2BC3">
        <w:rPr>
          <w:b/>
          <w:bCs/>
          <w:rtl/>
        </w:rPr>
        <w:t>توصي اللجنة الدولة الطرف، في ضوء تعليقها العام رقم 8(2006) بشأن حق الطفل في الحماية من العقوبة البدنية وتعليقها العام رقم 13(2011) بشأن حق الطفل في التحرر من جميع أشكال العنف، بما يلي:</w:t>
      </w:r>
      <w:r w:rsidR="00F12D6A" w:rsidRPr="009D2BC3">
        <w:rPr>
          <w:rFonts w:cs="Times New Roman" w:hint="cs"/>
          <w:b/>
          <w:bCs/>
          <w:rtl/>
        </w:rPr>
        <w:t>‬</w:t>
      </w:r>
    </w:p>
    <w:p w:rsidR="00F12D6A" w:rsidRPr="009D2BC3" w:rsidRDefault="009D2BC3" w:rsidP="009D2BC3">
      <w:pPr>
        <w:pStyle w:val="SingleTxtGA"/>
        <w:rPr>
          <w:b/>
          <w:bCs/>
          <w:rtl/>
        </w:rPr>
      </w:pPr>
      <w:r>
        <w:rPr>
          <w:rFonts w:hint="cs"/>
          <w:rtl/>
        </w:rPr>
        <w:tab/>
      </w:r>
      <w:r w:rsidR="00F12D6A" w:rsidRPr="00221FD2">
        <w:rPr>
          <w:rtl/>
        </w:rPr>
        <w:t>(أ)</w:t>
      </w:r>
      <w:r>
        <w:rPr>
          <w:rFonts w:hint="cs"/>
          <w:rtl/>
        </w:rPr>
        <w:tab/>
      </w:r>
      <w:r w:rsidR="00F12D6A" w:rsidRPr="009D2BC3">
        <w:rPr>
          <w:b/>
          <w:bCs/>
          <w:rtl/>
        </w:rPr>
        <w:t xml:space="preserve">تعديل قانون الطفل من أجل حظر العقوبة البدنية حظرا صريحا في </w:t>
      </w:r>
      <w:r w:rsidR="00400528">
        <w:rPr>
          <w:b/>
          <w:bCs/>
          <w:rtl/>
        </w:rPr>
        <w:t>جميع السياقات، وإلغاء المادة 38</w:t>
      </w:r>
      <w:r w:rsidR="00F12D6A" w:rsidRPr="009D2BC3">
        <w:rPr>
          <w:b/>
          <w:bCs/>
          <w:rtl/>
        </w:rPr>
        <w:t>(2) من قانون الجزاء، التي تجيز العقوبة في حدود ما</w:t>
      </w:r>
      <w:r w:rsidR="00F12D6A" w:rsidRPr="009D2BC3">
        <w:rPr>
          <w:rFonts w:hint="cs"/>
          <w:b/>
          <w:bCs/>
          <w:rtl/>
        </w:rPr>
        <w:t xml:space="preserve"> </w:t>
      </w:r>
      <w:r w:rsidR="00F12D6A" w:rsidRPr="009D2BC3">
        <w:rPr>
          <w:b/>
          <w:bCs/>
          <w:rtl/>
        </w:rPr>
        <w:t>يبيحه العرف العام وتنفيذ السياسات الرامية إلى ضمان حظر العقوبة البدنية في جميع الأماكن، بما في ذلك داخل الأسرة وفي المدارس وفي المؤسسات؛</w:t>
      </w:r>
    </w:p>
    <w:p w:rsidR="00F12D6A" w:rsidRPr="009D2BC3" w:rsidRDefault="009D2BC3" w:rsidP="009D2BC3">
      <w:pPr>
        <w:pStyle w:val="SingleTxtGA"/>
        <w:rPr>
          <w:b/>
          <w:bCs/>
          <w:rtl/>
        </w:rPr>
      </w:pPr>
      <w:r>
        <w:rPr>
          <w:rtl/>
        </w:rPr>
        <w:tab/>
      </w:r>
      <w:r w:rsidR="00F12D6A">
        <w:rPr>
          <w:rFonts w:hint="cs"/>
          <w:rtl/>
        </w:rPr>
        <w:t>(ب)</w:t>
      </w:r>
      <w:r>
        <w:rPr>
          <w:rFonts w:hint="cs"/>
          <w:rtl/>
        </w:rPr>
        <w:tab/>
      </w:r>
      <w:r w:rsidR="00F12D6A" w:rsidRPr="009D2BC3">
        <w:rPr>
          <w:b/>
          <w:bCs/>
          <w:rtl/>
        </w:rPr>
        <w:t xml:space="preserve">التشجيع على اتباع أساليب إيجابية تقوم على المشاركة وعدم استخدام العنف في تربية الأطفال وتأديبهم كبديل للعقوبة البدنية، وتوسيع نطاق برامج </w:t>
      </w:r>
      <w:r w:rsidR="00F12D6A" w:rsidRPr="009D2BC3">
        <w:rPr>
          <w:rFonts w:hint="cs"/>
          <w:b/>
          <w:bCs/>
          <w:rtl/>
        </w:rPr>
        <w:t>تثقيف الآباء</w:t>
      </w:r>
      <w:r w:rsidR="00F12D6A" w:rsidRPr="009D2BC3">
        <w:rPr>
          <w:b/>
          <w:bCs/>
          <w:rtl/>
        </w:rPr>
        <w:t xml:space="preserve"> والدورات التدريبية المقدمة إلى مديري المدارس والمدرسين وغيرهم من المهنيين العاملين مع الأطفال ومن أجلهم؛</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r w:rsidR="00F12D6A" w:rsidRPr="009D2BC3">
        <w:rPr>
          <w:rFonts w:cs="Times New Roman" w:hint="cs"/>
          <w:b/>
          <w:bCs/>
          <w:rtl/>
        </w:rPr>
        <w:t>‬</w:t>
      </w:r>
    </w:p>
    <w:p w:rsidR="00F12D6A" w:rsidRPr="009D2BC3" w:rsidRDefault="009D2BC3" w:rsidP="009D2BC3">
      <w:pPr>
        <w:pStyle w:val="SingleTxtGA"/>
        <w:rPr>
          <w:b/>
          <w:bCs/>
          <w:rtl/>
        </w:rPr>
      </w:pPr>
      <w:r>
        <w:rPr>
          <w:rFonts w:hint="cs"/>
          <w:rtl/>
        </w:rPr>
        <w:lastRenderedPageBreak/>
        <w:tab/>
      </w:r>
      <w:r w:rsidR="00F12D6A" w:rsidRPr="005511F6">
        <w:rPr>
          <w:rtl/>
        </w:rPr>
        <w:t>(ج)</w:t>
      </w:r>
      <w:r>
        <w:rPr>
          <w:rFonts w:hint="cs"/>
          <w:rtl/>
        </w:rPr>
        <w:tab/>
      </w:r>
      <w:r w:rsidR="00F12D6A" w:rsidRPr="009D2BC3">
        <w:rPr>
          <w:b/>
          <w:bCs/>
          <w:rtl/>
        </w:rPr>
        <w:t xml:space="preserve">تعزيز </w:t>
      </w:r>
      <w:r w:rsidR="00F12D6A" w:rsidRPr="009D2BC3">
        <w:rPr>
          <w:rFonts w:hint="cs"/>
          <w:b/>
          <w:bCs/>
          <w:rtl/>
        </w:rPr>
        <w:t xml:space="preserve">وتوسيع نطاق </w:t>
      </w:r>
      <w:r w:rsidR="00F12D6A" w:rsidRPr="009D2BC3">
        <w:rPr>
          <w:b/>
          <w:bCs/>
          <w:rtl/>
        </w:rPr>
        <w:t>جهودها الرامية إلى تعريف الجمهور عامة بالآثار السلبية للعقوبة البدنية على الأطفال، وإشراك الأطفال ووسائط الإعلام بنشاط في هذه العملية</w:t>
      </w:r>
      <w:r w:rsidR="00F12D6A" w:rsidRPr="009D2BC3">
        <w:rPr>
          <w:rFonts w:hint="cs"/>
          <w:b/>
          <w:bCs/>
          <w:rtl/>
        </w:rPr>
        <w:t xml:space="preserve"> </w:t>
      </w:r>
      <w:r w:rsidR="00F12D6A" w:rsidRPr="009D2BC3">
        <w:rPr>
          <w:b/>
          <w:bCs/>
          <w:rtl/>
        </w:rPr>
        <w:t xml:space="preserve">من خلال </w:t>
      </w:r>
      <w:r w:rsidR="00F12D6A" w:rsidRPr="009D2BC3">
        <w:rPr>
          <w:rFonts w:hint="cs"/>
          <w:b/>
          <w:bCs/>
          <w:rtl/>
        </w:rPr>
        <w:t xml:space="preserve">إعداد </w:t>
      </w:r>
      <w:r w:rsidR="00F12D6A" w:rsidRPr="009D2BC3">
        <w:rPr>
          <w:b/>
          <w:bCs/>
          <w:rtl/>
        </w:rPr>
        <w:t>برامج لإذكاء الوعي تشمل تنظيم الحملات.</w:t>
      </w:r>
      <w:r w:rsidR="00F12D6A" w:rsidRPr="009D2BC3">
        <w:rPr>
          <w:rFonts w:cs="Times New Roman" w:hint="cs"/>
          <w:b/>
          <w:bCs/>
          <w:rtl/>
        </w:rPr>
        <w:t>‬</w:t>
      </w:r>
    </w:p>
    <w:p w:rsidR="00F12D6A" w:rsidRPr="003D4C0F" w:rsidRDefault="009D2BC3" w:rsidP="009D2BC3">
      <w:pPr>
        <w:pStyle w:val="H23GA"/>
        <w:rPr>
          <w:rtl/>
        </w:rPr>
      </w:pPr>
      <w:r>
        <w:rPr>
          <w:rtl/>
        </w:rPr>
        <w:tab/>
      </w:r>
      <w:r>
        <w:rPr>
          <w:rFonts w:hint="cs"/>
          <w:rtl/>
        </w:rPr>
        <w:tab/>
      </w:r>
      <w:r w:rsidR="00F12D6A" w:rsidRPr="003D4C0F">
        <w:rPr>
          <w:rFonts w:hint="cs"/>
          <w:rtl/>
        </w:rPr>
        <w:t>الإيذاء والإهمال</w:t>
      </w:r>
    </w:p>
    <w:p w:rsidR="00F12D6A" w:rsidRDefault="00F12D6A" w:rsidP="009D2BC3">
      <w:pPr>
        <w:pStyle w:val="SingleTxtGA"/>
        <w:rPr>
          <w:rtl/>
        </w:rPr>
      </w:pPr>
      <w:r>
        <w:rPr>
          <w:rFonts w:hint="cs"/>
          <w:rtl/>
        </w:rPr>
        <w:t>37-</w:t>
      </w:r>
      <w:r w:rsidR="009D2BC3">
        <w:rPr>
          <w:rtl/>
        </w:rPr>
        <w:tab/>
      </w:r>
      <w:r w:rsidRPr="00D0110F">
        <w:rPr>
          <w:rtl/>
        </w:rPr>
        <w:t>تشيد اللجنة بالمبادرات العديدة التي اتخذتها الدولة الطرف، ولا سيما إنشاء إدارة لحماية الأسرة، ولجان حماية الطفل، و</w:t>
      </w:r>
      <w:r w:rsidRPr="00D0110F">
        <w:rPr>
          <w:rFonts w:hint="cs"/>
          <w:rtl/>
        </w:rPr>
        <w:t>د</w:t>
      </w:r>
      <w:r>
        <w:rPr>
          <w:rFonts w:hint="cs"/>
          <w:rtl/>
        </w:rPr>
        <w:t>و</w:t>
      </w:r>
      <w:r w:rsidRPr="00D0110F">
        <w:rPr>
          <w:rFonts w:hint="cs"/>
          <w:rtl/>
        </w:rPr>
        <w:t>ر</w:t>
      </w:r>
      <w:r w:rsidRPr="00D0110F">
        <w:rPr>
          <w:rtl/>
        </w:rPr>
        <w:t xml:space="preserve"> </w:t>
      </w:r>
      <w:r w:rsidRPr="00D0110F">
        <w:rPr>
          <w:rFonts w:hint="cs"/>
          <w:rtl/>
        </w:rPr>
        <w:t>ل</w:t>
      </w:r>
      <w:r w:rsidRPr="00D0110F">
        <w:rPr>
          <w:rtl/>
        </w:rPr>
        <w:t>رعاية الطفل و</w:t>
      </w:r>
      <w:r>
        <w:rPr>
          <w:rFonts w:hint="cs"/>
          <w:rtl/>
        </w:rPr>
        <w:t xml:space="preserve">فتح </w:t>
      </w:r>
      <w:r w:rsidRPr="00D0110F">
        <w:rPr>
          <w:rtl/>
        </w:rPr>
        <w:t>خط اتصال هاتفي مجاني لحماية الطفل.</w:t>
      </w:r>
      <w:r w:rsidRPr="00D0110F">
        <w:rPr>
          <w:rFonts w:hint="cs"/>
          <w:rtl/>
        </w:rPr>
        <w:t xml:space="preserve"> </w:t>
      </w:r>
      <w:r w:rsidRPr="00D0110F">
        <w:rPr>
          <w:rtl/>
        </w:rPr>
        <w:t xml:space="preserve">كما ترحب اللجنة بإنشاء آليات </w:t>
      </w:r>
      <w:r>
        <w:rPr>
          <w:rFonts w:hint="cs"/>
          <w:rtl/>
        </w:rPr>
        <w:t>للإبلاغ الإجباري</w:t>
      </w:r>
      <w:r w:rsidRPr="00D0110F">
        <w:rPr>
          <w:rtl/>
        </w:rPr>
        <w:t xml:space="preserve"> </w:t>
      </w:r>
      <w:r>
        <w:rPr>
          <w:rFonts w:hint="cs"/>
          <w:rtl/>
        </w:rPr>
        <w:t xml:space="preserve">تلزم </w:t>
      </w:r>
      <w:r w:rsidRPr="00D0110F">
        <w:rPr>
          <w:rtl/>
        </w:rPr>
        <w:t xml:space="preserve">الأطباء والمدرسين والاختصاصيين الآخرين </w:t>
      </w:r>
      <w:r>
        <w:rPr>
          <w:rFonts w:hint="cs"/>
          <w:rtl/>
        </w:rPr>
        <w:t xml:space="preserve">بالإبلاغ عن </w:t>
      </w:r>
      <w:r w:rsidRPr="00D0110F">
        <w:rPr>
          <w:rtl/>
        </w:rPr>
        <w:t>حالات الإيذاء والإهمال، عملا بالمادة 63 من قانون الطفل.</w:t>
      </w:r>
      <w:r w:rsidRPr="00D0110F">
        <w:rPr>
          <w:rFonts w:hint="cs"/>
          <w:rtl/>
        </w:rPr>
        <w:t xml:space="preserve"> </w:t>
      </w:r>
      <w:r w:rsidRPr="00D0110F">
        <w:rPr>
          <w:rtl/>
        </w:rPr>
        <w:t>وترحب اللجنة كذلك بوضع مواد ودورات تدريبية للمدرسين والعاملين في مجال الرعاية الصحية وموظفي إنفاذ القانون.</w:t>
      </w:r>
      <w:r w:rsidRPr="00D0110F">
        <w:rPr>
          <w:rFonts w:hint="cs"/>
          <w:rtl/>
        </w:rPr>
        <w:t xml:space="preserve"> </w:t>
      </w:r>
      <w:r w:rsidRPr="00D0110F">
        <w:rPr>
          <w:rtl/>
        </w:rPr>
        <w:t>ومع ذلك، تشعر اللجنة بالقلق إزاء</w:t>
      </w:r>
      <w:r w:rsidRPr="00003504">
        <w:rPr>
          <w:rtl/>
        </w:rPr>
        <w:t xml:space="preserve"> انتشار إساءة معاملة الأطفال وإيذائهم في الدولة الطرف </w:t>
      </w:r>
      <w:r w:rsidRPr="00817FE1">
        <w:rPr>
          <w:rtl/>
        </w:rPr>
        <w:t>والمعاقبة على السلوك</w:t>
      </w:r>
      <w:r w:rsidRPr="00003504">
        <w:rPr>
          <w:rtl/>
        </w:rPr>
        <w:t xml:space="preserve"> الذي يعتبر غير أخلاقي.</w:t>
      </w:r>
      <w:r>
        <w:rPr>
          <w:rFonts w:hint="cs"/>
          <w:rtl/>
        </w:rPr>
        <w:t xml:space="preserve"> كما </w:t>
      </w:r>
      <w:r>
        <w:rPr>
          <w:rtl/>
        </w:rPr>
        <w:t>تشعر اللجنة بالقلق</w:t>
      </w:r>
      <w:r w:rsidRPr="00DE52A8">
        <w:rPr>
          <w:rtl/>
        </w:rPr>
        <w:t xml:space="preserve"> لأن موظفي إنفاذ القانون لا يتلقون تدريباً كافياً في مجال العمل مع الأطفال ضحايا الإيذاء والعنف، ولأن هناك نقصا في المعلومات المتعلقة بالتحقيقات والمتابعة والتعافي والإدماج الاجتماعي.</w:t>
      </w:r>
      <w:r w:rsidR="009D2BC3">
        <w:rPr>
          <w:rFonts w:hint="cs"/>
          <w:rtl/>
        </w:rPr>
        <w:t xml:space="preserve"> </w:t>
      </w:r>
    </w:p>
    <w:p w:rsidR="00F12D6A" w:rsidRPr="009D2BC3" w:rsidRDefault="00F12D6A" w:rsidP="009D2BC3">
      <w:pPr>
        <w:pStyle w:val="SingleTxtGA"/>
        <w:rPr>
          <w:b/>
          <w:bCs/>
          <w:rtl/>
        </w:rPr>
      </w:pPr>
      <w:r w:rsidRPr="00207918">
        <w:rPr>
          <w:rFonts w:hint="cs"/>
          <w:rtl/>
        </w:rPr>
        <w:t>38-</w:t>
      </w:r>
      <w:r w:rsidR="009D2BC3">
        <w:rPr>
          <w:rtl/>
        </w:rPr>
        <w:tab/>
      </w:r>
      <w:r w:rsidRPr="009D2BC3">
        <w:rPr>
          <w:b/>
          <w:bCs/>
          <w:rtl/>
        </w:rPr>
        <w:t>في ضوء تعليق</w:t>
      </w:r>
      <w:r w:rsidRPr="009D2BC3">
        <w:rPr>
          <w:rFonts w:hint="cs"/>
          <w:b/>
          <w:bCs/>
          <w:rtl/>
        </w:rPr>
        <w:t xml:space="preserve"> اللجنة</w:t>
      </w:r>
      <w:r w:rsidRPr="009D2BC3">
        <w:rPr>
          <w:b/>
          <w:bCs/>
          <w:rtl/>
        </w:rPr>
        <w:t xml:space="preserve"> العام رقم 13(2011) بشأن حق الطفل في التحرر من جميع أشكال العنف، </w:t>
      </w:r>
      <w:r w:rsidRPr="009D2BC3">
        <w:rPr>
          <w:rFonts w:hint="cs"/>
          <w:b/>
          <w:bCs/>
          <w:rtl/>
        </w:rPr>
        <w:t xml:space="preserve">وإذ </w:t>
      </w:r>
      <w:r w:rsidRPr="009D2BC3">
        <w:rPr>
          <w:b/>
          <w:bCs/>
          <w:rtl/>
        </w:rPr>
        <w:t xml:space="preserve">تحيط علماً بالهدف 16-2 من أهداف التنمية المستدامة القاضي بإنهاء إساءة معاملة الأطفال واستغلالهم </w:t>
      </w:r>
      <w:proofErr w:type="spellStart"/>
      <w:r w:rsidRPr="009D2BC3">
        <w:rPr>
          <w:b/>
          <w:bCs/>
          <w:rtl/>
        </w:rPr>
        <w:t>والاتجار</w:t>
      </w:r>
      <w:proofErr w:type="spellEnd"/>
      <w:r w:rsidRPr="009D2BC3">
        <w:rPr>
          <w:b/>
          <w:bCs/>
          <w:rtl/>
        </w:rPr>
        <w:t xml:space="preserve"> بهم و</w:t>
      </w:r>
      <w:r w:rsidRPr="009D2BC3">
        <w:rPr>
          <w:rFonts w:hint="cs"/>
          <w:b/>
          <w:bCs/>
          <w:rtl/>
        </w:rPr>
        <w:t>جميع أشكال العنف ضد الأطفال و</w:t>
      </w:r>
      <w:r w:rsidRPr="009D2BC3">
        <w:rPr>
          <w:b/>
          <w:bCs/>
          <w:rtl/>
        </w:rPr>
        <w:t xml:space="preserve">تعذيبهم، </w:t>
      </w:r>
      <w:r w:rsidRPr="009D2BC3">
        <w:rPr>
          <w:rFonts w:hint="cs"/>
          <w:b/>
          <w:bCs/>
          <w:rtl/>
        </w:rPr>
        <w:t>فإنها</w:t>
      </w:r>
      <w:r w:rsidRPr="009D2BC3">
        <w:rPr>
          <w:b/>
          <w:bCs/>
          <w:rtl/>
        </w:rPr>
        <w:t xml:space="preserve"> توصي الدولة الطرف بما يلي:</w:t>
      </w:r>
    </w:p>
    <w:p w:rsidR="00F12D6A" w:rsidRPr="009D2BC3" w:rsidRDefault="009D2BC3" w:rsidP="009D2BC3">
      <w:pPr>
        <w:pStyle w:val="SingleTxtGA"/>
        <w:rPr>
          <w:rFonts w:eastAsia="MS Mincho"/>
          <w:b/>
          <w:bCs/>
          <w:rtl/>
        </w:rPr>
      </w:pPr>
      <w:r>
        <w:rPr>
          <w:rFonts w:eastAsia="MS Mincho" w:hint="cs"/>
          <w:rtl/>
        </w:rPr>
        <w:tab/>
      </w:r>
      <w:r w:rsidR="00F12D6A" w:rsidRPr="00760BA3">
        <w:rPr>
          <w:rFonts w:eastAsia="MS Mincho"/>
          <w:rtl/>
        </w:rPr>
        <w:t>(أ)</w:t>
      </w:r>
      <w:r>
        <w:rPr>
          <w:rFonts w:eastAsia="MS Mincho" w:hint="cs"/>
          <w:rtl/>
        </w:rPr>
        <w:tab/>
      </w:r>
      <w:r w:rsidR="00F12D6A" w:rsidRPr="009D2BC3">
        <w:rPr>
          <w:rFonts w:eastAsia="MS Mincho"/>
          <w:b/>
          <w:bCs/>
          <w:rtl/>
        </w:rPr>
        <w:t xml:space="preserve">مواصلة تعزيز برامج التوعية والتعليم، بما في ذلك تنظيم الحملات بمشاركة الأطفال من أجل وضع استراتيجية شاملة لمنع أفعال إيذاء الأطفال ومكافحتها في جميع الأماكن، بما يشمل تنفيذ التشريعات والسياسات الضرورية؛ </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 xml:space="preserve">إنشاء آلية </w:t>
      </w:r>
      <w:r w:rsidR="00F12D6A" w:rsidRPr="00305A7A">
        <w:rPr>
          <w:rFonts w:eastAsia="MS Mincho" w:hint="cs"/>
          <w:b/>
          <w:bCs/>
          <w:rtl/>
        </w:rPr>
        <w:t>ت</w:t>
      </w:r>
      <w:r w:rsidR="00F12D6A" w:rsidRPr="00305A7A">
        <w:rPr>
          <w:rFonts w:eastAsia="MS Mincho"/>
          <w:b/>
          <w:bCs/>
          <w:rtl/>
        </w:rPr>
        <w:t xml:space="preserve">مكن </w:t>
      </w:r>
      <w:r w:rsidR="00400528">
        <w:rPr>
          <w:rFonts w:eastAsia="MS Mincho" w:hint="cs"/>
          <w:b/>
          <w:bCs/>
          <w:rtl/>
        </w:rPr>
        <w:t>الأطفال</w:t>
      </w:r>
      <w:r w:rsidR="00F12D6A" w:rsidRPr="00305A7A">
        <w:rPr>
          <w:rFonts w:eastAsia="MS Mincho" w:hint="cs"/>
          <w:b/>
          <w:bCs/>
          <w:rtl/>
        </w:rPr>
        <w:t xml:space="preserve"> و</w:t>
      </w:r>
      <w:r w:rsidR="00F12D6A" w:rsidRPr="00305A7A">
        <w:rPr>
          <w:rFonts w:eastAsia="MS Mincho"/>
          <w:b/>
          <w:bCs/>
          <w:rtl/>
        </w:rPr>
        <w:t xml:space="preserve">غيرهم </w:t>
      </w:r>
      <w:r w:rsidR="00F12D6A" w:rsidRPr="00305A7A">
        <w:rPr>
          <w:rFonts w:eastAsia="MS Mincho" w:hint="cs"/>
          <w:b/>
          <w:bCs/>
          <w:rtl/>
        </w:rPr>
        <w:t xml:space="preserve">من </w:t>
      </w:r>
      <w:r w:rsidR="00F12D6A" w:rsidRPr="00305A7A">
        <w:rPr>
          <w:rFonts w:eastAsia="MS Mincho"/>
          <w:b/>
          <w:bCs/>
          <w:rtl/>
        </w:rPr>
        <w:t xml:space="preserve">الإبلاغ </w:t>
      </w:r>
      <w:r w:rsidR="00F12D6A" w:rsidRPr="00305A7A">
        <w:rPr>
          <w:rFonts w:eastAsia="MS Mincho" w:hint="cs"/>
          <w:b/>
          <w:bCs/>
          <w:rtl/>
        </w:rPr>
        <w:t xml:space="preserve">بسهولة </w:t>
      </w:r>
      <w:r w:rsidR="00F12D6A" w:rsidRPr="00305A7A">
        <w:rPr>
          <w:rFonts w:eastAsia="MS Mincho"/>
          <w:b/>
          <w:bCs/>
          <w:rtl/>
        </w:rPr>
        <w:t xml:space="preserve">عن حالات الإيذاء والإهمال </w:t>
      </w:r>
      <w:r w:rsidR="00F12D6A" w:rsidRPr="00305A7A">
        <w:rPr>
          <w:rFonts w:eastAsia="MS Mincho" w:hint="cs"/>
          <w:b/>
          <w:bCs/>
          <w:rtl/>
        </w:rPr>
        <w:t>و</w:t>
      </w:r>
      <w:r w:rsidR="00F12D6A" w:rsidRPr="00305A7A">
        <w:rPr>
          <w:rFonts w:eastAsia="MS Mincho"/>
          <w:b/>
          <w:bCs/>
          <w:rtl/>
        </w:rPr>
        <w:t>توفر الحماية اللازمة للضحايا وتكفل التحقيق مع الجناة ومقاضاتهم ومعاقبتهم؛</w:t>
      </w:r>
    </w:p>
    <w:p w:rsidR="00F12D6A" w:rsidRPr="00305A7A" w:rsidRDefault="00305A7A" w:rsidP="00305A7A">
      <w:pPr>
        <w:pStyle w:val="SingleTxtGA"/>
        <w:rPr>
          <w:rFonts w:eastAsia="MS Mincho"/>
          <w:b/>
          <w:bCs/>
          <w:rtl/>
        </w:rPr>
      </w:pPr>
      <w:r>
        <w:rPr>
          <w:rFonts w:eastAsia="MS Mincho" w:hint="cs"/>
          <w:rtl/>
        </w:rPr>
        <w:tab/>
      </w:r>
      <w:r w:rsidR="00F12D6A" w:rsidRPr="00ED5AF6">
        <w:rPr>
          <w:rFonts w:eastAsia="MS Mincho"/>
          <w:rtl/>
        </w:rPr>
        <w:t>(ج)</w:t>
      </w:r>
      <w:r>
        <w:rPr>
          <w:rFonts w:eastAsia="MS Mincho" w:hint="cs"/>
          <w:rtl/>
        </w:rPr>
        <w:tab/>
      </w:r>
      <w:r w:rsidR="00F12D6A" w:rsidRPr="00305A7A">
        <w:rPr>
          <w:rFonts w:eastAsia="MS Mincho"/>
          <w:b/>
          <w:bCs/>
          <w:rtl/>
        </w:rPr>
        <w:t>تيسير إعادة تأهيل الأطفال الضحايا جسدياً ونفسياً وضمان استفادتهم من الخدمات الصحية، بما فيها خدمات الصحة العقلية؛</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Pr>
          <w:rFonts w:eastAsia="MS Mincho"/>
          <w:rtl/>
        </w:rPr>
        <w:t>(د)</w:t>
      </w:r>
      <w:r>
        <w:rPr>
          <w:rFonts w:eastAsia="MS Mincho" w:hint="cs"/>
          <w:rtl/>
        </w:rPr>
        <w:tab/>
      </w:r>
      <w:r w:rsidR="00F12D6A" w:rsidRPr="00305A7A">
        <w:rPr>
          <w:rFonts w:eastAsia="MS Mincho"/>
          <w:b/>
          <w:bCs/>
          <w:rtl/>
        </w:rPr>
        <w:t xml:space="preserve">ضمان حصول جميع الأخصائيين والموظفين العاملين مع الأطفال ومن أجلهم على التدريب اللازم بشأن سبل منع ورصد </w:t>
      </w:r>
      <w:r w:rsidR="00F12D6A" w:rsidRPr="00305A7A">
        <w:rPr>
          <w:rFonts w:eastAsia="MS Mincho" w:hint="cs"/>
          <w:b/>
          <w:bCs/>
          <w:rtl/>
        </w:rPr>
        <w:t>إيذاء الأطفال وإهمالهم</w:t>
      </w:r>
      <w:r w:rsidR="00F12D6A" w:rsidRPr="00305A7A">
        <w:rPr>
          <w:rFonts w:eastAsia="MS Mincho"/>
          <w:b/>
          <w:bCs/>
          <w:rtl/>
        </w:rPr>
        <w:t>، فضلاً عن تلقي الشكاوى المتعلقة بهذا النوع من العنف والتحقيق فيها وإحالتها إلى المحاكم على نحو يراعي احتياجات الطفل والاعتبارات الجنسانية؛</w:t>
      </w:r>
    </w:p>
    <w:p w:rsidR="00F12D6A" w:rsidRPr="00305A7A" w:rsidRDefault="00305A7A" w:rsidP="00305A7A">
      <w:pPr>
        <w:pStyle w:val="SingleTxtGA"/>
        <w:rPr>
          <w:rFonts w:eastAsia="MS Mincho"/>
          <w:b/>
          <w:bCs/>
          <w:rtl/>
        </w:rPr>
      </w:pPr>
      <w:r>
        <w:rPr>
          <w:rFonts w:eastAsia="MS Mincho"/>
          <w:rtl/>
        </w:rPr>
        <w:lastRenderedPageBreak/>
        <w:tab/>
      </w:r>
      <w:r w:rsidR="00F12D6A">
        <w:rPr>
          <w:rFonts w:eastAsia="MS Mincho" w:hint="cs"/>
          <w:rtl/>
        </w:rPr>
        <w:t>(هـ)</w:t>
      </w:r>
      <w:r>
        <w:rPr>
          <w:rFonts w:eastAsia="MS Mincho" w:hint="cs"/>
          <w:rtl/>
        </w:rPr>
        <w:tab/>
      </w:r>
      <w:r w:rsidR="00F12D6A" w:rsidRPr="00305A7A">
        <w:rPr>
          <w:rFonts w:eastAsia="MS Mincho"/>
          <w:b/>
          <w:bCs/>
          <w:rtl/>
        </w:rPr>
        <w:t xml:space="preserve">ضمان تخصيص الموارد البشرية والتقنية والمالية الكافية </w:t>
      </w:r>
      <w:r w:rsidR="00F12D6A" w:rsidRPr="00305A7A">
        <w:rPr>
          <w:rFonts w:eastAsia="MS Mincho" w:hint="cs"/>
          <w:b/>
          <w:bCs/>
          <w:rtl/>
        </w:rPr>
        <w:t>لدائرة</w:t>
      </w:r>
      <w:r w:rsidR="00F12D6A" w:rsidRPr="00305A7A">
        <w:rPr>
          <w:rFonts w:eastAsia="MS Mincho"/>
          <w:b/>
          <w:bCs/>
          <w:rtl/>
        </w:rPr>
        <w:t xml:space="preserve"> حماية الأسرة لتمكينها من تنفيذ برامج طويلة الأجل للتصدي للأسباب الجذرية للعنف وإساءة المعاملة؛</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(و)</w:t>
      </w:r>
      <w:r>
        <w:rPr>
          <w:rFonts w:eastAsia="MS Mincho" w:hint="cs"/>
          <w:rtl/>
        </w:rPr>
        <w:tab/>
      </w:r>
      <w:r w:rsidR="00F12D6A" w:rsidRPr="00305A7A">
        <w:rPr>
          <w:rFonts w:eastAsia="MS Mincho"/>
          <w:b/>
          <w:bCs/>
          <w:rtl/>
        </w:rPr>
        <w:t>تشجيع البرامج المجتمعية الهادفة إلى منع العنف المنزلي وإيذاء الأطفال وإهمالهم، والتصدي لها، بوسائل منها إشراك الضحايا السابقين والمتطوعين وأفراد من المجتمعات المحلية وتوفير التدريب والدعم لهم؛</w:t>
      </w:r>
    </w:p>
    <w:p w:rsidR="00F12D6A" w:rsidRPr="00305A7A" w:rsidRDefault="00305A7A" w:rsidP="00305A7A">
      <w:pPr>
        <w:pStyle w:val="SingleTxtGA"/>
        <w:rPr>
          <w:rFonts w:eastAsia="MS Mincho"/>
          <w:b/>
          <w:bCs/>
          <w:rtl/>
        </w:rPr>
      </w:pPr>
      <w:r>
        <w:rPr>
          <w:rFonts w:eastAsia="MS Mincho" w:hint="cs"/>
          <w:rtl/>
        </w:rPr>
        <w:tab/>
      </w:r>
      <w:r w:rsidR="00F12D6A" w:rsidRPr="00BF1EDB">
        <w:rPr>
          <w:rFonts w:eastAsia="MS Mincho"/>
          <w:rtl/>
        </w:rPr>
        <w:t>(ز)</w:t>
      </w:r>
      <w:r>
        <w:rPr>
          <w:rFonts w:eastAsia="MS Mincho" w:hint="cs"/>
          <w:rtl/>
        </w:rPr>
        <w:tab/>
      </w:r>
      <w:r w:rsidR="00F12D6A" w:rsidRPr="00305A7A">
        <w:rPr>
          <w:rFonts w:eastAsia="MS Mincho"/>
          <w:b/>
          <w:bCs/>
          <w:rtl/>
        </w:rPr>
        <w:t>تقديم معلومات عن التحقيقات والمتابعة والتعافي والإدماج الاجتماعي في التقرير الدوري المقبل.</w:t>
      </w:r>
      <w:r>
        <w:rPr>
          <w:rFonts w:eastAsia="MS Mincho" w:hint="cs"/>
          <w:b/>
          <w:bCs/>
          <w:rtl/>
        </w:rPr>
        <w:t xml:space="preserve"> </w:t>
      </w:r>
    </w:p>
    <w:p w:rsidR="00F12D6A" w:rsidRPr="00C3767D" w:rsidRDefault="00305A7A" w:rsidP="00305A7A">
      <w:pPr>
        <w:pStyle w:val="H23GA"/>
        <w:rPr>
          <w:rFonts w:eastAsia="MS Mincho"/>
          <w:rtl/>
        </w:rPr>
      </w:pPr>
      <w:r>
        <w:rPr>
          <w:rFonts w:eastAsia="MS Mincho" w:hint="cs"/>
          <w:rtl/>
        </w:rPr>
        <w:tab/>
      </w:r>
      <w:r>
        <w:rPr>
          <w:rFonts w:eastAsia="MS Mincho"/>
          <w:rtl/>
        </w:rPr>
        <w:tab/>
      </w:r>
      <w:r w:rsidR="00F12D6A" w:rsidRPr="00C3767D">
        <w:rPr>
          <w:rFonts w:eastAsia="MS Mincho"/>
          <w:rtl/>
        </w:rPr>
        <w:t>الاستغلال والانتهاك الجنسيان</w:t>
      </w:r>
    </w:p>
    <w:p w:rsidR="00F12D6A" w:rsidRDefault="00F12D6A" w:rsidP="00305A7A">
      <w:pPr>
        <w:pStyle w:val="SingleTxtGA"/>
        <w:rPr>
          <w:rFonts w:eastAsia="MS Mincho"/>
          <w:rtl/>
        </w:rPr>
      </w:pPr>
      <w:r w:rsidRPr="00C3767D">
        <w:rPr>
          <w:rFonts w:eastAsia="MS Mincho"/>
          <w:rtl/>
        </w:rPr>
        <w:t>39-</w:t>
      </w:r>
      <w:r w:rsidRPr="00C3767D">
        <w:rPr>
          <w:rFonts w:ascii="MS Mincho" w:eastAsia="MS Mincho" w:hAnsi="MS Mincho" w:cs="MS Mincho" w:hint="eastAsia"/>
          <w:rtl/>
        </w:rPr>
        <w:t>‬</w:t>
      </w:r>
      <w:r w:rsidRPr="00C3767D">
        <w:rPr>
          <w:rFonts w:ascii="MS Mincho" w:eastAsia="MS Mincho" w:hAnsi="MS Mincho" w:cs="MS Mincho" w:hint="eastAsia"/>
          <w:rtl/>
        </w:rPr>
        <w:t>‬</w:t>
      </w:r>
      <w:r w:rsidR="00305A7A">
        <w:rPr>
          <w:rFonts w:eastAsia="MS Mincho" w:hint="cs"/>
          <w:rtl/>
        </w:rPr>
        <w:tab/>
      </w:r>
      <w:r w:rsidRPr="00C3767D">
        <w:rPr>
          <w:rFonts w:eastAsia="MS Mincho"/>
          <w:rtl/>
        </w:rPr>
        <w:t>تشعر اللجنة بالقلق إزاء قلة المعلومات المتعلقة بالاستغلال والانتهاك الجنس</w:t>
      </w:r>
      <w:r>
        <w:rPr>
          <w:rFonts w:eastAsia="MS Mincho" w:hint="cs"/>
          <w:rtl/>
        </w:rPr>
        <w:t>يين</w:t>
      </w:r>
      <w:r w:rsidRPr="00C3767D">
        <w:rPr>
          <w:rFonts w:eastAsia="MS Mincho"/>
          <w:rtl/>
        </w:rPr>
        <w:t xml:space="preserve"> للأطفال وبعدد القضايا المعروضة على المحاكم ونتائجها، وتوافر العلاج، بما في ذلك المشورة في مجال الصحة العقلية والدعم و</w:t>
      </w:r>
      <w:r>
        <w:rPr>
          <w:rFonts w:eastAsia="MS Mincho" w:hint="cs"/>
          <w:rtl/>
        </w:rPr>
        <w:t xml:space="preserve">إعادة </w:t>
      </w:r>
      <w:r w:rsidRPr="00C3767D">
        <w:rPr>
          <w:rFonts w:eastAsia="MS Mincho"/>
          <w:rtl/>
        </w:rPr>
        <w:t>إدماج الأطفال ضحايا الاستغلال والانتهاك الجنسيين.</w:t>
      </w:r>
    </w:p>
    <w:p w:rsidR="00F12D6A" w:rsidRPr="00305A7A" w:rsidRDefault="00305A7A" w:rsidP="00305A7A">
      <w:pPr>
        <w:pStyle w:val="SingleTxtGA"/>
        <w:rPr>
          <w:rFonts w:eastAsia="MS Mincho"/>
          <w:b/>
          <w:bCs/>
          <w:rtl/>
        </w:rPr>
      </w:pPr>
      <w:r>
        <w:rPr>
          <w:rFonts w:eastAsia="MS Mincho" w:hint="cs"/>
          <w:rtl/>
        </w:rPr>
        <w:t>40-</w:t>
      </w:r>
      <w:r>
        <w:rPr>
          <w:rFonts w:eastAsia="MS Mincho"/>
          <w:rtl/>
        </w:rPr>
        <w:tab/>
      </w:r>
      <w:r w:rsidR="00F12D6A" w:rsidRPr="00305A7A">
        <w:rPr>
          <w:rFonts w:eastAsia="MS Mincho"/>
          <w:b/>
          <w:bCs/>
          <w:rtl/>
        </w:rPr>
        <w:t xml:space="preserve">توصي اللجنة الدولة الطرف بما يلي: </w:t>
      </w:r>
    </w:p>
    <w:p w:rsidR="00F12D6A" w:rsidRPr="00305A7A" w:rsidRDefault="00305A7A" w:rsidP="00305A7A">
      <w:pPr>
        <w:pStyle w:val="SingleTxtGA"/>
        <w:rPr>
          <w:rFonts w:eastAsia="MS Mincho"/>
          <w:b/>
          <w:bCs/>
          <w:rtl/>
        </w:rPr>
      </w:pPr>
      <w:r>
        <w:rPr>
          <w:rtl/>
        </w:rPr>
        <w:tab/>
      </w:r>
      <w:r w:rsidR="00F12D6A">
        <w:rPr>
          <w:rFonts w:hint="cs"/>
          <w:rtl/>
        </w:rPr>
        <w:t>(</w:t>
      </w:r>
      <w:r w:rsidR="00F12D6A" w:rsidRPr="0065667E">
        <w:rPr>
          <w:rtl/>
        </w:rPr>
        <w:t>أ)</w:t>
      </w:r>
      <w:r>
        <w:rPr>
          <w:rFonts w:hint="cs"/>
          <w:rtl/>
        </w:rPr>
        <w:tab/>
      </w:r>
      <w:r w:rsidR="00F12D6A" w:rsidRPr="00305A7A">
        <w:rPr>
          <w:b/>
          <w:bCs/>
          <w:rtl/>
        </w:rPr>
        <w:t>وضع آليات وإجراءات ومبادئ توجيهية تكفل الإبلاغ الإلزامي عن حالات الاستغلال والانتهاك الجنسيين للأطفال والتحقيق فيها ومقاضاة مرتكبيها بسرعة وفعالية؛</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1254B0">
        <w:rPr>
          <w:rFonts w:eastAsia="MS Mincho"/>
          <w:rtl/>
        </w:rPr>
        <w:t>(ب)</w:t>
      </w:r>
      <w:r>
        <w:rPr>
          <w:rFonts w:eastAsia="MS Mincho" w:hint="cs"/>
          <w:rtl/>
        </w:rPr>
        <w:tab/>
      </w:r>
      <w:r w:rsidR="00F12D6A" w:rsidRPr="00305A7A">
        <w:rPr>
          <w:rFonts w:eastAsia="MS Mincho"/>
          <w:b/>
          <w:bCs/>
          <w:rtl/>
        </w:rPr>
        <w:t>تعديل التشريعات الرامية إلى ضمان معاملة جميع الأطفال الذين يتعرضون لأي شكل من أشكال الاستغلال كضحايا وعدم فرض أية عقوبات جنائية عليهم؛</w:t>
      </w:r>
    </w:p>
    <w:p w:rsidR="00F12D6A" w:rsidRPr="00305A7A" w:rsidRDefault="00305A7A" w:rsidP="00305A7A">
      <w:pPr>
        <w:pStyle w:val="SingleTxtGA"/>
        <w:rPr>
          <w:rFonts w:eastAsia="MS Mincho"/>
          <w:b/>
          <w:bCs/>
          <w:rtl/>
        </w:rPr>
      </w:pPr>
      <w:r>
        <w:rPr>
          <w:rFonts w:eastAsia="MS Mincho" w:hint="cs"/>
          <w:rtl/>
        </w:rPr>
        <w:tab/>
      </w:r>
      <w:r w:rsidR="00F12D6A">
        <w:rPr>
          <w:rFonts w:eastAsia="MS Mincho"/>
          <w:rtl/>
        </w:rPr>
        <w:t>(ج)</w:t>
      </w:r>
      <w:r>
        <w:rPr>
          <w:rFonts w:eastAsia="MS Mincho" w:hint="cs"/>
          <w:rtl/>
        </w:rPr>
        <w:tab/>
      </w:r>
      <w:r w:rsidR="00F12D6A" w:rsidRPr="00305A7A">
        <w:rPr>
          <w:rFonts w:eastAsia="MS Mincho"/>
          <w:b/>
          <w:bCs/>
          <w:rtl/>
        </w:rPr>
        <w:t>تنفيذ برامج توعوية وتثقيفية من أجل مكافحة وصم الأطفال ضحايا الاستغلال والانتهاك الجنسيين، وضمان تو</w:t>
      </w:r>
      <w:r w:rsidR="00F12D6A" w:rsidRPr="00305A7A">
        <w:rPr>
          <w:rFonts w:eastAsia="MS Mincho" w:hint="cs"/>
          <w:b/>
          <w:bCs/>
          <w:rtl/>
        </w:rPr>
        <w:t>ا</w:t>
      </w:r>
      <w:r w:rsidR="00F12D6A" w:rsidRPr="00305A7A">
        <w:rPr>
          <w:rFonts w:eastAsia="MS Mincho"/>
          <w:b/>
          <w:bCs/>
          <w:rtl/>
        </w:rPr>
        <w:t xml:space="preserve">فر قنوات فعالة للإبلاغ عن </w:t>
      </w:r>
      <w:r w:rsidR="00F12D6A" w:rsidRPr="00305A7A">
        <w:rPr>
          <w:rFonts w:eastAsia="MS Mincho" w:hint="cs"/>
          <w:b/>
          <w:bCs/>
          <w:rtl/>
        </w:rPr>
        <w:t xml:space="preserve">قضايا </w:t>
      </w:r>
      <w:r w:rsidR="00F12D6A" w:rsidRPr="00305A7A">
        <w:rPr>
          <w:rFonts w:eastAsia="MS Mincho"/>
          <w:b/>
          <w:bCs/>
          <w:rtl/>
        </w:rPr>
        <w:t xml:space="preserve">الاستغلال والانتهاك الجنسيين للأطفال </w:t>
      </w:r>
      <w:r w:rsidR="00F12D6A" w:rsidRPr="00305A7A">
        <w:rPr>
          <w:rFonts w:eastAsia="MS Mincho" w:hint="cs"/>
          <w:b/>
          <w:bCs/>
          <w:rtl/>
        </w:rPr>
        <w:t>تكون متاحة بسهولة ومراعية للسرية و</w:t>
      </w:r>
      <w:r w:rsidR="00F12D6A" w:rsidRPr="00305A7A">
        <w:rPr>
          <w:rFonts w:eastAsia="MS Mincho"/>
          <w:b/>
          <w:bCs/>
          <w:rtl/>
        </w:rPr>
        <w:t>مواتية للطفل؛</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(د)</w:t>
      </w:r>
      <w:r>
        <w:rPr>
          <w:rFonts w:eastAsia="MS Mincho" w:hint="cs"/>
          <w:rtl/>
        </w:rPr>
        <w:tab/>
      </w:r>
      <w:r w:rsidR="00F12D6A" w:rsidRPr="00305A7A">
        <w:rPr>
          <w:rFonts w:eastAsia="MS Mincho"/>
          <w:b/>
          <w:bCs/>
          <w:rtl/>
        </w:rPr>
        <w:t>ضمان إعداد برامج وسياسات لوقاية الأطفال الضحايا وتعافيهم وإعادة إدماجهم في المجتمع، وفقاً للوثائق الختامية المعتمدة في المؤتمرات العالمية لمكافحة الانتهاك والاستغلال الجنسيين للأطفال.</w:t>
      </w:r>
      <w:r>
        <w:rPr>
          <w:rFonts w:eastAsia="MS Mincho" w:hint="cs"/>
          <w:b/>
          <w:bCs/>
          <w:rtl/>
        </w:rPr>
        <w:t xml:space="preserve"> </w:t>
      </w:r>
    </w:p>
    <w:p w:rsidR="00F12D6A" w:rsidRPr="005331CB" w:rsidRDefault="00305A7A" w:rsidP="00305A7A">
      <w:pPr>
        <w:pStyle w:val="H23GA"/>
        <w:rPr>
          <w:rFonts w:eastAsia="MS Mincho"/>
          <w:rtl/>
        </w:rPr>
      </w:pPr>
      <w:r>
        <w:rPr>
          <w:rFonts w:eastAsia="MS Mincho"/>
          <w:rtl/>
        </w:rPr>
        <w:tab/>
      </w:r>
      <w:r>
        <w:rPr>
          <w:rFonts w:eastAsia="MS Mincho" w:hint="cs"/>
          <w:rtl/>
        </w:rPr>
        <w:tab/>
      </w:r>
      <w:r w:rsidR="00F12D6A">
        <w:rPr>
          <w:rFonts w:eastAsia="MS Mincho" w:hint="cs"/>
          <w:rtl/>
        </w:rPr>
        <w:t>الممارسات</w:t>
      </w:r>
      <w:r w:rsidR="00F12D6A" w:rsidRPr="005331CB">
        <w:rPr>
          <w:rFonts w:eastAsia="MS Mincho" w:hint="cs"/>
          <w:rtl/>
        </w:rPr>
        <w:t xml:space="preserve"> الضارة</w:t>
      </w:r>
    </w:p>
    <w:p w:rsidR="00F12D6A" w:rsidRPr="00305A7A" w:rsidRDefault="00305A7A" w:rsidP="00305A7A">
      <w:pPr>
        <w:pStyle w:val="SingleTxtGA"/>
        <w:rPr>
          <w:rFonts w:eastAsia="MS Mincho"/>
          <w:b/>
          <w:bCs/>
          <w:rtl/>
        </w:rPr>
      </w:pPr>
      <w:r>
        <w:rPr>
          <w:rFonts w:eastAsia="MS Mincho" w:hint="cs"/>
          <w:rtl/>
        </w:rPr>
        <w:t>41-</w:t>
      </w:r>
      <w:r>
        <w:rPr>
          <w:rFonts w:eastAsia="MS Mincho"/>
          <w:rtl/>
        </w:rPr>
        <w:tab/>
      </w:r>
      <w:r w:rsidR="00F12D6A" w:rsidRPr="00305A7A">
        <w:rPr>
          <w:rFonts w:eastAsia="MS Mincho"/>
          <w:b/>
          <w:bCs/>
          <w:rtl/>
        </w:rPr>
        <w:t>ترحب اللجنة بحظر الممارسات التقليدية الضارة وفرض عقوبات على الذين يشجعون تلك الممارسات</w:t>
      </w:r>
      <w:r w:rsidR="00F12D6A" w:rsidRPr="00305A7A">
        <w:rPr>
          <w:rFonts w:eastAsia="MS Mincho" w:hint="cs"/>
          <w:b/>
          <w:bCs/>
          <w:rtl/>
        </w:rPr>
        <w:t xml:space="preserve"> أو يساعدون عليها،</w:t>
      </w:r>
      <w:r w:rsidR="00F12D6A" w:rsidRPr="00305A7A">
        <w:rPr>
          <w:rFonts w:eastAsia="MS Mincho"/>
          <w:b/>
          <w:bCs/>
          <w:rtl/>
        </w:rPr>
        <w:t xml:space="preserve"> وفقا لأحكام المادة 20 من قانون الطفل.</w:t>
      </w:r>
      <w:r w:rsidR="00F12D6A" w:rsidRPr="00305A7A">
        <w:rPr>
          <w:rFonts w:eastAsia="MS Mincho" w:hint="cs"/>
          <w:b/>
          <w:bCs/>
          <w:rtl/>
        </w:rPr>
        <w:t xml:space="preserve"> </w:t>
      </w:r>
      <w:r w:rsidR="00F12D6A" w:rsidRPr="00305A7A">
        <w:rPr>
          <w:rFonts w:eastAsia="MS Mincho"/>
          <w:b/>
          <w:bCs/>
          <w:rtl/>
        </w:rPr>
        <w:t xml:space="preserve">كما تحيط اللجنة علما بالمعلومات التي تفيد </w:t>
      </w:r>
      <w:r w:rsidR="00F12D6A" w:rsidRPr="00305A7A">
        <w:rPr>
          <w:rFonts w:eastAsia="MS Mincho" w:hint="cs"/>
          <w:b/>
          <w:bCs/>
          <w:rtl/>
        </w:rPr>
        <w:t>ب</w:t>
      </w:r>
      <w:r w:rsidR="00F12D6A" w:rsidRPr="00305A7A">
        <w:rPr>
          <w:rFonts w:eastAsia="MS Mincho"/>
          <w:b/>
          <w:bCs/>
          <w:rtl/>
        </w:rPr>
        <w:t xml:space="preserve">أن الدولة الطرف تعتزم وضع لوائح تنظيمية </w:t>
      </w:r>
      <w:r w:rsidR="00F12D6A" w:rsidRPr="00305A7A">
        <w:rPr>
          <w:rFonts w:eastAsia="MS Mincho" w:hint="cs"/>
          <w:b/>
          <w:bCs/>
          <w:rtl/>
        </w:rPr>
        <w:t>وفقاً</w:t>
      </w:r>
      <w:r w:rsidR="00F12D6A" w:rsidRPr="00305A7A">
        <w:rPr>
          <w:rFonts w:eastAsia="MS Mincho"/>
          <w:b/>
          <w:bCs/>
          <w:rtl/>
        </w:rPr>
        <w:t xml:space="preserve"> </w:t>
      </w:r>
      <w:r w:rsidR="00F12D6A" w:rsidRPr="00305A7A">
        <w:rPr>
          <w:rFonts w:eastAsia="MS Mincho" w:hint="cs"/>
          <w:b/>
          <w:bCs/>
          <w:rtl/>
        </w:rPr>
        <w:t>ل</w:t>
      </w:r>
      <w:r w:rsidR="00F12D6A" w:rsidRPr="00305A7A">
        <w:rPr>
          <w:rFonts w:eastAsia="MS Mincho"/>
          <w:b/>
          <w:bCs/>
          <w:rtl/>
        </w:rPr>
        <w:t>قانون الطفل بشأن تشويه الأعضاء التناسلية للإناث.</w:t>
      </w:r>
      <w:r w:rsidR="00F12D6A" w:rsidRPr="00305A7A">
        <w:rPr>
          <w:rFonts w:eastAsia="MS Mincho" w:hint="cs"/>
          <w:b/>
          <w:bCs/>
          <w:rtl/>
        </w:rPr>
        <w:t xml:space="preserve"> </w:t>
      </w:r>
      <w:r w:rsidR="00F12D6A" w:rsidRPr="00305A7A">
        <w:rPr>
          <w:rFonts w:eastAsia="MS Mincho"/>
          <w:b/>
          <w:bCs/>
          <w:rtl/>
        </w:rPr>
        <w:t xml:space="preserve">وترحب اللجنة </w:t>
      </w:r>
      <w:r w:rsidR="00F12D6A" w:rsidRPr="00305A7A">
        <w:rPr>
          <w:rFonts w:eastAsia="MS Mincho"/>
          <w:b/>
          <w:bCs/>
          <w:rtl/>
        </w:rPr>
        <w:lastRenderedPageBreak/>
        <w:t xml:space="preserve">بالمعلومات التي تفيد </w:t>
      </w:r>
      <w:r w:rsidR="00F12D6A" w:rsidRPr="00305A7A">
        <w:rPr>
          <w:rFonts w:eastAsia="MS Mincho" w:hint="cs"/>
          <w:b/>
          <w:bCs/>
          <w:rtl/>
        </w:rPr>
        <w:t>ب</w:t>
      </w:r>
      <w:r w:rsidR="00F12D6A" w:rsidRPr="00305A7A">
        <w:rPr>
          <w:rFonts w:eastAsia="MS Mincho"/>
          <w:b/>
          <w:bCs/>
          <w:rtl/>
        </w:rPr>
        <w:t xml:space="preserve">أن السن الدنيا للزواج محددة قانونا </w:t>
      </w:r>
      <w:r w:rsidR="00F12D6A" w:rsidRPr="00305A7A">
        <w:rPr>
          <w:rFonts w:eastAsia="MS Mincho" w:hint="cs"/>
          <w:b/>
          <w:bCs/>
          <w:rtl/>
        </w:rPr>
        <w:t xml:space="preserve">بـ </w:t>
      </w:r>
      <w:r w:rsidR="00F12D6A" w:rsidRPr="00305A7A">
        <w:rPr>
          <w:rFonts w:eastAsia="MS Mincho"/>
          <w:b/>
          <w:bCs/>
          <w:rtl/>
        </w:rPr>
        <w:t xml:space="preserve">18 عاماً للفتيان والفتيات على حد سواء، وأن </w:t>
      </w:r>
      <w:r w:rsidR="00F12D6A" w:rsidRPr="00305A7A">
        <w:rPr>
          <w:rFonts w:eastAsia="MS Mincho" w:hint="cs"/>
          <w:b/>
          <w:bCs/>
          <w:rtl/>
        </w:rPr>
        <w:t xml:space="preserve">ظاهرة </w:t>
      </w:r>
      <w:r w:rsidR="00F12D6A" w:rsidRPr="00305A7A">
        <w:rPr>
          <w:rFonts w:eastAsia="MS Mincho"/>
          <w:b/>
          <w:bCs/>
          <w:rtl/>
        </w:rPr>
        <w:t xml:space="preserve">الزواج المبكر قد </w:t>
      </w:r>
      <w:r w:rsidR="00F12D6A" w:rsidRPr="00305A7A">
        <w:rPr>
          <w:rFonts w:eastAsia="MS Mincho" w:hint="cs"/>
          <w:b/>
          <w:bCs/>
          <w:rtl/>
        </w:rPr>
        <w:t>تراجعت</w:t>
      </w:r>
      <w:r w:rsidR="00F12D6A" w:rsidRPr="00305A7A">
        <w:rPr>
          <w:rFonts w:eastAsia="MS Mincho"/>
          <w:b/>
          <w:bCs/>
          <w:rtl/>
        </w:rPr>
        <w:t xml:space="preserve"> عموما </w:t>
      </w:r>
      <w:r w:rsidR="00F12D6A" w:rsidRPr="00305A7A">
        <w:rPr>
          <w:rFonts w:eastAsia="MS Mincho" w:hint="cs"/>
          <w:b/>
          <w:bCs/>
          <w:rtl/>
        </w:rPr>
        <w:t>و</w:t>
      </w:r>
      <w:r w:rsidR="00F12D6A" w:rsidRPr="00305A7A">
        <w:rPr>
          <w:rFonts w:eastAsia="MS Mincho"/>
          <w:b/>
          <w:bCs/>
          <w:rtl/>
        </w:rPr>
        <w:t xml:space="preserve">أن متوسط سن الزواج </w:t>
      </w:r>
      <w:r w:rsidR="00F12D6A" w:rsidRPr="00305A7A">
        <w:rPr>
          <w:rFonts w:eastAsia="MS Mincho" w:hint="cs"/>
          <w:b/>
          <w:bCs/>
          <w:rtl/>
        </w:rPr>
        <w:t>قد ارتفع</w:t>
      </w:r>
      <w:r w:rsidR="00F12D6A" w:rsidRPr="00305A7A">
        <w:rPr>
          <w:rFonts w:eastAsia="MS Mincho"/>
          <w:b/>
          <w:bCs/>
          <w:rtl/>
        </w:rPr>
        <w:t>.</w:t>
      </w:r>
      <w:r w:rsidR="00F12D6A" w:rsidRPr="00305A7A">
        <w:rPr>
          <w:rFonts w:eastAsia="MS Mincho" w:hint="cs"/>
          <w:b/>
          <w:bCs/>
          <w:rtl/>
        </w:rPr>
        <w:t xml:space="preserve"> </w:t>
      </w:r>
      <w:r w:rsidR="00F12D6A" w:rsidRPr="00305A7A">
        <w:rPr>
          <w:rFonts w:eastAsia="MS Mincho"/>
          <w:b/>
          <w:bCs/>
          <w:rtl/>
        </w:rPr>
        <w:t>ومع ذلك يساور اللجنة القلق لأن حالات تشويه الأعضاء التناسلية للإناث وزيجات الأطفال لا تزال تحدث في بعض المناطق النائية.</w:t>
      </w:r>
    </w:p>
    <w:p w:rsidR="00F12D6A" w:rsidRPr="00305A7A" w:rsidRDefault="00F12D6A" w:rsidP="00305A7A">
      <w:pPr>
        <w:pStyle w:val="SingleTxtGA"/>
        <w:rPr>
          <w:rFonts w:eastAsia="MS Mincho"/>
          <w:b/>
          <w:bCs/>
          <w:rtl/>
        </w:rPr>
      </w:pPr>
      <w:r>
        <w:rPr>
          <w:rFonts w:eastAsia="MS Mincho" w:hint="cs"/>
          <w:rtl/>
        </w:rPr>
        <w:t>42</w:t>
      </w:r>
      <w:r w:rsidRPr="00CD7A8C">
        <w:rPr>
          <w:rFonts w:eastAsia="MS Mincho"/>
          <w:rtl/>
        </w:rPr>
        <w:t>-</w:t>
      </w:r>
      <w:r w:rsidR="00305A7A">
        <w:rPr>
          <w:rFonts w:eastAsia="MS Mincho" w:hint="cs"/>
          <w:rtl/>
        </w:rPr>
        <w:tab/>
      </w:r>
      <w:r w:rsidRPr="00305A7A">
        <w:rPr>
          <w:rFonts w:eastAsia="MS Mincho"/>
          <w:b/>
          <w:bCs/>
          <w:rtl/>
        </w:rPr>
        <w:t xml:space="preserve">تحث اللجنة الدولة الطرف </w:t>
      </w:r>
      <w:r w:rsidR="00305A7A">
        <w:rPr>
          <w:rFonts w:eastAsia="MS Mincho"/>
          <w:b/>
          <w:bCs/>
          <w:rtl/>
        </w:rPr>
        <w:t>في ضوء التوصية العامة رقم 31</w:t>
      </w:r>
      <w:r w:rsidRPr="00305A7A">
        <w:rPr>
          <w:rFonts w:eastAsia="MS Mincho" w:hint="cs"/>
          <w:b/>
          <w:bCs/>
          <w:rtl/>
        </w:rPr>
        <w:t>(2014)</w:t>
      </w:r>
      <w:r w:rsidR="00305A7A">
        <w:rPr>
          <w:rFonts w:eastAsia="MS Mincho" w:hint="cs"/>
          <w:b/>
          <w:bCs/>
          <w:rtl/>
        </w:rPr>
        <w:t xml:space="preserve"> </w:t>
      </w:r>
      <w:r w:rsidRPr="00305A7A">
        <w:rPr>
          <w:rFonts w:eastAsia="MS Mincho"/>
          <w:b/>
          <w:bCs/>
          <w:rtl/>
        </w:rPr>
        <w:t>للجنة المعنية بالقضاء على التمييز ضد المرأة/التعليق العام رقم 18</w:t>
      </w:r>
      <w:r w:rsidRPr="00305A7A">
        <w:rPr>
          <w:rFonts w:eastAsia="MS Mincho" w:hint="cs"/>
          <w:b/>
          <w:bCs/>
          <w:rtl/>
        </w:rPr>
        <w:t xml:space="preserve">(2014) </w:t>
      </w:r>
      <w:r w:rsidRPr="00305A7A">
        <w:rPr>
          <w:rFonts w:eastAsia="MS Mincho"/>
          <w:b/>
          <w:bCs/>
          <w:rtl/>
        </w:rPr>
        <w:t>للجنة حقوق الطفل، الصادرين بصفة مشتركة بشأن الممارسات الضارة، على القيام بما يلي:</w:t>
      </w:r>
      <w:r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CD7A8C">
        <w:rPr>
          <w:rFonts w:eastAsia="MS Mincho"/>
          <w:rtl/>
        </w:rPr>
        <w:t>(أ)</w:t>
      </w:r>
      <w:r>
        <w:rPr>
          <w:rFonts w:eastAsia="MS Mincho" w:hint="cs"/>
          <w:rtl/>
        </w:rPr>
        <w:tab/>
      </w:r>
      <w:r w:rsidR="00F12D6A" w:rsidRPr="00305A7A">
        <w:rPr>
          <w:rFonts w:eastAsia="MS Mincho"/>
          <w:b/>
          <w:bCs/>
          <w:rtl/>
        </w:rPr>
        <w:t xml:space="preserve">إجراء دراسة وطنية عن انتشار الممارسات الضارة في الدولة الطرف ومواصلة اتخاذ تدابير ترمي إلى القضاء على جميع </w:t>
      </w:r>
      <w:r w:rsidR="00F12D6A" w:rsidRPr="00305A7A">
        <w:rPr>
          <w:rFonts w:eastAsia="MS Mincho" w:hint="cs"/>
          <w:b/>
          <w:bCs/>
          <w:rtl/>
        </w:rPr>
        <w:t xml:space="preserve">هذه </w:t>
      </w:r>
      <w:r w:rsidR="00F12D6A" w:rsidRPr="00305A7A">
        <w:rPr>
          <w:rFonts w:eastAsia="MS Mincho"/>
          <w:b/>
          <w:bCs/>
          <w:rtl/>
        </w:rPr>
        <w:t>الممارسات، بما في ذلك تشويه الأعضاء التناسلية للإناث، وإنف</w:t>
      </w:r>
      <w:r w:rsidR="00400528">
        <w:rPr>
          <w:rFonts w:eastAsia="MS Mincho"/>
          <w:b/>
          <w:bCs/>
          <w:rtl/>
        </w:rPr>
        <w:t>اذ السن القانونية الدنيا للزواج</w:t>
      </w:r>
      <w:r w:rsidR="00F12D6A" w:rsidRPr="00305A7A">
        <w:rPr>
          <w:rFonts w:eastAsia="MS Mincho" w:hint="cs"/>
          <w:b/>
          <w:bCs/>
          <w:rtl/>
        </w:rPr>
        <w:t xml:space="preserve"> المحددة بـ</w:t>
      </w:r>
      <w:r w:rsidR="00F12D6A" w:rsidRPr="00305A7A">
        <w:rPr>
          <w:rFonts w:eastAsia="MS Mincho"/>
          <w:b/>
          <w:bCs/>
          <w:rtl/>
        </w:rPr>
        <w:t xml:space="preserve"> 18 </w:t>
      </w:r>
      <w:r w:rsidR="00F12D6A" w:rsidRPr="00305A7A">
        <w:rPr>
          <w:rFonts w:eastAsia="MS Mincho" w:hint="cs"/>
          <w:b/>
          <w:bCs/>
          <w:rtl/>
        </w:rPr>
        <w:t>عاماً</w:t>
      </w:r>
      <w:r>
        <w:rPr>
          <w:rFonts w:eastAsia="MS Mincho"/>
          <w:b/>
          <w:bCs/>
          <w:rtl/>
        </w:rPr>
        <w:t>، ولا</w:t>
      </w:r>
      <w:r>
        <w:rPr>
          <w:rFonts w:eastAsia="MS Mincho" w:hint="cs"/>
          <w:b/>
          <w:bCs/>
          <w:rtl/>
        </w:rPr>
        <w:t> </w:t>
      </w:r>
      <w:r w:rsidR="00F12D6A" w:rsidRPr="00305A7A">
        <w:rPr>
          <w:rFonts w:eastAsia="MS Mincho"/>
          <w:b/>
          <w:bCs/>
          <w:rtl/>
        </w:rPr>
        <w:t>سيما في المناطق النائية؛</w:t>
      </w:r>
    </w:p>
    <w:p w:rsidR="00F12D6A" w:rsidRPr="00305A7A" w:rsidRDefault="00305A7A" w:rsidP="00305A7A">
      <w:pPr>
        <w:pStyle w:val="SingleTxtGA"/>
        <w:rPr>
          <w:rFonts w:eastAsia="MS Mincho"/>
          <w:b/>
          <w:bCs/>
          <w:rtl/>
        </w:rPr>
      </w:pPr>
      <w:r>
        <w:rPr>
          <w:rFonts w:eastAsia="MS Mincho" w:hint="cs"/>
          <w:rtl/>
        </w:rPr>
        <w:tab/>
      </w:r>
      <w:r w:rsidR="00F12D6A" w:rsidRPr="00F77D6E">
        <w:rPr>
          <w:rFonts w:eastAsia="MS Mincho"/>
          <w:rtl/>
        </w:rPr>
        <w:t>(ب)</w:t>
      </w:r>
      <w:r>
        <w:rPr>
          <w:rFonts w:eastAsia="MS Mincho" w:hint="cs"/>
          <w:rtl/>
        </w:rPr>
        <w:tab/>
      </w:r>
      <w:r w:rsidR="00F12D6A" w:rsidRPr="00305A7A">
        <w:rPr>
          <w:rFonts w:eastAsia="MS Mincho"/>
          <w:b/>
          <w:bCs/>
          <w:rtl/>
        </w:rPr>
        <w:t xml:space="preserve">اعتماد وتنفيذ مشروع </w:t>
      </w:r>
      <w:r w:rsidR="00F12D6A" w:rsidRPr="00305A7A">
        <w:rPr>
          <w:rFonts w:eastAsia="MS Mincho" w:hint="cs"/>
          <w:b/>
          <w:bCs/>
          <w:rtl/>
        </w:rPr>
        <w:t>ال</w:t>
      </w:r>
      <w:r w:rsidR="00F12D6A" w:rsidRPr="00305A7A">
        <w:rPr>
          <w:rFonts w:eastAsia="MS Mincho"/>
          <w:b/>
          <w:bCs/>
          <w:rtl/>
        </w:rPr>
        <w:t xml:space="preserve">قواعد </w:t>
      </w:r>
      <w:r w:rsidR="00F12D6A" w:rsidRPr="00305A7A">
        <w:rPr>
          <w:rFonts w:eastAsia="MS Mincho" w:hint="cs"/>
          <w:b/>
          <w:bCs/>
          <w:rtl/>
        </w:rPr>
        <w:t>ال</w:t>
      </w:r>
      <w:r w:rsidR="00F12D6A" w:rsidRPr="00305A7A">
        <w:rPr>
          <w:rFonts w:eastAsia="MS Mincho"/>
          <w:b/>
          <w:bCs/>
          <w:rtl/>
        </w:rPr>
        <w:t>تنظيمية بشأن تشويه الأعضاء التناسلية للإناث</w:t>
      </w:r>
      <w:r w:rsidR="00F12D6A" w:rsidRPr="00305A7A">
        <w:rPr>
          <w:rFonts w:eastAsia="MS Mincho" w:hint="cs"/>
          <w:b/>
          <w:bCs/>
          <w:rtl/>
        </w:rPr>
        <w:t>،</w:t>
      </w:r>
      <w:r w:rsidR="00F12D6A" w:rsidRPr="00305A7A">
        <w:rPr>
          <w:rFonts w:eastAsia="MS Mincho"/>
          <w:b/>
          <w:bCs/>
          <w:rtl/>
        </w:rPr>
        <w:t xml:space="preserve"> </w:t>
      </w:r>
      <w:r w:rsidR="00F12D6A" w:rsidRPr="00305A7A">
        <w:rPr>
          <w:rFonts w:eastAsia="MS Mincho" w:hint="cs"/>
          <w:b/>
          <w:bCs/>
          <w:rtl/>
        </w:rPr>
        <w:t>وفقاً ل</w:t>
      </w:r>
      <w:r w:rsidR="00F12D6A" w:rsidRPr="00305A7A">
        <w:rPr>
          <w:rFonts w:eastAsia="MS Mincho"/>
          <w:b/>
          <w:bCs/>
          <w:rtl/>
        </w:rPr>
        <w:t xml:space="preserve">قانون الطفل، وفرض </w:t>
      </w:r>
      <w:r w:rsidR="00F12D6A" w:rsidRPr="00305A7A">
        <w:rPr>
          <w:rFonts w:eastAsia="MS Mincho" w:hint="cs"/>
          <w:b/>
          <w:bCs/>
          <w:rtl/>
        </w:rPr>
        <w:t>ال</w:t>
      </w:r>
      <w:r w:rsidR="00F12D6A" w:rsidRPr="00305A7A">
        <w:rPr>
          <w:rFonts w:eastAsia="MS Mincho"/>
          <w:b/>
          <w:bCs/>
          <w:rtl/>
        </w:rPr>
        <w:t>عقوبات</w:t>
      </w:r>
      <w:r w:rsidR="00F12D6A" w:rsidRPr="00305A7A">
        <w:rPr>
          <w:rFonts w:eastAsia="MS Mincho" w:hint="cs"/>
          <w:b/>
          <w:bCs/>
          <w:rtl/>
        </w:rPr>
        <w:t xml:space="preserve"> الملائمة لطبيعة هذه ال</w:t>
      </w:r>
      <w:r>
        <w:rPr>
          <w:rFonts w:eastAsia="MS Mincho" w:hint="cs"/>
          <w:b/>
          <w:bCs/>
          <w:rtl/>
        </w:rPr>
        <w:t>ممارسة</w:t>
      </w:r>
      <w:r w:rsidR="00F12D6A" w:rsidRPr="00305A7A">
        <w:rPr>
          <w:rFonts w:eastAsia="MS Mincho"/>
          <w:b/>
          <w:bCs/>
          <w:rtl/>
        </w:rPr>
        <w:t>، ولا سيما الجانبان الاجتماعي والمهني</w:t>
      </w:r>
      <w:r w:rsidR="00F12D6A" w:rsidRPr="00305A7A">
        <w:rPr>
          <w:rFonts w:eastAsia="MS Mincho" w:hint="cs"/>
          <w:b/>
          <w:bCs/>
          <w:rtl/>
        </w:rPr>
        <w:t>،</w:t>
      </w:r>
      <w:r w:rsidR="00F12D6A" w:rsidRPr="00305A7A">
        <w:rPr>
          <w:rFonts w:eastAsia="MS Mincho"/>
          <w:b/>
          <w:bCs/>
          <w:rtl/>
        </w:rPr>
        <w:t xml:space="preserve"> </w:t>
      </w:r>
      <w:r w:rsidR="00F12D6A" w:rsidRPr="00305A7A">
        <w:rPr>
          <w:rFonts w:eastAsia="MS Mincho" w:hint="cs"/>
          <w:b/>
          <w:bCs/>
          <w:rtl/>
        </w:rPr>
        <w:t>من أج</w:t>
      </w:r>
      <w:r w:rsidR="00F12D6A" w:rsidRPr="00305A7A">
        <w:rPr>
          <w:rFonts w:eastAsia="MS Mincho"/>
          <w:b/>
          <w:bCs/>
          <w:rtl/>
        </w:rPr>
        <w:t>ل</w:t>
      </w:r>
      <w:r w:rsidR="00F12D6A" w:rsidRPr="00305A7A">
        <w:rPr>
          <w:rFonts w:eastAsia="MS Mincho" w:hint="cs"/>
          <w:b/>
          <w:bCs/>
          <w:rtl/>
        </w:rPr>
        <w:t xml:space="preserve"> معاقبة </w:t>
      </w:r>
      <w:r w:rsidR="00F12D6A" w:rsidRPr="00305A7A">
        <w:rPr>
          <w:rFonts w:eastAsia="MS Mincho"/>
          <w:b/>
          <w:bCs/>
          <w:rtl/>
        </w:rPr>
        <w:t>المتورطين فيها</w:t>
      </w:r>
      <w:r w:rsidR="00F12D6A" w:rsidRPr="00305A7A">
        <w:rPr>
          <w:rFonts w:eastAsia="MS Mincho" w:hint="cs"/>
          <w:b/>
          <w:bCs/>
          <w:rtl/>
        </w:rPr>
        <w:t>،</w:t>
      </w:r>
      <w:r w:rsidR="00F12D6A" w:rsidRPr="00305A7A">
        <w:rPr>
          <w:rFonts w:eastAsia="MS Mincho"/>
          <w:b/>
          <w:bCs/>
          <w:rtl/>
        </w:rPr>
        <w:t xml:space="preserve"> وإنفاذ تلك العقوبات ووضع خطة عمل وبذل جهود للقضاء على تلك الممارسة من خلال برامج التوعية، بما في ذلك </w:t>
      </w:r>
      <w:r w:rsidR="00F12D6A" w:rsidRPr="00305A7A">
        <w:rPr>
          <w:rFonts w:eastAsia="MS Mincho" w:hint="cs"/>
          <w:b/>
          <w:bCs/>
          <w:rtl/>
        </w:rPr>
        <w:t xml:space="preserve">تنظيم </w:t>
      </w:r>
      <w:r w:rsidR="00F12D6A" w:rsidRPr="00305A7A">
        <w:rPr>
          <w:rFonts w:eastAsia="MS Mincho"/>
          <w:b/>
          <w:bCs/>
          <w:rtl/>
        </w:rPr>
        <w:t>الحملات؛</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hint="cs"/>
          <w:rtl/>
        </w:rPr>
        <w:tab/>
      </w:r>
      <w:r w:rsidR="00F12D6A" w:rsidRPr="00305A7A">
        <w:rPr>
          <w:rFonts w:eastAsia="MS Mincho"/>
          <w:b/>
          <w:bCs/>
          <w:rtl/>
        </w:rPr>
        <w:t xml:space="preserve">الاضطلاع ببرامج </w:t>
      </w:r>
      <w:r w:rsidR="00F12D6A" w:rsidRPr="00305A7A">
        <w:rPr>
          <w:rFonts w:eastAsia="MS Mincho" w:hint="cs"/>
          <w:b/>
          <w:bCs/>
          <w:rtl/>
        </w:rPr>
        <w:t xml:space="preserve">توعية </w:t>
      </w:r>
      <w:r w:rsidR="00F12D6A" w:rsidRPr="00305A7A">
        <w:rPr>
          <w:rFonts w:eastAsia="MS Mincho"/>
          <w:b/>
          <w:bCs/>
          <w:rtl/>
        </w:rPr>
        <w:t>شاملة، بما يشمل تنظيم</w:t>
      </w:r>
      <w:r w:rsidR="00F12D6A" w:rsidRPr="00305A7A">
        <w:rPr>
          <w:rFonts w:eastAsia="MS Mincho" w:hint="cs"/>
          <w:b/>
          <w:bCs/>
          <w:rtl/>
        </w:rPr>
        <w:t xml:space="preserve"> </w:t>
      </w:r>
      <w:r w:rsidR="00F12D6A" w:rsidRPr="00305A7A">
        <w:rPr>
          <w:rFonts w:eastAsia="MS Mincho"/>
          <w:b/>
          <w:bCs/>
          <w:rtl/>
        </w:rPr>
        <w:t>حملات للتوعية ب</w:t>
      </w:r>
      <w:r w:rsidR="00F12D6A" w:rsidRPr="00305A7A">
        <w:rPr>
          <w:rFonts w:eastAsia="MS Mincho" w:hint="cs"/>
          <w:b/>
          <w:bCs/>
          <w:rtl/>
        </w:rPr>
        <w:t>م</w:t>
      </w:r>
      <w:r w:rsidR="00F12D6A" w:rsidRPr="00305A7A">
        <w:rPr>
          <w:rFonts w:eastAsia="MS Mincho"/>
          <w:b/>
          <w:bCs/>
          <w:rtl/>
        </w:rPr>
        <w:t>ا</w:t>
      </w:r>
      <w:r w:rsidR="00F12D6A" w:rsidRPr="00305A7A">
        <w:rPr>
          <w:rFonts w:eastAsia="MS Mincho" w:hint="cs"/>
          <w:b/>
          <w:bCs/>
          <w:rtl/>
        </w:rPr>
        <w:t xml:space="preserve"> </w:t>
      </w:r>
      <w:r w:rsidR="00F12D6A" w:rsidRPr="00305A7A">
        <w:rPr>
          <w:rFonts w:eastAsia="MS Mincho"/>
          <w:b/>
          <w:bCs/>
          <w:rtl/>
        </w:rPr>
        <w:t xml:space="preserve">لزواج الأطفال </w:t>
      </w:r>
      <w:r w:rsidR="00F12D6A" w:rsidRPr="00305A7A">
        <w:rPr>
          <w:rFonts w:eastAsia="MS Mincho" w:hint="cs"/>
          <w:b/>
          <w:bCs/>
          <w:rtl/>
        </w:rPr>
        <w:t xml:space="preserve">من آثار سلبية </w:t>
      </w:r>
      <w:r w:rsidR="00F12D6A" w:rsidRPr="00305A7A">
        <w:rPr>
          <w:rFonts w:eastAsia="MS Mincho"/>
          <w:b/>
          <w:bCs/>
          <w:rtl/>
        </w:rPr>
        <w:t>على الفتيات</w:t>
      </w:r>
      <w:r w:rsidR="00F12D6A" w:rsidRPr="00305A7A">
        <w:rPr>
          <w:rFonts w:eastAsia="MS Mincho" w:hint="cs"/>
          <w:b/>
          <w:bCs/>
          <w:rtl/>
        </w:rPr>
        <w:t>،</w:t>
      </w:r>
      <w:r w:rsidR="00F12D6A" w:rsidRPr="00305A7A">
        <w:rPr>
          <w:rFonts w:eastAsia="MS Mincho"/>
          <w:b/>
          <w:bCs/>
          <w:rtl/>
        </w:rPr>
        <w:t xml:space="preserve"> على أن تستهدف بوجه خاص، الآباء والمدرسين ووجهاء المجتمع المحلي؛</w:t>
      </w:r>
    </w:p>
    <w:p w:rsidR="00F12D6A" w:rsidRPr="00305A7A" w:rsidRDefault="00305A7A" w:rsidP="00305A7A">
      <w:pPr>
        <w:pStyle w:val="SingleTxtGA"/>
        <w:rPr>
          <w:b/>
          <w:bCs/>
          <w:rtl/>
        </w:rPr>
      </w:pPr>
      <w:r>
        <w:rPr>
          <w:rtl/>
        </w:rPr>
        <w:tab/>
      </w:r>
      <w:r w:rsidR="00F12D6A">
        <w:rPr>
          <w:rFonts w:hint="cs"/>
          <w:rtl/>
        </w:rPr>
        <w:t>(د)</w:t>
      </w:r>
      <w:r>
        <w:rPr>
          <w:rFonts w:hint="cs"/>
          <w:rtl/>
        </w:rPr>
        <w:tab/>
      </w:r>
      <w:r w:rsidR="00F12D6A" w:rsidRPr="00305A7A">
        <w:rPr>
          <w:b/>
          <w:bCs/>
          <w:rtl/>
        </w:rPr>
        <w:t xml:space="preserve">إنشاء آليات انتصاف ملائمة تتاح لجميع الفتيات والنساء </w:t>
      </w:r>
      <w:r w:rsidR="00F12D6A" w:rsidRPr="00305A7A">
        <w:rPr>
          <w:rFonts w:hint="cs"/>
          <w:b/>
          <w:bCs/>
          <w:rtl/>
        </w:rPr>
        <w:t>اللواتي يتعرضن</w:t>
      </w:r>
      <w:r w:rsidR="00F12D6A" w:rsidRPr="00305A7A">
        <w:rPr>
          <w:b/>
          <w:bCs/>
          <w:rtl/>
        </w:rPr>
        <w:t xml:space="preserve"> </w:t>
      </w:r>
      <w:r w:rsidR="00F12D6A" w:rsidRPr="00305A7A">
        <w:rPr>
          <w:rFonts w:hint="cs"/>
          <w:b/>
          <w:bCs/>
          <w:rtl/>
        </w:rPr>
        <w:t>ل</w:t>
      </w:r>
      <w:r w:rsidR="00F12D6A" w:rsidRPr="00305A7A">
        <w:rPr>
          <w:b/>
          <w:bCs/>
          <w:rtl/>
        </w:rPr>
        <w:t>لممارسات الضارة، وضمان محاكمة الجناة ومعاقبتهم بما يستحقونه من عقاب؛</w:t>
      </w:r>
    </w:p>
    <w:p w:rsidR="00F12D6A" w:rsidRPr="00305A7A" w:rsidRDefault="00305A7A" w:rsidP="00305A7A">
      <w:pPr>
        <w:pStyle w:val="SingleTxtGA"/>
        <w:rPr>
          <w:b/>
          <w:bCs/>
          <w:rtl/>
        </w:rPr>
      </w:pPr>
      <w:r>
        <w:rPr>
          <w:rtl/>
        </w:rPr>
        <w:tab/>
      </w:r>
      <w:r w:rsidR="00F12D6A">
        <w:rPr>
          <w:rFonts w:hint="cs"/>
          <w:rtl/>
        </w:rPr>
        <w:t>(هـ)</w:t>
      </w:r>
      <w:r>
        <w:rPr>
          <w:rFonts w:hint="cs"/>
          <w:rtl/>
        </w:rPr>
        <w:tab/>
      </w:r>
      <w:r w:rsidR="00F12D6A" w:rsidRPr="00305A7A">
        <w:rPr>
          <w:b/>
          <w:bCs/>
          <w:rtl/>
        </w:rPr>
        <w:t>تعزيز تدابير الدعم، مثل أماكن الإيواء، وخدمات المشورة وإعادة التأهيل، التي تستهدف ضحايا الممارسات الضارة ضد الأطفال، ولا سيما الفتيات، ومراعاة الاعتبارات الجنسانية وتقديم التدريب الذي يركز على مكافحة العنف إلى الجهاز القضائي وموظفي إنفاذ القانون والأخصائيين الصحيين.</w:t>
      </w:r>
      <w:r>
        <w:rPr>
          <w:rFonts w:hint="cs"/>
          <w:b/>
          <w:bCs/>
          <w:rtl/>
        </w:rPr>
        <w:t xml:space="preserve"> </w:t>
      </w:r>
    </w:p>
    <w:p w:rsidR="00F12D6A" w:rsidRPr="009C425C" w:rsidRDefault="00305A7A" w:rsidP="00305A7A">
      <w:pPr>
        <w:pStyle w:val="H1GA"/>
        <w:rPr>
          <w:rFonts w:ascii="MS Mincho" w:eastAsia="MS Mincho" w:hAnsi="MS Mincho" w:cs="MS Mincho"/>
          <w:rtl/>
        </w:rPr>
      </w:pPr>
      <w:r>
        <w:rPr>
          <w:rtl/>
        </w:rPr>
        <w:tab/>
      </w:r>
      <w:r w:rsidR="00F12D6A" w:rsidRPr="009C425C">
        <w:rPr>
          <w:rFonts w:hint="cs"/>
          <w:rtl/>
        </w:rPr>
        <w:t>هاء-</w:t>
      </w:r>
      <w:r>
        <w:rPr>
          <w:rtl/>
        </w:rPr>
        <w:tab/>
      </w:r>
      <w:r w:rsidR="00F12D6A" w:rsidRPr="009C425C">
        <w:rPr>
          <w:rtl/>
        </w:rPr>
        <w:t>البيئة الأسرية والرعاية البديلة (المواد 5 و9-11 و18(1) و(2) و20 و21 و25 و27(4))</w:t>
      </w:r>
      <w:r w:rsidR="00F12D6A" w:rsidRPr="009C425C">
        <w:rPr>
          <w:rFonts w:ascii="MS Mincho" w:eastAsia="MS Mincho" w:hAnsi="MS Mincho" w:cs="MS Mincho" w:hint="eastAsia"/>
          <w:rtl/>
        </w:rPr>
        <w:t>‬</w:t>
      </w:r>
    </w:p>
    <w:p w:rsidR="00F12D6A" w:rsidRDefault="00305A7A" w:rsidP="00305A7A">
      <w:pPr>
        <w:pStyle w:val="H23GA"/>
        <w:rPr>
          <w:rtl/>
        </w:rPr>
      </w:pPr>
      <w:r>
        <w:rPr>
          <w:rtl/>
        </w:rPr>
        <w:tab/>
      </w:r>
      <w:r>
        <w:rPr>
          <w:rFonts w:hint="cs"/>
          <w:rtl/>
        </w:rPr>
        <w:tab/>
      </w:r>
      <w:r w:rsidR="00F12D6A" w:rsidRPr="009C425C">
        <w:rPr>
          <w:rFonts w:hint="cs"/>
          <w:rtl/>
        </w:rPr>
        <w:t>البيئة الأسرية</w:t>
      </w:r>
    </w:p>
    <w:p w:rsidR="00F12D6A" w:rsidRDefault="00F12D6A" w:rsidP="00305A7A">
      <w:pPr>
        <w:pStyle w:val="SingleTxtGA"/>
        <w:rPr>
          <w:rtl/>
        </w:rPr>
      </w:pPr>
      <w:r>
        <w:rPr>
          <w:rFonts w:hint="cs"/>
          <w:rtl/>
        </w:rPr>
        <w:t>43-</w:t>
      </w:r>
      <w:r w:rsidR="00305A7A">
        <w:rPr>
          <w:rtl/>
        </w:rPr>
        <w:tab/>
      </w:r>
      <w:r w:rsidRPr="00C916D8">
        <w:rPr>
          <w:rtl/>
        </w:rPr>
        <w:t>ترحب اللجنة بالمعلومات الم</w:t>
      </w:r>
      <w:r w:rsidR="004F07F4">
        <w:rPr>
          <w:rFonts w:hint="cs"/>
          <w:rtl/>
        </w:rPr>
        <w:t xml:space="preserve">قدمة عن الكثير من البرامج </w:t>
      </w:r>
      <w:r>
        <w:rPr>
          <w:rFonts w:hint="cs"/>
          <w:rtl/>
        </w:rPr>
        <w:t>الرامية</w:t>
      </w:r>
      <w:r w:rsidRPr="00C916D8">
        <w:rPr>
          <w:rtl/>
        </w:rPr>
        <w:t xml:space="preserve"> إلى تقديم الإرشادات إلى الوالدين ومقدمي الرعاية الآخرين بشأن مسؤولياتهم المتعلقة بتنشئة الأطفال ونمائهم.</w:t>
      </w:r>
      <w:r>
        <w:rPr>
          <w:rFonts w:hint="cs"/>
          <w:rtl/>
        </w:rPr>
        <w:t xml:space="preserve"> </w:t>
      </w:r>
      <w:r w:rsidRPr="00C916D8">
        <w:rPr>
          <w:rtl/>
        </w:rPr>
        <w:t xml:space="preserve">ومع </w:t>
      </w:r>
      <w:r w:rsidRPr="00C916D8">
        <w:rPr>
          <w:rtl/>
        </w:rPr>
        <w:lastRenderedPageBreak/>
        <w:t>ذلك، يساور اللجنة القلق إزاء عدم التكافؤ في المسؤوليات الأبوية وإزاء عدم كفاية التدابير التي اتخذت لتغيير القوالب النمطية الجنسانية السائدة بشأن</w:t>
      </w:r>
      <w:r>
        <w:rPr>
          <w:rFonts w:hint="cs"/>
          <w:rtl/>
        </w:rPr>
        <w:t xml:space="preserve"> </w:t>
      </w:r>
      <w:r w:rsidRPr="00C916D8">
        <w:rPr>
          <w:rtl/>
        </w:rPr>
        <w:t>مهام وأدوار المرأة، ولا سيما في الأسرة، وللتصدي للقوانين التمييزية المتعلقة بالزواج وبتعدد الزوجات والطلاق والملكية والميراث والجنسية والوصاية وحقوق الحضانة.</w:t>
      </w:r>
      <w:r w:rsidR="00305A7A">
        <w:rPr>
          <w:rFonts w:hint="cs"/>
          <w:rtl/>
        </w:rPr>
        <w:t xml:space="preserve"> </w:t>
      </w:r>
    </w:p>
    <w:p w:rsidR="00F12D6A" w:rsidRPr="00305A7A" w:rsidRDefault="00F12D6A" w:rsidP="00305A7A">
      <w:pPr>
        <w:pStyle w:val="SingleTxtGA"/>
        <w:rPr>
          <w:b/>
          <w:bCs/>
          <w:rtl/>
        </w:rPr>
      </w:pPr>
      <w:r>
        <w:rPr>
          <w:rFonts w:hint="cs"/>
          <w:rtl/>
        </w:rPr>
        <w:t>44-</w:t>
      </w:r>
      <w:r w:rsidR="00305A7A">
        <w:rPr>
          <w:rtl/>
        </w:rPr>
        <w:tab/>
      </w:r>
      <w:r w:rsidRPr="00305A7A">
        <w:rPr>
          <w:rFonts w:hint="cs"/>
          <w:b/>
          <w:bCs/>
          <w:rtl/>
        </w:rPr>
        <w:t>توصي اللجنة الدولة الطرف بما يلي:</w:t>
      </w:r>
    </w:p>
    <w:p w:rsidR="00F12D6A" w:rsidRPr="00305A7A" w:rsidRDefault="00305A7A" w:rsidP="00305A7A">
      <w:pPr>
        <w:pStyle w:val="SingleTxtGA"/>
        <w:rPr>
          <w:b/>
          <w:bCs/>
          <w:rtl/>
        </w:rPr>
      </w:pPr>
      <w:r>
        <w:rPr>
          <w:rtl/>
        </w:rPr>
        <w:tab/>
      </w:r>
      <w:r w:rsidR="00F12D6A">
        <w:rPr>
          <w:rFonts w:hint="cs"/>
          <w:rtl/>
        </w:rPr>
        <w:t>(أ)</w:t>
      </w:r>
      <w:r>
        <w:rPr>
          <w:rFonts w:hint="cs"/>
          <w:rtl/>
        </w:rPr>
        <w:tab/>
      </w:r>
      <w:r w:rsidR="00F12D6A" w:rsidRPr="00305A7A">
        <w:rPr>
          <w:b/>
          <w:bCs/>
          <w:rtl/>
        </w:rPr>
        <w:t xml:space="preserve">اعتماد سياسات وتدابير لتغيير العقليات والقوالب النمطية المتعلقة بأدوار الآباء من أجل تشجيع المساواة في تقاسم المسؤوليات الأبوية تجاه الأطفال </w:t>
      </w:r>
      <w:r w:rsidR="00F12D6A" w:rsidRPr="00305A7A">
        <w:rPr>
          <w:rFonts w:hint="cs"/>
          <w:b/>
          <w:bCs/>
          <w:rtl/>
        </w:rPr>
        <w:t xml:space="preserve">داخل </w:t>
      </w:r>
      <w:r w:rsidR="00F12D6A" w:rsidRPr="00305A7A">
        <w:rPr>
          <w:b/>
          <w:bCs/>
          <w:rtl/>
        </w:rPr>
        <w:t>الأسرة؛</w:t>
      </w:r>
    </w:p>
    <w:p w:rsidR="00F12D6A" w:rsidRPr="00305A7A" w:rsidRDefault="00305A7A" w:rsidP="00305A7A">
      <w:pPr>
        <w:pStyle w:val="SingleTxtGA"/>
        <w:rPr>
          <w:b/>
          <w:bCs/>
          <w:rtl/>
        </w:rPr>
      </w:pPr>
      <w:r>
        <w:rPr>
          <w:rtl/>
        </w:rPr>
        <w:tab/>
      </w:r>
      <w:r w:rsidR="00F12D6A">
        <w:rPr>
          <w:rFonts w:hint="cs"/>
          <w:rtl/>
        </w:rPr>
        <w:t>(ب)</w:t>
      </w:r>
      <w:r>
        <w:rPr>
          <w:rFonts w:hint="cs"/>
          <w:rtl/>
        </w:rPr>
        <w:tab/>
      </w:r>
      <w:r w:rsidR="00F12D6A" w:rsidRPr="00305A7A">
        <w:rPr>
          <w:b/>
          <w:bCs/>
          <w:rtl/>
        </w:rPr>
        <w:t xml:space="preserve">النظر في </w:t>
      </w:r>
      <w:r w:rsidR="00F12D6A" w:rsidRPr="00305A7A">
        <w:rPr>
          <w:rFonts w:hint="cs"/>
          <w:b/>
          <w:bCs/>
          <w:rtl/>
        </w:rPr>
        <w:t>تعديل</w:t>
      </w:r>
      <w:r w:rsidR="00F12D6A" w:rsidRPr="00305A7A">
        <w:rPr>
          <w:b/>
          <w:bCs/>
          <w:rtl/>
        </w:rPr>
        <w:t xml:space="preserve"> قانون الأحوال المدنية والتشريعات الأخرى ذات الصلة، وخاصة </w:t>
      </w:r>
      <w:r w:rsidR="00F12D6A" w:rsidRPr="00305A7A">
        <w:rPr>
          <w:rFonts w:hint="cs"/>
          <w:b/>
          <w:bCs/>
          <w:rtl/>
        </w:rPr>
        <w:t>في</w:t>
      </w:r>
      <w:r w:rsidR="00F12D6A" w:rsidRPr="00305A7A">
        <w:rPr>
          <w:b/>
          <w:bCs/>
          <w:rtl/>
        </w:rPr>
        <w:t>ما يتعلق بالزواج والطلاق والملكية والميراث، والجنسية والوصاية وحقوق الحضانة، للتأكد من أن الرجال والنساء والفتيان والفتيات، يتمتعون بنفس الحقوق والمسؤوليات؛</w:t>
      </w:r>
    </w:p>
    <w:p w:rsidR="00F12D6A" w:rsidRPr="00305A7A" w:rsidRDefault="00305A7A" w:rsidP="00305A7A">
      <w:pPr>
        <w:pStyle w:val="SingleTxtGA"/>
        <w:rPr>
          <w:b/>
          <w:bCs/>
          <w:rtl/>
        </w:rPr>
      </w:pPr>
      <w:r>
        <w:rPr>
          <w:rtl/>
        </w:rPr>
        <w:tab/>
      </w:r>
      <w:r w:rsidR="00F12D6A">
        <w:rPr>
          <w:rFonts w:hint="cs"/>
          <w:rtl/>
        </w:rPr>
        <w:t>(ج)</w:t>
      </w:r>
      <w:r>
        <w:rPr>
          <w:rFonts w:hint="cs"/>
          <w:rtl/>
        </w:rPr>
        <w:tab/>
      </w:r>
      <w:r w:rsidR="00F12D6A" w:rsidRPr="00305A7A">
        <w:rPr>
          <w:b/>
          <w:bCs/>
          <w:rtl/>
        </w:rPr>
        <w:t>إلغاء جميع الأحكام التي تميز ضد المرأة وتؤثر سلبا على أطفالها، مثل تلك التي تسمح بتعدد الز</w:t>
      </w:r>
      <w:r w:rsidR="00F12D6A" w:rsidRPr="00305A7A">
        <w:rPr>
          <w:rFonts w:hint="cs"/>
          <w:b/>
          <w:bCs/>
          <w:rtl/>
        </w:rPr>
        <w:t>و</w:t>
      </w:r>
      <w:r w:rsidR="00F12D6A" w:rsidRPr="00305A7A">
        <w:rPr>
          <w:b/>
          <w:bCs/>
          <w:rtl/>
        </w:rPr>
        <w:t>جات والطلاق؛</w:t>
      </w:r>
    </w:p>
    <w:p w:rsidR="00F12D6A" w:rsidRPr="00305A7A" w:rsidRDefault="00305A7A" w:rsidP="00601891">
      <w:pPr>
        <w:pStyle w:val="SingleTxtGA"/>
        <w:spacing w:line="360" w:lineRule="exact"/>
        <w:rPr>
          <w:b/>
          <w:bCs/>
          <w:rtl/>
        </w:rPr>
      </w:pPr>
      <w:r>
        <w:rPr>
          <w:rtl/>
        </w:rPr>
        <w:tab/>
      </w:r>
      <w:r w:rsidR="00F12D6A">
        <w:rPr>
          <w:rFonts w:hint="cs"/>
          <w:rtl/>
        </w:rPr>
        <w:t>(د)</w:t>
      </w:r>
      <w:r>
        <w:rPr>
          <w:rFonts w:hint="cs"/>
          <w:rtl/>
        </w:rPr>
        <w:tab/>
      </w:r>
      <w:r w:rsidR="00F12D6A" w:rsidRPr="00305A7A">
        <w:rPr>
          <w:b/>
          <w:bCs/>
          <w:rtl/>
        </w:rPr>
        <w:t>النظر في التصديق على اتفاقية لاهاي المؤرخة 23 تشري</w:t>
      </w:r>
      <w:r>
        <w:rPr>
          <w:b/>
          <w:bCs/>
          <w:rtl/>
        </w:rPr>
        <w:t>ن الثاني/</w:t>
      </w:r>
      <w:r>
        <w:rPr>
          <w:rFonts w:hint="cs"/>
          <w:rtl/>
        </w:rPr>
        <w:t xml:space="preserve"> </w:t>
      </w:r>
      <w:r>
        <w:rPr>
          <w:b/>
          <w:bCs/>
          <w:rtl/>
        </w:rPr>
        <w:t>نوفمبر</w:t>
      </w:r>
      <w:r>
        <w:rPr>
          <w:rFonts w:hint="cs"/>
          <w:b/>
          <w:bCs/>
          <w:rtl/>
        </w:rPr>
        <w:t> </w:t>
      </w:r>
      <w:r w:rsidR="00F12D6A" w:rsidRPr="00305A7A">
        <w:rPr>
          <w:b/>
          <w:bCs/>
          <w:rtl/>
        </w:rPr>
        <w:t>2007 بشأن التحصيل الدولي لنفقة الأطفال وغيرها من أشكال إعالة الأسرة، والبروتوكول المؤرخ 23 تشرين الثاني/نوفمبر 2007 الخاص بالقانون الواجب التطبيق على التزامات نفقة الإعالة و</w:t>
      </w:r>
      <w:r w:rsidR="00F12D6A" w:rsidRPr="00305A7A">
        <w:rPr>
          <w:rFonts w:hint="cs"/>
          <w:b/>
          <w:bCs/>
          <w:rtl/>
        </w:rPr>
        <w:t>ا</w:t>
      </w:r>
      <w:r w:rsidR="00F12D6A" w:rsidRPr="00305A7A">
        <w:rPr>
          <w:b/>
          <w:bCs/>
          <w:rtl/>
        </w:rPr>
        <w:t xml:space="preserve">تفاقية لاهاي المؤرخة 19 تشرين الأول/أكتوبر 1996 الخاصة بالاختصاص، والقانون الواجب تطبيقه، والاعتراف، والإنفاذ والتعاون فيما يتعلق بالمسؤولية الأبوية وإجراءات حماية الطفل. </w:t>
      </w:r>
    </w:p>
    <w:p w:rsidR="00F12D6A" w:rsidRPr="00C43F33" w:rsidRDefault="00305A7A" w:rsidP="00305A7A">
      <w:pPr>
        <w:pStyle w:val="H23GA"/>
        <w:rPr>
          <w:rFonts w:eastAsia="MS Mincho"/>
          <w:rtl/>
        </w:rPr>
      </w:pPr>
      <w:r>
        <w:rPr>
          <w:rFonts w:hint="cs"/>
          <w:rtl/>
        </w:rPr>
        <w:tab/>
      </w:r>
      <w:r>
        <w:rPr>
          <w:rtl/>
        </w:rPr>
        <w:tab/>
      </w:r>
      <w:r w:rsidR="00F12D6A" w:rsidRPr="00C43F33">
        <w:rPr>
          <w:rtl/>
        </w:rPr>
        <w:t>الأطفال المحرومون من البيئة الأسرية</w:t>
      </w:r>
    </w:p>
    <w:p w:rsidR="00F12D6A" w:rsidRPr="00780202" w:rsidRDefault="00F12D6A" w:rsidP="00305A7A">
      <w:pPr>
        <w:pStyle w:val="SingleTxtGA"/>
        <w:rPr>
          <w:rFonts w:eastAsia="MS Mincho"/>
          <w:rtl/>
        </w:rPr>
      </w:pPr>
      <w:r w:rsidRPr="003F4C14">
        <w:rPr>
          <w:rFonts w:eastAsia="MS Mincho"/>
          <w:rtl/>
        </w:rPr>
        <w:t>45-</w:t>
      </w:r>
      <w:r w:rsidR="00305A7A">
        <w:rPr>
          <w:rFonts w:eastAsia="MS Mincho"/>
          <w:rtl/>
        </w:rPr>
        <w:tab/>
      </w:r>
      <w:r w:rsidRPr="00C43F33">
        <w:rPr>
          <w:rFonts w:eastAsia="MS Mincho"/>
          <w:rtl/>
        </w:rPr>
        <w:t xml:space="preserve">تشيد اللجنة بالدولة الطرف لما أدخلته من تحسينات على نظامها لحماية الطفل، </w:t>
      </w:r>
      <w:r>
        <w:rPr>
          <w:rFonts w:eastAsia="MS Mincho" w:hint="cs"/>
          <w:rtl/>
        </w:rPr>
        <w:t>و</w:t>
      </w:r>
      <w:r w:rsidRPr="00C43F33">
        <w:rPr>
          <w:rFonts w:eastAsia="MS Mincho"/>
          <w:rtl/>
        </w:rPr>
        <w:t xml:space="preserve">التي تشمل الإصلاحات التشريعية، وترحب بإصدار اللائحة التنظيمية للرعاية والحضانة الأسرية، وتوفير الخدمات المتكاملة في </w:t>
      </w:r>
      <w:r>
        <w:rPr>
          <w:rFonts w:eastAsia="MS Mincho" w:hint="cs"/>
          <w:rtl/>
        </w:rPr>
        <w:t>مركز</w:t>
      </w:r>
      <w:r w:rsidRPr="00C43F33">
        <w:rPr>
          <w:rFonts w:eastAsia="MS Mincho"/>
          <w:rtl/>
        </w:rPr>
        <w:t xml:space="preserve"> رعاية الطفولة.</w:t>
      </w:r>
      <w:r>
        <w:rPr>
          <w:rFonts w:eastAsia="MS Mincho" w:hint="cs"/>
          <w:rtl/>
        </w:rPr>
        <w:t xml:space="preserve"> </w:t>
      </w:r>
      <w:r w:rsidRPr="00787589">
        <w:rPr>
          <w:rFonts w:eastAsia="MS Mincho"/>
          <w:rtl/>
        </w:rPr>
        <w:t xml:space="preserve">وترحب اللجنة أيضا بإنشاء </w:t>
      </w:r>
      <w:r w:rsidRPr="003A213E">
        <w:rPr>
          <w:rFonts w:eastAsia="MS Mincho"/>
          <w:rtl/>
        </w:rPr>
        <w:t xml:space="preserve">دائرة </w:t>
      </w:r>
      <w:r>
        <w:rPr>
          <w:rFonts w:eastAsia="MS Mincho" w:hint="cs"/>
          <w:rtl/>
        </w:rPr>
        <w:t>حماية الأسرة</w:t>
      </w:r>
      <w:r w:rsidRPr="003A213E">
        <w:rPr>
          <w:rFonts w:eastAsia="MS Mincho"/>
          <w:rtl/>
        </w:rPr>
        <w:t xml:space="preserve"> و</w:t>
      </w:r>
      <w:r w:rsidRPr="00787589">
        <w:rPr>
          <w:rFonts w:eastAsia="MS Mincho"/>
          <w:rtl/>
        </w:rPr>
        <w:t xml:space="preserve">مركز الوفاء، وإنشاء قاعدة بيانات لرصد الأطفال المودعين في مؤسسات الرعاية وتوفير </w:t>
      </w:r>
      <w:r>
        <w:rPr>
          <w:rFonts w:eastAsia="MS Mincho" w:hint="cs"/>
          <w:rtl/>
        </w:rPr>
        <w:t>ال</w:t>
      </w:r>
      <w:r w:rsidRPr="00787589">
        <w:rPr>
          <w:rFonts w:eastAsia="MS Mincho"/>
          <w:rtl/>
        </w:rPr>
        <w:t>خدمات الاستشارية في دائرة الإرشاد والاستشارات الأسرية لمساعدة الأطفال في التكيف مع الأسرة الحاضنة.</w:t>
      </w:r>
      <w:r>
        <w:rPr>
          <w:rFonts w:eastAsia="MS Mincho" w:hint="cs"/>
          <w:rtl/>
        </w:rPr>
        <w:t xml:space="preserve"> </w:t>
      </w:r>
      <w:r w:rsidRPr="00780202">
        <w:rPr>
          <w:rFonts w:eastAsia="MS Mincho"/>
          <w:rtl/>
        </w:rPr>
        <w:t>بيد أن اللجنة تشعر بالقلق إزاء ما يلي</w:t>
      </w:r>
      <w:r w:rsidRPr="00787589">
        <w:rPr>
          <w:rFonts w:eastAsia="MS Mincho"/>
          <w:rtl/>
        </w:rPr>
        <w:t>:</w:t>
      </w:r>
      <w:r w:rsidRPr="00787589">
        <w:rPr>
          <w:rFonts w:ascii="MS Mincho" w:eastAsia="MS Mincho" w:hAnsi="MS Mincho" w:cs="MS Mincho" w:hint="eastAsia"/>
          <w:rtl/>
        </w:rPr>
        <w:t>‬</w:t>
      </w:r>
    </w:p>
    <w:p w:rsidR="00F12D6A" w:rsidRDefault="00305A7A" w:rsidP="00305A7A">
      <w:pPr>
        <w:pStyle w:val="SingleTxtGA"/>
        <w:rPr>
          <w:rFonts w:eastAsia="MS Mincho"/>
          <w:rtl/>
        </w:rPr>
      </w:pPr>
      <w:r>
        <w:rPr>
          <w:rFonts w:eastAsia="MS Mincho"/>
          <w:rtl/>
        </w:rPr>
        <w:tab/>
      </w:r>
      <w:r w:rsidR="00F12D6A">
        <w:rPr>
          <w:rFonts w:eastAsia="MS Mincho" w:hint="cs"/>
          <w:rtl/>
        </w:rPr>
        <w:t>(أ)</w:t>
      </w:r>
      <w:r>
        <w:rPr>
          <w:rFonts w:eastAsia="MS Mincho" w:hint="cs"/>
          <w:rtl/>
        </w:rPr>
        <w:tab/>
      </w:r>
      <w:r w:rsidR="00F12D6A" w:rsidRPr="00A95E3B">
        <w:rPr>
          <w:rFonts w:eastAsia="MS Mincho"/>
          <w:rtl/>
        </w:rPr>
        <w:t xml:space="preserve">استمرار </w:t>
      </w:r>
      <w:r w:rsidR="00F12D6A">
        <w:rPr>
          <w:rFonts w:eastAsia="MS Mincho" w:hint="cs"/>
          <w:rtl/>
        </w:rPr>
        <w:t xml:space="preserve">إيداع </w:t>
      </w:r>
      <w:r w:rsidR="00F12D6A" w:rsidRPr="00A95E3B">
        <w:rPr>
          <w:rFonts w:eastAsia="MS Mincho"/>
          <w:rtl/>
        </w:rPr>
        <w:t>الأطفال المهملين</w:t>
      </w:r>
      <w:r w:rsidR="00F12D6A">
        <w:rPr>
          <w:rFonts w:eastAsia="MS Mincho" w:hint="cs"/>
          <w:rtl/>
        </w:rPr>
        <w:t xml:space="preserve"> في مؤسسات الرعاية</w:t>
      </w:r>
      <w:r w:rsidR="00F12D6A" w:rsidRPr="00A95E3B">
        <w:rPr>
          <w:rFonts w:eastAsia="MS Mincho"/>
          <w:rtl/>
        </w:rPr>
        <w:t>، ومعظمهم من الأطفال المولودين خارج إطار الزواج؛</w:t>
      </w:r>
      <w:r>
        <w:rPr>
          <w:rFonts w:eastAsia="MS Mincho" w:hint="cs"/>
          <w:rtl/>
        </w:rPr>
        <w:t xml:space="preserve"> </w:t>
      </w:r>
    </w:p>
    <w:p w:rsidR="00F12D6A" w:rsidRDefault="00305A7A" w:rsidP="00305A7A">
      <w:pPr>
        <w:pStyle w:val="SingleTxtGA"/>
        <w:rPr>
          <w:rFonts w:eastAsia="MS Mincho"/>
          <w:rtl/>
        </w:rPr>
      </w:pPr>
      <w:r>
        <w:rPr>
          <w:rFonts w:eastAsia="MS Mincho"/>
          <w:rtl/>
        </w:rPr>
        <w:tab/>
      </w:r>
      <w:r w:rsidR="00F12D6A">
        <w:rPr>
          <w:rFonts w:eastAsia="MS Mincho" w:hint="cs"/>
          <w:rtl/>
        </w:rPr>
        <w:t>(ب)</w:t>
      </w:r>
      <w:r>
        <w:rPr>
          <w:rFonts w:eastAsia="MS Mincho" w:hint="cs"/>
          <w:rtl/>
        </w:rPr>
        <w:tab/>
      </w:r>
      <w:r w:rsidR="00F12D6A" w:rsidRPr="00567F30">
        <w:rPr>
          <w:rFonts w:eastAsia="MS Mincho"/>
          <w:rtl/>
        </w:rPr>
        <w:t>عدم كفاية المساعدة المقدمة إلى الأطفال الذين تتجاوز أعمارهم السن المحدد</w:t>
      </w:r>
      <w:r w:rsidR="00F12D6A">
        <w:rPr>
          <w:rFonts w:eastAsia="MS Mincho" w:hint="cs"/>
          <w:rtl/>
        </w:rPr>
        <w:t>ة</w:t>
      </w:r>
      <w:r w:rsidR="00F12D6A" w:rsidRPr="00567F30">
        <w:rPr>
          <w:rFonts w:eastAsia="MS Mincho"/>
          <w:rtl/>
        </w:rPr>
        <w:t xml:space="preserve"> </w:t>
      </w:r>
      <w:r w:rsidR="00F12D6A" w:rsidRPr="00567F30">
        <w:rPr>
          <w:rFonts w:eastAsia="MS Mincho" w:hint="cs"/>
          <w:rtl/>
        </w:rPr>
        <w:t xml:space="preserve">لنظام </w:t>
      </w:r>
      <w:r w:rsidR="00F12D6A">
        <w:rPr>
          <w:rFonts w:eastAsia="MS Mincho" w:hint="cs"/>
          <w:rtl/>
        </w:rPr>
        <w:t>حضانة الطفل</w:t>
      </w:r>
      <w:r w:rsidR="00F12D6A" w:rsidRPr="00567F30">
        <w:rPr>
          <w:rFonts w:eastAsia="MS Mincho"/>
          <w:rtl/>
        </w:rPr>
        <w:t>؛</w:t>
      </w:r>
    </w:p>
    <w:p w:rsidR="00F12D6A" w:rsidRPr="004F27ED" w:rsidRDefault="00305A7A" w:rsidP="00305A7A">
      <w:pPr>
        <w:pStyle w:val="SingleTxtGA"/>
        <w:rPr>
          <w:rFonts w:eastAsia="MS Mincho"/>
          <w:rtl/>
        </w:rPr>
      </w:pPr>
      <w:r>
        <w:rPr>
          <w:rFonts w:eastAsia="MS Mincho"/>
          <w:rtl/>
        </w:rPr>
        <w:lastRenderedPageBreak/>
        <w:tab/>
      </w:r>
      <w:r w:rsidR="00F12D6A">
        <w:rPr>
          <w:rFonts w:eastAsia="MS Mincho" w:hint="cs"/>
          <w:rtl/>
        </w:rPr>
        <w:t>(ج)</w:t>
      </w:r>
      <w:r>
        <w:rPr>
          <w:rFonts w:eastAsia="MS Mincho" w:hint="cs"/>
          <w:rtl/>
        </w:rPr>
        <w:tab/>
      </w:r>
      <w:r w:rsidR="00F12D6A" w:rsidRPr="00567F30">
        <w:rPr>
          <w:rFonts w:eastAsia="MS Mincho"/>
          <w:rtl/>
        </w:rPr>
        <w:t xml:space="preserve">عدم كفاية المعلومات المتعلقة بالرقابة الحكومية على إيداع الأطفال </w:t>
      </w:r>
      <w:r w:rsidR="00F12D6A">
        <w:rPr>
          <w:rFonts w:eastAsia="MS Mincho" w:hint="cs"/>
          <w:rtl/>
        </w:rPr>
        <w:t>وب</w:t>
      </w:r>
      <w:r w:rsidR="00F12D6A" w:rsidRPr="00567F30">
        <w:rPr>
          <w:rFonts w:eastAsia="MS Mincho"/>
          <w:rtl/>
        </w:rPr>
        <w:t xml:space="preserve">مراقبة الجودة في </w:t>
      </w:r>
      <w:r w:rsidR="00F12D6A" w:rsidRPr="004F27ED">
        <w:rPr>
          <w:rFonts w:eastAsia="MS Mincho"/>
          <w:rtl/>
        </w:rPr>
        <w:t>مجال الرعاية المقدمة في الأسر الحاضنة ومرافق الرعاية في المؤسسات.</w:t>
      </w:r>
    </w:p>
    <w:p w:rsidR="00F12D6A" w:rsidRPr="00305A7A" w:rsidRDefault="00F12D6A" w:rsidP="00305A7A">
      <w:pPr>
        <w:pStyle w:val="SingleTxtGA"/>
        <w:rPr>
          <w:rFonts w:eastAsia="MS Mincho"/>
          <w:b/>
          <w:bCs/>
          <w:rtl/>
        </w:rPr>
      </w:pPr>
      <w:r w:rsidRPr="004F27ED">
        <w:rPr>
          <w:rFonts w:eastAsia="MS Mincho"/>
          <w:rtl/>
        </w:rPr>
        <w:t>46-</w:t>
      </w:r>
      <w:r w:rsidR="00305A7A">
        <w:rPr>
          <w:rFonts w:eastAsia="MS Mincho" w:hint="cs"/>
          <w:rtl/>
        </w:rPr>
        <w:tab/>
      </w:r>
      <w:r w:rsidRPr="00305A7A">
        <w:rPr>
          <w:rFonts w:eastAsia="MS Mincho"/>
          <w:b/>
          <w:bCs/>
          <w:rtl/>
        </w:rPr>
        <w:t>توجّه اللجنة انتباه الدولة الطرف إلى المبادئ التوجيهية للرعاية البديلة للأطفال (مرفق قرار الجمعية العامة 64/142)، وتوصيها بما يلي:</w:t>
      </w:r>
      <w:r w:rsidRPr="00305A7A">
        <w:rPr>
          <w:rFonts w:ascii="MS Mincho" w:eastAsia="MS Mincho" w:hAnsi="MS Mincho" w:cs="MS Mincho" w:hint="eastAsia"/>
          <w:b/>
          <w:bCs/>
          <w:rtl/>
        </w:rPr>
        <w:t>‬</w:t>
      </w:r>
      <w:r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4F27ED">
        <w:rPr>
          <w:rFonts w:eastAsia="MS Mincho"/>
          <w:rtl/>
        </w:rPr>
        <w:t>(أ</w:t>
      </w:r>
      <w:r w:rsidR="00F12D6A" w:rsidRPr="00E20E95">
        <w:rPr>
          <w:rFonts w:eastAsia="MS Mincho"/>
          <w:rtl/>
        </w:rPr>
        <w:t>)</w:t>
      </w:r>
      <w:r>
        <w:rPr>
          <w:rFonts w:eastAsia="MS Mincho" w:hint="cs"/>
          <w:rtl/>
        </w:rPr>
        <w:tab/>
      </w:r>
      <w:r w:rsidR="00F12D6A" w:rsidRPr="00305A7A">
        <w:rPr>
          <w:rFonts w:eastAsia="MS Mincho"/>
          <w:b/>
          <w:bCs/>
          <w:rtl/>
        </w:rPr>
        <w:t>دعم وتيسير الرعاية الأسرية للأطفال كلما كان ذلك ممكناً، بما في ذلك الأطفال من الأسر الوحيدة العائل وتعزيز نظامها لحضانة الأطفال الذين يتعذر عليهم البقاء في كنف أسرهم بغية خفض حالات إيداع الأطفال في المؤسسات؛</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8B32D1">
        <w:rPr>
          <w:rFonts w:eastAsia="MS Mincho"/>
          <w:rtl/>
        </w:rPr>
        <w:t>(ب)</w:t>
      </w:r>
      <w:r>
        <w:rPr>
          <w:rFonts w:eastAsia="MS Mincho" w:hint="cs"/>
          <w:rtl/>
        </w:rPr>
        <w:tab/>
      </w:r>
      <w:r w:rsidR="00F12D6A" w:rsidRPr="00305A7A">
        <w:rPr>
          <w:rFonts w:eastAsia="MS Mincho"/>
          <w:b/>
          <w:bCs/>
          <w:rtl/>
        </w:rPr>
        <w:t>ضمان توفّر ضمانات مناسبة ومعايير واضحة قائمة على احتياجات الطفل ومصالحه الفضلى من أجل البت في مسألة إيداع الأطفال في أطر الرعاية البديلة؛</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1F5C95">
        <w:rPr>
          <w:rFonts w:eastAsia="MS Mincho"/>
          <w:rtl/>
        </w:rPr>
        <w:t>(ج)</w:t>
      </w:r>
      <w:r>
        <w:rPr>
          <w:rFonts w:eastAsia="MS Mincho" w:hint="cs"/>
          <w:rtl/>
        </w:rPr>
        <w:tab/>
      </w:r>
      <w:r w:rsidR="00F12D6A" w:rsidRPr="00305A7A">
        <w:rPr>
          <w:rFonts w:eastAsia="MS Mincho"/>
          <w:b/>
          <w:bCs/>
          <w:rtl/>
        </w:rPr>
        <w:t xml:space="preserve">ضمان إجراء استعراض دوري لحالات الأطفال الذين يعيشون في كنف أسر حاضنة والأطفال المودعين في مؤسسات الرعاية، ورصد نوعية الرعاية المقدمة، </w:t>
      </w:r>
      <w:r w:rsidR="00F12D6A" w:rsidRPr="00305A7A">
        <w:rPr>
          <w:rFonts w:eastAsia="MS Mincho" w:hint="cs"/>
          <w:b/>
          <w:bCs/>
          <w:rtl/>
        </w:rPr>
        <w:t xml:space="preserve">وذلك </w:t>
      </w:r>
      <w:r w:rsidR="00F12D6A" w:rsidRPr="00305A7A">
        <w:rPr>
          <w:rFonts w:eastAsia="MS Mincho"/>
          <w:b/>
          <w:bCs/>
          <w:rtl/>
        </w:rPr>
        <w:t>بطرق منها توفير قنوات ميسَّرة للإبلاغ عن حالات إساءة معاملة الأطفال ورصدها ومعالجتها؛</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D14EE2">
        <w:rPr>
          <w:rFonts w:eastAsia="MS Mincho"/>
          <w:rtl/>
        </w:rPr>
        <w:t>(د)</w:t>
      </w:r>
      <w:r>
        <w:rPr>
          <w:rFonts w:eastAsia="MS Mincho" w:hint="cs"/>
          <w:rtl/>
        </w:rPr>
        <w:tab/>
      </w:r>
      <w:r w:rsidR="00F12D6A" w:rsidRPr="00305A7A">
        <w:rPr>
          <w:rFonts w:eastAsia="MS Mincho"/>
          <w:b/>
          <w:bCs/>
          <w:rtl/>
        </w:rPr>
        <w:t>ضمان تخصيص ما يكفي من الموارد البشرية والتقنية والمالية لمراكز الرعاية البديلة وخدمات حماية الطفل المناسبة من أجل تيسير إعادة تأهيل الأطفال المودعين في مؤسسات الرعاية وإعادة إدماجهم في المجتمع إلى أقصى حد ممكن؛</w:t>
      </w:r>
      <w:r w:rsidR="00F12D6A" w:rsidRPr="00305A7A">
        <w:rPr>
          <w:rFonts w:ascii="MS Mincho" w:eastAsia="MS Mincho" w:hAnsi="MS Mincho" w:cs="MS Mincho" w:hint="eastAsia"/>
          <w:b/>
          <w:bCs/>
          <w:rtl/>
        </w:rPr>
        <w:t>‬</w:t>
      </w:r>
    </w:p>
    <w:p w:rsidR="00F12D6A" w:rsidRPr="00305A7A" w:rsidRDefault="00305A7A" w:rsidP="00305A7A">
      <w:pPr>
        <w:pStyle w:val="SingleTxtGA"/>
        <w:rPr>
          <w:rFonts w:eastAsia="MS Mincho"/>
          <w:b/>
          <w:bCs/>
          <w:rtl/>
        </w:rPr>
      </w:pPr>
      <w:r>
        <w:rPr>
          <w:rFonts w:eastAsia="MS Mincho" w:hint="cs"/>
          <w:rtl/>
        </w:rPr>
        <w:tab/>
      </w:r>
      <w:r w:rsidR="00F12D6A" w:rsidRPr="00D14EE2">
        <w:rPr>
          <w:rFonts w:eastAsia="MS Mincho"/>
          <w:rtl/>
        </w:rPr>
        <w:t>(هـ)</w:t>
      </w:r>
      <w:r>
        <w:rPr>
          <w:rFonts w:eastAsia="MS Mincho" w:hint="cs"/>
          <w:rtl/>
        </w:rPr>
        <w:tab/>
      </w:r>
      <w:r w:rsidR="00F12D6A" w:rsidRPr="00305A7A">
        <w:rPr>
          <w:rFonts w:eastAsia="MS Mincho"/>
          <w:b/>
          <w:bCs/>
          <w:rtl/>
        </w:rPr>
        <w:t xml:space="preserve">تقديم الدعم </w:t>
      </w:r>
      <w:r w:rsidR="00F12D6A" w:rsidRPr="00305A7A">
        <w:rPr>
          <w:rFonts w:eastAsia="MS Mincho" w:hint="cs"/>
          <w:b/>
          <w:bCs/>
          <w:rtl/>
        </w:rPr>
        <w:t>إلى ا</w:t>
      </w:r>
      <w:r w:rsidR="00F12D6A" w:rsidRPr="00305A7A">
        <w:rPr>
          <w:rFonts w:eastAsia="MS Mincho"/>
          <w:b/>
          <w:bCs/>
          <w:rtl/>
        </w:rPr>
        <w:t>لأطفال الذين تتجاوز أعمارهم السن المحددة ل</w:t>
      </w:r>
      <w:r w:rsidR="00F12D6A" w:rsidRPr="00305A7A">
        <w:rPr>
          <w:rFonts w:eastAsia="MS Mincho" w:hint="cs"/>
          <w:b/>
          <w:bCs/>
          <w:rtl/>
        </w:rPr>
        <w:t xml:space="preserve">لاستفادة من </w:t>
      </w:r>
      <w:r w:rsidR="00F12D6A" w:rsidRPr="00305A7A">
        <w:rPr>
          <w:rFonts w:eastAsia="MS Mincho"/>
          <w:b/>
          <w:bCs/>
          <w:rtl/>
        </w:rPr>
        <w:t>نظام الرعاية البديلة.</w:t>
      </w:r>
    </w:p>
    <w:p w:rsidR="00F12D6A" w:rsidRPr="009035D1" w:rsidRDefault="00305A7A" w:rsidP="00305A7A">
      <w:pPr>
        <w:pStyle w:val="H1GA"/>
        <w:rPr>
          <w:rFonts w:eastAsia="MS Mincho"/>
          <w:rtl/>
        </w:rPr>
      </w:pPr>
      <w:r>
        <w:rPr>
          <w:rFonts w:eastAsia="MS Mincho"/>
          <w:rtl/>
        </w:rPr>
        <w:tab/>
      </w:r>
      <w:r>
        <w:rPr>
          <w:rFonts w:eastAsia="MS Mincho" w:hint="cs"/>
          <w:rtl/>
        </w:rPr>
        <w:t>زاي-</w:t>
      </w:r>
      <w:r>
        <w:rPr>
          <w:rFonts w:eastAsia="MS Mincho"/>
          <w:rtl/>
        </w:rPr>
        <w:tab/>
      </w:r>
      <w:r w:rsidR="00F12D6A" w:rsidRPr="009035D1">
        <w:rPr>
          <w:rFonts w:eastAsia="MS Mincho"/>
          <w:rtl/>
        </w:rPr>
        <w:t xml:space="preserve">الإعاقة </w:t>
      </w:r>
      <w:r w:rsidR="00F12D6A" w:rsidRPr="009035D1">
        <w:rPr>
          <w:rFonts w:eastAsia="MS Mincho" w:hint="cs"/>
          <w:rtl/>
        </w:rPr>
        <w:t>و</w:t>
      </w:r>
      <w:r w:rsidR="00F12D6A" w:rsidRPr="009035D1">
        <w:rPr>
          <w:rFonts w:eastAsia="MS Mincho"/>
          <w:rtl/>
        </w:rPr>
        <w:t>الصحة الأساسية والرعاية</w:t>
      </w:r>
      <w:r w:rsidR="00F12D6A" w:rsidRPr="009035D1">
        <w:rPr>
          <w:rFonts w:eastAsia="MS Mincho" w:hint="cs"/>
          <w:rtl/>
        </w:rPr>
        <w:t xml:space="preserve"> الاجتماعية</w:t>
      </w:r>
      <w:r w:rsidR="00F12D6A" w:rsidRPr="009035D1">
        <w:rPr>
          <w:rFonts w:eastAsia="MS Mincho"/>
          <w:rtl/>
        </w:rPr>
        <w:t xml:space="preserve"> (المواد 6 و18(3) و23 و24 و26 و27(1-3) و33) </w:t>
      </w:r>
    </w:p>
    <w:p w:rsidR="00F12D6A" w:rsidRPr="009035D1" w:rsidRDefault="00305A7A" w:rsidP="00305A7A">
      <w:pPr>
        <w:pStyle w:val="H23GA"/>
        <w:rPr>
          <w:rFonts w:eastAsia="MS Mincho"/>
          <w:rtl/>
        </w:rPr>
      </w:pPr>
      <w:r>
        <w:rPr>
          <w:rFonts w:eastAsia="MS Mincho"/>
          <w:rtl/>
        </w:rPr>
        <w:tab/>
      </w:r>
      <w:r>
        <w:rPr>
          <w:rFonts w:eastAsia="MS Mincho" w:hint="cs"/>
          <w:rtl/>
        </w:rPr>
        <w:tab/>
      </w:r>
      <w:r w:rsidR="00F12D6A" w:rsidRPr="009035D1">
        <w:rPr>
          <w:rFonts w:eastAsia="MS Mincho" w:hint="cs"/>
          <w:rtl/>
        </w:rPr>
        <w:t>الأطفال ذوو الإعاقة</w:t>
      </w:r>
    </w:p>
    <w:p w:rsidR="00F12D6A" w:rsidRPr="00305A7A" w:rsidRDefault="00F12D6A" w:rsidP="00305A7A">
      <w:pPr>
        <w:pStyle w:val="SingleTxtGA"/>
        <w:rPr>
          <w:rFonts w:eastAsia="MS Mincho"/>
          <w:rtl/>
        </w:rPr>
      </w:pPr>
      <w:r>
        <w:rPr>
          <w:rFonts w:eastAsia="MS Mincho" w:hint="cs"/>
          <w:rtl/>
        </w:rPr>
        <w:t>47-</w:t>
      </w:r>
      <w:r w:rsidR="00305A7A">
        <w:rPr>
          <w:rFonts w:eastAsia="MS Mincho"/>
          <w:rtl/>
        </w:rPr>
        <w:tab/>
      </w:r>
      <w:r w:rsidRPr="00955CE7">
        <w:rPr>
          <w:rFonts w:eastAsia="MS Mincho"/>
          <w:rtl/>
        </w:rPr>
        <w:t>تلاحظ اللجنة أن الدولة الطرف تعكف على وضع استراتيجية بشأن الأطفال ذوي الإعاقة، تتضمن قاعدة بيانات.</w:t>
      </w:r>
      <w:r>
        <w:rPr>
          <w:rFonts w:eastAsia="MS Mincho" w:hint="cs"/>
          <w:rtl/>
        </w:rPr>
        <w:t xml:space="preserve"> </w:t>
      </w:r>
      <w:r w:rsidRPr="00FB2BFB">
        <w:rPr>
          <w:rFonts w:eastAsia="MS Mincho"/>
          <w:rtl/>
        </w:rPr>
        <w:t xml:space="preserve">وترحب اللجنة بالمعلومات التي تفيد </w:t>
      </w:r>
      <w:r>
        <w:rPr>
          <w:rFonts w:eastAsia="MS Mincho" w:hint="cs"/>
          <w:rtl/>
        </w:rPr>
        <w:t>ب</w:t>
      </w:r>
      <w:r w:rsidRPr="00FB2BFB">
        <w:rPr>
          <w:rFonts w:eastAsia="MS Mincho"/>
          <w:rtl/>
        </w:rPr>
        <w:t xml:space="preserve">أن الدولة الطرف قد أنشأت اللجنة الوطنية لرعاية </w:t>
      </w:r>
      <w:r>
        <w:rPr>
          <w:rFonts w:eastAsia="MS Mincho" w:hint="cs"/>
          <w:rtl/>
        </w:rPr>
        <w:t>المعاقين</w:t>
      </w:r>
      <w:r w:rsidRPr="00FB2BFB">
        <w:rPr>
          <w:rFonts w:eastAsia="MS Mincho"/>
          <w:rtl/>
        </w:rPr>
        <w:t xml:space="preserve">، ومنحتها ولاية لتنسيق برامج منع جميع أنواع الإعاقة </w:t>
      </w:r>
      <w:r>
        <w:rPr>
          <w:rFonts w:eastAsia="MS Mincho" w:hint="cs"/>
          <w:rtl/>
        </w:rPr>
        <w:t xml:space="preserve">وتعزيزها </w:t>
      </w:r>
      <w:r w:rsidRPr="00FB2BFB">
        <w:rPr>
          <w:rFonts w:eastAsia="MS Mincho"/>
          <w:rtl/>
        </w:rPr>
        <w:t>وتوفير برامج تدريبية لإعادة تأهيل الأشخاص ذوي الإعاقة</w:t>
      </w:r>
      <w:r>
        <w:rPr>
          <w:rFonts w:eastAsia="MS Mincho" w:hint="cs"/>
          <w:rtl/>
        </w:rPr>
        <w:t xml:space="preserve"> وإدماجهم في المجتمع</w:t>
      </w:r>
      <w:r>
        <w:rPr>
          <w:rFonts w:eastAsia="MS Mincho"/>
          <w:rtl/>
        </w:rPr>
        <w:t>، بمن فيهم الأطفال</w:t>
      </w:r>
      <w:r w:rsidRPr="00FB2BFB">
        <w:rPr>
          <w:rFonts w:eastAsia="MS Mincho"/>
          <w:rtl/>
        </w:rPr>
        <w:t>.</w:t>
      </w:r>
      <w:r>
        <w:rPr>
          <w:rFonts w:eastAsia="MS Mincho" w:hint="cs"/>
          <w:rtl/>
        </w:rPr>
        <w:t xml:space="preserve"> </w:t>
      </w:r>
      <w:r w:rsidRPr="00225478">
        <w:rPr>
          <w:rFonts w:eastAsia="MS Mincho"/>
          <w:rtl/>
        </w:rPr>
        <w:t xml:space="preserve">كما ترحب اللجنة بالمعلومات التي تفيد </w:t>
      </w:r>
      <w:r>
        <w:rPr>
          <w:rFonts w:eastAsia="MS Mincho" w:hint="cs"/>
          <w:rtl/>
        </w:rPr>
        <w:t>ب</w:t>
      </w:r>
      <w:r w:rsidRPr="00225478">
        <w:rPr>
          <w:rFonts w:eastAsia="MS Mincho"/>
          <w:rtl/>
        </w:rPr>
        <w:t xml:space="preserve">أن الدولة الطرف نفذت عددا من البرامج في كل محافظة، لتعزيز إمكانية حصول الأطفال ذوي الإعاقة على الخدمات الصحية </w:t>
      </w:r>
      <w:r>
        <w:rPr>
          <w:rFonts w:eastAsia="MS Mincho"/>
          <w:rtl/>
        </w:rPr>
        <w:t>والتعليمية والاجتماعية</w:t>
      </w:r>
      <w:r w:rsidRPr="00C94670">
        <w:rPr>
          <w:rFonts w:eastAsia="MS Mincho"/>
          <w:rtl/>
        </w:rPr>
        <w:t>، بما في ذلك برامج إعادة التأهيل، والدعم الأسري والمبادرات الأخرى.</w:t>
      </w:r>
      <w:r w:rsidR="00305A7A">
        <w:rPr>
          <w:rFonts w:eastAsia="MS Mincho" w:hint="cs"/>
          <w:rtl/>
        </w:rPr>
        <w:t xml:space="preserve"> </w:t>
      </w:r>
      <w:r w:rsidRPr="00305A7A">
        <w:rPr>
          <w:rFonts w:eastAsia="MS Mincho"/>
          <w:rtl/>
        </w:rPr>
        <w:t>ومع ذلك، يساور اللجنة القلق إزاء ما يلي:</w:t>
      </w:r>
      <w:r w:rsidRPr="00305A7A">
        <w:rPr>
          <w:rFonts w:ascii="MS Mincho" w:eastAsia="MS Mincho" w:hAnsi="MS Mincho" w:cs="MS Mincho" w:hint="eastAsia"/>
          <w:rtl/>
        </w:rPr>
        <w:t>‬</w:t>
      </w:r>
      <w:r w:rsidR="00305A7A">
        <w:rPr>
          <w:rFonts w:ascii="MS Mincho" w:eastAsia="MS Mincho" w:hAnsi="MS Mincho" w:cs="MS Mincho" w:hint="cs"/>
          <w:rtl/>
        </w:rPr>
        <w:t xml:space="preserve"> </w:t>
      </w:r>
    </w:p>
    <w:p w:rsidR="00F12D6A" w:rsidRDefault="00305A7A" w:rsidP="00305A7A">
      <w:pPr>
        <w:pStyle w:val="SingleTxtGA"/>
        <w:rPr>
          <w:rFonts w:ascii="Traditional Arabic" w:eastAsia="MS Mincho" w:hAnsi="Traditional Arabic"/>
          <w:rtl/>
        </w:rPr>
      </w:pPr>
      <w:r>
        <w:rPr>
          <w:rFonts w:ascii="Traditional Arabic" w:eastAsia="MS Mincho" w:hAnsi="Traditional Arabic" w:hint="cs"/>
          <w:rtl/>
        </w:rPr>
        <w:lastRenderedPageBreak/>
        <w:tab/>
      </w:r>
      <w:r w:rsidR="00F12D6A" w:rsidRPr="00C94670">
        <w:rPr>
          <w:rFonts w:ascii="Traditional Arabic" w:eastAsia="MS Mincho" w:hAnsi="Traditional Arabic"/>
          <w:rtl/>
        </w:rPr>
        <w:t>(أ)</w:t>
      </w:r>
      <w:r>
        <w:rPr>
          <w:rFonts w:ascii="Traditional Arabic" w:eastAsia="MS Mincho" w:hAnsi="Traditional Arabic" w:hint="cs"/>
          <w:rtl/>
        </w:rPr>
        <w:tab/>
      </w:r>
      <w:r w:rsidR="00F12D6A" w:rsidRPr="00C94670">
        <w:rPr>
          <w:rFonts w:ascii="Traditional Arabic" w:eastAsia="MS Mincho" w:hAnsi="Traditional Arabic"/>
          <w:rtl/>
        </w:rPr>
        <w:t>عدم اعتماد الاستراتيجية الوطنية بشأن الأشخاص ذوي الإعاقة</w:t>
      </w:r>
      <w:r w:rsidR="00F12D6A">
        <w:rPr>
          <w:rFonts w:ascii="Traditional Arabic" w:eastAsia="MS Mincho" w:hAnsi="Traditional Arabic" w:hint="cs"/>
          <w:rtl/>
        </w:rPr>
        <w:t xml:space="preserve"> إلى الآن</w:t>
      </w:r>
      <w:r w:rsidR="00F12D6A" w:rsidRPr="00C94670">
        <w:rPr>
          <w:rFonts w:ascii="Traditional Arabic" w:eastAsia="MS Mincho" w:hAnsi="Traditional Arabic"/>
          <w:rtl/>
        </w:rPr>
        <w:t>؛</w:t>
      </w:r>
    </w:p>
    <w:p w:rsidR="00F12D6A" w:rsidRDefault="00305A7A" w:rsidP="00305A7A">
      <w:pPr>
        <w:pStyle w:val="SingleTxtGA"/>
        <w:rPr>
          <w:rFonts w:ascii="Traditional Arabic" w:eastAsia="MS Mincho" w:hAnsi="Traditional Arabic"/>
          <w:rtl/>
        </w:rPr>
      </w:pPr>
      <w:r>
        <w:rPr>
          <w:rFonts w:ascii="Traditional Arabic" w:eastAsia="MS Mincho" w:hAnsi="Traditional Arabic"/>
          <w:rtl/>
        </w:rPr>
        <w:tab/>
      </w:r>
      <w:r w:rsidR="00F12D6A">
        <w:rPr>
          <w:rFonts w:ascii="Traditional Arabic" w:eastAsia="MS Mincho" w:hAnsi="Traditional Arabic" w:hint="cs"/>
          <w:rtl/>
        </w:rPr>
        <w:t>(ب)</w:t>
      </w:r>
      <w:r>
        <w:rPr>
          <w:rFonts w:ascii="Traditional Arabic" w:eastAsia="MS Mincho" w:hAnsi="Traditional Arabic" w:hint="cs"/>
          <w:rtl/>
        </w:rPr>
        <w:tab/>
      </w:r>
      <w:r w:rsidR="00F12D6A" w:rsidRPr="00242C2A">
        <w:rPr>
          <w:rFonts w:ascii="Traditional Arabic" w:eastAsia="MS Mincho" w:hAnsi="Traditional Arabic"/>
          <w:rtl/>
        </w:rPr>
        <w:t>انخفاض عدد الأطفال ذوي الإعاقة المسجلين في المدارس، وارتفاع معدل الأمية في صفوف الأطفال ذوي الإعاقة؛</w:t>
      </w:r>
    </w:p>
    <w:p w:rsidR="00F12D6A" w:rsidRDefault="00305A7A" w:rsidP="00305A7A">
      <w:pPr>
        <w:pStyle w:val="SingleTxtGA"/>
        <w:rPr>
          <w:rFonts w:ascii="Traditional Arabic" w:eastAsia="MS Mincho" w:hAnsi="Traditional Arabic"/>
          <w:rtl/>
        </w:rPr>
      </w:pPr>
      <w:r>
        <w:rPr>
          <w:rFonts w:ascii="Traditional Arabic" w:eastAsia="MS Mincho" w:hAnsi="Traditional Arabic"/>
          <w:rtl/>
        </w:rPr>
        <w:tab/>
      </w:r>
      <w:r w:rsidR="00F12D6A">
        <w:rPr>
          <w:rFonts w:ascii="Traditional Arabic" w:eastAsia="MS Mincho" w:hAnsi="Traditional Arabic" w:hint="cs"/>
          <w:rtl/>
        </w:rPr>
        <w:t>(ج)</w:t>
      </w:r>
      <w:r>
        <w:rPr>
          <w:rFonts w:ascii="Traditional Arabic" w:eastAsia="MS Mincho" w:hAnsi="Traditional Arabic" w:hint="cs"/>
          <w:rtl/>
        </w:rPr>
        <w:tab/>
      </w:r>
      <w:r w:rsidR="00F12D6A" w:rsidRPr="00B625F1">
        <w:rPr>
          <w:rFonts w:ascii="Traditional Arabic" w:eastAsia="MS Mincho" w:hAnsi="Traditional Arabic"/>
          <w:rtl/>
        </w:rPr>
        <w:t>عدم كفاية إدماج الأطفال ذوي الإعاقة في البيئة المدرسية العادية، ونقص إمكانية الوصول، وعدم كفاية الاعتمادات المخصصة في الميزانية لهذه الأغراض؛</w:t>
      </w:r>
    </w:p>
    <w:p w:rsidR="00F12D6A" w:rsidRDefault="00305A7A" w:rsidP="00305A7A">
      <w:pPr>
        <w:pStyle w:val="SingleTxtGA"/>
        <w:rPr>
          <w:rFonts w:ascii="Traditional Arabic" w:eastAsia="MS Mincho" w:hAnsi="Traditional Arabic"/>
          <w:rtl/>
        </w:rPr>
      </w:pPr>
      <w:r>
        <w:rPr>
          <w:rFonts w:ascii="Traditional Arabic" w:eastAsia="MS Mincho" w:hAnsi="Traditional Arabic"/>
          <w:rtl/>
        </w:rPr>
        <w:tab/>
      </w:r>
      <w:r w:rsidR="00F12D6A">
        <w:rPr>
          <w:rFonts w:ascii="Traditional Arabic" w:eastAsia="MS Mincho" w:hAnsi="Traditional Arabic" w:hint="cs"/>
          <w:rtl/>
        </w:rPr>
        <w:t>(د)</w:t>
      </w:r>
      <w:r>
        <w:rPr>
          <w:rFonts w:ascii="Traditional Arabic" w:eastAsia="MS Mincho" w:hAnsi="Traditional Arabic" w:hint="cs"/>
          <w:rtl/>
        </w:rPr>
        <w:tab/>
      </w:r>
      <w:r w:rsidR="00F12D6A" w:rsidRPr="00662675">
        <w:rPr>
          <w:rFonts w:ascii="Traditional Arabic" w:eastAsia="MS Mincho" w:hAnsi="Traditional Arabic"/>
          <w:rtl/>
        </w:rPr>
        <w:t xml:space="preserve">الافتقار إلى </w:t>
      </w:r>
      <w:r w:rsidR="00F12D6A" w:rsidRPr="00B7359F">
        <w:rPr>
          <w:rFonts w:ascii="Traditional Arabic" w:eastAsia="MS Mincho" w:hAnsi="Traditional Arabic"/>
          <w:rtl/>
        </w:rPr>
        <w:t>المدارس</w:t>
      </w:r>
      <w:r w:rsidR="00F12D6A" w:rsidRPr="00662675">
        <w:rPr>
          <w:rFonts w:ascii="Traditional Arabic" w:eastAsia="MS Mincho" w:hAnsi="Traditional Arabic"/>
          <w:rtl/>
        </w:rPr>
        <w:t xml:space="preserve"> والمرافق السكنية ومراكز </w:t>
      </w:r>
      <w:r w:rsidR="00F12D6A">
        <w:rPr>
          <w:rFonts w:ascii="Traditional Arabic" w:eastAsia="MS Mincho" w:hAnsi="Traditional Arabic" w:hint="cs"/>
          <w:rtl/>
        </w:rPr>
        <w:t>ال</w:t>
      </w:r>
      <w:r w:rsidR="00F12D6A" w:rsidRPr="00662675">
        <w:rPr>
          <w:rFonts w:ascii="Traditional Arabic" w:eastAsia="MS Mincho" w:hAnsi="Traditional Arabic"/>
          <w:rtl/>
        </w:rPr>
        <w:t>رعاية و</w:t>
      </w:r>
      <w:r w:rsidR="00F12D6A">
        <w:rPr>
          <w:rFonts w:ascii="Traditional Arabic" w:eastAsia="MS Mincho" w:hAnsi="Traditional Arabic" w:hint="cs"/>
          <w:rtl/>
        </w:rPr>
        <w:t>ال</w:t>
      </w:r>
      <w:r w:rsidR="00F12D6A" w:rsidRPr="00662675">
        <w:rPr>
          <w:rFonts w:ascii="Traditional Arabic" w:eastAsia="MS Mincho" w:hAnsi="Traditional Arabic"/>
          <w:rtl/>
        </w:rPr>
        <w:t>تأهيل ا</w:t>
      </w:r>
      <w:r w:rsidR="00F12D6A">
        <w:rPr>
          <w:rFonts w:ascii="Traditional Arabic" w:eastAsia="MS Mincho" w:hAnsi="Traditional Arabic" w:hint="cs"/>
          <w:rtl/>
        </w:rPr>
        <w:t>لمناسبة ل</w:t>
      </w:r>
      <w:r w:rsidR="00F12D6A" w:rsidRPr="00662675">
        <w:rPr>
          <w:rFonts w:ascii="Traditional Arabic" w:eastAsia="MS Mincho" w:hAnsi="Traditional Arabic"/>
          <w:rtl/>
        </w:rPr>
        <w:t>لأطفال ذوي الإعاقة، ولا سيما في المناطق الريفية؛</w:t>
      </w:r>
    </w:p>
    <w:p w:rsidR="00F12D6A" w:rsidRDefault="00305A7A" w:rsidP="00305A7A">
      <w:pPr>
        <w:pStyle w:val="SingleTxtGA"/>
        <w:rPr>
          <w:rFonts w:ascii="Traditional Arabic" w:eastAsia="MS Mincho" w:hAnsi="Traditional Arabic"/>
          <w:rtl/>
        </w:rPr>
      </w:pPr>
      <w:r>
        <w:rPr>
          <w:rFonts w:ascii="Traditional Arabic" w:eastAsia="MS Mincho" w:hAnsi="Traditional Arabic"/>
          <w:rtl/>
        </w:rPr>
        <w:tab/>
      </w:r>
      <w:r w:rsidR="00F12D6A">
        <w:rPr>
          <w:rFonts w:ascii="Traditional Arabic" w:eastAsia="MS Mincho" w:hAnsi="Traditional Arabic" w:hint="cs"/>
          <w:rtl/>
        </w:rPr>
        <w:t>(هـ)</w:t>
      </w:r>
      <w:r>
        <w:rPr>
          <w:rFonts w:ascii="Traditional Arabic" w:eastAsia="MS Mincho" w:hAnsi="Traditional Arabic" w:hint="cs"/>
          <w:rtl/>
        </w:rPr>
        <w:tab/>
      </w:r>
      <w:r w:rsidR="00F12D6A" w:rsidRPr="00680E6D">
        <w:rPr>
          <w:rFonts w:ascii="Traditional Arabic" w:eastAsia="MS Mincho" w:hAnsi="Traditional Arabic"/>
          <w:rtl/>
        </w:rPr>
        <w:t>عدم وجود منهجيات تدريس ملائمة تسمح للأطفال ذوي الإعاقة بتحقيق إمكاناتهم الكاملة، وعدم كفاية التدريب للمعلمين بشأن التعليم الشامل، وعدم كفاية عدد المعلمين المدربين في مجال التربية الخاصة والعاملين من أجل خدمات إعادة التأهيل؛</w:t>
      </w:r>
    </w:p>
    <w:p w:rsidR="00F12D6A" w:rsidRPr="00EF748B" w:rsidRDefault="00305A7A" w:rsidP="00305A7A">
      <w:pPr>
        <w:pStyle w:val="SingleTxtGA"/>
        <w:rPr>
          <w:rFonts w:ascii="Traditional Arabic" w:eastAsia="MS Mincho" w:hAnsi="Traditional Arabic"/>
          <w:rtl/>
        </w:rPr>
      </w:pPr>
      <w:r>
        <w:rPr>
          <w:rFonts w:ascii="Traditional Arabic" w:eastAsia="MS Mincho" w:hAnsi="Traditional Arabic"/>
          <w:rtl/>
        </w:rPr>
        <w:tab/>
      </w:r>
      <w:r w:rsidR="00F12D6A" w:rsidRPr="00EF748B">
        <w:rPr>
          <w:rFonts w:ascii="Traditional Arabic" w:eastAsia="MS Mincho" w:hAnsi="Traditional Arabic" w:hint="cs"/>
          <w:rtl/>
        </w:rPr>
        <w:t>(و)</w:t>
      </w:r>
      <w:r>
        <w:rPr>
          <w:rFonts w:ascii="Traditional Arabic" w:eastAsia="MS Mincho" w:hAnsi="Traditional Arabic" w:hint="cs"/>
          <w:rtl/>
        </w:rPr>
        <w:tab/>
      </w:r>
      <w:r w:rsidR="00F12D6A" w:rsidRPr="00EF748B">
        <w:rPr>
          <w:rFonts w:ascii="Traditional Arabic" w:eastAsia="MS Mincho" w:hAnsi="Traditional Arabic"/>
          <w:rtl/>
        </w:rPr>
        <w:t>ما يتعرض له الأطفال ذوو الإعاقة من تمييز وإهمال وإيذاء، وعدم إدماجهم بشكل فعال في جميع مجالات الحياة الاجتماعية.</w:t>
      </w:r>
      <w:r>
        <w:rPr>
          <w:rFonts w:ascii="Traditional Arabic" w:eastAsia="MS Mincho" w:hAnsi="Traditional Arabic" w:hint="cs"/>
          <w:rtl/>
        </w:rPr>
        <w:t xml:space="preserve"> </w:t>
      </w:r>
    </w:p>
    <w:p w:rsidR="00F12D6A" w:rsidRPr="00305A7A" w:rsidRDefault="00F12D6A" w:rsidP="00305A7A">
      <w:pPr>
        <w:pStyle w:val="SingleTxtGA"/>
        <w:rPr>
          <w:rFonts w:eastAsia="MS Mincho"/>
          <w:b/>
          <w:bCs/>
          <w:rtl/>
        </w:rPr>
      </w:pPr>
      <w:r>
        <w:rPr>
          <w:rFonts w:eastAsia="MS Mincho" w:hint="cs"/>
          <w:rtl/>
        </w:rPr>
        <w:t>48-</w:t>
      </w:r>
      <w:r w:rsidR="00305A7A">
        <w:rPr>
          <w:rFonts w:eastAsia="MS Mincho"/>
          <w:rtl/>
        </w:rPr>
        <w:tab/>
      </w:r>
      <w:r w:rsidRPr="00305A7A">
        <w:rPr>
          <w:rFonts w:eastAsia="MS Mincho"/>
          <w:b/>
          <w:bCs/>
          <w:rtl/>
        </w:rPr>
        <w:t xml:space="preserve">تحث اللجنة الدولة الطرف في ضوء تعليقها العام رقم 9(2006) بشأن حقوق الأطفال ذوي الإعاقة، على اعتماد نهج إزاء الإعاقة يقوم على حقوق الإنسان، ووضع استراتيجية شاملة لإدماج الأطفال ذوي الإعاقة </w:t>
      </w:r>
      <w:r w:rsidRPr="00305A7A">
        <w:rPr>
          <w:rFonts w:eastAsia="MS Mincho" w:hint="cs"/>
          <w:b/>
          <w:bCs/>
          <w:rtl/>
        </w:rPr>
        <w:t>وبصفة خاصة</w:t>
      </w:r>
      <w:r w:rsidRPr="00305A7A">
        <w:rPr>
          <w:rFonts w:eastAsia="MS Mincho"/>
          <w:b/>
          <w:bCs/>
          <w:rtl/>
        </w:rPr>
        <w:t xml:space="preserve"> ما</w:t>
      </w:r>
      <w:r w:rsidRPr="00305A7A">
        <w:rPr>
          <w:rFonts w:eastAsia="MS Mincho" w:hint="cs"/>
          <w:b/>
          <w:bCs/>
          <w:rtl/>
        </w:rPr>
        <w:t xml:space="preserve"> </w:t>
      </w:r>
      <w:r w:rsidRPr="00305A7A">
        <w:rPr>
          <w:rFonts w:eastAsia="MS Mincho"/>
          <w:b/>
          <w:bCs/>
          <w:rtl/>
        </w:rPr>
        <w:t>يلي:</w:t>
      </w:r>
      <w:r w:rsidR="00305A7A">
        <w:rPr>
          <w:rFonts w:eastAsia="MS Mincho" w:hint="cs"/>
          <w:b/>
          <w:bCs/>
          <w:rtl/>
        </w:rPr>
        <w:t xml:space="preserve"> </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hint="cs"/>
          <w:rtl/>
        </w:rPr>
        <w:tab/>
      </w:r>
      <w:r w:rsidR="00F12D6A" w:rsidRPr="00305A7A">
        <w:rPr>
          <w:rFonts w:eastAsia="MS Mincho"/>
          <w:b/>
          <w:bCs/>
          <w:rtl/>
        </w:rPr>
        <w:t xml:space="preserve">مواصلة تعزيز الإطار التشريعي </w:t>
      </w:r>
      <w:proofErr w:type="spellStart"/>
      <w:r w:rsidR="00F12D6A" w:rsidRPr="00305A7A">
        <w:rPr>
          <w:rFonts w:eastAsia="MS Mincho"/>
          <w:b/>
          <w:bCs/>
          <w:rtl/>
        </w:rPr>
        <w:t>والسياساتي</w:t>
      </w:r>
      <w:proofErr w:type="spellEnd"/>
      <w:r w:rsidR="00F12D6A" w:rsidRPr="00305A7A">
        <w:rPr>
          <w:rFonts w:eastAsia="MS Mincho"/>
          <w:b/>
          <w:bCs/>
          <w:rtl/>
        </w:rPr>
        <w:t xml:space="preserve"> ومضاعفة الجهود المبذولة لتنسيق القوانين والسياسات المتعلقة بتعزيز وحماية حقوق الأطفال ذوي الإعاقة على الصعيد الوطني، بما في ذلك اعتماد وتنفيذ خطة وطنية لرعاية الأطفال ذوي الإعاقة؛</w:t>
      </w:r>
    </w:p>
    <w:p w:rsidR="00F12D6A" w:rsidRPr="00305A7A" w:rsidRDefault="00305A7A" w:rsidP="00305A7A">
      <w:pPr>
        <w:pStyle w:val="SingleTxtGA"/>
        <w:rPr>
          <w:rFonts w:eastAsia="MS Mincho"/>
          <w:b/>
          <w:bCs/>
          <w:rtl/>
        </w:rPr>
      </w:pPr>
      <w:r>
        <w:rPr>
          <w:rFonts w:ascii="Traditional Arabic" w:eastAsia="MS Mincho" w:hAnsi="Traditional Arabic"/>
          <w:rtl/>
        </w:rPr>
        <w:tab/>
      </w:r>
      <w:r w:rsidR="00F12D6A">
        <w:rPr>
          <w:rFonts w:ascii="Traditional Arabic" w:eastAsia="MS Mincho" w:hAnsi="Traditional Arabic" w:hint="cs"/>
          <w:rtl/>
        </w:rPr>
        <w:t>(ب)</w:t>
      </w:r>
      <w:r>
        <w:rPr>
          <w:rFonts w:ascii="Traditional Arabic" w:eastAsia="MS Mincho" w:hAnsi="Traditional Arabic" w:hint="cs"/>
          <w:b/>
          <w:bCs/>
          <w:rtl/>
        </w:rPr>
        <w:tab/>
      </w:r>
      <w:r w:rsidR="00F12D6A" w:rsidRPr="00305A7A">
        <w:rPr>
          <w:rFonts w:eastAsia="MS Mincho"/>
          <w:b/>
          <w:bCs/>
          <w:rtl/>
        </w:rPr>
        <w:t>كفالة إتاحة إمكانية الالتحاق بالمدارس وتزويدها بما يكفي من الموظفين والاعتمادات المالية، ومعاملة الأطفال ذوي الإعاقة بكرامة واحترام وتمكينهم من الاستفادة من برامج الإدماج الفعلي في المدارس</w:t>
      </w:r>
      <w:r w:rsidR="00F12D6A" w:rsidRPr="00305A7A">
        <w:rPr>
          <w:rFonts w:eastAsia="MS Mincho"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rtl/>
        </w:rPr>
        <w:tab/>
      </w:r>
      <w:r w:rsidR="00F12D6A" w:rsidRPr="00305A7A">
        <w:rPr>
          <w:rFonts w:eastAsia="MS Mincho" w:hint="cs"/>
          <w:b/>
          <w:bCs/>
          <w:rtl/>
        </w:rPr>
        <w:t xml:space="preserve">زيادة عدد المدارس </w:t>
      </w:r>
      <w:r w:rsidR="00F12D6A" w:rsidRPr="00305A7A">
        <w:rPr>
          <w:rFonts w:eastAsia="MS Mincho"/>
          <w:b/>
          <w:bCs/>
          <w:rtl/>
        </w:rPr>
        <w:t>ودور الإيواء ومراكز رعاية الأطفال ذوي الإعاقة وتأهيلهم، ولا سيما في المناطق الريفية؛</w:t>
      </w:r>
    </w:p>
    <w:p w:rsidR="00F12D6A" w:rsidRPr="00305A7A" w:rsidRDefault="00305A7A" w:rsidP="00305A7A">
      <w:pPr>
        <w:pStyle w:val="SingleTxtGA"/>
        <w:rPr>
          <w:rFonts w:eastAsia="MS Mincho"/>
          <w:b/>
          <w:bCs/>
          <w:rtl/>
        </w:rPr>
      </w:pPr>
      <w:r>
        <w:rPr>
          <w:rFonts w:eastAsia="MS Mincho" w:hint="cs"/>
          <w:rtl/>
        </w:rPr>
        <w:tab/>
      </w:r>
      <w:r w:rsidR="00F12D6A" w:rsidRPr="00524031">
        <w:rPr>
          <w:rFonts w:eastAsia="MS Mincho"/>
          <w:rtl/>
        </w:rPr>
        <w:t>(</w:t>
      </w:r>
      <w:r w:rsidR="00F12D6A">
        <w:rPr>
          <w:rFonts w:eastAsia="MS Mincho" w:hint="cs"/>
          <w:rtl/>
        </w:rPr>
        <w:t>د</w:t>
      </w:r>
      <w:r w:rsidR="00F12D6A" w:rsidRPr="00524031">
        <w:rPr>
          <w:rFonts w:eastAsia="MS Mincho"/>
          <w:rtl/>
        </w:rPr>
        <w:t>)</w:t>
      </w:r>
      <w:r>
        <w:rPr>
          <w:rFonts w:eastAsia="MS Mincho" w:hint="cs"/>
          <w:rtl/>
        </w:rPr>
        <w:tab/>
      </w:r>
      <w:r w:rsidR="00F12D6A" w:rsidRPr="00305A7A">
        <w:rPr>
          <w:rFonts w:eastAsia="MS Mincho"/>
          <w:b/>
          <w:bCs/>
          <w:rtl/>
        </w:rPr>
        <w:t>ضمان توفير التدريب المستمر للمهنيين العاملين مع الأطفال ذوي الإعاقة، كالمدرسين والأخصائيين الاجتماعيين والعاملين الصحيين والطبيين والمعالجين وموظفي الرعاية، ووضع مبادئ توجيهية ومواد تدريبية، وإنشاء آليات لرصد أداء مقدمي الرعاية؛</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(هـ)</w:t>
      </w:r>
      <w:r>
        <w:rPr>
          <w:rFonts w:eastAsia="MS Mincho" w:hint="cs"/>
          <w:rtl/>
        </w:rPr>
        <w:tab/>
      </w:r>
      <w:r w:rsidR="00F12D6A" w:rsidRPr="00305A7A">
        <w:rPr>
          <w:rFonts w:eastAsia="MS Mincho"/>
          <w:b/>
          <w:bCs/>
          <w:rtl/>
        </w:rPr>
        <w:t>إجراء حملات توعية عامة مستمرة تستهدف المسؤولين الحكوميين والجمهور والأسر من أجل مكافحة وصم الأطفال ذوي الإعاقة والتحامل عليهم، والترويج لصورة إيجابية لهم</w:t>
      </w:r>
      <w:r w:rsidR="00F12D6A" w:rsidRPr="00305A7A">
        <w:rPr>
          <w:rFonts w:eastAsia="MS Mincho" w:hint="cs"/>
          <w:b/>
          <w:bCs/>
          <w:rtl/>
        </w:rPr>
        <w:t>؛</w:t>
      </w:r>
      <w:r w:rsidR="00F12D6A" w:rsidRPr="00305A7A">
        <w:rPr>
          <w:rFonts w:eastAsia="MS Mincho" w:cs="Times New Roman" w:hint="cs"/>
          <w:b/>
          <w:bCs/>
          <w:rtl/>
        </w:rPr>
        <w:t>‬</w:t>
      </w:r>
    </w:p>
    <w:p w:rsidR="00F12D6A" w:rsidRPr="00305A7A" w:rsidRDefault="00305A7A" w:rsidP="00305A7A">
      <w:pPr>
        <w:pStyle w:val="SingleTxtGA"/>
        <w:rPr>
          <w:rFonts w:eastAsia="MS Mincho" w:cs="Times New Roman"/>
          <w:b/>
          <w:bCs/>
          <w:rtl/>
        </w:rPr>
      </w:pPr>
      <w:r>
        <w:rPr>
          <w:rFonts w:eastAsia="MS Mincho" w:hint="cs"/>
          <w:rtl/>
        </w:rPr>
        <w:lastRenderedPageBreak/>
        <w:tab/>
      </w:r>
      <w:r w:rsidR="00F12D6A" w:rsidRPr="00524031">
        <w:rPr>
          <w:rFonts w:eastAsia="MS Mincho"/>
          <w:rtl/>
        </w:rPr>
        <w:t>(</w:t>
      </w:r>
      <w:r w:rsidR="00F12D6A">
        <w:rPr>
          <w:rFonts w:eastAsia="MS Mincho" w:hint="cs"/>
          <w:rtl/>
        </w:rPr>
        <w:t>و</w:t>
      </w:r>
      <w:r w:rsidR="00F12D6A" w:rsidRPr="00524031">
        <w:rPr>
          <w:rFonts w:eastAsia="MS Mincho"/>
          <w:rtl/>
        </w:rPr>
        <w:t>)</w:t>
      </w:r>
      <w:r>
        <w:rPr>
          <w:rFonts w:eastAsia="MS Mincho" w:hint="cs"/>
          <w:rtl/>
        </w:rPr>
        <w:tab/>
      </w:r>
      <w:r w:rsidR="00F12D6A" w:rsidRPr="00305A7A">
        <w:rPr>
          <w:rFonts w:eastAsia="MS Mincho"/>
          <w:b/>
          <w:bCs/>
          <w:rtl/>
        </w:rPr>
        <w:t>اتخاذ جميع التدابير اللازمة لضمان إدماج الأطفال ذوي الإعاقة إدماجاً كاملاً في جميع مجالات الحياة الاجتماعية، بما في ذلك التعليم والأنشطة الرياضية والترفيهية، وضمان تيسير وصولهم إلى المرافق والأماكن العامة الأخرى.</w:t>
      </w:r>
      <w:r w:rsidR="00F12D6A" w:rsidRPr="00305A7A">
        <w:rPr>
          <w:rFonts w:eastAsia="MS Mincho" w:cs="Times New Roman" w:hint="cs"/>
          <w:b/>
          <w:bCs/>
          <w:rtl/>
        </w:rPr>
        <w:t>‬</w:t>
      </w:r>
      <w:r>
        <w:rPr>
          <w:rFonts w:eastAsia="MS Mincho" w:cs="Times New Roman" w:hint="cs"/>
          <w:b/>
          <w:bCs/>
          <w:rtl/>
        </w:rPr>
        <w:t xml:space="preserve"> </w:t>
      </w:r>
    </w:p>
    <w:p w:rsidR="00F12D6A" w:rsidRPr="009D2108" w:rsidRDefault="00305A7A" w:rsidP="00305A7A">
      <w:pPr>
        <w:pStyle w:val="H23GA"/>
        <w:rPr>
          <w:rFonts w:eastAsia="MS Mincho"/>
          <w:rtl/>
        </w:rPr>
      </w:pPr>
      <w:r>
        <w:rPr>
          <w:rFonts w:eastAsia="MS Mincho" w:hint="cs"/>
          <w:rtl/>
        </w:rPr>
        <w:tab/>
      </w:r>
      <w:r>
        <w:rPr>
          <w:rFonts w:eastAsia="MS Mincho"/>
          <w:rtl/>
        </w:rPr>
        <w:tab/>
      </w:r>
      <w:r w:rsidR="00F12D6A" w:rsidRPr="009D2108">
        <w:rPr>
          <w:rFonts w:eastAsia="MS Mincho"/>
          <w:rtl/>
        </w:rPr>
        <w:t>الصحة والخدمات الصحية</w:t>
      </w:r>
    </w:p>
    <w:p w:rsidR="00F12D6A" w:rsidRDefault="00F12D6A" w:rsidP="004F07F4">
      <w:pPr>
        <w:pStyle w:val="SingleTxtGA"/>
        <w:rPr>
          <w:rFonts w:eastAsia="MS Mincho"/>
          <w:rtl/>
        </w:rPr>
      </w:pPr>
      <w:r>
        <w:rPr>
          <w:rFonts w:eastAsia="MS Mincho" w:hint="cs"/>
          <w:rtl/>
        </w:rPr>
        <w:t>49-</w:t>
      </w:r>
      <w:r w:rsidR="00305A7A">
        <w:rPr>
          <w:rFonts w:eastAsia="MS Mincho"/>
          <w:rtl/>
        </w:rPr>
        <w:tab/>
      </w:r>
      <w:r w:rsidRPr="00714468">
        <w:rPr>
          <w:rFonts w:eastAsia="MS Mincho"/>
          <w:rtl/>
        </w:rPr>
        <w:t xml:space="preserve">تثني اللجنة على الدولة الطرف لما أدخلته من تحسينات كبيرة على الخدمات والهياكل الأساسية الصحية، بما في ذلك </w:t>
      </w:r>
      <w:r>
        <w:rPr>
          <w:rFonts w:eastAsia="MS Mincho" w:hint="cs"/>
          <w:rtl/>
        </w:rPr>
        <w:t>ال</w:t>
      </w:r>
      <w:r w:rsidRPr="00714468">
        <w:rPr>
          <w:rFonts w:eastAsia="MS Mincho"/>
          <w:rtl/>
        </w:rPr>
        <w:t xml:space="preserve">تغطية </w:t>
      </w:r>
      <w:r>
        <w:rPr>
          <w:rFonts w:eastAsia="MS Mincho" w:hint="cs"/>
          <w:rtl/>
        </w:rPr>
        <w:t>الشاملة ب</w:t>
      </w:r>
      <w:r w:rsidRPr="00714468">
        <w:rPr>
          <w:rFonts w:eastAsia="MS Mincho"/>
          <w:rtl/>
        </w:rPr>
        <w:t xml:space="preserve">التحصين، </w:t>
      </w:r>
      <w:r>
        <w:rPr>
          <w:rFonts w:eastAsia="MS Mincho" w:hint="cs"/>
          <w:rtl/>
        </w:rPr>
        <w:t>و</w:t>
      </w:r>
      <w:r w:rsidRPr="00714468">
        <w:rPr>
          <w:rFonts w:eastAsia="MS Mincho"/>
          <w:rtl/>
        </w:rPr>
        <w:t>ما تبذله من جهود من أجل تحسين الخدمات الصحية الشاملة للأطفال.</w:t>
      </w:r>
      <w:r>
        <w:rPr>
          <w:rFonts w:eastAsia="MS Mincho" w:hint="cs"/>
          <w:rtl/>
        </w:rPr>
        <w:t xml:space="preserve"> </w:t>
      </w:r>
      <w:r w:rsidRPr="006A7ADA">
        <w:rPr>
          <w:rFonts w:eastAsia="MS Mincho"/>
          <w:rtl/>
        </w:rPr>
        <w:t>وتشيد اللجنة أيضا بالانخفاض في معدلات وفيات الرضع ووفيات الأطفال دون سن الخامسة، والأمراض الناجمة عن سوء التغذية واضطرابات نقص اليود.</w:t>
      </w:r>
      <w:r>
        <w:rPr>
          <w:rFonts w:eastAsia="MS Mincho" w:hint="cs"/>
          <w:rtl/>
        </w:rPr>
        <w:t xml:space="preserve"> </w:t>
      </w:r>
      <w:r w:rsidRPr="00C6452A">
        <w:rPr>
          <w:rFonts w:eastAsia="MS Mincho"/>
          <w:rtl/>
        </w:rPr>
        <w:t>وتشيد اللجنة كذلك بحملات التوعية الرامية إلى تعزيز الممارسات الغذائية السليمة والمعيشة الصحية.</w:t>
      </w:r>
      <w:r>
        <w:rPr>
          <w:rFonts w:eastAsia="MS Mincho" w:hint="cs"/>
          <w:rtl/>
        </w:rPr>
        <w:t xml:space="preserve"> بيد أن اللجنة تشعر بالقلق إزاء ما يلي:</w:t>
      </w:r>
    </w:p>
    <w:p w:rsidR="00F12D6A" w:rsidRDefault="00305A7A" w:rsidP="00305A7A">
      <w:pPr>
        <w:pStyle w:val="SingleTxtGA"/>
        <w:rPr>
          <w:rFonts w:eastAsia="MS Mincho"/>
          <w:rtl/>
        </w:rPr>
      </w:pPr>
      <w:r>
        <w:rPr>
          <w:rFonts w:eastAsia="MS Mincho"/>
          <w:rtl/>
        </w:rPr>
        <w:tab/>
      </w:r>
      <w:r w:rsidR="00F12D6A">
        <w:rPr>
          <w:rFonts w:eastAsia="MS Mincho" w:hint="cs"/>
          <w:rtl/>
        </w:rPr>
        <w:t>(أ)</w:t>
      </w:r>
      <w:r>
        <w:rPr>
          <w:rFonts w:eastAsia="MS Mincho" w:hint="cs"/>
          <w:rtl/>
        </w:rPr>
        <w:tab/>
      </w:r>
      <w:r w:rsidR="00F12D6A" w:rsidRPr="00703C00">
        <w:rPr>
          <w:rFonts w:eastAsia="MS Mincho"/>
          <w:rtl/>
        </w:rPr>
        <w:t>انتشار الإسهال ونقص الوزن بين الأ</w:t>
      </w:r>
      <w:r>
        <w:rPr>
          <w:rFonts w:eastAsia="MS Mincho"/>
          <w:rtl/>
        </w:rPr>
        <w:t>طفال دون سن الخامسة، وهو أمر لا</w:t>
      </w:r>
      <w:r>
        <w:rPr>
          <w:rFonts w:eastAsia="MS Mincho" w:hint="cs"/>
          <w:rtl/>
        </w:rPr>
        <w:t> </w:t>
      </w:r>
      <w:r w:rsidR="00F12D6A" w:rsidRPr="00703C00">
        <w:rPr>
          <w:rFonts w:eastAsia="MS Mincho"/>
          <w:rtl/>
        </w:rPr>
        <w:t xml:space="preserve">يزال يطرح إشكالية في أجزاء معينة من البلد، ووقف النمو </w:t>
      </w:r>
      <w:r>
        <w:rPr>
          <w:rFonts w:eastAsia="MS Mincho"/>
          <w:rtl/>
        </w:rPr>
        <w:t>والهزال وفقر الدم، وهي مسائل لا</w:t>
      </w:r>
      <w:r>
        <w:rPr>
          <w:rFonts w:eastAsia="MS Mincho" w:hint="cs"/>
          <w:rtl/>
        </w:rPr>
        <w:t> </w:t>
      </w:r>
      <w:r w:rsidR="00F12D6A" w:rsidRPr="00703C00">
        <w:rPr>
          <w:rFonts w:eastAsia="MS Mincho"/>
          <w:rtl/>
        </w:rPr>
        <w:t>تزال تشكل مصدر قلق على الرغم من وجود فوارق إقليمية ملحوظة خارج العاصمة؛</w:t>
      </w:r>
    </w:p>
    <w:p w:rsidR="00F12D6A" w:rsidRDefault="00305A7A" w:rsidP="00305A7A">
      <w:pPr>
        <w:pStyle w:val="SingleTxtGA"/>
        <w:rPr>
          <w:rFonts w:eastAsia="MS Mincho"/>
          <w:rtl/>
        </w:rPr>
      </w:pPr>
      <w:r>
        <w:rPr>
          <w:rFonts w:eastAsia="MS Mincho"/>
          <w:rtl/>
        </w:rPr>
        <w:tab/>
      </w:r>
      <w:r w:rsidR="00F12D6A">
        <w:rPr>
          <w:rFonts w:eastAsia="MS Mincho" w:hint="cs"/>
          <w:rtl/>
        </w:rPr>
        <w:t>(ب)</w:t>
      </w:r>
      <w:r>
        <w:rPr>
          <w:rFonts w:eastAsia="MS Mincho" w:hint="cs"/>
          <w:rtl/>
        </w:rPr>
        <w:tab/>
      </w:r>
      <w:r w:rsidR="00F12D6A" w:rsidRPr="00EE1150">
        <w:rPr>
          <w:rFonts w:eastAsia="MS Mincho"/>
          <w:rtl/>
        </w:rPr>
        <w:t>انتشار حالات</w:t>
      </w:r>
      <w:r w:rsidR="00F12D6A">
        <w:rPr>
          <w:rFonts w:eastAsia="MS Mincho" w:hint="cs"/>
          <w:rtl/>
        </w:rPr>
        <w:t xml:space="preserve"> </w:t>
      </w:r>
      <w:r w:rsidR="00F12D6A" w:rsidRPr="00EE1150">
        <w:rPr>
          <w:rFonts w:eastAsia="MS Mincho"/>
          <w:rtl/>
        </w:rPr>
        <w:t xml:space="preserve">انخفاض الوزن عند الولادة </w:t>
      </w:r>
      <w:r w:rsidR="00F12D6A">
        <w:rPr>
          <w:rFonts w:eastAsia="MS Mincho" w:hint="cs"/>
          <w:rtl/>
        </w:rPr>
        <w:t>ترتبط</w:t>
      </w:r>
      <w:r w:rsidR="00F12D6A" w:rsidRPr="00EE1150">
        <w:rPr>
          <w:rFonts w:eastAsia="MS Mincho"/>
          <w:rtl/>
        </w:rPr>
        <w:t xml:space="preserve"> بالممارسات </w:t>
      </w:r>
      <w:proofErr w:type="spellStart"/>
      <w:r w:rsidR="00F12D6A" w:rsidRPr="00EE1150">
        <w:rPr>
          <w:rFonts w:eastAsia="MS Mincho"/>
          <w:rtl/>
        </w:rPr>
        <w:t>التغذوية</w:t>
      </w:r>
      <w:proofErr w:type="spellEnd"/>
      <w:r w:rsidR="00F12D6A" w:rsidRPr="00EE1150">
        <w:rPr>
          <w:rFonts w:eastAsia="MS Mincho"/>
          <w:rtl/>
        </w:rPr>
        <w:t xml:space="preserve"> السيئة من جانب الأمهات، وارتفاع عدد الأمهات المصابات بفقر الدم </w:t>
      </w:r>
      <w:r w:rsidR="00F12D6A">
        <w:rPr>
          <w:rFonts w:eastAsia="MS Mincho" w:hint="cs"/>
          <w:rtl/>
        </w:rPr>
        <w:t>الناجم عن</w:t>
      </w:r>
      <w:r w:rsidR="00F12D6A" w:rsidRPr="00EE1150">
        <w:rPr>
          <w:rFonts w:eastAsia="MS Mincho"/>
          <w:rtl/>
        </w:rPr>
        <w:t xml:space="preserve"> سوء المباعدة بين الولادات؛</w:t>
      </w:r>
    </w:p>
    <w:p w:rsidR="00F12D6A" w:rsidRDefault="00305A7A" w:rsidP="00305A7A">
      <w:pPr>
        <w:pStyle w:val="SingleTxtGA"/>
        <w:rPr>
          <w:rFonts w:eastAsia="MS Mincho"/>
          <w:rtl/>
        </w:rPr>
      </w:pPr>
      <w:r>
        <w:rPr>
          <w:rFonts w:eastAsia="MS Mincho"/>
          <w:rtl/>
        </w:rPr>
        <w:tab/>
      </w:r>
      <w:r w:rsidR="00F12D6A">
        <w:rPr>
          <w:rFonts w:eastAsia="MS Mincho" w:hint="cs"/>
          <w:rtl/>
        </w:rPr>
        <w:t>(ج)</w:t>
      </w:r>
      <w:r>
        <w:rPr>
          <w:rFonts w:eastAsia="MS Mincho" w:hint="cs"/>
          <w:rtl/>
        </w:rPr>
        <w:tab/>
      </w:r>
      <w:r w:rsidR="00F12D6A" w:rsidRPr="00D110FC">
        <w:rPr>
          <w:rFonts w:eastAsia="MS Mincho"/>
          <w:rtl/>
        </w:rPr>
        <w:t>ارتفاع معدل التشوهات الخلقية؛</w:t>
      </w:r>
      <w:r>
        <w:rPr>
          <w:rFonts w:eastAsia="MS Mincho" w:hint="cs"/>
          <w:rtl/>
        </w:rPr>
        <w:t xml:space="preserve"> </w:t>
      </w:r>
    </w:p>
    <w:p w:rsidR="00F12D6A" w:rsidRDefault="00305A7A" w:rsidP="00305A7A">
      <w:pPr>
        <w:pStyle w:val="SingleTxtGA"/>
        <w:rPr>
          <w:rFonts w:eastAsia="MS Mincho"/>
          <w:rtl/>
        </w:rPr>
      </w:pPr>
      <w:r>
        <w:rPr>
          <w:rFonts w:eastAsia="MS Mincho"/>
          <w:rtl/>
        </w:rPr>
        <w:tab/>
      </w:r>
      <w:r w:rsidR="00F12D6A">
        <w:rPr>
          <w:rFonts w:eastAsia="MS Mincho" w:hint="cs"/>
          <w:rtl/>
        </w:rPr>
        <w:t>(د)</w:t>
      </w:r>
      <w:r>
        <w:rPr>
          <w:rFonts w:eastAsia="MS Mincho" w:hint="cs"/>
          <w:rtl/>
        </w:rPr>
        <w:tab/>
      </w:r>
      <w:r w:rsidR="00F12D6A" w:rsidRPr="00D110FC">
        <w:rPr>
          <w:rFonts w:eastAsia="MS Mincho"/>
          <w:rtl/>
        </w:rPr>
        <w:t>انخفاض مستوى الرضاعة الطبيعية الخالصة في الأشهر الستة الأولى، وتدني مستوى ممارسات تغذية الرضع وصغار الأطفال.</w:t>
      </w:r>
    </w:p>
    <w:p w:rsidR="00F12D6A" w:rsidRPr="00305A7A" w:rsidRDefault="00F12D6A" w:rsidP="00305A7A">
      <w:pPr>
        <w:pStyle w:val="SingleTxtGA"/>
        <w:rPr>
          <w:rFonts w:eastAsia="MS Mincho" w:cs="Times New Roman"/>
          <w:b/>
          <w:bCs/>
          <w:rtl/>
        </w:rPr>
      </w:pPr>
      <w:r>
        <w:rPr>
          <w:rFonts w:eastAsia="MS Mincho" w:hint="cs"/>
          <w:rtl/>
        </w:rPr>
        <w:t>50-</w:t>
      </w:r>
      <w:r w:rsidR="00305A7A">
        <w:rPr>
          <w:rFonts w:eastAsia="MS Mincho"/>
          <w:rtl/>
        </w:rPr>
        <w:tab/>
      </w:r>
      <w:r w:rsidRPr="00305A7A">
        <w:rPr>
          <w:rFonts w:eastAsia="MS Mincho"/>
          <w:b/>
          <w:bCs/>
          <w:rtl/>
        </w:rPr>
        <w:t>توصي اللجنة الدولة الطرف، في ضوء تعليقها العام رقم 15(2013) بشأن حق الطفل في التمتع بأعلى مستوى صحي يمكن بلوغه (المادة 24) بما يلي:</w:t>
      </w:r>
      <w:r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hint="cs"/>
          <w:rtl/>
        </w:rPr>
        <w:tab/>
      </w:r>
      <w:r w:rsidR="00F12D6A" w:rsidRPr="00305A7A">
        <w:rPr>
          <w:rFonts w:eastAsia="MS Mincho"/>
          <w:b/>
          <w:bCs/>
          <w:rtl/>
        </w:rPr>
        <w:t>مواصلة تعزيز الجهود الرامية إلى إتاحة الموارد المالية والبشرية الكافية لقطاع الصحة من أجل ضمان جودة الخدمات لجميع الأطفال في جميع المجالات، بمن فيهم الأطفال الذين يعيشون في المناطق النائية من الدولة الطرف؛</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 xml:space="preserve">تعزيز التدابير الرامية إلى معالجة أسباب الإسهال، بما في ذلك تنفيذ برنامج التلقيح </w:t>
      </w:r>
      <w:proofErr w:type="spellStart"/>
      <w:r w:rsidR="00F12D6A" w:rsidRPr="00305A7A">
        <w:rPr>
          <w:rFonts w:eastAsia="MS Mincho"/>
          <w:b/>
          <w:bCs/>
          <w:rtl/>
        </w:rPr>
        <w:t>روتافيروس</w:t>
      </w:r>
      <w:proofErr w:type="spellEnd"/>
      <w:r w:rsidR="00F12D6A" w:rsidRPr="00305A7A">
        <w:rPr>
          <w:rFonts w:eastAsia="MS Mincho"/>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hint="cs"/>
          <w:rtl/>
        </w:rPr>
        <w:tab/>
      </w:r>
      <w:r w:rsidR="00F12D6A" w:rsidRPr="00305A7A">
        <w:rPr>
          <w:rFonts w:eastAsia="MS Mincho"/>
          <w:b/>
          <w:bCs/>
          <w:rtl/>
        </w:rPr>
        <w:t xml:space="preserve">المضي في تنفيذ تدخلات محددة الأهداف للوقاية من فقر الدم ووقف النمو والهزال ونقص التغذية لدى الأطفال، بما في ذلك تشجيع ممارسات التغذية السليمة للرضع والصغار، ومواصلة التوعية بمسائل التغذية وتعزيز التثقيف </w:t>
      </w:r>
      <w:proofErr w:type="spellStart"/>
      <w:r w:rsidR="00F12D6A" w:rsidRPr="00305A7A">
        <w:rPr>
          <w:rFonts w:eastAsia="MS Mincho"/>
          <w:b/>
          <w:bCs/>
          <w:rtl/>
        </w:rPr>
        <w:t>التغذوي</w:t>
      </w:r>
      <w:proofErr w:type="spellEnd"/>
      <w:r w:rsidR="00F12D6A" w:rsidRPr="00305A7A">
        <w:rPr>
          <w:rFonts w:eastAsia="MS Mincho"/>
          <w:b/>
          <w:bCs/>
          <w:rtl/>
        </w:rPr>
        <w:t xml:space="preserve"> العام، في جميع أنحاء الدولة الطرف</w:t>
      </w:r>
      <w:r w:rsidR="00F12D6A" w:rsidRPr="00305A7A">
        <w:rPr>
          <w:rFonts w:eastAsia="MS Mincho" w:hint="cs"/>
          <w:b/>
          <w:bCs/>
          <w:rtl/>
        </w:rPr>
        <w:t>؛</w:t>
      </w:r>
      <w:r w:rsidR="00F12D6A" w:rsidRPr="00305A7A">
        <w:rPr>
          <w:rFonts w:eastAsia="MS Mincho"/>
          <w:b/>
          <w:bCs/>
          <w:rtl/>
        </w:rPr>
        <w:t xml:space="preserve"> </w:t>
      </w:r>
    </w:p>
    <w:p w:rsidR="00F12D6A" w:rsidRPr="00305A7A" w:rsidRDefault="00305A7A" w:rsidP="00305A7A">
      <w:pPr>
        <w:pStyle w:val="SingleTxtGA"/>
        <w:rPr>
          <w:rFonts w:eastAsia="MS Mincho"/>
          <w:b/>
          <w:bCs/>
          <w:rtl/>
        </w:rPr>
      </w:pPr>
      <w:r>
        <w:rPr>
          <w:rFonts w:eastAsia="MS Mincho"/>
          <w:rtl/>
        </w:rPr>
        <w:lastRenderedPageBreak/>
        <w:tab/>
      </w:r>
      <w:r w:rsidR="00F12D6A">
        <w:rPr>
          <w:rFonts w:eastAsia="MS Mincho" w:hint="cs"/>
          <w:rtl/>
        </w:rPr>
        <w:t>(د)</w:t>
      </w:r>
      <w:r>
        <w:rPr>
          <w:rFonts w:eastAsia="MS Mincho" w:hint="cs"/>
          <w:rtl/>
        </w:rPr>
        <w:tab/>
      </w:r>
      <w:r w:rsidR="00F12D6A" w:rsidRPr="00305A7A">
        <w:rPr>
          <w:rFonts w:eastAsia="MS Mincho"/>
          <w:b/>
          <w:bCs/>
          <w:rtl/>
        </w:rPr>
        <w:t xml:space="preserve">مواصلة تحسين الرعاية </w:t>
      </w:r>
      <w:proofErr w:type="spellStart"/>
      <w:r w:rsidR="00F12D6A" w:rsidRPr="00305A7A">
        <w:rPr>
          <w:rFonts w:eastAsia="MS Mincho"/>
          <w:b/>
          <w:bCs/>
          <w:rtl/>
        </w:rPr>
        <w:t>النفاسية</w:t>
      </w:r>
      <w:proofErr w:type="spellEnd"/>
      <w:r w:rsidR="00F12D6A" w:rsidRPr="00305A7A">
        <w:rPr>
          <w:rFonts w:eastAsia="MS Mincho"/>
          <w:b/>
          <w:bCs/>
          <w:rtl/>
        </w:rPr>
        <w:t>، بوسائل، منها ضمان جودة الخدمات، وتوعية النساء بأهمية الرعاية السابقة للولادة وفترة ما حول الولادة واللاحقة للولادة وبالممارسات الغذائية السليمة للنساء الحوامل، بما في ذلك تناول مكملات من الحديد وحمض الفوليك أثناء الحمل للوقاية من الإصابة بفقر الدم</w:t>
      </w:r>
      <w:r w:rsidR="00F12D6A" w:rsidRPr="00305A7A">
        <w:rPr>
          <w:rFonts w:eastAsia="MS Mincho" w:hint="cs"/>
          <w:b/>
          <w:bCs/>
          <w:rtl/>
        </w:rPr>
        <w:t xml:space="preserve"> وعلاجها</w:t>
      </w:r>
      <w:r w:rsidR="00F12D6A" w:rsidRPr="00305A7A">
        <w:rPr>
          <w:rFonts w:eastAsia="MS Mincho"/>
          <w:b/>
          <w:bCs/>
          <w:rtl/>
        </w:rPr>
        <w:t>، والمباعدة</w:t>
      </w:r>
      <w:r w:rsidR="00F12D6A" w:rsidRPr="00305A7A">
        <w:rPr>
          <w:rFonts w:eastAsia="MS Mincho" w:hint="cs"/>
          <w:b/>
          <w:bCs/>
          <w:rtl/>
        </w:rPr>
        <w:t xml:space="preserve"> على النحو الأمثل</w:t>
      </w:r>
      <w:r w:rsidR="00F12D6A" w:rsidRPr="00305A7A">
        <w:rPr>
          <w:rFonts w:eastAsia="MS Mincho"/>
          <w:b/>
          <w:bCs/>
          <w:rtl/>
        </w:rPr>
        <w:t xml:space="preserve"> بين الولادات لحماية صحة الأمهات والأطفال؛</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(هـ)</w:t>
      </w:r>
      <w:r>
        <w:rPr>
          <w:rFonts w:eastAsia="MS Mincho" w:hint="cs"/>
          <w:rtl/>
        </w:rPr>
        <w:tab/>
      </w:r>
      <w:r w:rsidR="00F12D6A" w:rsidRPr="00305A7A">
        <w:rPr>
          <w:rFonts w:eastAsia="MS Mincho"/>
          <w:b/>
          <w:bCs/>
          <w:rtl/>
        </w:rPr>
        <w:t>زيادة الاختبار الوراثي والفحص الطبي الشامل للأزواج للوقاية</w:t>
      </w:r>
      <w:r w:rsidR="00F12D6A" w:rsidRPr="00305A7A">
        <w:rPr>
          <w:rFonts w:eastAsia="MS Mincho" w:hint="cs"/>
          <w:b/>
          <w:bCs/>
          <w:rtl/>
        </w:rPr>
        <w:t xml:space="preserve"> من الإعاقات الخلقية</w:t>
      </w:r>
      <w:r w:rsidR="00F12D6A" w:rsidRPr="00305A7A">
        <w:rPr>
          <w:rFonts w:eastAsia="MS Mincho"/>
          <w:b/>
          <w:bCs/>
          <w:rtl/>
        </w:rPr>
        <w:t xml:space="preserve"> والكشف المبكر عن</w:t>
      </w:r>
      <w:r w:rsidR="00F12D6A" w:rsidRPr="00305A7A">
        <w:rPr>
          <w:rFonts w:eastAsia="MS Mincho" w:hint="cs"/>
          <w:b/>
          <w:bCs/>
          <w:rtl/>
        </w:rPr>
        <w:t>ها</w:t>
      </w:r>
      <w:r w:rsidR="00F12D6A" w:rsidRPr="00305A7A">
        <w:rPr>
          <w:rFonts w:eastAsia="MS Mincho"/>
          <w:b/>
          <w:bCs/>
          <w:rtl/>
        </w:rPr>
        <w:t xml:space="preserve">، والتوعية بالآثار الصحية المترتبة عن زواج الأقارب على الأطفال المولودين </w:t>
      </w:r>
      <w:r w:rsidR="00F12D6A" w:rsidRPr="00305A7A">
        <w:rPr>
          <w:rFonts w:eastAsia="MS Mincho" w:hint="cs"/>
          <w:b/>
          <w:bCs/>
          <w:rtl/>
        </w:rPr>
        <w:t>ثمرة لهذا الزواج</w:t>
      </w:r>
      <w:r w:rsidR="00F12D6A" w:rsidRPr="00305A7A">
        <w:rPr>
          <w:rFonts w:eastAsia="MS Mincho"/>
          <w:b/>
          <w:bCs/>
          <w:rtl/>
        </w:rPr>
        <w:t>؛</w:t>
      </w:r>
    </w:p>
    <w:p w:rsidR="00F12D6A" w:rsidRPr="00305A7A" w:rsidRDefault="00305A7A" w:rsidP="004F07F4">
      <w:pPr>
        <w:pStyle w:val="SingleTxtGA"/>
        <w:rPr>
          <w:rFonts w:eastAsia="MS Mincho"/>
          <w:b/>
          <w:bCs/>
          <w:rtl/>
        </w:rPr>
      </w:pPr>
      <w:r>
        <w:rPr>
          <w:rFonts w:eastAsia="MS Mincho"/>
          <w:rtl/>
        </w:rPr>
        <w:tab/>
      </w:r>
      <w:r w:rsidR="00F12D6A">
        <w:rPr>
          <w:rFonts w:eastAsia="MS Mincho" w:hint="cs"/>
          <w:rtl/>
        </w:rPr>
        <w:t>(و</w:t>
      </w:r>
      <w:r w:rsidR="00F12D6A" w:rsidRPr="002D6BDA">
        <w:rPr>
          <w:rFonts w:eastAsia="MS Mincho"/>
          <w:rtl/>
        </w:rPr>
        <w:t>)</w:t>
      </w:r>
      <w:r>
        <w:rPr>
          <w:rFonts w:eastAsia="MS Mincho" w:hint="cs"/>
          <w:rtl/>
        </w:rPr>
        <w:tab/>
      </w:r>
      <w:r w:rsidR="00F12D6A" w:rsidRPr="00305A7A">
        <w:rPr>
          <w:rFonts w:eastAsia="MS Mincho"/>
          <w:b/>
          <w:bCs/>
          <w:rtl/>
        </w:rPr>
        <w:t xml:space="preserve">تعزيز التدابير الرامية إلى تحسين ممارسة الرضاعة الطبيعية الحصرية خلال الأشهر الستة الأولى ومضاعفة الجهود لتحسين الممارسات </w:t>
      </w:r>
      <w:proofErr w:type="spellStart"/>
      <w:r w:rsidR="00F12D6A" w:rsidRPr="00305A7A">
        <w:rPr>
          <w:rFonts w:eastAsia="MS Mincho"/>
          <w:b/>
          <w:bCs/>
          <w:rtl/>
        </w:rPr>
        <w:t>التغذوية</w:t>
      </w:r>
      <w:proofErr w:type="spellEnd"/>
      <w:r w:rsidR="00F12D6A" w:rsidRPr="00305A7A">
        <w:rPr>
          <w:rFonts w:eastAsia="MS Mincho"/>
          <w:b/>
          <w:bCs/>
          <w:rtl/>
        </w:rPr>
        <w:t xml:space="preserve"> الصحية عن طريق برامج التوعية التي تشمل الحملات وتقديم </w:t>
      </w:r>
      <w:r w:rsidR="004F07F4">
        <w:rPr>
          <w:rFonts w:eastAsia="MS Mincho"/>
          <w:b/>
          <w:bCs/>
          <w:rtl/>
        </w:rPr>
        <w:t xml:space="preserve">المعلومات والتدريب إلى الآباء </w:t>
      </w:r>
      <w:r w:rsidR="00F12D6A" w:rsidRPr="00305A7A">
        <w:rPr>
          <w:rFonts w:eastAsia="MS Mincho"/>
          <w:b/>
          <w:bCs/>
          <w:rtl/>
        </w:rPr>
        <w:t>والمسؤولين المعنيين، ولا</w:t>
      </w:r>
      <w:r w:rsidR="004F07F4">
        <w:rPr>
          <w:rFonts w:eastAsia="MS Mincho" w:hint="cs"/>
          <w:b/>
          <w:bCs/>
          <w:rtl/>
        </w:rPr>
        <w:t> </w:t>
      </w:r>
      <w:r w:rsidR="00F12D6A" w:rsidRPr="00305A7A">
        <w:rPr>
          <w:rFonts w:eastAsia="MS Mincho"/>
          <w:b/>
          <w:bCs/>
          <w:rtl/>
        </w:rPr>
        <w:t>سيما الموظفون العاملون في وحدات التوليد؛</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sidRPr="002D6BDA">
        <w:rPr>
          <w:rFonts w:eastAsia="MS Mincho"/>
          <w:rtl/>
        </w:rPr>
        <w:t>(ز)</w:t>
      </w:r>
      <w:r>
        <w:rPr>
          <w:rFonts w:eastAsia="MS Mincho" w:hint="cs"/>
          <w:rtl/>
        </w:rPr>
        <w:tab/>
      </w:r>
      <w:r w:rsidR="00F12D6A" w:rsidRPr="00305A7A">
        <w:rPr>
          <w:rFonts w:eastAsia="MS Mincho"/>
          <w:b/>
          <w:bCs/>
          <w:rtl/>
        </w:rPr>
        <w:t>تكثيف الرصد وإنفاذ الإطار التشريعي الناظم لتسويق بدائل لبن الأم.</w:t>
      </w:r>
      <w:r w:rsidR="00BD7249">
        <w:rPr>
          <w:rFonts w:eastAsia="MS Mincho" w:hint="cs"/>
          <w:b/>
          <w:bCs/>
          <w:rtl/>
        </w:rPr>
        <w:t xml:space="preserve"> </w:t>
      </w:r>
    </w:p>
    <w:p w:rsidR="00F12D6A" w:rsidRPr="00C15B00" w:rsidRDefault="00305A7A" w:rsidP="00305A7A">
      <w:pPr>
        <w:pStyle w:val="H23GA"/>
        <w:rPr>
          <w:rFonts w:eastAsia="MS Mincho"/>
          <w:rtl/>
        </w:rPr>
      </w:pPr>
      <w:r>
        <w:rPr>
          <w:rFonts w:eastAsia="MS Mincho"/>
          <w:rtl/>
        </w:rPr>
        <w:tab/>
      </w:r>
      <w:r>
        <w:rPr>
          <w:rFonts w:eastAsia="MS Mincho" w:hint="cs"/>
          <w:rtl/>
        </w:rPr>
        <w:tab/>
      </w:r>
      <w:r w:rsidR="00F12D6A" w:rsidRPr="00C15B00">
        <w:rPr>
          <w:rFonts w:eastAsia="MS Mincho" w:hint="cs"/>
          <w:rtl/>
        </w:rPr>
        <w:t>الصحة ال</w:t>
      </w:r>
      <w:r w:rsidR="00F12D6A">
        <w:rPr>
          <w:rFonts w:eastAsia="MS Mincho" w:hint="cs"/>
          <w:rtl/>
        </w:rPr>
        <w:t>عقلية</w:t>
      </w:r>
    </w:p>
    <w:p w:rsidR="00F12D6A" w:rsidRDefault="00305A7A" w:rsidP="00305A7A">
      <w:pPr>
        <w:pStyle w:val="SingleTxtGA"/>
        <w:rPr>
          <w:rFonts w:eastAsia="MS Mincho"/>
          <w:rtl/>
        </w:rPr>
      </w:pPr>
      <w:r>
        <w:rPr>
          <w:rFonts w:eastAsia="MS Mincho" w:hint="cs"/>
          <w:rtl/>
        </w:rPr>
        <w:t>51-</w:t>
      </w:r>
      <w:r>
        <w:rPr>
          <w:rFonts w:eastAsia="MS Mincho"/>
          <w:rtl/>
        </w:rPr>
        <w:tab/>
      </w:r>
      <w:r w:rsidR="00F12D6A" w:rsidRPr="00D01449">
        <w:rPr>
          <w:rFonts w:eastAsia="MS Mincho"/>
          <w:rtl/>
        </w:rPr>
        <w:t xml:space="preserve">تشعر اللجنة بالقلق إزاء عدم كفاية الاهتمام برعاية الصحة العقلية للأطفال وآليات الرقابة لحماية الأطفال في مرافق الصحة العقلية، وعدم كفاية عدد مرافق المرضى الخارجيين </w:t>
      </w:r>
      <w:r w:rsidR="00F12D6A">
        <w:rPr>
          <w:rFonts w:eastAsia="MS Mincho" w:hint="cs"/>
          <w:rtl/>
        </w:rPr>
        <w:t>ا</w:t>
      </w:r>
      <w:r w:rsidR="00F12D6A" w:rsidRPr="006D2060">
        <w:rPr>
          <w:rFonts w:eastAsia="MS Mincho"/>
          <w:rtl/>
        </w:rPr>
        <w:t>ل</w:t>
      </w:r>
      <w:r w:rsidR="00F12D6A">
        <w:rPr>
          <w:rFonts w:eastAsia="MS Mincho" w:hint="cs"/>
          <w:rtl/>
        </w:rPr>
        <w:t>مخصصة ل</w:t>
      </w:r>
      <w:r w:rsidR="00F12D6A" w:rsidRPr="006D2060">
        <w:rPr>
          <w:rFonts w:eastAsia="MS Mincho"/>
          <w:rtl/>
        </w:rPr>
        <w:t>لأطفال، وعدم كفاية التدريب المقدم إلى الموظفين في مجال الرعاية الأولية.</w:t>
      </w:r>
    </w:p>
    <w:p w:rsidR="00F12D6A" w:rsidRPr="00305A7A" w:rsidRDefault="00305A7A" w:rsidP="00305A7A">
      <w:pPr>
        <w:pStyle w:val="SingleTxtGA"/>
        <w:rPr>
          <w:rFonts w:eastAsia="MS Mincho"/>
          <w:b/>
          <w:bCs/>
          <w:rtl/>
        </w:rPr>
      </w:pPr>
      <w:r>
        <w:rPr>
          <w:rFonts w:eastAsia="MS Mincho" w:hint="cs"/>
          <w:rtl/>
        </w:rPr>
        <w:t>52-</w:t>
      </w:r>
      <w:r>
        <w:rPr>
          <w:rFonts w:eastAsia="MS Mincho"/>
          <w:rtl/>
        </w:rPr>
        <w:tab/>
      </w:r>
      <w:r w:rsidR="00F12D6A" w:rsidRPr="00305A7A">
        <w:rPr>
          <w:rFonts w:eastAsia="MS Mincho"/>
          <w:b/>
          <w:bCs/>
          <w:rtl/>
        </w:rPr>
        <w:t xml:space="preserve">تشير اللجنة إلى تعليقها العام رقم 15(2013) بشأن حق الطفل </w:t>
      </w:r>
      <w:r w:rsidR="00F12D6A" w:rsidRPr="00305A7A">
        <w:rPr>
          <w:rFonts w:eastAsia="MS Mincho" w:hint="cs"/>
          <w:b/>
          <w:bCs/>
          <w:rtl/>
        </w:rPr>
        <w:t xml:space="preserve">في </w:t>
      </w:r>
      <w:r w:rsidR="00F12D6A" w:rsidRPr="00305A7A">
        <w:rPr>
          <w:rFonts w:eastAsia="MS Mincho"/>
          <w:b/>
          <w:bCs/>
          <w:rtl/>
        </w:rPr>
        <w:t>التمتع بأعلى مستوى صحي يمكن بلوغه (المادة 24)، فتوصي الدولة الطرف بتعزيز نوعية الخدمات والبرامج المتاحة للأطفال في مجال الصحة العقلية، ولا</w:t>
      </w:r>
      <w:r w:rsidR="00DB1416">
        <w:rPr>
          <w:rFonts w:eastAsia="MS Mincho" w:hint="cs"/>
          <w:b/>
          <w:bCs/>
          <w:rtl/>
        </w:rPr>
        <w:t xml:space="preserve"> </w:t>
      </w:r>
      <w:r w:rsidR="00F12D6A" w:rsidRPr="00305A7A">
        <w:rPr>
          <w:rFonts w:eastAsia="MS Mincho"/>
          <w:b/>
          <w:bCs/>
          <w:rtl/>
        </w:rPr>
        <w:t>سيما ما</w:t>
      </w:r>
      <w:r w:rsidR="00F12D6A" w:rsidRPr="00305A7A">
        <w:rPr>
          <w:rFonts w:eastAsia="MS Mincho" w:hint="cs"/>
          <w:b/>
          <w:bCs/>
          <w:rtl/>
        </w:rPr>
        <w:t xml:space="preserve"> </w:t>
      </w:r>
      <w:r w:rsidR="00F12D6A" w:rsidRPr="00305A7A">
        <w:rPr>
          <w:rFonts w:eastAsia="MS Mincho"/>
          <w:b/>
          <w:bCs/>
          <w:rtl/>
        </w:rPr>
        <w:t>يلي:</w:t>
      </w:r>
    </w:p>
    <w:p w:rsidR="00F12D6A" w:rsidRPr="00305A7A" w:rsidRDefault="00305A7A" w:rsidP="00305A7A">
      <w:pPr>
        <w:pStyle w:val="SingleTxtGA"/>
        <w:rPr>
          <w:rFonts w:ascii="Traditional Arabic" w:eastAsia="MS Mincho" w:hAnsi="Traditional Arabic"/>
          <w:b/>
          <w:bCs/>
          <w:rtl/>
        </w:rPr>
      </w:pPr>
      <w:r>
        <w:rPr>
          <w:rFonts w:ascii="Traditional Arabic" w:eastAsia="MS Mincho" w:hAnsi="Traditional Arabic"/>
          <w:rtl/>
        </w:rPr>
        <w:tab/>
      </w:r>
      <w:r w:rsidR="00F12D6A">
        <w:rPr>
          <w:rFonts w:ascii="Traditional Arabic" w:eastAsia="MS Mincho" w:hAnsi="Traditional Arabic" w:hint="cs"/>
          <w:rtl/>
        </w:rPr>
        <w:t>(أ)</w:t>
      </w:r>
      <w:r>
        <w:rPr>
          <w:rFonts w:ascii="Traditional Arabic" w:eastAsia="MS Mincho" w:hAnsi="Traditional Arabic" w:hint="cs"/>
          <w:rtl/>
        </w:rPr>
        <w:tab/>
      </w:r>
      <w:r w:rsidR="00F12D6A" w:rsidRPr="00305A7A">
        <w:rPr>
          <w:rFonts w:ascii="Traditional Arabic" w:eastAsia="MS Mincho" w:hAnsi="Traditional Arabic"/>
          <w:b/>
          <w:bCs/>
          <w:rtl/>
        </w:rPr>
        <w:t xml:space="preserve">اتخاذ تدابير لكفالة وجود عدد مناسب من الأخصائيين في مجال الصحة العقلية للأطفال وضمان ما يكفي من المرافق وكذلك خدمات المرضى الخارجيين لإعادة التأهيل النفسي </w:t>
      </w:r>
      <w:r w:rsidR="00F12D6A" w:rsidRPr="00305A7A">
        <w:rPr>
          <w:rFonts w:ascii="Traditional Arabic" w:eastAsia="MS Mincho" w:hAnsi="Traditional Arabic" w:hint="cs"/>
          <w:b/>
          <w:bCs/>
          <w:rtl/>
        </w:rPr>
        <w:t>و</w:t>
      </w:r>
      <w:r w:rsidR="00F12D6A" w:rsidRPr="00305A7A">
        <w:rPr>
          <w:rFonts w:ascii="Traditional Arabic" w:eastAsia="MS Mincho" w:hAnsi="Traditional Arabic"/>
          <w:b/>
          <w:bCs/>
          <w:rtl/>
        </w:rPr>
        <w:t>الاجتماعي؛</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 xml:space="preserve">ضمان تدريب جميع الاختصاصيين العاملين مع الأطفال </w:t>
      </w:r>
      <w:r w:rsidR="00F12D6A" w:rsidRPr="00305A7A">
        <w:rPr>
          <w:rFonts w:eastAsia="MS Mincho" w:hint="cs"/>
          <w:b/>
          <w:bCs/>
          <w:rtl/>
        </w:rPr>
        <w:t>لتحديد</w:t>
      </w:r>
      <w:r w:rsidR="00F12D6A" w:rsidRPr="00305A7A">
        <w:rPr>
          <w:rFonts w:eastAsia="MS Mincho"/>
          <w:b/>
          <w:bCs/>
          <w:rtl/>
        </w:rPr>
        <w:t xml:space="preserve"> مشاكل الصحة العقلية ومعالجتها، ولا</w:t>
      </w:r>
      <w:r w:rsidR="00DB1416">
        <w:rPr>
          <w:rFonts w:eastAsia="MS Mincho" w:hint="cs"/>
          <w:b/>
          <w:bCs/>
          <w:rtl/>
        </w:rPr>
        <w:t xml:space="preserve"> </w:t>
      </w:r>
      <w:r w:rsidR="00F12D6A" w:rsidRPr="00305A7A">
        <w:rPr>
          <w:rFonts w:eastAsia="MS Mincho"/>
          <w:b/>
          <w:bCs/>
          <w:rtl/>
        </w:rPr>
        <w:t xml:space="preserve">سيما في دور الأطفال </w:t>
      </w:r>
      <w:proofErr w:type="spellStart"/>
      <w:r w:rsidR="00F12D6A" w:rsidRPr="00305A7A">
        <w:rPr>
          <w:rFonts w:eastAsia="MS Mincho"/>
          <w:b/>
          <w:bCs/>
          <w:rtl/>
        </w:rPr>
        <w:t>والملاذات</w:t>
      </w:r>
      <w:proofErr w:type="spellEnd"/>
      <w:r w:rsidR="00F12D6A" w:rsidRPr="00305A7A">
        <w:rPr>
          <w:rFonts w:eastAsia="MS Mincho"/>
          <w:b/>
          <w:bCs/>
          <w:rtl/>
        </w:rPr>
        <w:t xml:space="preserve"> الآمنة ومراكز إصلاح الأحداث</w:t>
      </w:r>
      <w:r w:rsidR="00F12D6A" w:rsidRPr="00305A7A">
        <w:rPr>
          <w:rFonts w:eastAsia="MS Mincho"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hint="cs"/>
          <w:rtl/>
        </w:rPr>
        <w:tab/>
      </w:r>
      <w:r w:rsidR="00F12D6A" w:rsidRPr="00305A7A">
        <w:rPr>
          <w:rFonts w:eastAsia="MS Mincho"/>
          <w:b/>
          <w:bCs/>
          <w:rtl/>
        </w:rPr>
        <w:t>تقديم معلومات مفصلة في التقرير الدوري المقبل</w:t>
      </w:r>
      <w:r w:rsidR="00F12D6A" w:rsidRPr="00305A7A">
        <w:rPr>
          <w:rFonts w:eastAsia="MS Mincho" w:hint="cs"/>
          <w:b/>
          <w:bCs/>
          <w:rtl/>
        </w:rPr>
        <w:t xml:space="preserve"> </w:t>
      </w:r>
      <w:r w:rsidR="00F12D6A" w:rsidRPr="00305A7A">
        <w:rPr>
          <w:rFonts w:eastAsia="MS Mincho"/>
          <w:b/>
          <w:bCs/>
          <w:rtl/>
        </w:rPr>
        <w:t>عن السياسات والبرامج والتسهيلات وبرامج التوعية، بما في ذلك الحملات المتعلقة بالصحة العقلية للأطفال.</w:t>
      </w:r>
    </w:p>
    <w:p w:rsidR="00F12D6A" w:rsidRPr="0081680E" w:rsidRDefault="00305A7A" w:rsidP="00BD7249">
      <w:pPr>
        <w:pStyle w:val="H23GA"/>
        <w:keepNext/>
        <w:rPr>
          <w:rFonts w:eastAsia="MS Mincho"/>
          <w:rtl/>
        </w:rPr>
      </w:pPr>
      <w:r>
        <w:rPr>
          <w:rFonts w:eastAsia="MS Mincho"/>
          <w:rtl/>
        </w:rPr>
        <w:lastRenderedPageBreak/>
        <w:tab/>
      </w:r>
      <w:r>
        <w:rPr>
          <w:rFonts w:eastAsia="MS Mincho" w:hint="cs"/>
          <w:rtl/>
        </w:rPr>
        <w:tab/>
      </w:r>
      <w:r w:rsidR="00F12D6A" w:rsidRPr="0081680E">
        <w:rPr>
          <w:rFonts w:eastAsia="MS Mincho" w:hint="cs"/>
          <w:rtl/>
        </w:rPr>
        <w:t>صحة المراهقين</w:t>
      </w:r>
    </w:p>
    <w:p w:rsidR="00F12D6A" w:rsidRDefault="00F12D6A" w:rsidP="00305A7A">
      <w:pPr>
        <w:pStyle w:val="SingleTxtGA"/>
        <w:rPr>
          <w:rFonts w:eastAsia="MS Mincho"/>
          <w:rtl/>
        </w:rPr>
      </w:pPr>
      <w:r>
        <w:rPr>
          <w:rFonts w:eastAsia="MS Mincho" w:hint="cs"/>
          <w:rtl/>
        </w:rPr>
        <w:t>53-</w:t>
      </w:r>
      <w:r w:rsidR="00305A7A">
        <w:rPr>
          <w:rFonts w:eastAsia="MS Mincho"/>
          <w:rtl/>
        </w:rPr>
        <w:tab/>
      </w:r>
      <w:r w:rsidRPr="0081680E">
        <w:rPr>
          <w:rFonts w:eastAsia="MS Mincho"/>
          <w:rtl/>
        </w:rPr>
        <w:t xml:space="preserve">ترحب اللجنة بمختلف المبادرات التي اتخذتها الدولة الطرف، بما في ذلك اعتماد استراتيجية </w:t>
      </w:r>
      <w:r w:rsidRPr="005876E2">
        <w:rPr>
          <w:rFonts w:eastAsia="MS Mincho"/>
          <w:rtl/>
        </w:rPr>
        <w:t>وطنية للصحة المدرسية وتعزيز المبادرا</w:t>
      </w:r>
      <w:r>
        <w:rPr>
          <w:rFonts w:eastAsia="MS Mincho"/>
          <w:rtl/>
        </w:rPr>
        <w:t>ت المدرسية المعززة للصحة في 109</w:t>
      </w:r>
      <w:r>
        <w:rPr>
          <w:rFonts w:eastAsia="MS Mincho" w:hint="cs"/>
          <w:rtl/>
        </w:rPr>
        <w:t xml:space="preserve"> </w:t>
      </w:r>
      <w:r w:rsidRPr="005876E2">
        <w:rPr>
          <w:rFonts w:eastAsia="MS Mincho"/>
          <w:rtl/>
        </w:rPr>
        <w:t>مدارس في جميع المحافظات.</w:t>
      </w:r>
      <w:r w:rsidR="00305A7A">
        <w:rPr>
          <w:rFonts w:eastAsia="MS Mincho" w:hint="cs"/>
          <w:rtl/>
        </w:rPr>
        <w:tab/>
      </w:r>
      <w:r w:rsidRPr="005876E2">
        <w:rPr>
          <w:rFonts w:eastAsia="MS Mincho"/>
          <w:rtl/>
        </w:rPr>
        <w:t>وترحب اللجنة أيضا</w:t>
      </w:r>
      <w:r w:rsidR="00305A7A">
        <w:rPr>
          <w:rFonts w:eastAsia="MS Mincho" w:hint="cs"/>
          <w:rtl/>
        </w:rPr>
        <w:t>ً</w:t>
      </w:r>
      <w:r w:rsidRPr="005876E2">
        <w:rPr>
          <w:rFonts w:eastAsia="MS Mincho"/>
          <w:rtl/>
        </w:rPr>
        <w:t xml:space="preserve"> بإنشاء إدارة متخصصة لمكافحة المخدرات والمؤثرات العقلية، وترحب كذلك بتنفيذ استراتيجية وطنية للوقاية من المخدرات.</w:t>
      </w:r>
      <w:r>
        <w:rPr>
          <w:rFonts w:eastAsia="MS Mincho"/>
        </w:rPr>
        <w:t xml:space="preserve"> </w:t>
      </w:r>
      <w:r w:rsidRPr="005876E2">
        <w:rPr>
          <w:rFonts w:eastAsia="MS Mincho"/>
          <w:rtl/>
        </w:rPr>
        <w:t xml:space="preserve">وتثني اللجنة على الدولة الطرف للانخفاض الملحوظ في عدد </w:t>
      </w:r>
      <w:r w:rsidRPr="003075CD">
        <w:rPr>
          <w:rFonts w:eastAsia="MS Mincho"/>
          <w:rtl/>
        </w:rPr>
        <w:t>الفتيات اللاتي يلدن.</w:t>
      </w:r>
      <w:r>
        <w:rPr>
          <w:rFonts w:eastAsia="MS Mincho" w:hint="cs"/>
          <w:rtl/>
        </w:rPr>
        <w:t xml:space="preserve"> ومع ذلك، يساور اللجنة القلق إزاء ما</w:t>
      </w:r>
      <w:r w:rsidR="00305A7A">
        <w:rPr>
          <w:rFonts w:eastAsia="MS Mincho" w:hint="cs"/>
          <w:rtl/>
        </w:rPr>
        <w:t xml:space="preserve"> </w:t>
      </w:r>
      <w:r>
        <w:rPr>
          <w:rFonts w:eastAsia="MS Mincho" w:hint="cs"/>
          <w:rtl/>
        </w:rPr>
        <w:t>يلي:</w:t>
      </w:r>
      <w:r w:rsidR="00305A7A">
        <w:rPr>
          <w:rFonts w:eastAsia="MS Mincho" w:hint="cs"/>
          <w:rtl/>
        </w:rPr>
        <w:t xml:space="preserve"> </w:t>
      </w:r>
    </w:p>
    <w:p w:rsidR="00F12D6A" w:rsidRDefault="00305A7A" w:rsidP="00305A7A">
      <w:pPr>
        <w:pStyle w:val="SingleTxtGA"/>
        <w:rPr>
          <w:rFonts w:eastAsia="MS Mincho"/>
          <w:rtl/>
        </w:rPr>
      </w:pPr>
      <w:r>
        <w:rPr>
          <w:rFonts w:eastAsia="MS Mincho"/>
          <w:rtl/>
        </w:rPr>
        <w:tab/>
      </w:r>
      <w:r w:rsidR="00F12D6A">
        <w:rPr>
          <w:rFonts w:eastAsia="MS Mincho" w:hint="cs"/>
          <w:rtl/>
        </w:rPr>
        <w:t>(أ)</w:t>
      </w:r>
      <w:r>
        <w:rPr>
          <w:rFonts w:eastAsia="MS Mincho" w:hint="cs"/>
          <w:rtl/>
        </w:rPr>
        <w:tab/>
      </w:r>
      <w:r w:rsidR="00F12D6A" w:rsidRPr="003075CD">
        <w:rPr>
          <w:rFonts w:eastAsia="MS Mincho"/>
          <w:rtl/>
        </w:rPr>
        <w:t>محدودية المعارف المتعلقة بالصحة الإنجابية، والحواجز الاجتماعية والثقافية التي تمنع الشباب والمراهقين من التماس المعلومات وخدمات الصحة الإنجابية، مما يؤدي، على وجه الخصوص، إلى حالات حمل المراهقات؛</w:t>
      </w:r>
    </w:p>
    <w:p w:rsidR="00F12D6A" w:rsidRDefault="00305A7A" w:rsidP="00305A7A">
      <w:pPr>
        <w:pStyle w:val="SingleTxtGA"/>
        <w:rPr>
          <w:rFonts w:eastAsia="MS Mincho"/>
          <w:rtl/>
        </w:rPr>
      </w:pPr>
      <w:r>
        <w:rPr>
          <w:rFonts w:eastAsia="MS Mincho"/>
          <w:rtl/>
        </w:rPr>
        <w:tab/>
      </w:r>
      <w:r w:rsidR="00F12D6A">
        <w:rPr>
          <w:rFonts w:eastAsia="MS Mincho" w:hint="cs"/>
          <w:rtl/>
        </w:rPr>
        <w:t>(ب)</w:t>
      </w:r>
      <w:r>
        <w:rPr>
          <w:rFonts w:eastAsia="MS Mincho" w:hint="cs"/>
          <w:rtl/>
        </w:rPr>
        <w:tab/>
      </w:r>
      <w:r w:rsidR="00F12D6A" w:rsidRPr="000A119B">
        <w:rPr>
          <w:rFonts w:eastAsia="MS Mincho"/>
          <w:rtl/>
        </w:rPr>
        <w:t>عدم كفاية الوعي بال</w:t>
      </w:r>
      <w:r w:rsidR="00F12D6A">
        <w:rPr>
          <w:rFonts w:eastAsia="MS Mincho" w:hint="cs"/>
          <w:rtl/>
        </w:rPr>
        <w:t>أ</w:t>
      </w:r>
      <w:r w:rsidR="00F12D6A" w:rsidRPr="000A119B">
        <w:rPr>
          <w:rFonts w:eastAsia="MS Mincho"/>
          <w:rtl/>
        </w:rPr>
        <w:t>مر</w:t>
      </w:r>
      <w:r w:rsidR="00F12D6A">
        <w:rPr>
          <w:rFonts w:eastAsia="MS Mincho" w:hint="cs"/>
          <w:rtl/>
        </w:rPr>
        <w:t>ا</w:t>
      </w:r>
      <w:r w:rsidR="00F12D6A" w:rsidRPr="000A119B">
        <w:rPr>
          <w:rFonts w:eastAsia="MS Mincho"/>
          <w:rtl/>
        </w:rPr>
        <w:t>ض ال</w:t>
      </w:r>
      <w:r w:rsidR="00F12D6A">
        <w:rPr>
          <w:rFonts w:eastAsia="MS Mincho" w:hint="cs"/>
          <w:rtl/>
        </w:rPr>
        <w:t>تي ت</w:t>
      </w:r>
      <w:r w:rsidR="00F12D6A" w:rsidRPr="000A119B">
        <w:rPr>
          <w:rFonts w:eastAsia="MS Mincho"/>
          <w:rtl/>
        </w:rPr>
        <w:t>نتقل عن طريق الاتصال الجنسي، بما في ذلك فيروس نقص المناعة البشرية/الإيدز؛</w:t>
      </w:r>
    </w:p>
    <w:p w:rsidR="00F12D6A" w:rsidRDefault="00305A7A" w:rsidP="00305A7A">
      <w:pPr>
        <w:pStyle w:val="SingleTxtGA"/>
        <w:rPr>
          <w:rFonts w:eastAsia="MS Mincho"/>
          <w:rtl/>
        </w:rPr>
      </w:pPr>
      <w:r>
        <w:rPr>
          <w:rFonts w:eastAsia="MS Mincho"/>
          <w:rtl/>
        </w:rPr>
        <w:tab/>
      </w:r>
      <w:r w:rsidR="00F12D6A">
        <w:rPr>
          <w:rFonts w:eastAsia="MS Mincho" w:hint="cs"/>
          <w:rtl/>
        </w:rPr>
        <w:t>(ج)</w:t>
      </w:r>
      <w:r>
        <w:rPr>
          <w:rFonts w:eastAsia="MS Mincho" w:hint="cs"/>
          <w:rtl/>
        </w:rPr>
        <w:tab/>
      </w:r>
      <w:r w:rsidR="00F12D6A" w:rsidRPr="000A119B">
        <w:rPr>
          <w:rFonts w:eastAsia="MS Mincho"/>
          <w:rtl/>
        </w:rPr>
        <w:t>انتشار فقر الدم الناجم عن نقص الحديد، ولا سيما بين الفتيات؛</w:t>
      </w:r>
    </w:p>
    <w:p w:rsidR="00F12D6A" w:rsidRPr="00CA646C" w:rsidRDefault="00305A7A" w:rsidP="00305A7A">
      <w:pPr>
        <w:pStyle w:val="SingleTxtGA"/>
        <w:rPr>
          <w:rFonts w:eastAsia="MS Mincho"/>
          <w:rtl/>
        </w:rPr>
      </w:pPr>
      <w:r>
        <w:rPr>
          <w:rFonts w:eastAsia="MS Mincho"/>
          <w:rtl/>
        </w:rPr>
        <w:tab/>
      </w:r>
      <w:r w:rsidR="00F12D6A">
        <w:rPr>
          <w:rFonts w:eastAsia="MS Mincho" w:hint="cs"/>
          <w:rtl/>
        </w:rPr>
        <w:t>(د)</w:t>
      </w:r>
      <w:r>
        <w:rPr>
          <w:rFonts w:eastAsia="MS Mincho" w:hint="cs"/>
          <w:rtl/>
        </w:rPr>
        <w:tab/>
      </w:r>
      <w:r w:rsidR="00F12D6A" w:rsidRPr="000A119B">
        <w:rPr>
          <w:rFonts w:eastAsia="MS Mincho"/>
          <w:rtl/>
        </w:rPr>
        <w:t xml:space="preserve">ارتفاع مستوى استخدام التبغ والزيادة في استخدام الكحول والمخدرات في أوساط </w:t>
      </w:r>
      <w:r w:rsidR="00F12D6A" w:rsidRPr="00CA646C">
        <w:rPr>
          <w:rFonts w:eastAsia="MS Mincho"/>
          <w:rtl/>
        </w:rPr>
        <w:t>المراهقين، ولا سيما الفتيات.</w:t>
      </w:r>
    </w:p>
    <w:p w:rsidR="00F12D6A" w:rsidRPr="00305A7A" w:rsidRDefault="00F12D6A" w:rsidP="00305A7A">
      <w:pPr>
        <w:pStyle w:val="SingleTxtGA"/>
        <w:rPr>
          <w:rFonts w:eastAsia="MS Mincho"/>
          <w:b/>
          <w:bCs/>
          <w:rtl/>
        </w:rPr>
      </w:pPr>
      <w:r w:rsidRPr="00CA646C">
        <w:rPr>
          <w:rFonts w:eastAsia="MS Mincho"/>
          <w:rtl/>
        </w:rPr>
        <w:t>54-</w:t>
      </w:r>
      <w:r w:rsidR="00305A7A">
        <w:rPr>
          <w:rFonts w:eastAsia="MS Mincho" w:hint="cs"/>
          <w:rtl/>
        </w:rPr>
        <w:tab/>
      </w:r>
      <w:r w:rsidRPr="00305A7A">
        <w:rPr>
          <w:rFonts w:eastAsia="MS Mincho"/>
          <w:b/>
          <w:bCs/>
          <w:rtl/>
        </w:rPr>
        <w:t>توصي اللجنة الدولة الطرف في ضوء تعليقها العام رقم 4(2003) بشأن صحة المراهقين ونموهم في إطار الاتفاقية بما يلي:</w:t>
      </w:r>
      <w:r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sidRPr="00CA646C">
        <w:rPr>
          <w:rFonts w:eastAsia="MS Mincho"/>
          <w:rtl/>
        </w:rPr>
        <w:t>(أ)</w:t>
      </w:r>
      <w:r>
        <w:rPr>
          <w:rFonts w:eastAsia="MS Mincho" w:hint="cs"/>
          <w:rtl/>
        </w:rPr>
        <w:tab/>
      </w:r>
      <w:r w:rsidR="00F12D6A" w:rsidRPr="00305A7A">
        <w:rPr>
          <w:rFonts w:eastAsia="MS Mincho"/>
          <w:b/>
          <w:bCs/>
          <w:rtl/>
        </w:rPr>
        <w:t xml:space="preserve">تنظيم حملات </w:t>
      </w:r>
      <w:r w:rsidR="00F12D6A" w:rsidRPr="00305A7A">
        <w:rPr>
          <w:rFonts w:eastAsia="MS Mincho" w:hint="cs"/>
          <w:b/>
          <w:bCs/>
          <w:rtl/>
        </w:rPr>
        <w:t xml:space="preserve">وبرامج </w:t>
      </w:r>
      <w:r w:rsidR="00F12D6A" w:rsidRPr="00305A7A">
        <w:rPr>
          <w:rFonts w:eastAsia="MS Mincho"/>
          <w:b/>
          <w:bCs/>
          <w:rtl/>
        </w:rPr>
        <w:t xml:space="preserve">توعية تستهدف الأسر المعيشية والسلطات المحلية والزعماء الدينيين والقضاة، بشأن الآثار الضارة للحمل المبكر على الصحة البدنية والعقلية والرفاه </w:t>
      </w:r>
      <w:r w:rsidR="00F12D6A" w:rsidRPr="00305A7A">
        <w:rPr>
          <w:rFonts w:eastAsia="MS Mincho" w:hint="cs"/>
          <w:b/>
          <w:bCs/>
          <w:rtl/>
        </w:rPr>
        <w:t>ل</w:t>
      </w:r>
      <w:r w:rsidR="00F12D6A" w:rsidRPr="00305A7A">
        <w:rPr>
          <w:rFonts w:eastAsia="MS Mincho"/>
          <w:b/>
          <w:bCs/>
          <w:rtl/>
        </w:rPr>
        <w:t xml:space="preserve">لفتيات وأطفالهن، وإجراء دراسة عن زواج الأطفال في الدولة الطرف بغية تقييم نطاق </w:t>
      </w:r>
      <w:r w:rsidR="00F12D6A" w:rsidRPr="00305A7A">
        <w:rPr>
          <w:rFonts w:eastAsia="MS Mincho" w:hint="cs"/>
          <w:b/>
          <w:bCs/>
          <w:rtl/>
        </w:rPr>
        <w:t>تلك</w:t>
      </w:r>
      <w:r w:rsidR="00F12D6A" w:rsidRPr="00305A7A">
        <w:rPr>
          <w:rFonts w:eastAsia="MS Mincho"/>
          <w:b/>
          <w:bCs/>
          <w:rtl/>
        </w:rPr>
        <w:t xml:space="preserve"> الظاهرة وسبل التصدي لها؛</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تعزيز التربية الجنسية الملائمة لكل فئة عمرية وتنظيم الأسرة باستهداف المراهقين والمجتمع المحلي بوجه أعم وإدراج برامج عن تعاطي المخدرات ومواد الإدمان والوقاية من الأمراض المنقولة جنسيا، ومنها فيروس نقص المناعة البشرية/الإيدز، كجزء من المناهج المدرسية الإلزامية؛</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hint="cs"/>
          <w:rtl/>
        </w:rPr>
        <w:tab/>
      </w:r>
      <w:r w:rsidR="00F12D6A" w:rsidRPr="00305A7A">
        <w:rPr>
          <w:rFonts w:eastAsia="MS Mincho"/>
          <w:b/>
          <w:bCs/>
          <w:rtl/>
        </w:rPr>
        <w:t xml:space="preserve">تعزيز البرامج الرامية إلى مكافحة فقر الدم الناجم عن نقص الحديد، بما في ذلك </w:t>
      </w:r>
      <w:r w:rsidR="00F12D6A" w:rsidRPr="00305A7A">
        <w:rPr>
          <w:rFonts w:eastAsia="MS Mincho" w:hint="cs"/>
          <w:b/>
          <w:bCs/>
          <w:rtl/>
        </w:rPr>
        <w:t xml:space="preserve">توفير </w:t>
      </w:r>
      <w:r w:rsidR="00F12D6A" w:rsidRPr="00305A7A">
        <w:rPr>
          <w:rFonts w:eastAsia="MS Mincho"/>
          <w:b/>
          <w:bCs/>
          <w:rtl/>
        </w:rPr>
        <w:t>مكملات من أقراص الحديد وتقوية الأغذية الشائعة بالحديد، ومواصلة توسيع نطاق مبادرات النهوض بالصحة المدرسية لتشمل جميع المدارس في الدولة الطرف؛</w:t>
      </w:r>
    </w:p>
    <w:p w:rsidR="00F12D6A" w:rsidRPr="00305A7A" w:rsidRDefault="00305A7A" w:rsidP="00305A7A">
      <w:pPr>
        <w:pStyle w:val="SingleTxtGA"/>
        <w:rPr>
          <w:rFonts w:eastAsia="MS Mincho"/>
          <w:b/>
          <w:bCs/>
          <w:rtl/>
        </w:rPr>
      </w:pPr>
      <w:r>
        <w:rPr>
          <w:rFonts w:eastAsia="MS Mincho"/>
          <w:rtl/>
        </w:rPr>
        <w:lastRenderedPageBreak/>
        <w:tab/>
      </w:r>
      <w:r w:rsidR="00F12D6A">
        <w:rPr>
          <w:rFonts w:eastAsia="MS Mincho" w:hint="cs"/>
          <w:rtl/>
        </w:rPr>
        <w:t>(دـ)</w:t>
      </w:r>
      <w:r>
        <w:rPr>
          <w:rFonts w:eastAsia="MS Mincho" w:hint="cs"/>
          <w:rtl/>
        </w:rPr>
        <w:tab/>
      </w:r>
      <w:r w:rsidR="00F12D6A" w:rsidRPr="00305A7A">
        <w:rPr>
          <w:rFonts w:eastAsia="MS Mincho"/>
          <w:b/>
          <w:bCs/>
          <w:rtl/>
        </w:rPr>
        <w:t xml:space="preserve">تعزيز إنفاذ القوانين التي تحظر بيع التبغ للأطفال، ووضع برامج وخدمات الدعم من أجل معالجة تعاطي مواد الإدمان، ووضع برامج للتدخل وتنظيم حملات توعية يشمل نطاقها الوصم المرتبط بعلاج الإدمان على المواد، ولا سيما </w:t>
      </w:r>
      <w:r w:rsidR="00F12D6A" w:rsidRPr="00305A7A">
        <w:rPr>
          <w:rFonts w:eastAsia="MS Mincho" w:hint="cs"/>
          <w:b/>
          <w:bCs/>
          <w:rtl/>
        </w:rPr>
        <w:t>فيما يخص</w:t>
      </w:r>
      <w:r w:rsidR="00F12D6A" w:rsidRPr="00305A7A">
        <w:rPr>
          <w:rFonts w:eastAsia="MS Mincho"/>
          <w:b/>
          <w:bCs/>
          <w:rtl/>
        </w:rPr>
        <w:t xml:space="preserve"> </w:t>
      </w:r>
      <w:r w:rsidR="00F12D6A" w:rsidRPr="00305A7A">
        <w:rPr>
          <w:rFonts w:eastAsia="MS Mincho" w:hint="cs"/>
          <w:b/>
          <w:bCs/>
          <w:rtl/>
        </w:rPr>
        <w:t>ا</w:t>
      </w:r>
      <w:r w:rsidR="00F12D6A" w:rsidRPr="00305A7A">
        <w:rPr>
          <w:rFonts w:eastAsia="MS Mincho"/>
          <w:b/>
          <w:bCs/>
          <w:rtl/>
        </w:rPr>
        <w:t>لفتيات.</w:t>
      </w:r>
      <w:r w:rsidR="00BD7249">
        <w:rPr>
          <w:rFonts w:eastAsia="MS Mincho" w:hint="cs"/>
          <w:b/>
          <w:bCs/>
          <w:rtl/>
        </w:rPr>
        <w:t xml:space="preserve"> </w:t>
      </w:r>
    </w:p>
    <w:p w:rsidR="00F12D6A" w:rsidRPr="001E7DD9" w:rsidRDefault="00305A7A" w:rsidP="00305A7A">
      <w:pPr>
        <w:pStyle w:val="H23GA"/>
        <w:rPr>
          <w:rFonts w:eastAsia="MS Mincho"/>
          <w:rtl/>
        </w:rPr>
      </w:pPr>
      <w:r>
        <w:rPr>
          <w:rFonts w:eastAsia="MS Mincho"/>
          <w:rtl/>
        </w:rPr>
        <w:tab/>
      </w:r>
      <w:r>
        <w:rPr>
          <w:rFonts w:eastAsia="MS Mincho" w:hint="cs"/>
          <w:rtl/>
        </w:rPr>
        <w:tab/>
      </w:r>
      <w:r w:rsidR="00F12D6A" w:rsidRPr="001E7DD9">
        <w:rPr>
          <w:rFonts w:eastAsia="MS Mincho" w:hint="cs"/>
          <w:rtl/>
        </w:rPr>
        <w:t>مستوى المعيشة</w:t>
      </w:r>
    </w:p>
    <w:p w:rsidR="00F12D6A" w:rsidRDefault="00F12D6A" w:rsidP="00305A7A">
      <w:pPr>
        <w:pStyle w:val="SingleTxtGA"/>
        <w:rPr>
          <w:rFonts w:eastAsia="MS Mincho"/>
          <w:rtl/>
        </w:rPr>
      </w:pPr>
      <w:r>
        <w:rPr>
          <w:rFonts w:eastAsia="MS Mincho" w:hint="cs"/>
          <w:rtl/>
        </w:rPr>
        <w:t>55-</w:t>
      </w:r>
      <w:r w:rsidR="00305A7A">
        <w:rPr>
          <w:rFonts w:eastAsia="MS Mincho"/>
          <w:rtl/>
        </w:rPr>
        <w:tab/>
      </w:r>
      <w:r w:rsidRPr="001E7DD9">
        <w:rPr>
          <w:rFonts w:eastAsia="MS Mincho"/>
          <w:rtl/>
        </w:rPr>
        <w:t>تحيط اللجنة علما</w:t>
      </w:r>
      <w:r w:rsidR="00305A7A">
        <w:rPr>
          <w:rFonts w:eastAsia="MS Mincho" w:hint="cs"/>
          <w:rtl/>
        </w:rPr>
        <w:t>ً</w:t>
      </w:r>
      <w:r w:rsidRPr="001E7DD9">
        <w:rPr>
          <w:rFonts w:eastAsia="MS Mincho"/>
          <w:rtl/>
        </w:rPr>
        <w:t xml:space="preserve"> بالمعلومات المقدمة أثناء الحوار مع الدولة الطرف بشأن البرامج المعدة لمساعدة الأسر المحتاجة، وتلاحظ</w:t>
      </w:r>
      <w:r>
        <w:rPr>
          <w:rFonts w:eastAsia="MS Mincho" w:hint="cs"/>
          <w:rtl/>
        </w:rPr>
        <w:t xml:space="preserve"> اللجنة</w:t>
      </w:r>
      <w:r w:rsidRPr="001E7DD9">
        <w:rPr>
          <w:rFonts w:eastAsia="MS Mincho"/>
          <w:rtl/>
        </w:rPr>
        <w:t xml:space="preserve"> أن الدولة الطرف أحرزت تقدما كبيرا في الحد من الفقر المدقع.</w:t>
      </w:r>
      <w:r>
        <w:rPr>
          <w:rFonts w:eastAsia="MS Mincho" w:hint="cs"/>
          <w:rtl/>
        </w:rPr>
        <w:t xml:space="preserve"> </w:t>
      </w:r>
      <w:r w:rsidRPr="001E7DD9">
        <w:rPr>
          <w:rFonts w:eastAsia="MS Mincho"/>
          <w:rtl/>
        </w:rPr>
        <w:t>بيد أن اللجنة تشعر بالقلق لأن بعض الأسر التي تعاني من الفقر لا تزال تواجه انعدام الأمن الغذائي وتفتقر إلى المساعدة المناسبة.</w:t>
      </w:r>
      <w:r w:rsidR="00305A7A">
        <w:rPr>
          <w:rFonts w:eastAsia="MS Mincho" w:hint="cs"/>
          <w:rtl/>
        </w:rPr>
        <w:t xml:space="preserve"> </w:t>
      </w:r>
    </w:p>
    <w:p w:rsidR="00F12D6A" w:rsidRPr="00305A7A" w:rsidRDefault="00F12D6A" w:rsidP="00305A7A">
      <w:pPr>
        <w:pStyle w:val="SingleTxtGA"/>
        <w:rPr>
          <w:rFonts w:eastAsia="MS Mincho"/>
          <w:b/>
          <w:bCs/>
          <w:rtl/>
        </w:rPr>
      </w:pPr>
      <w:r>
        <w:rPr>
          <w:rFonts w:eastAsia="MS Mincho" w:hint="cs"/>
          <w:rtl/>
        </w:rPr>
        <w:t>56</w:t>
      </w:r>
      <w:r w:rsidR="00305A7A">
        <w:rPr>
          <w:rFonts w:eastAsia="MS Mincho" w:hint="cs"/>
          <w:rtl/>
        </w:rPr>
        <w:t>-</w:t>
      </w:r>
      <w:r w:rsidR="00305A7A">
        <w:rPr>
          <w:rFonts w:eastAsia="MS Mincho"/>
          <w:rtl/>
        </w:rPr>
        <w:tab/>
      </w:r>
      <w:r w:rsidRPr="00305A7A">
        <w:rPr>
          <w:rFonts w:eastAsia="MS Mincho"/>
          <w:b/>
          <w:bCs/>
          <w:rtl/>
        </w:rPr>
        <w:t>توصي اللجنة الدولة الطرف بتكثيف الجهود الرامية إلى تقديم مساعدة مناسبة إلى الوالدين والأوصياء القانونيين في حالات الفقر، بما في ذلك تعزيز نظام استحقاقات الأسر وبدل إعالة الأطفال وغيرها من الخدمات.</w:t>
      </w:r>
    </w:p>
    <w:p w:rsidR="00F12D6A" w:rsidRPr="009161DA" w:rsidRDefault="00305A7A" w:rsidP="00305A7A">
      <w:pPr>
        <w:pStyle w:val="H1GA"/>
        <w:rPr>
          <w:rFonts w:eastAsia="MS Mincho" w:cs="Times New Roman"/>
          <w:rtl/>
        </w:rPr>
      </w:pPr>
      <w:r>
        <w:rPr>
          <w:rFonts w:eastAsia="MS Mincho"/>
          <w:rtl/>
        </w:rPr>
        <w:tab/>
      </w:r>
      <w:r w:rsidR="00F12D6A" w:rsidRPr="009161DA">
        <w:rPr>
          <w:rFonts w:eastAsia="MS Mincho" w:hint="cs"/>
          <w:rtl/>
        </w:rPr>
        <w:t>زاي-</w:t>
      </w:r>
      <w:r>
        <w:rPr>
          <w:rFonts w:eastAsia="MS Mincho" w:hint="cs"/>
          <w:rtl/>
        </w:rPr>
        <w:tab/>
      </w:r>
      <w:r w:rsidR="00F12D6A" w:rsidRPr="009161DA">
        <w:rPr>
          <w:rFonts w:eastAsia="MS Mincho"/>
          <w:rtl/>
        </w:rPr>
        <w:t>الأنشطة التعليمية والترفيهية والثقافية (المواد من 28 إلى 31)</w:t>
      </w:r>
      <w:r w:rsidR="00F12D6A" w:rsidRPr="009161DA">
        <w:rPr>
          <w:rFonts w:eastAsia="MS Mincho" w:cs="Times New Roman" w:hint="cs"/>
          <w:rtl/>
        </w:rPr>
        <w:t>‬</w:t>
      </w:r>
      <w:r w:rsidR="00F12D6A" w:rsidRPr="009161DA">
        <w:rPr>
          <w:rFonts w:eastAsia="MS Mincho"/>
          <w:rtl/>
        </w:rPr>
        <w:t xml:space="preserve"> </w:t>
      </w:r>
      <w:r w:rsidR="00F12D6A" w:rsidRPr="009161DA">
        <w:rPr>
          <w:rFonts w:eastAsia="MS Mincho" w:cs="Times New Roman" w:hint="cs"/>
          <w:rtl/>
        </w:rPr>
        <w:t>‬</w:t>
      </w:r>
      <w:r w:rsidR="00F12D6A" w:rsidRPr="009161DA">
        <w:rPr>
          <w:rFonts w:eastAsia="MS Mincho" w:cs="Times New Roman" w:hint="cs"/>
          <w:rtl/>
        </w:rPr>
        <w:t>‬</w:t>
      </w:r>
    </w:p>
    <w:p w:rsidR="00F12D6A" w:rsidRDefault="00305A7A" w:rsidP="00305A7A">
      <w:pPr>
        <w:pStyle w:val="H23GA"/>
        <w:rPr>
          <w:rFonts w:eastAsia="MS Mincho"/>
          <w:rtl/>
        </w:rPr>
      </w:pPr>
      <w:r>
        <w:rPr>
          <w:rFonts w:eastAsia="MS Mincho" w:hint="cs"/>
          <w:rtl/>
        </w:rPr>
        <w:tab/>
      </w:r>
      <w:r>
        <w:rPr>
          <w:rFonts w:eastAsia="MS Mincho"/>
          <w:rtl/>
        </w:rPr>
        <w:tab/>
      </w:r>
      <w:r w:rsidR="00F12D6A" w:rsidRPr="009161DA">
        <w:rPr>
          <w:rFonts w:eastAsia="MS Mincho"/>
          <w:rtl/>
        </w:rPr>
        <w:t>التعليم، بما في ذلك التدريب والتوجيه المهنيان</w:t>
      </w:r>
    </w:p>
    <w:p w:rsidR="00F12D6A" w:rsidRDefault="00305A7A" w:rsidP="00305A7A">
      <w:pPr>
        <w:pStyle w:val="SingleTxtGA"/>
        <w:rPr>
          <w:rFonts w:eastAsia="MS Mincho"/>
          <w:rtl/>
        </w:rPr>
      </w:pPr>
      <w:r>
        <w:rPr>
          <w:rFonts w:eastAsia="MS Mincho" w:hint="cs"/>
          <w:rtl/>
        </w:rPr>
        <w:t>57-</w:t>
      </w:r>
      <w:r>
        <w:rPr>
          <w:rFonts w:eastAsia="MS Mincho"/>
          <w:rtl/>
        </w:rPr>
        <w:tab/>
      </w:r>
      <w:r w:rsidR="00F12D6A" w:rsidRPr="009161DA">
        <w:rPr>
          <w:rFonts w:eastAsia="MS Mincho"/>
          <w:rtl/>
        </w:rPr>
        <w:t xml:space="preserve">تثني اللجنة على الدولة الطرف للتوسع السريع في برنامج التعليم الوطني، وزيادة عدد المدارس في الدولة الطرف، وإجراء تحسينات في معدلات الالتحاق بالمدارس على جميع المستويات، ولا سيما </w:t>
      </w:r>
      <w:r w:rsidR="00F12D6A">
        <w:rPr>
          <w:rFonts w:eastAsia="MS Mincho" w:hint="cs"/>
          <w:rtl/>
        </w:rPr>
        <w:t>فيما يخص ال</w:t>
      </w:r>
      <w:r w:rsidR="00F12D6A" w:rsidRPr="009161DA">
        <w:rPr>
          <w:rFonts w:eastAsia="MS Mincho"/>
          <w:rtl/>
        </w:rPr>
        <w:t>فتيات، ومعدلات الإلمام بالقراءة والكتابة عموما.</w:t>
      </w:r>
      <w:r w:rsidR="00F12D6A">
        <w:rPr>
          <w:rFonts w:eastAsia="MS Mincho" w:hint="cs"/>
          <w:rtl/>
        </w:rPr>
        <w:t xml:space="preserve"> بيد أن اللجنة تشعر بالقلق إزاء ما يلي:</w:t>
      </w:r>
    </w:p>
    <w:p w:rsidR="00F12D6A" w:rsidRDefault="00305A7A" w:rsidP="00305A7A">
      <w:pPr>
        <w:pStyle w:val="SingleTxtGA"/>
        <w:rPr>
          <w:rFonts w:eastAsia="MS Mincho"/>
          <w:rtl/>
        </w:rPr>
      </w:pPr>
      <w:r>
        <w:rPr>
          <w:rFonts w:eastAsia="MS Mincho"/>
          <w:rtl/>
        </w:rPr>
        <w:tab/>
      </w:r>
      <w:r w:rsidR="00F12D6A">
        <w:rPr>
          <w:rFonts w:eastAsia="MS Mincho" w:hint="cs"/>
          <w:rtl/>
        </w:rPr>
        <w:t>(أ)</w:t>
      </w:r>
      <w:r>
        <w:rPr>
          <w:rFonts w:eastAsia="MS Mincho" w:hint="cs"/>
          <w:rtl/>
        </w:rPr>
        <w:tab/>
      </w:r>
      <w:r w:rsidR="00F12D6A" w:rsidRPr="00023B5D">
        <w:rPr>
          <w:rFonts w:eastAsia="MS Mincho"/>
          <w:rtl/>
        </w:rPr>
        <w:t>استمرار محدودية إمكانية حصول الأطفال الضعفاء على التعليم؛</w:t>
      </w:r>
    </w:p>
    <w:p w:rsidR="00F12D6A" w:rsidRDefault="00305A7A" w:rsidP="00305A7A">
      <w:pPr>
        <w:pStyle w:val="SingleTxtGA"/>
        <w:rPr>
          <w:rFonts w:eastAsia="MS Mincho"/>
          <w:rtl/>
        </w:rPr>
      </w:pPr>
      <w:r>
        <w:rPr>
          <w:rFonts w:eastAsia="MS Mincho"/>
          <w:rtl/>
        </w:rPr>
        <w:tab/>
      </w:r>
      <w:r w:rsidR="00F12D6A">
        <w:rPr>
          <w:rFonts w:eastAsia="MS Mincho" w:hint="cs"/>
          <w:rtl/>
        </w:rPr>
        <w:t>(ب)</w:t>
      </w:r>
      <w:r>
        <w:rPr>
          <w:rFonts w:eastAsia="MS Mincho" w:hint="cs"/>
          <w:rtl/>
        </w:rPr>
        <w:tab/>
      </w:r>
      <w:r w:rsidR="00F12D6A" w:rsidRPr="00BA7A29">
        <w:rPr>
          <w:rFonts w:eastAsia="MS Mincho"/>
          <w:rtl/>
        </w:rPr>
        <w:t xml:space="preserve">عدد الأطفال المتسربين من المدارس، بما في ذلك على المستوى الابتدائي، على الرغم من </w:t>
      </w:r>
      <w:r w:rsidR="00F12D6A">
        <w:rPr>
          <w:rFonts w:eastAsia="MS Mincho" w:hint="cs"/>
          <w:rtl/>
        </w:rPr>
        <w:t xml:space="preserve">مختلف </w:t>
      </w:r>
      <w:r w:rsidR="00F12D6A" w:rsidRPr="00BA7A29">
        <w:rPr>
          <w:rFonts w:eastAsia="MS Mincho"/>
          <w:rtl/>
        </w:rPr>
        <w:t xml:space="preserve">تدابير الدعم الرامية إلى تعزيز </w:t>
      </w:r>
      <w:proofErr w:type="spellStart"/>
      <w:r w:rsidR="00F12D6A">
        <w:rPr>
          <w:rFonts w:eastAsia="MS Mincho" w:hint="cs"/>
          <w:rtl/>
        </w:rPr>
        <w:t>مواظبتهم</w:t>
      </w:r>
      <w:proofErr w:type="spellEnd"/>
      <w:r w:rsidR="00F12D6A">
        <w:rPr>
          <w:rFonts w:eastAsia="MS Mincho" w:hint="cs"/>
          <w:rtl/>
        </w:rPr>
        <w:t xml:space="preserve"> المنتظمة على </w:t>
      </w:r>
      <w:r w:rsidR="00F12D6A">
        <w:rPr>
          <w:rFonts w:eastAsia="MS Mincho"/>
          <w:rtl/>
        </w:rPr>
        <w:t>الحضور</w:t>
      </w:r>
      <w:r w:rsidR="00F12D6A" w:rsidRPr="00BA7A29">
        <w:rPr>
          <w:rFonts w:eastAsia="MS Mincho"/>
          <w:rtl/>
        </w:rPr>
        <w:t>؛</w:t>
      </w:r>
    </w:p>
    <w:p w:rsidR="00F12D6A" w:rsidRDefault="00305A7A" w:rsidP="00305A7A">
      <w:pPr>
        <w:pStyle w:val="SingleTxtGA"/>
        <w:rPr>
          <w:rFonts w:eastAsia="MS Mincho"/>
          <w:rtl/>
        </w:rPr>
      </w:pPr>
      <w:r>
        <w:rPr>
          <w:rFonts w:eastAsia="MS Mincho"/>
          <w:rtl/>
        </w:rPr>
        <w:tab/>
      </w:r>
      <w:r w:rsidR="00F12D6A">
        <w:rPr>
          <w:rFonts w:eastAsia="MS Mincho" w:hint="cs"/>
          <w:rtl/>
        </w:rPr>
        <w:t>(ج)</w:t>
      </w:r>
      <w:r>
        <w:rPr>
          <w:rFonts w:eastAsia="MS Mincho" w:hint="cs"/>
          <w:rtl/>
        </w:rPr>
        <w:tab/>
      </w:r>
      <w:r w:rsidR="00F12D6A" w:rsidRPr="00BA7A29">
        <w:rPr>
          <w:rFonts w:eastAsia="MS Mincho"/>
          <w:rtl/>
        </w:rPr>
        <w:t xml:space="preserve">انخفاض </w:t>
      </w:r>
      <w:r w:rsidR="00F12D6A" w:rsidRPr="00B7359F">
        <w:rPr>
          <w:rFonts w:eastAsia="MS Mincho"/>
          <w:rtl/>
        </w:rPr>
        <w:t xml:space="preserve">مستوى الرعاية </w:t>
      </w:r>
      <w:r w:rsidR="00F12D6A">
        <w:rPr>
          <w:rFonts w:eastAsia="MS Mincho" w:hint="cs"/>
          <w:rtl/>
        </w:rPr>
        <w:t xml:space="preserve">والتربية بصورة متكاملة </w:t>
      </w:r>
      <w:r w:rsidR="00F12D6A">
        <w:rPr>
          <w:rFonts w:eastAsia="MS Mincho"/>
          <w:rtl/>
        </w:rPr>
        <w:t>في مرحلة الطفولة المبكرة</w:t>
      </w:r>
      <w:r w:rsidR="00F12D6A" w:rsidRPr="00BA7A29">
        <w:rPr>
          <w:rFonts w:eastAsia="MS Mincho"/>
          <w:rtl/>
        </w:rPr>
        <w:t xml:space="preserve">، </w:t>
      </w:r>
      <w:r w:rsidR="00F12D6A">
        <w:rPr>
          <w:rFonts w:eastAsia="MS Mincho" w:hint="cs"/>
          <w:rtl/>
        </w:rPr>
        <w:t>و</w:t>
      </w:r>
      <w:r>
        <w:rPr>
          <w:rFonts w:eastAsia="MS Mincho"/>
          <w:rtl/>
        </w:rPr>
        <w:t>لا</w:t>
      </w:r>
      <w:r>
        <w:rPr>
          <w:rFonts w:eastAsia="MS Mincho" w:hint="cs"/>
          <w:rtl/>
        </w:rPr>
        <w:t> </w:t>
      </w:r>
      <w:r w:rsidR="00F12D6A" w:rsidRPr="00BA7A29">
        <w:rPr>
          <w:rFonts w:eastAsia="MS Mincho"/>
          <w:rtl/>
        </w:rPr>
        <w:t xml:space="preserve">سيما بالنسبة </w:t>
      </w:r>
      <w:r w:rsidR="00F12D6A">
        <w:rPr>
          <w:rFonts w:eastAsia="MS Mincho" w:hint="cs"/>
          <w:rtl/>
        </w:rPr>
        <w:t>إلى ا</w:t>
      </w:r>
      <w:r w:rsidR="00F12D6A" w:rsidRPr="00BA7A29">
        <w:rPr>
          <w:rFonts w:eastAsia="MS Mincho"/>
          <w:rtl/>
        </w:rPr>
        <w:t>لأطفال حتى سن الثالثة.</w:t>
      </w:r>
      <w:r>
        <w:rPr>
          <w:rFonts w:eastAsia="MS Mincho" w:hint="cs"/>
          <w:rtl/>
        </w:rPr>
        <w:t xml:space="preserve"> </w:t>
      </w:r>
    </w:p>
    <w:p w:rsidR="00F12D6A" w:rsidRPr="00305A7A" w:rsidRDefault="00F12D6A" w:rsidP="00305A7A">
      <w:pPr>
        <w:pStyle w:val="SingleTxtGA"/>
        <w:rPr>
          <w:rFonts w:eastAsia="MS Mincho"/>
          <w:b/>
          <w:bCs/>
          <w:rtl/>
        </w:rPr>
      </w:pPr>
      <w:r w:rsidRPr="00DF1ADE">
        <w:rPr>
          <w:rFonts w:eastAsia="MS Mincho"/>
          <w:rtl/>
        </w:rPr>
        <w:t>58-</w:t>
      </w:r>
      <w:r w:rsidR="00305A7A">
        <w:rPr>
          <w:rFonts w:eastAsia="MS Mincho" w:hint="cs"/>
          <w:rtl/>
        </w:rPr>
        <w:tab/>
      </w:r>
      <w:r w:rsidRPr="00305A7A">
        <w:rPr>
          <w:rFonts w:eastAsia="MS Mincho"/>
          <w:b/>
          <w:bCs/>
          <w:rtl/>
        </w:rPr>
        <w:t>توصي اللجنة الدولة الطرف في ضوء تعليقها العام رقم 1(2001) بشأن أهداف التعليم بما يلي:</w:t>
      </w:r>
      <w:r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rtl/>
        </w:rPr>
        <w:tab/>
      </w:r>
      <w:r w:rsidR="00F12D6A" w:rsidRPr="00305A7A">
        <w:rPr>
          <w:rFonts w:eastAsia="MS Mincho"/>
          <w:b/>
          <w:bCs/>
          <w:rtl/>
        </w:rPr>
        <w:t>مواصلة تحسين إمكانية حصول جميع الأطفال على التعليم وجودته وتوفير التدريب الجيد للمدرسين، مع التركيز بوجه خاص على الفتيات، وأطفال الأقليات، وأطفال الرحل، والأطفال الذين يعيشون في المناطق الريفية والأطفال الذين يعيشون أوضاع فقر وأطفال العمال المهاجرين؛</w:t>
      </w:r>
    </w:p>
    <w:p w:rsidR="00F12D6A" w:rsidRPr="00305A7A" w:rsidRDefault="00305A7A" w:rsidP="00305A7A">
      <w:pPr>
        <w:pStyle w:val="SingleTxtGA"/>
        <w:rPr>
          <w:rFonts w:eastAsia="MS Mincho"/>
          <w:b/>
          <w:bCs/>
          <w:rtl/>
        </w:rPr>
      </w:pPr>
      <w:r>
        <w:rPr>
          <w:rFonts w:eastAsia="MS Mincho"/>
          <w:rtl/>
        </w:rPr>
        <w:lastRenderedPageBreak/>
        <w:tab/>
      </w:r>
      <w:r w:rsidR="00F12D6A">
        <w:rPr>
          <w:rFonts w:eastAsia="MS Mincho" w:hint="cs"/>
          <w:rtl/>
        </w:rPr>
        <w:t>(ب)</w:t>
      </w:r>
      <w:r>
        <w:rPr>
          <w:rFonts w:eastAsia="MS Mincho" w:hint="cs"/>
          <w:rtl/>
        </w:rPr>
        <w:tab/>
      </w:r>
      <w:r w:rsidR="00F12D6A" w:rsidRPr="00305A7A">
        <w:rPr>
          <w:rFonts w:eastAsia="MS Mincho"/>
          <w:b/>
          <w:bCs/>
          <w:rtl/>
        </w:rPr>
        <w:t xml:space="preserve">تعزيز الجهود الرامية إلى خفض معدل التسرّب </w:t>
      </w:r>
      <w:r>
        <w:rPr>
          <w:rFonts w:eastAsia="MS Mincho" w:hint="cs"/>
          <w:b/>
          <w:bCs/>
          <w:rtl/>
        </w:rPr>
        <w:t>المدرسي</w:t>
      </w:r>
      <w:r w:rsidR="00F12D6A" w:rsidRPr="00305A7A">
        <w:rPr>
          <w:rFonts w:eastAsia="MS Mincho"/>
          <w:b/>
          <w:bCs/>
          <w:rtl/>
        </w:rPr>
        <w:t>، بوسائل منها معالجة الأسباب الكامنة وراء عدم إتمام الدراسة، وتشجيع التدريب المهني الجيد</w:t>
      </w:r>
      <w:r w:rsidR="00F12D6A" w:rsidRPr="00305A7A">
        <w:rPr>
          <w:rFonts w:eastAsia="MS Mincho" w:hint="cs"/>
          <w:b/>
          <w:bCs/>
          <w:rtl/>
        </w:rPr>
        <w:t xml:space="preserve"> وتعزيزه</w:t>
      </w:r>
      <w:r w:rsidR="00F12D6A" w:rsidRPr="00305A7A">
        <w:rPr>
          <w:rFonts w:eastAsia="MS Mincho"/>
          <w:b/>
          <w:bCs/>
          <w:rtl/>
        </w:rPr>
        <w:t xml:space="preserve"> لتحسين مهارات الأطفال</w:t>
      </w:r>
      <w:r w:rsidR="00F12D6A" w:rsidRPr="00305A7A">
        <w:rPr>
          <w:rFonts w:eastAsia="MS Mincho" w:hint="cs"/>
          <w:b/>
          <w:bCs/>
          <w:rtl/>
        </w:rPr>
        <w:t>،</w:t>
      </w:r>
      <w:r w:rsidR="00F12D6A" w:rsidRPr="00305A7A">
        <w:rPr>
          <w:rFonts w:eastAsia="MS Mincho"/>
          <w:b/>
          <w:bCs/>
          <w:rtl/>
        </w:rPr>
        <w:t xml:space="preserve"> وبصفة خاصة الأطفال الذين يتسربون من المدرسة؛</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sidRPr="00172D3D">
        <w:rPr>
          <w:rFonts w:eastAsia="MS Mincho"/>
          <w:rtl/>
        </w:rPr>
        <w:t>(</w:t>
      </w:r>
      <w:r w:rsidR="00F12D6A">
        <w:rPr>
          <w:rFonts w:eastAsia="MS Mincho" w:hint="cs"/>
          <w:rtl/>
        </w:rPr>
        <w:t>ج</w:t>
      </w:r>
      <w:r w:rsidR="00F12D6A" w:rsidRPr="00172D3D">
        <w:rPr>
          <w:rFonts w:eastAsia="MS Mincho"/>
          <w:rtl/>
        </w:rPr>
        <w:t>)</w:t>
      </w:r>
      <w:r>
        <w:rPr>
          <w:rFonts w:eastAsia="MS Mincho" w:hint="cs"/>
          <w:rtl/>
        </w:rPr>
        <w:tab/>
      </w:r>
      <w:r w:rsidR="00F12D6A" w:rsidRPr="00305A7A">
        <w:rPr>
          <w:rFonts w:eastAsia="MS Mincho"/>
          <w:b/>
          <w:bCs/>
          <w:rtl/>
        </w:rPr>
        <w:t>تخصيص موارد مالية كافية من أجل تطوير التعليم في مرحلة الطفولة المبكرة والتوسع فيه بالاستناد إلى سياسة شاملة وكلية في مجال خدمات الرعاية والتعليم في مرحلة الطفولة المبكرة.</w:t>
      </w:r>
      <w:r w:rsidR="00F12D6A" w:rsidRPr="00305A7A">
        <w:rPr>
          <w:rFonts w:eastAsia="MS Mincho" w:cs="Times New Roman" w:hint="cs"/>
          <w:b/>
          <w:bCs/>
          <w:rtl/>
        </w:rPr>
        <w:t>‬</w:t>
      </w:r>
    </w:p>
    <w:p w:rsidR="00F12D6A" w:rsidRPr="00D40235" w:rsidRDefault="00305A7A" w:rsidP="00305A7A">
      <w:pPr>
        <w:pStyle w:val="H1GA"/>
        <w:rPr>
          <w:rFonts w:eastAsia="MS Mincho" w:cs="Times New Roman"/>
          <w:rtl/>
        </w:rPr>
      </w:pPr>
      <w:r>
        <w:rPr>
          <w:rFonts w:eastAsia="MS Mincho" w:hint="cs"/>
          <w:rtl/>
        </w:rPr>
        <w:tab/>
      </w:r>
      <w:r w:rsidR="00F12D6A" w:rsidRPr="00D40235">
        <w:rPr>
          <w:rFonts w:eastAsia="MS Mincho"/>
          <w:rtl/>
        </w:rPr>
        <w:t>حاء-</w:t>
      </w:r>
      <w:r>
        <w:rPr>
          <w:rFonts w:eastAsia="MS Mincho"/>
          <w:rtl/>
        </w:rPr>
        <w:tab/>
      </w:r>
      <w:r w:rsidR="00F12D6A" w:rsidRPr="00D40235">
        <w:rPr>
          <w:rFonts w:eastAsia="MS Mincho"/>
          <w:rtl/>
        </w:rPr>
        <w:t>تدابير الحماية الخاصة (المواد 22 و30 و32 و33 و35 و36 والفقر</w:t>
      </w:r>
      <w:r w:rsidR="00F12D6A" w:rsidRPr="00D40235">
        <w:rPr>
          <w:rFonts w:eastAsia="MS Mincho" w:hint="cs"/>
          <w:rtl/>
        </w:rPr>
        <w:t>ات</w:t>
      </w:r>
      <w:r>
        <w:rPr>
          <w:rFonts w:eastAsia="MS Mincho"/>
          <w:rtl/>
        </w:rPr>
        <w:t xml:space="preserve"> (ب)</w:t>
      </w:r>
      <w:r w:rsidR="00F12D6A" w:rsidRPr="00D40235">
        <w:rPr>
          <w:rFonts w:eastAsia="MS Mincho" w:hint="cs"/>
          <w:rtl/>
        </w:rPr>
        <w:t>-</w:t>
      </w:r>
      <w:r w:rsidR="00F12D6A" w:rsidRPr="00D40235">
        <w:rPr>
          <w:rFonts w:eastAsia="MS Mincho"/>
          <w:rtl/>
        </w:rPr>
        <w:t>(د) من المادة 37 والمواد 38 و39 و40)</w:t>
      </w:r>
      <w:r w:rsidR="00F12D6A" w:rsidRPr="00D40235">
        <w:rPr>
          <w:rFonts w:eastAsia="MS Mincho" w:cs="Times New Roman" w:hint="cs"/>
          <w:rtl/>
        </w:rPr>
        <w:t>‬</w:t>
      </w:r>
    </w:p>
    <w:p w:rsidR="00F12D6A" w:rsidRDefault="00305A7A" w:rsidP="00305A7A">
      <w:pPr>
        <w:pStyle w:val="H23GA"/>
        <w:rPr>
          <w:rFonts w:eastAsia="MS Mincho"/>
          <w:rtl/>
        </w:rPr>
      </w:pPr>
      <w:r>
        <w:rPr>
          <w:rFonts w:eastAsia="MS Mincho"/>
          <w:rtl/>
        </w:rPr>
        <w:tab/>
      </w:r>
      <w:r>
        <w:rPr>
          <w:rFonts w:eastAsia="MS Mincho" w:hint="cs"/>
          <w:rtl/>
        </w:rPr>
        <w:tab/>
      </w:r>
      <w:r w:rsidR="00F12D6A">
        <w:rPr>
          <w:rFonts w:eastAsia="MS Mincho" w:hint="cs"/>
          <w:rtl/>
        </w:rPr>
        <w:t>الأطفال الذين هم في أوضاع هجرة</w:t>
      </w:r>
    </w:p>
    <w:p w:rsidR="00F12D6A" w:rsidRDefault="00F12D6A" w:rsidP="00305A7A">
      <w:pPr>
        <w:pStyle w:val="SingleTxtGA"/>
        <w:rPr>
          <w:rFonts w:eastAsia="MS Mincho"/>
          <w:rtl/>
        </w:rPr>
      </w:pPr>
      <w:r>
        <w:rPr>
          <w:rFonts w:eastAsia="MS Mincho" w:hint="cs"/>
          <w:rtl/>
        </w:rPr>
        <w:t>59-</w:t>
      </w:r>
      <w:r w:rsidR="00305A7A">
        <w:rPr>
          <w:rFonts w:eastAsia="MS Mincho"/>
          <w:rtl/>
        </w:rPr>
        <w:tab/>
      </w:r>
      <w:r w:rsidRPr="00EE429B">
        <w:rPr>
          <w:rFonts w:eastAsia="MS Mincho"/>
          <w:rtl/>
        </w:rPr>
        <w:t xml:space="preserve">تشعر اللجنة بالقلق لعدم وجود سياسات صريحة </w:t>
      </w:r>
      <w:r>
        <w:rPr>
          <w:rFonts w:eastAsia="MS Mincho" w:hint="cs"/>
          <w:rtl/>
        </w:rPr>
        <w:t xml:space="preserve">كما يبدو </w:t>
      </w:r>
      <w:r w:rsidRPr="00EE429B">
        <w:rPr>
          <w:rFonts w:eastAsia="MS Mincho"/>
          <w:rtl/>
        </w:rPr>
        <w:t xml:space="preserve">فيما يتعلق بتوفير التعليم، والصحة وغيرها من الخدمات الاجتماعية للأطفال من غير مواطني الدولة الطرف، </w:t>
      </w:r>
      <w:r>
        <w:rPr>
          <w:rFonts w:eastAsia="MS Mincho" w:hint="cs"/>
          <w:rtl/>
        </w:rPr>
        <w:t>بما يشمل</w:t>
      </w:r>
      <w:r w:rsidRPr="00EE429B">
        <w:rPr>
          <w:rFonts w:eastAsia="MS Mincho"/>
          <w:rtl/>
        </w:rPr>
        <w:t xml:space="preserve"> أطفال العمال المهاجرين الموثقين وغير الموثقين واللاجئين.</w:t>
      </w:r>
      <w:r>
        <w:rPr>
          <w:rFonts w:eastAsia="MS Mincho"/>
        </w:rPr>
        <w:t xml:space="preserve"> </w:t>
      </w:r>
      <w:r w:rsidRPr="00C46CDB">
        <w:rPr>
          <w:rFonts w:eastAsia="MS Mincho"/>
          <w:rtl/>
        </w:rPr>
        <w:t>وتشعر اللجنة بالقلق أيضا إزاء عملية تحديد هوية</w:t>
      </w:r>
      <w:r>
        <w:rPr>
          <w:rFonts w:eastAsia="MS Mincho"/>
          <w:rtl/>
        </w:rPr>
        <w:t xml:space="preserve"> اللاجئين وحمايتهم وعدم توافر </w:t>
      </w:r>
      <w:r w:rsidRPr="00C46CDB">
        <w:rPr>
          <w:rFonts w:eastAsia="MS Mincho"/>
          <w:rtl/>
        </w:rPr>
        <w:t>معلومات</w:t>
      </w:r>
      <w:r>
        <w:rPr>
          <w:rFonts w:eastAsia="MS Mincho" w:hint="cs"/>
          <w:rtl/>
        </w:rPr>
        <w:t xml:space="preserve"> كافية</w:t>
      </w:r>
      <w:r w:rsidRPr="00C46CDB">
        <w:rPr>
          <w:rFonts w:eastAsia="MS Mincho"/>
          <w:rtl/>
        </w:rPr>
        <w:t xml:space="preserve"> بشأن هذا الموضوع.</w:t>
      </w:r>
    </w:p>
    <w:p w:rsidR="00F12D6A" w:rsidRPr="00305A7A" w:rsidRDefault="00305A7A" w:rsidP="00305A7A">
      <w:pPr>
        <w:pStyle w:val="SingleTxtGA"/>
        <w:rPr>
          <w:rFonts w:eastAsia="MS Mincho"/>
          <w:b/>
          <w:bCs/>
          <w:rtl/>
        </w:rPr>
      </w:pPr>
      <w:r>
        <w:rPr>
          <w:rFonts w:eastAsia="MS Mincho" w:hint="cs"/>
          <w:rtl/>
        </w:rPr>
        <w:t>60-</w:t>
      </w:r>
      <w:r>
        <w:rPr>
          <w:rFonts w:eastAsia="MS Mincho"/>
          <w:rtl/>
        </w:rPr>
        <w:tab/>
      </w:r>
      <w:r w:rsidR="00F12D6A" w:rsidRPr="00305A7A">
        <w:rPr>
          <w:rFonts w:eastAsia="MS Mincho"/>
          <w:b/>
          <w:bCs/>
          <w:rtl/>
        </w:rPr>
        <w:t>توصي اللجنة الدولة الطرف بوضع سياسات ل</w:t>
      </w:r>
      <w:r w:rsidR="00BD7249">
        <w:rPr>
          <w:rFonts w:eastAsia="MS Mincho"/>
          <w:b/>
          <w:bCs/>
          <w:rtl/>
        </w:rPr>
        <w:t>إتاحة التعليم، والصحة وغيرها من</w:t>
      </w:r>
      <w:r w:rsidR="00BD7249">
        <w:rPr>
          <w:rFonts w:eastAsia="MS Mincho" w:hint="cs"/>
          <w:b/>
          <w:bCs/>
          <w:rtl/>
        </w:rPr>
        <w:t> </w:t>
      </w:r>
      <w:r w:rsidR="00F12D6A" w:rsidRPr="00305A7A">
        <w:rPr>
          <w:rFonts w:eastAsia="MS Mincho"/>
          <w:b/>
          <w:bCs/>
          <w:rtl/>
        </w:rPr>
        <w:t xml:space="preserve">الخدمات الاجتماعية لجميع الأطفال الموجودين في الدولة الطرف، </w:t>
      </w:r>
      <w:r w:rsidR="00F12D6A" w:rsidRPr="00305A7A">
        <w:rPr>
          <w:rFonts w:eastAsia="MS Mincho" w:hint="cs"/>
          <w:b/>
          <w:bCs/>
          <w:rtl/>
        </w:rPr>
        <w:t>ويشمل ذلك</w:t>
      </w:r>
      <w:r w:rsidR="00BD7249">
        <w:rPr>
          <w:rFonts w:eastAsia="MS Mincho" w:hint="cs"/>
          <w:b/>
          <w:bCs/>
          <w:rtl/>
        </w:rPr>
        <w:t> </w:t>
      </w:r>
      <w:r w:rsidR="00F12D6A" w:rsidRPr="00305A7A">
        <w:rPr>
          <w:rFonts w:eastAsia="MS Mincho"/>
          <w:b/>
          <w:bCs/>
          <w:rtl/>
        </w:rPr>
        <w:t>أطفال العمال المهاجرين الموثقين وغير الموثقين واللاجئين.</w:t>
      </w:r>
      <w:r w:rsidR="00F12D6A" w:rsidRPr="00305A7A">
        <w:rPr>
          <w:rFonts w:eastAsia="MS Mincho" w:hint="cs"/>
          <w:b/>
          <w:bCs/>
          <w:rtl/>
        </w:rPr>
        <w:t xml:space="preserve"> </w:t>
      </w:r>
      <w:r w:rsidR="00F12D6A" w:rsidRPr="00305A7A">
        <w:rPr>
          <w:rFonts w:eastAsia="MS Mincho"/>
          <w:b/>
          <w:bCs/>
          <w:rtl/>
        </w:rPr>
        <w:t>كما توصي الدولة الطرف بالانضمام إلى الاتفاقية الخاصة بوضع اللاجئين‏ والبروتوكول الخاص بوضع اللاجئين‏، و</w:t>
      </w:r>
      <w:r w:rsidR="00F12D6A" w:rsidRPr="00305A7A">
        <w:rPr>
          <w:rFonts w:eastAsia="MS Mincho" w:hint="cs"/>
          <w:b/>
          <w:bCs/>
          <w:rtl/>
        </w:rPr>
        <w:t>ب</w:t>
      </w:r>
      <w:r w:rsidR="00F12D6A" w:rsidRPr="00305A7A">
        <w:rPr>
          <w:rFonts w:eastAsia="MS Mincho"/>
          <w:b/>
          <w:bCs/>
          <w:rtl/>
        </w:rPr>
        <w:t>سن تشريعات وطنية بشأن اللجوء تتمشى مع المعايير الدولية، وتوفير ضمانات ضد الإعادة القسرية ت</w:t>
      </w:r>
      <w:r w:rsidR="00F12D6A" w:rsidRPr="00305A7A">
        <w:rPr>
          <w:rFonts w:eastAsia="MS Mincho" w:hint="cs"/>
          <w:b/>
          <w:bCs/>
          <w:rtl/>
        </w:rPr>
        <w:t>دمج</w:t>
      </w:r>
      <w:r w:rsidR="00F12D6A" w:rsidRPr="00305A7A">
        <w:rPr>
          <w:rFonts w:eastAsia="MS Mincho"/>
          <w:b/>
          <w:bCs/>
          <w:rtl/>
        </w:rPr>
        <w:t xml:space="preserve"> مبدأ مصالح الطفل الفضلى، بغية كفالة حماية الأطفال اللاجئين وملتمسي اللجوء.</w:t>
      </w:r>
      <w:r w:rsidR="00F12D6A" w:rsidRPr="00305A7A">
        <w:rPr>
          <w:rFonts w:eastAsia="MS Mincho" w:hint="cs"/>
          <w:b/>
          <w:bCs/>
          <w:rtl/>
        </w:rPr>
        <w:t xml:space="preserve"> </w:t>
      </w:r>
      <w:r w:rsidR="00F12D6A" w:rsidRPr="00305A7A">
        <w:rPr>
          <w:rFonts w:eastAsia="MS Mincho"/>
          <w:b/>
          <w:bCs/>
          <w:rtl/>
        </w:rPr>
        <w:t xml:space="preserve">وتوصي اللجنة الدولة الطرف كذلك بتعزيز التنسيق مع </w:t>
      </w:r>
      <w:r w:rsidR="00F12D6A" w:rsidRPr="00305A7A">
        <w:rPr>
          <w:rFonts w:eastAsia="MS Mincho" w:hint="cs"/>
          <w:b/>
          <w:bCs/>
          <w:rtl/>
        </w:rPr>
        <w:t>م</w:t>
      </w:r>
      <w:r w:rsidR="00F12D6A" w:rsidRPr="00305A7A">
        <w:rPr>
          <w:rFonts w:eastAsia="MS Mincho"/>
          <w:b/>
          <w:bCs/>
          <w:rtl/>
        </w:rPr>
        <w:t>فوضية الأمم المتحدة السامية لشؤون اللاجئين ومع المؤسسات الحكومية لكفالة توفير المساعدة والحماية للاجئين، وملتمسي اللجوء والأطفال عديمي الجنسية تمشيا مع اتفاقية حقوق الطفل.</w:t>
      </w:r>
      <w:r w:rsidR="00BD7249">
        <w:rPr>
          <w:rFonts w:eastAsia="MS Mincho" w:hint="cs"/>
          <w:b/>
          <w:bCs/>
          <w:rtl/>
        </w:rPr>
        <w:t xml:space="preserve"> </w:t>
      </w:r>
    </w:p>
    <w:p w:rsidR="00F12D6A" w:rsidRPr="00EA574D" w:rsidRDefault="00305A7A" w:rsidP="00305A7A">
      <w:pPr>
        <w:pStyle w:val="H23GA"/>
        <w:rPr>
          <w:rFonts w:eastAsia="MS Mincho"/>
          <w:rtl/>
        </w:rPr>
      </w:pPr>
      <w:r>
        <w:rPr>
          <w:rFonts w:eastAsia="MS Mincho" w:hint="cs"/>
          <w:rtl/>
        </w:rPr>
        <w:tab/>
      </w:r>
      <w:r>
        <w:rPr>
          <w:rFonts w:eastAsia="MS Mincho"/>
          <w:rtl/>
        </w:rPr>
        <w:tab/>
      </w:r>
      <w:r w:rsidR="00F12D6A" w:rsidRPr="00DF700D">
        <w:rPr>
          <w:rFonts w:eastAsia="MS Mincho"/>
          <w:rtl/>
        </w:rPr>
        <w:t>الاستغلال الاقتصادي، بما في ذلك عمل الأطفال</w:t>
      </w:r>
      <w:r w:rsidR="00F12D6A" w:rsidRPr="00EA574D">
        <w:rPr>
          <w:rFonts w:eastAsia="MS Mincho" w:cs="Times New Roman" w:hint="cs"/>
          <w:rtl/>
        </w:rPr>
        <w:t>‬</w:t>
      </w:r>
    </w:p>
    <w:p w:rsidR="00F12D6A" w:rsidRPr="00217554" w:rsidRDefault="00F12D6A" w:rsidP="00305A7A">
      <w:pPr>
        <w:pStyle w:val="SingleTxtGA"/>
        <w:rPr>
          <w:rFonts w:eastAsia="MS Mincho"/>
          <w:rtl/>
        </w:rPr>
      </w:pPr>
      <w:r w:rsidRPr="00EA574D">
        <w:rPr>
          <w:rFonts w:eastAsia="MS Mincho"/>
          <w:rtl/>
        </w:rPr>
        <w:t>61-</w:t>
      </w:r>
      <w:r w:rsidR="00305A7A">
        <w:rPr>
          <w:rFonts w:eastAsia="MS Mincho"/>
          <w:rtl/>
        </w:rPr>
        <w:tab/>
      </w:r>
      <w:r w:rsidRPr="0009313E">
        <w:rPr>
          <w:rFonts w:eastAsia="MS Mincho"/>
          <w:rtl/>
        </w:rPr>
        <w:t>تر</w:t>
      </w:r>
      <w:r>
        <w:rPr>
          <w:rFonts w:eastAsia="MS Mincho"/>
          <w:rtl/>
        </w:rPr>
        <w:t xml:space="preserve">حب اللجنة بالمعلومات التي تفيد </w:t>
      </w:r>
      <w:r>
        <w:rPr>
          <w:rFonts w:eastAsia="MS Mincho" w:hint="cs"/>
          <w:rtl/>
        </w:rPr>
        <w:t>ب</w:t>
      </w:r>
      <w:r w:rsidRPr="0009313E">
        <w:rPr>
          <w:rFonts w:eastAsia="MS Mincho"/>
          <w:rtl/>
        </w:rPr>
        <w:t>أن الدولة الطرف اتخذت تدابير للتصدي للاستغلال الاقتصادي للأطفال.</w:t>
      </w:r>
      <w:r>
        <w:rPr>
          <w:rFonts w:eastAsia="MS Mincho" w:hint="cs"/>
          <w:rtl/>
        </w:rPr>
        <w:t xml:space="preserve"> </w:t>
      </w:r>
      <w:r w:rsidRPr="00DF700D">
        <w:rPr>
          <w:rFonts w:eastAsia="MS Mincho"/>
          <w:rtl/>
        </w:rPr>
        <w:t>بيد أن اللجنة تشعر بالقلق إزاء ما يلي</w:t>
      </w:r>
      <w:r w:rsidRPr="00217554">
        <w:rPr>
          <w:rFonts w:eastAsia="MS Mincho"/>
          <w:rtl/>
        </w:rPr>
        <w:t>:</w:t>
      </w:r>
      <w:r w:rsidRPr="00217554">
        <w:rPr>
          <w:rFonts w:eastAsia="MS Mincho" w:cs="Times New Roman" w:hint="cs"/>
          <w:rtl/>
        </w:rPr>
        <w:t>‬</w:t>
      </w:r>
      <w:r w:rsidR="00305A7A">
        <w:rPr>
          <w:rFonts w:eastAsia="MS Mincho" w:cs="Times New Roman" w:hint="cs"/>
          <w:rtl/>
        </w:rPr>
        <w:t xml:space="preserve"> </w:t>
      </w:r>
    </w:p>
    <w:p w:rsidR="00F12D6A" w:rsidRDefault="00305A7A" w:rsidP="00305A7A">
      <w:pPr>
        <w:pStyle w:val="SingleTxtGA"/>
        <w:rPr>
          <w:rFonts w:eastAsia="MS Mincho"/>
          <w:rtl/>
        </w:rPr>
      </w:pPr>
      <w:r>
        <w:rPr>
          <w:rFonts w:eastAsia="MS Mincho" w:hint="cs"/>
          <w:rtl/>
        </w:rPr>
        <w:tab/>
      </w:r>
      <w:r w:rsidR="00F12D6A" w:rsidRPr="00217554">
        <w:rPr>
          <w:rFonts w:eastAsia="MS Mincho"/>
          <w:rtl/>
        </w:rPr>
        <w:t>(أ)</w:t>
      </w:r>
      <w:r>
        <w:rPr>
          <w:rFonts w:eastAsia="MS Mincho" w:hint="cs"/>
          <w:rtl/>
        </w:rPr>
        <w:tab/>
      </w:r>
      <w:r w:rsidR="00F12D6A" w:rsidRPr="00217554">
        <w:rPr>
          <w:rFonts w:eastAsia="MS Mincho"/>
          <w:rtl/>
        </w:rPr>
        <w:t>انعدام البيانات بشأن انتشار عمل الأطفال في الدولة الطرف، بما في ذلك عدد الأطفال الذين يجبرون على التسول وعدد الأطفال العاملين في الخدمة المنزلية، والبيع في الشوارع والأسواق والزراعة وصيد الأسماك؛</w:t>
      </w:r>
    </w:p>
    <w:p w:rsidR="00F12D6A" w:rsidRDefault="00305A7A" w:rsidP="00305A7A">
      <w:pPr>
        <w:pStyle w:val="SingleTxtGA"/>
        <w:rPr>
          <w:rFonts w:eastAsia="MS Mincho"/>
          <w:rtl/>
        </w:rPr>
      </w:pPr>
      <w:r>
        <w:rPr>
          <w:rFonts w:eastAsia="MS Mincho"/>
          <w:rtl/>
        </w:rPr>
        <w:tab/>
      </w:r>
      <w:r w:rsidR="00F12D6A">
        <w:rPr>
          <w:rFonts w:eastAsia="MS Mincho" w:hint="cs"/>
          <w:rtl/>
        </w:rPr>
        <w:t>(ب)</w:t>
      </w:r>
      <w:r>
        <w:rPr>
          <w:rFonts w:eastAsia="MS Mincho" w:hint="cs"/>
          <w:rtl/>
        </w:rPr>
        <w:tab/>
      </w:r>
      <w:r w:rsidR="00F12D6A" w:rsidRPr="00E81957">
        <w:rPr>
          <w:rFonts w:eastAsia="MS Mincho"/>
          <w:rtl/>
        </w:rPr>
        <w:t>عدم وجود تعريف شامل لأسوأ أشكال عمل الأطفال؛</w:t>
      </w:r>
    </w:p>
    <w:p w:rsidR="00F12D6A" w:rsidRDefault="00305A7A" w:rsidP="00305A7A">
      <w:pPr>
        <w:pStyle w:val="SingleTxtGA"/>
        <w:rPr>
          <w:rFonts w:eastAsia="MS Mincho"/>
          <w:rtl/>
        </w:rPr>
      </w:pPr>
      <w:r>
        <w:rPr>
          <w:rFonts w:eastAsia="MS Mincho"/>
          <w:rtl/>
        </w:rPr>
        <w:lastRenderedPageBreak/>
        <w:tab/>
      </w:r>
      <w:r w:rsidR="00F12D6A">
        <w:rPr>
          <w:rFonts w:eastAsia="MS Mincho" w:hint="cs"/>
          <w:rtl/>
        </w:rPr>
        <w:t>(ج)</w:t>
      </w:r>
      <w:r>
        <w:rPr>
          <w:rFonts w:eastAsia="MS Mincho" w:hint="cs"/>
          <w:rtl/>
        </w:rPr>
        <w:tab/>
      </w:r>
      <w:r w:rsidR="00F12D6A" w:rsidRPr="00E81957">
        <w:rPr>
          <w:rFonts w:eastAsia="MS Mincho"/>
          <w:rtl/>
        </w:rPr>
        <w:t>عدم وجود معلومات عن المهن التي تعتبر مضرة بصحة الأطفال أو سلامتهم أو أخلاقهم، وعدم كفاية اللوائح في هذا المجال؛</w:t>
      </w:r>
      <w:r w:rsidR="009E1023">
        <w:rPr>
          <w:rFonts w:eastAsia="MS Mincho" w:hint="cs"/>
          <w:rtl/>
        </w:rPr>
        <w:t xml:space="preserve"> </w:t>
      </w:r>
    </w:p>
    <w:p w:rsidR="00F12D6A" w:rsidRDefault="00305A7A" w:rsidP="00305A7A">
      <w:pPr>
        <w:pStyle w:val="SingleTxtGA"/>
        <w:rPr>
          <w:rFonts w:eastAsia="MS Mincho"/>
          <w:rtl/>
        </w:rPr>
      </w:pPr>
      <w:r>
        <w:rPr>
          <w:rFonts w:eastAsia="MS Mincho"/>
          <w:rtl/>
        </w:rPr>
        <w:tab/>
      </w:r>
      <w:r w:rsidR="00F12D6A">
        <w:rPr>
          <w:rFonts w:eastAsia="MS Mincho" w:hint="cs"/>
          <w:rtl/>
        </w:rPr>
        <w:t>(د)</w:t>
      </w:r>
      <w:r>
        <w:rPr>
          <w:rFonts w:eastAsia="MS Mincho"/>
          <w:rtl/>
        </w:rPr>
        <w:tab/>
      </w:r>
      <w:r w:rsidR="00F12D6A">
        <w:rPr>
          <w:rFonts w:eastAsia="MS Mincho" w:hint="cs"/>
          <w:rtl/>
        </w:rPr>
        <w:t xml:space="preserve">عمل </w:t>
      </w:r>
      <w:r w:rsidR="00F12D6A" w:rsidRPr="00E81957">
        <w:rPr>
          <w:rFonts w:eastAsia="MS Mincho"/>
          <w:rtl/>
        </w:rPr>
        <w:t xml:space="preserve">الأطفال </w:t>
      </w:r>
      <w:r w:rsidR="00F12D6A">
        <w:rPr>
          <w:rFonts w:eastAsia="MS Mincho"/>
          <w:rtl/>
        </w:rPr>
        <w:t xml:space="preserve">في </w:t>
      </w:r>
      <w:r w:rsidR="00F12D6A">
        <w:rPr>
          <w:rFonts w:eastAsia="MS Mincho" w:hint="cs"/>
          <w:rtl/>
        </w:rPr>
        <w:t>الأعمال التجارية</w:t>
      </w:r>
      <w:r w:rsidR="00F12D6A">
        <w:rPr>
          <w:rFonts w:eastAsia="MS Mincho"/>
          <w:rtl/>
        </w:rPr>
        <w:t xml:space="preserve"> الأسرية، وعدم </w:t>
      </w:r>
      <w:r w:rsidR="00F12D6A">
        <w:rPr>
          <w:rFonts w:eastAsia="MS Mincho" w:hint="cs"/>
          <w:rtl/>
        </w:rPr>
        <w:t>تحديد</w:t>
      </w:r>
      <w:r w:rsidR="00F12D6A" w:rsidRPr="00E81957">
        <w:rPr>
          <w:rFonts w:eastAsia="MS Mincho"/>
          <w:rtl/>
        </w:rPr>
        <w:t xml:space="preserve"> سن </w:t>
      </w:r>
      <w:r w:rsidR="00F12D6A">
        <w:rPr>
          <w:rFonts w:eastAsia="MS Mincho" w:hint="cs"/>
          <w:rtl/>
        </w:rPr>
        <w:t xml:space="preserve">قانونية </w:t>
      </w:r>
      <w:r w:rsidR="00F12D6A">
        <w:rPr>
          <w:rFonts w:eastAsia="MS Mincho"/>
          <w:rtl/>
        </w:rPr>
        <w:t>دنيا</w:t>
      </w:r>
      <w:r w:rsidR="00F12D6A" w:rsidRPr="00E81957">
        <w:rPr>
          <w:rFonts w:eastAsia="MS Mincho"/>
          <w:rtl/>
        </w:rPr>
        <w:t xml:space="preserve"> في هذا الصدد.</w:t>
      </w:r>
      <w:r w:rsidR="009E1023">
        <w:rPr>
          <w:rFonts w:eastAsia="MS Mincho" w:hint="cs"/>
          <w:rtl/>
        </w:rPr>
        <w:t xml:space="preserve"> </w:t>
      </w:r>
    </w:p>
    <w:p w:rsidR="00F12D6A" w:rsidRPr="00305A7A" w:rsidRDefault="00F12D6A" w:rsidP="00305A7A">
      <w:pPr>
        <w:pStyle w:val="SingleTxtGA"/>
        <w:rPr>
          <w:rFonts w:eastAsia="MS Mincho"/>
          <w:b/>
          <w:bCs/>
          <w:rtl/>
        </w:rPr>
      </w:pPr>
      <w:r>
        <w:rPr>
          <w:rFonts w:eastAsia="MS Mincho" w:hint="cs"/>
          <w:rtl/>
        </w:rPr>
        <w:t>62-</w:t>
      </w:r>
      <w:r w:rsidR="00305A7A">
        <w:rPr>
          <w:rFonts w:eastAsia="MS Mincho"/>
          <w:rtl/>
        </w:rPr>
        <w:tab/>
      </w:r>
      <w:r w:rsidRPr="00305A7A">
        <w:rPr>
          <w:rFonts w:eastAsia="MS Mincho"/>
          <w:b/>
          <w:bCs/>
          <w:rtl/>
        </w:rPr>
        <w:t>تحث اللجنة الدولة الطرف على ضمان حماية جميع الأطفال من الاستغلال الاقتصادي وتطبيق حظر تشغيل الأطفال دون سن الخامسة عشرة على كل طفل، بمن فيهم المهاجرون وأطفال المهاجرين دون استثناء.</w:t>
      </w:r>
      <w:r w:rsidRPr="00305A7A">
        <w:rPr>
          <w:rFonts w:eastAsia="MS Mincho" w:hint="cs"/>
          <w:b/>
          <w:bCs/>
          <w:rtl/>
        </w:rPr>
        <w:t xml:space="preserve"> و</w:t>
      </w:r>
      <w:r w:rsidRPr="00305A7A">
        <w:rPr>
          <w:rFonts w:eastAsia="MS Mincho"/>
          <w:b/>
          <w:bCs/>
          <w:rtl/>
        </w:rPr>
        <w:t>توصي اللجنة الدولة الطرف بشكل خاص بما يلي:</w:t>
      </w:r>
      <w:r w:rsidRPr="00305A7A">
        <w:rPr>
          <w:rFonts w:eastAsia="MS Mincho" w:cs="Times New Roman" w:hint="cs"/>
          <w:b/>
          <w:bCs/>
          <w:rtl/>
        </w:rPr>
        <w:t>‬</w:t>
      </w:r>
      <w:r w:rsidR="009E1023">
        <w:rPr>
          <w:rFonts w:eastAsia="MS Mincho" w:hint="cs"/>
          <w:b/>
          <w:bCs/>
          <w:rtl/>
        </w:rPr>
        <w:t xml:space="preserve"> </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hint="cs"/>
          <w:rtl/>
        </w:rPr>
        <w:tab/>
      </w:r>
      <w:r w:rsidR="00F12D6A" w:rsidRPr="00305A7A">
        <w:rPr>
          <w:rFonts w:eastAsia="MS Mincho"/>
          <w:b/>
          <w:bCs/>
          <w:rtl/>
        </w:rPr>
        <w:t xml:space="preserve">وضع الصيغة النهائية للدراسة </w:t>
      </w:r>
      <w:r w:rsidR="00F12D6A" w:rsidRPr="00305A7A">
        <w:rPr>
          <w:rFonts w:eastAsia="MS Mincho" w:hint="cs"/>
          <w:b/>
          <w:bCs/>
          <w:rtl/>
        </w:rPr>
        <w:t>المتعلقة</w:t>
      </w:r>
      <w:r w:rsidR="00F12D6A" w:rsidRPr="00305A7A">
        <w:rPr>
          <w:rFonts w:eastAsia="MS Mincho"/>
          <w:b/>
          <w:bCs/>
          <w:rtl/>
        </w:rPr>
        <w:t xml:space="preserve"> </w:t>
      </w:r>
      <w:r w:rsidR="00F12D6A" w:rsidRPr="00305A7A">
        <w:rPr>
          <w:rFonts w:eastAsia="MS Mincho" w:hint="cs"/>
          <w:b/>
          <w:bCs/>
          <w:rtl/>
        </w:rPr>
        <w:t>ب</w:t>
      </w:r>
      <w:r w:rsidR="00F12D6A" w:rsidRPr="00305A7A">
        <w:rPr>
          <w:rFonts w:eastAsia="MS Mincho"/>
          <w:b/>
          <w:bCs/>
          <w:rtl/>
        </w:rPr>
        <w:t>ظاهرة عمل الأطفال في الدولة الطرف، بما في ذلك أسبابها الجذرية، بغية إنشاء آلية تنسيقية لمكافحة عمل الأطفال؛</w:t>
      </w:r>
    </w:p>
    <w:p w:rsidR="00F12D6A" w:rsidRPr="00305A7A" w:rsidRDefault="00305A7A" w:rsidP="00305A7A">
      <w:pPr>
        <w:pStyle w:val="SingleTxtGA"/>
        <w:rPr>
          <w:rFonts w:eastAsia="MS Mincho"/>
          <w:b/>
          <w:bCs/>
          <w:rtl/>
        </w:rPr>
      </w:pPr>
      <w:r>
        <w:rPr>
          <w:rFonts w:eastAsia="MS Mincho" w:hint="cs"/>
          <w:rtl/>
        </w:rPr>
        <w:tab/>
      </w:r>
      <w:r w:rsidR="00F12D6A" w:rsidRPr="00C823CA">
        <w:rPr>
          <w:rFonts w:eastAsia="MS Mincho"/>
          <w:rtl/>
        </w:rPr>
        <w:t>(ب)</w:t>
      </w:r>
      <w:r>
        <w:rPr>
          <w:rFonts w:eastAsia="MS Mincho" w:hint="cs"/>
          <w:rtl/>
        </w:rPr>
        <w:tab/>
      </w:r>
      <w:r w:rsidR="00F12D6A" w:rsidRPr="00305A7A">
        <w:rPr>
          <w:rFonts w:eastAsia="MS Mincho"/>
          <w:b/>
          <w:bCs/>
          <w:rtl/>
        </w:rPr>
        <w:t>اتخاذ تدابير لمنع الاستغلال الاقتصادي للأطفال باعتماد تشريعات وسياسات لمواجهة عمل الأطفال في القطاعين الرسمي وغير الرسمي</w:t>
      </w:r>
      <w:r w:rsidR="00F12D6A" w:rsidRPr="00305A7A">
        <w:rPr>
          <w:rFonts w:eastAsia="MS Mincho" w:hint="cs"/>
          <w:b/>
          <w:bCs/>
          <w:rtl/>
        </w:rPr>
        <w:t xml:space="preserve"> على السواء</w:t>
      </w:r>
      <w:r w:rsidR="00F12D6A" w:rsidRPr="00305A7A">
        <w:rPr>
          <w:rFonts w:eastAsia="MS Mincho"/>
          <w:b/>
          <w:bCs/>
          <w:rtl/>
        </w:rPr>
        <w:t>، بما يشمل الأعمال التجارية الأسرية؛</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sidRPr="00C823CA">
        <w:rPr>
          <w:rFonts w:eastAsia="MS Mincho"/>
          <w:rtl/>
        </w:rPr>
        <w:t>(ج)</w:t>
      </w:r>
      <w:r>
        <w:rPr>
          <w:rFonts w:eastAsia="MS Mincho" w:hint="cs"/>
          <w:rtl/>
        </w:rPr>
        <w:tab/>
      </w:r>
      <w:r w:rsidR="00F12D6A" w:rsidRPr="00305A7A">
        <w:rPr>
          <w:rFonts w:eastAsia="MS Mincho"/>
          <w:b/>
          <w:bCs/>
          <w:rtl/>
        </w:rPr>
        <w:t>وضع الصيغة النهائية لقائمة المهن التي تعتبر مضرة بصحة الأطفال الذين تقل أعمارهم عن 18 عاماً أو سلامتهم أو أخلاقهم، ومنع الأطفال الذين تقل أعمارهم عن 18 عاما</w:t>
      </w:r>
      <w:r>
        <w:rPr>
          <w:rFonts w:eastAsia="MS Mincho" w:hint="cs"/>
          <w:b/>
          <w:bCs/>
          <w:rtl/>
        </w:rPr>
        <w:t>ً</w:t>
      </w:r>
      <w:r w:rsidR="00F12D6A" w:rsidRPr="00305A7A">
        <w:rPr>
          <w:rFonts w:eastAsia="MS Mincho"/>
          <w:b/>
          <w:bCs/>
          <w:rtl/>
        </w:rPr>
        <w:t xml:space="preserve"> من </w:t>
      </w:r>
      <w:r w:rsidR="00F12D6A" w:rsidRPr="00305A7A">
        <w:rPr>
          <w:rFonts w:eastAsia="MS Mincho" w:hint="cs"/>
          <w:b/>
          <w:bCs/>
          <w:rtl/>
        </w:rPr>
        <w:t xml:space="preserve">مزاولة تلك </w:t>
      </w:r>
      <w:r w:rsidR="00F12D6A" w:rsidRPr="00305A7A">
        <w:rPr>
          <w:rFonts w:eastAsia="MS Mincho"/>
          <w:b/>
          <w:bCs/>
          <w:rtl/>
        </w:rPr>
        <w:t xml:space="preserve">المهن، وسن تشريعات وإنشاء آليات </w:t>
      </w:r>
      <w:r w:rsidR="00F12D6A" w:rsidRPr="00305A7A">
        <w:rPr>
          <w:rFonts w:eastAsia="MS Mincho" w:hint="cs"/>
          <w:b/>
          <w:bCs/>
          <w:rtl/>
        </w:rPr>
        <w:t>ل</w:t>
      </w:r>
      <w:r w:rsidR="00F12D6A" w:rsidRPr="00305A7A">
        <w:rPr>
          <w:rFonts w:eastAsia="MS Mincho"/>
          <w:b/>
          <w:bCs/>
          <w:rtl/>
        </w:rPr>
        <w:t>لإنفاذ؛</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(د)</w:t>
      </w:r>
      <w:r>
        <w:rPr>
          <w:rFonts w:eastAsia="MS Mincho" w:hint="cs"/>
          <w:rtl/>
        </w:rPr>
        <w:tab/>
      </w:r>
      <w:r w:rsidR="00F12D6A" w:rsidRPr="00305A7A">
        <w:rPr>
          <w:rFonts w:eastAsia="MS Mincho"/>
          <w:b/>
          <w:bCs/>
          <w:rtl/>
        </w:rPr>
        <w:t xml:space="preserve">اتخاذ التدابير المناسبة للتصدي لمشكلة الأطفال الذين يتسولون في الشوارع، بما في ذلك مقاضاة الوالدين أو الأوصياء أو مقدمي الرعاية الذين يكرهون </w:t>
      </w:r>
      <w:r w:rsidR="00F12D6A" w:rsidRPr="00305A7A">
        <w:rPr>
          <w:rFonts w:eastAsia="MS Mincho" w:hint="cs"/>
          <w:b/>
          <w:bCs/>
          <w:rtl/>
        </w:rPr>
        <w:t xml:space="preserve">أطفالهم </w:t>
      </w:r>
      <w:r w:rsidR="00F12D6A" w:rsidRPr="00305A7A">
        <w:rPr>
          <w:rFonts w:eastAsia="MS Mincho"/>
          <w:b/>
          <w:bCs/>
          <w:rtl/>
        </w:rPr>
        <w:t>أو</w:t>
      </w:r>
      <w:r w:rsidR="00F12D6A" w:rsidRPr="00305A7A">
        <w:rPr>
          <w:rFonts w:eastAsia="MS Mincho" w:hint="cs"/>
          <w:b/>
          <w:bCs/>
          <w:rtl/>
        </w:rPr>
        <w:t xml:space="preserve"> </w:t>
      </w:r>
      <w:r w:rsidR="00F12D6A" w:rsidRPr="00305A7A">
        <w:rPr>
          <w:rFonts w:eastAsia="MS Mincho"/>
          <w:b/>
          <w:bCs/>
          <w:rtl/>
        </w:rPr>
        <w:t>يجبرون</w:t>
      </w:r>
      <w:r w:rsidR="00F12D6A" w:rsidRPr="00305A7A">
        <w:rPr>
          <w:rFonts w:eastAsia="MS Mincho" w:hint="cs"/>
          <w:b/>
          <w:bCs/>
          <w:rtl/>
        </w:rPr>
        <w:t>هم</w:t>
      </w:r>
      <w:r w:rsidR="00F12D6A" w:rsidRPr="00305A7A">
        <w:rPr>
          <w:rFonts w:eastAsia="MS Mincho"/>
          <w:b/>
          <w:bCs/>
          <w:rtl/>
        </w:rPr>
        <w:t xml:space="preserve"> بالقوة على الانخراط في التسول في الشوارع؛</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(هـ)</w:t>
      </w:r>
      <w:r>
        <w:rPr>
          <w:rFonts w:eastAsia="MS Mincho" w:hint="cs"/>
          <w:rtl/>
        </w:rPr>
        <w:tab/>
      </w:r>
      <w:r w:rsidR="00F12D6A" w:rsidRPr="00305A7A">
        <w:rPr>
          <w:rFonts w:eastAsia="MS Mincho"/>
          <w:b/>
          <w:bCs/>
          <w:rtl/>
        </w:rPr>
        <w:t xml:space="preserve">مواصلة إذكاء الوعي بالآثار السلبية لعمل الأطفال عن طريق </w:t>
      </w:r>
      <w:r w:rsidR="00F12D6A" w:rsidRPr="00305A7A">
        <w:rPr>
          <w:rFonts w:eastAsia="MS Mincho" w:hint="cs"/>
          <w:b/>
          <w:bCs/>
          <w:rtl/>
        </w:rPr>
        <w:t xml:space="preserve">إعداد </w:t>
      </w:r>
      <w:r w:rsidR="00F12D6A" w:rsidRPr="00305A7A">
        <w:rPr>
          <w:rFonts w:eastAsia="MS Mincho"/>
          <w:b/>
          <w:bCs/>
          <w:rtl/>
        </w:rPr>
        <w:t xml:space="preserve">برامج تثقيفية عامة، بما في ذلك حملات تنظم بالتعاون مع </w:t>
      </w:r>
      <w:r w:rsidR="00F12D6A" w:rsidRPr="00305A7A">
        <w:rPr>
          <w:rFonts w:eastAsia="MS Mincho" w:hint="cs"/>
          <w:b/>
          <w:bCs/>
          <w:rtl/>
        </w:rPr>
        <w:t xml:space="preserve">أصحاب </w:t>
      </w:r>
      <w:r w:rsidR="00F12D6A" w:rsidRPr="00305A7A">
        <w:rPr>
          <w:rFonts w:eastAsia="MS Mincho"/>
          <w:b/>
          <w:bCs/>
          <w:rtl/>
        </w:rPr>
        <w:t>الرأي والأُسر ووسائط الإعلام، مثل حملات الاحتفال باليوم العالمي لمناهضة عمل الأطفال؛</w:t>
      </w:r>
    </w:p>
    <w:p w:rsidR="00F12D6A" w:rsidRPr="00305A7A" w:rsidRDefault="00305A7A" w:rsidP="00305A7A">
      <w:pPr>
        <w:pStyle w:val="SingleTxtGA"/>
        <w:rPr>
          <w:rFonts w:eastAsia="MS Mincho"/>
          <w:b/>
          <w:bCs/>
          <w:rtl/>
        </w:rPr>
      </w:pPr>
      <w:r>
        <w:rPr>
          <w:rFonts w:eastAsia="MS Mincho"/>
          <w:rtl/>
        </w:rPr>
        <w:tab/>
      </w:r>
      <w:r w:rsidR="00F12D6A" w:rsidRPr="00F81C65">
        <w:rPr>
          <w:rFonts w:eastAsia="MS Mincho" w:hint="cs"/>
          <w:rtl/>
        </w:rPr>
        <w:t>(</w:t>
      </w:r>
      <w:r w:rsidR="00F12D6A">
        <w:rPr>
          <w:rFonts w:eastAsia="MS Mincho" w:hint="cs"/>
          <w:rtl/>
        </w:rPr>
        <w:t>و</w:t>
      </w:r>
      <w:r w:rsidR="00F12D6A" w:rsidRPr="00F81C65">
        <w:rPr>
          <w:rFonts w:eastAsia="MS Mincho" w:hint="cs"/>
          <w:rtl/>
        </w:rPr>
        <w:t>)</w:t>
      </w:r>
      <w:r>
        <w:rPr>
          <w:rFonts w:eastAsia="MS Mincho" w:hint="cs"/>
          <w:rtl/>
        </w:rPr>
        <w:tab/>
      </w:r>
      <w:r w:rsidR="00F12D6A" w:rsidRPr="00305A7A">
        <w:rPr>
          <w:rFonts w:eastAsia="MS Mincho"/>
          <w:b/>
          <w:bCs/>
          <w:rtl/>
        </w:rPr>
        <w:t>التماس المساعدة التقنية من البرنامج الدولي للقضاء على عمل الأطفال لمنظمة العمل الدولية.</w:t>
      </w:r>
      <w:r>
        <w:rPr>
          <w:rFonts w:eastAsia="MS Mincho" w:hint="cs"/>
          <w:b/>
          <w:bCs/>
          <w:rtl/>
        </w:rPr>
        <w:t xml:space="preserve"> </w:t>
      </w:r>
    </w:p>
    <w:p w:rsidR="00F12D6A" w:rsidRPr="00F81C65" w:rsidRDefault="00305A7A" w:rsidP="00305A7A">
      <w:pPr>
        <w:pStyle w:val="H23GA"/>
        <w:rPr>
          <w:rFonts w:eastAsia="MS Mincho"/>
          <w:rtl/>
        </w:rPr>
      </w:pPr>
      <w:r>
        <w:rPr>
          <w:rFonts w:eastAsia="MS Mincho" w:hint="cs"/>
          <w:rtl/>
        </w:rPr>
        <w:tab/>
      </w:r>
      <w:r>
        <w:rPr>
          <w:rFonts w:eastAsia="MS Mincho"/>
          <w:rtl/>
        </w:rPr>
        <w:tab/>
      </w:r>
      <w:r w:rsidR="00F12D6A" w:rsidRPr="00F81C65">
        <w:rPr>
          <w:rFonts w:eastAsia="MS Mincho"/>
          <w:rtl/>
        </w:rPr>
        <w:t xml:space="preserve">البيع </w:t>
      </w:r>
      <w:proofErr w:type="spellStart"/>
      <w:r w:rsidR="00F12D6A" w:rsidRPr="00F81C65">
        <w:rPr>
          <w:rFonts w:eastAsia="MS Mincho"/>
          <w:rtl/>
        </w:rPr>
        <w:t>والاتجار</w:t>
      </w:r>
      <w:proofErr w:type="spellEnd"/>
      <w:r w:rsidR="00F12D6A" w:rsidRPr="00F81C65">
        <w:rPr>
          <w:rFonts w:eastAsia="MS Mincho"/>
          <w:rtl/>
        </w:rPr>
        <w:t xml:space="preserve"> والاختطاف</w:t>
      </w:r>
      <w:r w:rsidR="00F12D6A" w:rsidRPr="00F81C65">
        <w:rPr>
          <w:rFonts w:eastAsia="MS Mincho" w:cs="Times New Roman" w:hint="cs"/>
          <w:rtl/>
        </w:rPr>
        <w:t>‬</w:t>
      </w:r>
    </w:p>
    <w:p w:rsidR="00F12D6A" w:rsidRDefault="00F12D6A" w:rsidP="00305A7A">
      <w:pPr>
        <w:pStyle w:val="SingleTxtGA"/>
        <w:rPr>
          <w:rFonts w:eastAsia="MS Mincho"/>
          <w:rtl/>
        </w:rPr>
      </w:pPr>
      <w:r w:rsidRPr="00F81C65">
        <w:rPr>
          <w:rFonts w:eastAsia="MS Mincho"/>
          <w:rtl/>
        </w:rPr>
        <w:t>63-</w:t>
      </w:r>
      <w:r w:rsidR="00305A7A">
        <w:rPr>
          <w:rFonts w:eastAsia="MS Mincho"/>
          <w:rtl/>
        </w:rPr>
        <w:tab/>
      </w:r>
      <w:r w:rsidRPr="00F81C65">
        <w:rPr>
          <w:rFonts w:eastAsia="MS Mincho"/>
          <w:rtl/>
        </w:rPr>
        <w:t xml:space="preserve">تلاحظ اللجنة أن الدولة الطرف هي بلد عبور ومقصد </w:t>
      </w:r>
      <w:proofErr w:type="spellStart"/>
      <w:r w:rsidRPr="00F81C65">
        <w:rPr>
          <w:rFonts w:eastAsia="MS Mincho"/>
          <w:rtl/>
        </w:rPr>
        <w:t>للاتجار</w:t>
      </w:r>
      <w:proofErr w:type="spellEnd"/>
      <w:r w:rsidRPr="00F81C65">
        <w:rPr>
          <w:rFonts w:eastAsia="MS Mincho"/>
          <w:rtl/>
        </w:rPr>
        <w:t xml:space="preserve"> بالأشخاص، بمن فيهم الأطفال، وتشعر </w:t>
      </w:r>
      <w:r>
        <w:rPr>
          <w:rFonts w:eastAsia="MS Mincho" w:hint="cs"/>
          <w:rtl/>
        </w:rPr>
        <w:t xml:space="preserve">اللجنة </w:t>
      </w:r>
      <w:r w:rsidRPr="00F81C65">
        <w:rPr>
          <w:rFonts w:eastAsia="MS Mincho"/>
          <w:rtl/>
        </w:rPr>
        <w:t>بالقلق إزاء التقارير التي تفيد أن الصبيان لا</w:t>
      </w:r>
      <w:r w:rsidR="004F07F4">
        <w:rPr>
          <w:rFonts w:eastAsia="MS Mincho" w:hint="cs"/>
          <w:rtl/>
        </w:rPr>
        <w:t xml:space="preserve"> </w:t>
      </w:r>
      <w:r w:rsidRPr="00F81C65">
        <w:rPr>
          <w:rFonts w:eastAsia="MS Mincho"/>
          <w:rtl/>
        </w:rPr>
        <w:t xml:space="preserve">يزالون يستخدمون </w:t>
      </w:r>
      <w:r>
        <w:rPr>
          <w:rFonts w:eastAsia="MS Mincho" w:hint="cs"/>
          <w:rtl/>
        </w:rPr>
        <w:t>في سباقات الهجن</w:t>
      </w:r>
      <w:r w:rsidRPr="00F81C65">
        <w:rPr>
          <w:rFonts w:eastAsia="MS Mincho"/>
          <w:rtl/>
        </w:rPr>
        <w:t>، وأن الفتيات يرغمن على البغاء والعبودية المنزلية في الدولة الطرف.</w:t>
      </w:r>
      <w:r>
        <w:rPr>
          <w:rFonts w:eastAsia="MS Mincho" w:hint="cs"/>
          <w:rtl/>
        </w:rPr>
        <w:t xml:space="preserve"> </w:t>
      </w:r>
      <w:r w:rsidRPr="00CA2FB6">
        <w:rPr>
          <w:rFonts w:eastAsia="MS Mincho"/>
          <w:rtl/>
        </w:rPr>
        <w:t xml:space="preserve">وتشعر اللجنة بالقلق أيضا إزاء عدم وجود بيانات عن الاتجار بالأشخاص في الدولة الطرف وإزاء البحوث التي أجريت عن انتشار الاتجار بالأشخاص على المستويين الوطني والعابر للحدود </w:t>
      </w:r>
      <w:r w:rsidRPr="00CA2FB6">
        <w:rPr>
          <w:rFonts w:eastAsia="MS Mincho"/>
          <w:rtl/>
        </w:rPr>
        <w:lastRenderedPageBreak/>
        <w:t>وبغاء الأطفال واستغلال الأطفال في المواد الإباحية.</w:t>
      </w:r>
      <w:r>
        <w:rPr>
          <w:rFonts w:eastAsia="MS Mincho" w:hint="cs"/>
          <w:rtl/>
        </w:rPr>
        <w:t xml:space="preserve"> </w:t>
      </w:r>
      <w:r w:rsidRPr="00C403A8">
        <w:rPr>
          <w:rFonts w:eastAsia="MS Mincho"/>
          <w:rtl/>
        </w:rPr>
        <w:t>وتشعر اللجنة بالقلق كذلك إزاء الافتقار إلى الحملات الإعلامية التي تستهدف جميع شرائح المجتمع بشأن وسائل منع الاتجار</w:t>
      </w:r>
      <w:r>
        <w:rPr>
          <w:rFonts w:eastAsia="MS Mincho" w:hint="cs"/>
          <w:rtl/>
        </w:rPr>
        <w:t xml:space="preserve"> بالبشر</w:t>
      </w:r>
      <w:r w:rsidRPr="00C403A8">
        <w:rPr>
          <w:rFonts w:eastAsia="MS Mincho"/>
          <w:rtl/>
        </w:rPr>
        <w:t xml:space="preserve"> وحماية الذات والآخرين </w:t>
      </w:r>
      <w:r>
        <w:rPr>
          <w:rFonts w:eastAsia="MS Mincho" w:hint="cs"/>
          <w:rtl/>
        </w:rPr>
        <w:t>منه</w:t>
      </w:r>
      <w:r w:rsidRPr="00C403A8">
        <w:rPr>
          <w:rFonts w:eastAsia="MS Mincho"/>
          <w:rtl/>
        </w:rPr>
        <w:t xml:space="preserve">، ولا سيما موظفو الحدود وموظفو إنفاذ القوانين. </w:t>
      </w:r>
    </w:p>
    <w:p w:rsidR="00F12D6A" w:rsidRPr="00305A7A" w:rsidRDefault="00305A7A" w:rsidP="00305A7A">
      <w:pPr>
        <w:pStyle w:val="SingleTxtGA"/>
        <w:rPr>
          <w:rFonts w:eastAsia="MS Mincho"/>
          <w:b/>
          <w:bCs/>
          <w:rtl/>
        </w:rPr>
      </w:pPr>
      <w:r>
        <w:rPr>
          <w:rFonts w:eastAsia="MS Mincho" w:hint="cs"/>
          <w:rtl/>
        </w:rPr>
        <w:t>64-</w:t>
      </w:r>
      <w:r>
        <w:rPr>
          <w:rFonts w:eastAsia="MS Mincho"/>
          <w:rtl/>
        </w:rPr>
        <w:tab/>
      </w:r>
      <w:r w:rsidR="00F12D6A" w:rsidRPr="00305A7A">
        <w:rPr>
          <w:rFonts w:eastAsia="MS Mincho"/>
          <w:b/>
          <w:bCs/>
          <w:rtl/>
        </w:rPr>
        <w:t>توصي اللجنة الدولة الطرف بما يلي:</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hint="cs"/>
          <w:rtl/>
        </w:rPr>
        <w:tab/>
      </w:r>
      <w:r w:rsidR="00F12D6A" w:rsidRPr="00305A7A">
        <w:rPr>
          <w:rFonts w:eastAsia="MS Mincho"/>
          <w:b/>
          <w:bCs/>
          <w:rtl/>
        </w:rPr>
        <w:t xml:space="preserve">تعزيز تطبيق قانون الاتجار بالأشخاص، ومبادرات بناء القدرات الرامية إلى تحسين استجابة المسؤولين عن إنفاذ القانون </w:t>
      </w:r>
      <w:r w:rsidR="00F12D6A" w:rsidRPr="00305A7A">
        <w:rPr>
          <w:rFonts w:eastAsia="MS Mincho" w:hint="cs"/>
          <w:b/>
          <w:bCs/>
          <w:rtl/>
        </w:rPr>
        <w:t>ل</w:t>
      </w:r>
      <w:r w:rsidR="00F12D6A" w:rsidRPr="00305A7A">
        <w:rPr>
          <w:rFonts w:eastAsia="MS Mincho"/>
          <w:b/>
          <w:bCs/>
          <w:rtl/>
        </w:rPr>
        <w:t>حالات الاتجار بالأشخاص؛</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إنشاء آلية رصد للتحقيق في الاتجار بالأشخاص وجبر الضرر بغية تحسين المساءلة والشفافية ومنع الانتهاكات، وضمان مقاضاة الأشخاص الذين يستغلون الأطفال لأغراض البغاء والسخرة ومعاقبتهم</w:t>
      </w:r>
      <w:r w:rsidR="00F12D6A" w:rsidRPr="00305A7A">
        <w:rPr>
          <w:rFonts w:eastAsia="MS Mincho" w:hint="cs"/>
          <w:b/>
          <w:bCs/>
          <w:rtl/>
        </w:rPr>
        <w:t xml:space="preserve"> على نحو فعال</w:t>
      </w:r>
      <w:r w:rsidR="00F12D6A" w:rsidRPr="00305A7A">
        <w:rPr>
          <w:rFonts w:eastAsia="MS Mincho"/>
          <w:b/>
          <w:bCs/>
          <w:rtl/>
        </w:rPr>
        <w:t xml:space="preserve">؛ </w:t>
      </w:r>
    </w:p>
    <w:p w:rsidR="00F12D6A" w:rsidRPr="00305A7A" w:rsidRDefault="00305A7A" w:rsidP="00305A7A">
      <w:pPr>
        <w:pStyle w:val="SingleTxtGA"/>
        <w:rPr>
          <w:rFonts w:eastAsia="MS Mincho"/>
          <w:b/>
          <w:bCs/>
          <w:rtl/>
        </w:rPr>
      </w:pPr>
      <w:r>
        <w:rPr>
          <w:rFonts w:ascii="Traditional Arabic" w:eastAsia="MS Mincho" w:hAnsi="Traditional Arabic"/>
          <w:rtl/>
        </w:rPr>
        <w:tab/>
      </w:r>
      <w:r w:rsidR="00F12D6A">
        <w:rPr>
          <w:rFonts w:ascii="Traditional Arabic" w:eastAsia="MS Mincho" w:hAnsi="Traditional Arabic" w:hint="cs"/>
          <w:rtl/>
        </w:rPr>
        <w:t>(ج)</w:t>
      </w:r>
      <w:r>
        <w:rPr>
          <w:rFonts w:ascii="Traditional Arabic" w:eastAsia="MS Mincho" w:hAnsi="Traditional Arabic" w:hint="cs"/>
          <w:b/>
          <w:bCs/>
          <w:rtl/>
        </w:rPr>
        <w:tab/>
      </w:r>
      <w:r w:rsidR="00F12D6A" w:rsidRPr="00305A7A">
        <w:rPr>
          <w:rFonts w:eastAsia="MS Mincho"/>
          <w:b/>
          <w:bCs/>
          <w:rtl/>
        </w:rPr>
        <w:t xml:space="preserve">وضع إجراءات لتحديد هوية ضحايا الاتجار بالأشخاص بين جميع الفئات الضعيفة من السكان، بمن فيهم العمال المهاجرون، وضمان عدم معاقبة ضحايا الاستغلال الجنسي </w:t>
      </w:r>
      <w:proofErr w:type="spellStart"/>
      <w:r w:rsidR="00F12D6A" w:rsidRPr="00305A7A">
        <w:rPr>
          <w:rFonts w:eastAsia="MS Mincho"/>
          <w:b/>
          <w:bCs/>
          <w:rtl/>
        </w:rPr>
        <w:t>والاتجار</w:t>
      </w:r>
      <w:proofErr w:type="spellEnd"/>
      <w:r w:rsidR="00F12D6A" w:rsidRPr="00305A7A">
        <w:rPr>
          <w:rFonts w:eastAsia="MS Mincho"/>
          <w:b/>
          <w:bCs/>
          <w:rtl/>
        </w:rPr>
        <w:t xml:space="preserve"> بالأشخاص على الأفعال المرتكبة كنتيجة مباشرة </w:t>
      </w:r>
      <w:proofErr w:type="spellStart"/>
      <w:r w:rsidR="00F12D6A" w:rsidRPr="00305A7A">
        <w:rPr>
          <w:rFonts w:eastAsia="MS Mincho"/>
          <w:b/>
          <w:bCs/>
          <w:rtl/>
        </w:rPr>
        <w:t>للاتجار</w:t>
      </w:r>
      <w:proofErr w:type="spellEnd"/>
      <w:r w:rsidR="00F12D6A" w:rsidRPr="00305A7A">
        <w:rPr>
          <w:rFonts w:eastAsia="MS Mincho"/>
          <w:b/>
          <w:bCs/>
          <w:rtl/>
        </w:rPr>
        <w:t xml:space="preserve"> بهم، مثل انتهاك قوانين الهجرة أو البغاء؛</w:t>
      </w:r>
    </w:p>
    <w:p w:rsidR="00F12D6A" w:rsidRPr="00305A7A" w:rsidRDefault="00305A7A" w:rsidP="00305A7A">
      <w:pPr>
        <w:pStyle w:val="SingleTxtGA"/>
        <w:rPr>
          <w:rFonts w:eastAsia="MS Mincho"/>
          <w:b/>
          <w:bCs/>
          <w:rtl/>
        </w:rPr>
      </w:pPr>
      <w:r>
        <w:rPr>
          <w:rFonts w:eastAsia="MS Mincho" w:hint="cs"/>
          <w:rtl/>
        </w:rPr>
        <w:tab/>
      </w:r>
      <w:r w:rsidR="00F12D6A" w:rsidRPr="00793B42">
        <w:rPr>
          <w:rFonts w:eastAsia="MS Mincho"/>
          <w:rtl/>
        </w:rPr>
        <w:t>(د)</w:t>
      </w:r>
      <w:r>
        <w:rPr>
          <w:rFonts w:eastAsia="MS Mincho" w:hint="cs"/>
          <w:rtl/>
        </w:rPr>
        <w:tab/>
      </w:r>
      <w:r w:rsidR="00F12D6A" w:rsidRPr="00305A7A">
        <w:rPr>
          <w:rFonts w:eastAsia="MS Mincho"/>
          <w:b/>
          <w:bCs/>
          <w:rtl/>
        </w:rPr>
        <w:t>مواصلة تنفيذ السياسات والبرامج الملائمة للوقاية وتحقيق تعافي الأطفال الضحايا وإعادة إدماجهم في المجتمع، وضمان توفير التعليم والتدريب والمشورة والرعاية الصحية وغيرها من الخدمات الاجتماعية لهم، وفقاً للوثائق الختامية المعتمدة في المؤتمرات العالمية لمكافحة الاستغلال الجنسي للأطفال لأغراض تجارية؛</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sidRPr="00793B42">
        <w:rPr>
          <w:rFonts w:eastAsia="MS Mincho"/>
          <w:rtl/>
        </w:rPr>
        <w:t>(هـ)</w:t>
      </w:r>
      <w:r>
        <w:rPr>
          <w:rFonts w:eastAsia="MS Mincho" w:hint="cs"/>
          <w:rtl/>
        </w:rPr>
        <w:tab/>
      </w:r>
      <w:r w:rsidR="00F12D6A" w:rsidRPr="00305A7A">
        <w:rPr>
          <w:rFonts w:eastAsia="MS Mincho"/>
          <w:b/>
          <w:bCs/>
          <w:rtl/>
        </w:rPr>
        <w:t xml:space="preserve">مواصلة تدريب موظفي الحكومة على الاعتراف والرد المناسب على الجرائم المتصلة </w:t>
      </w:r>
      <w:proofErr w:type="spellStart"/>
      <w:r w:rsidR="00F12D6A" w:rsidRPr="00305A7A">
        <w:rPr>
          <w:rFonts w:eastAsia="MS Mincho"/>
          <w:b/>
          <w:bCs/>
          <w:rtl/>
        </w:rPr>
        <w:t>بالاتجار</w:t>
      </w:r>
      <w:proofErr w:type="spellEnd"/>
      <w:r w:rsidR="00F12D6A" w:rsidRPr="00305A7A">
        <w:rPr>
          <w:rFonts w:eastAsia="MS Mincho"/>
          <w:b/>
          <w:bCs/>
          <w:rtl/>
        </w:rPr>
        <w:t xml:space="preserve"> بالأشخاص، والتوسع في برامج التوعية العامة، بما في ذلك الحملات التي تعزز تحديد الضحايا والجناة المحتملين، وزيادة الوعي </w:t>
      </w:r>
      <w:r w:rsidR="00F12D6A" w:rsidRPr="00305A7A">
        <w:rPr>
          <w:rFonts w:eastAsia="MS Mincho" w:hint="cs"/>
          <w:b/>
          <w:bCs/>
          <w:rtl/>
        </w:rPr>
        <w:t>ب</w:t>
      </w:r>
      <w:r w:rsidR="00F12D6A" w:rsidRPr="00305A7A">
        <w:rPr>
          <w:rFonts w:eastAsia="MS Mincho"/>
          <w:b/>
          <w:bCs/>
          <w:rtl/>
        </w:rPr>
        <w:t xml:space="preserve">التدابير الوقائية وسبل المساعدة والانتصاف، </w:t>
      </w:r>
      <w:r w:rsidR="00F12D6A" w:rsidRPr="00305A7A">
        <w:rPr>
          <w:rFonts w:eastAsia="MS Mincho" w:hint="cs"/>
          <w:b/>
          <w:bCs/>
          <w:rtl/>
        </w:rPr>
        <w:t>ويشمل ذلك</w:t>
      </w:r>
      <w:r w:rsidR="00F12D6A" w:rsidRPr="00305A7A">
        <w:rPr>
          <w:rFonts w:eastAsia="MS Mincho"/>
          <w:b/>
          <w:bCs/>
          <w:rtl/>
        </w:rPr>
        <w:t xml:space="preserve"> في إطار </w:t>
      </w:r>
      <w:r w:rsidR="00F12D6A" w:rsidRPr="00305A7A">
        <w:rPr>
          <w:rFonts w:eastAsia="MS Mincho" w:hint="cs"/>
          <w:b/>
          <w:bCs/>
          <w:rtl/>
        </w:rPr>
        <w:t>نشاط</w:t>
      </w:r>
      <w:r w:rsidR="00F12D6A" w:rsidRPr="00305A7A">
        <w:rPr>
          <w:rFonts w:eastAsia="MS Mincho"/>
          <w:b/>
          <w:bCs/>
          <w:rtl/>
        </w:rPr>
        <w:t xml:space="preserve"> السياحة المدونة العالمية لأخلاقيات السياحة </w:t>
      </w:r>
      <w:r w:rsidR="00F12D6A" w:rsidRPr="00305A7A">
        <w:rPr>
          <w:rFonts w:eastAsia="MS Mincho" w:hint="cs"/>
          <w:b/>
          <w:bCs/>
          <w:rtl/>
        </w:rPr>
        <w:t xml:space="preserve">التي وضعتها </w:t>
      </w:r>
      <w:r w:rsidR="00F12D6A" w:rsidRPr="00305A7A">
        <w:rPr>
          <w:rFonts w:eastAsia="MS Mincho"/>
          <w:b/>
          <w:bCs/>
          <w:rtl/>
        </w:rPr>
        <w:t>منظمة السياحة العالمية.</w:t>
      </w:r>
      <w:r w:rsidR="009E1023">
        <w:rPr>
          <w:rFonts w:eastAsia="MS Mincho" w:hint="cs"/>
          <w:b/>
          <w:bCs/>
          <w:rtl/>
        </w:rPr>
        <w:t xml:space="preserve"> </w:t>
      </w:r>
    </w:p>
    <w:p w:rsidR="00F12D6A" w:rsidRPr="00A84935" w:rsidRDefault="00305A7A" w:rsidP="00305A7A">
      <w:pPr>
        <w:pStyle w:val="H23GA"/>
        <w:rPr>
          <w:rFonts w:eastAsia="MS Mincho"/>
          <w:rtl/>
        </w:rPr>
      </w:pPr>
      <w:r>
        <w:rPr>
          <w:rFonts w:eastAsia="MS Mincho" w:hint="cs"/>
          <w:rtl/>
        </w:rPr>
        <w:tab/>
      </w:r>
      <w:r>
        <w:rPr>
          <w:rFonts w:eastAsia="MS Mincho"/>
          <w:rtl/>
        </w:rPr>
        <w:tab/>
      </w:r>
      <w:r w:rsidR="00F12D6A" w:rsidRPr="00A84935">
        <w:rPr>
          <w:rFonts w:eastAsia="MS Mincho"/>
          <w:rtl/>
        </w:rPr>
        <w:t>إدارة قضاء الأحداث</w:t>
      </w:r>
    </w:p>
    <w:p w:rsidR="00F12D6A" w:rsidRPr="00242C13" w:rsidRDefault="00F12D6A" w:rsidP="00305A7A">
      <w:pPr>
        <w:pStyle w:val="SingleTxtGA"/>
        <w:rPr>
          <w:rFonts w:eastAsia="MS Mincho"/>
          <w:rtl/>
        </w:rPr>
      </w:pPr>
      <w:r>
        <w:rPr>
          <w:rFonts w:eastAsia="MS Mincho" w:hint="cs"/>
          <w:rtl/>
        </w:rPr>
        <w:t>65-</w:t>
      </w:r>
      <w:r w:rsidR="00305A7A">
        <w:rPr>
          <w:rFonts w:eastAsia="MS Mincho"/>
          <w:rtl/>
        </w:rPr>
        <w:tab/>
      </w:r>
      <w:r w:rsidRPr="00D47C13">
        <w:rPr>
          <w:rFonts w:eastAsia="MS Mincho"/>
          <w:rtl/>
        </w:rPr>
        <w:t>تحيط اللجنة علما</w:t>
      </w:r>
      <w:r w:rsidR="00305A7A">
        <w:rPr>
          <w:rFonts w:eastAsia="MS Mincho" w:hint="cs"/>
          <w:rtl/>
        </w:rPr>
        <w:t>ً</w:t>
      </w:r>
      <w:r w:rsidRPr="00D47C13">
        <w:rPr>
          <w:rFonts w:eastAsia="MS Mincho"/>
          <w:rtl/>
        </w:rPr>
        <w:t xml:space="preserve"> بالمعلومات التي قدمتها الدولة الطرف بأنها تعتزم رفع سن المسؤولية </w:t>
      </w:r>
      <w:r w:rsidRPr="00242C13">
        <w:rPr>
          <w:rFonts w:eastAsia="MS Mincho"/>
          <w:rtl/>
        </w:rPr>
        <w:t>الجنائية، لكن اللجنة لا تزال تشعر بالقلق لأن السن الدنيا للمسؤولية الجنائية هي تسع سنوات، وهو أدنى بكثير من المعايير المقبولة دوليا.</w:t>
      </w:r>
      <w:r>
        <w:rPr>
          <w:rFonts w:eastAsia="MS Mincho" w:hint="cs"/>
          <w:rtl/>
        </w:rPr>
        <w:t xml:space="preserve"> </w:t>
      </w:r>
      <w:r w:rsidRPr="00242C13">
        <w:rPr>
          <w:rFonts w:eastAsia="MS Mincho"/>
          <w:rtl/>
        </w:rPr>
        <w:t>وتعرب اللجنة عن قلقها أيضاً إزاء ما يلي:</w:t>
      </w:r>
      <w:r w:rsidRPr="00242C13">
        <w:rPr>
          <w:rFonts w:eastAsia="MS Mincho" w:cs="Times New Roman" w:hint="cs"/>
          <w:rtl/>
        </w:rPr>
        <w:t>‬</w:t>
      </w:r>
    </w:p>
    <w:p w:rsidR="00F12D6A" w:rsidRPr="000631CB" w:rsidRDefault="00305A7A" w:rsidP="00305A7A">
      <w:pPr>
        <w:pStyle w:val="SingleTxtGA"/>
        <w:rPr>
          <w:rFonts w:eastAsia="MS Mincho"/>
          <w:rtl/>
        </w:rPr>
      </w:pPr>
      <w:r>
        <w:rPr>
          <w:rFonts w:eastAsia="MS Mincho" w:hint="cs"/>
          <w:rtl/>
        </w:rPr>
        <w:tab/>
      </w:r>
      <w:r w:rsidR="00F12D6A" w:rsidRPr="00242C13">
        <w:rPr>
          <w:rFonts w:eastAsia="MS Mincho"/>
          <w:rtl/>
        </w:rPr>
        <w:t>(أ)</w:t>
      </w:r>
      <w:r>
        <w:rPr>
          <w:rFonts w:eastAsia="MS Mincho" w:hint="cs"/>
          <w:rtl/>
        </w:rPr>
        <w:tab/>
      </w:r>
      <w:r w:rsidR="00F12D6A" w:rsidRPr="00492AFD">
        <w:rPr>
          <w:rFonts w:eastAsia="MS Mincho"/>
          <w:rtl/>
        </w:rPr>
        <w:t xml:space="preserve">المعلومات التي تفيد أن الأطفال يسجنون بسبب التسول ويحتجزون مع البالغين، وكذلك </w:t>
      </w:r>
      <w:r w:rsidR="00F12D6A" w:rsidRPr="000631CB">
        <w:rPr>
          <w:rFonts w:eastAsia="MS Mincho"/>
          <w:rtl/>
        </w:rPr>
        <w:t xml:space="preserve">عدم توافر معلومات </w:t>
      </w:r>
      <w:r w:rsidR="00F12D6A">
        <w:rPr>
          <w:rFonts w:eastAsia="MS Mincho" w:hint="cs"/>
          <w:rtl/>
        </w:rPr>
        <w:t>عن</w:t>
      </w:r>
      <w:r w:rsidR="00F12D6A" w:rsidRPr="000631CB">
        <w:rPr>
          <w:rFonts w:eastAsia="MS Mincho"/>
          <w:rtl/>
        </w:rPr>
        <w:t xml:space="preserve"> أحوال السجون في الدولة الطرف؛</w:t>
      </w:r>
    </w:p>
    <w:p w:rsidR="00F12D6A" w:rsidRPr="000631CB" w:rsidRDefault="00305A7A" w:rsidP="00305A7A">
      <w:pPr>
        <w:pStyle w:val="SingleTxtGA"/>
        <w:rPr>
          <w:rFonts w:eastAsia="MS Mincho"/>
          <w:rtl/>
        </w:rPr>
      </w:pPr>
      <w:r>
        <w:rPr>
          <w:rFonts w:eastAsia="MS Mincho" w:hint="cs"/>
          <w:rtl/>
        </w:rPr>
        <w:lastRenderedPageBreak/>
        <w:tab/>
      </w:r>
      <w:r w:rsidR="00F12D6A" w:rsidRPr="000631CB">
        <w:rPr>
          <w:rFonts w:eastAsia="MS Mincho"/>
          <w:rtl/>
        </w:rPr>
        <w:t>(ب)</w:t>
      </w:r>
      <w:r>
        <w:rPr>
          <w:rFonts w:eastAsia="MS Mincho" w:hint="cs"/>
          <w:rtl/>
        </w:rPr>
        <w:tab/>
      </w:r>
      <w:r w:rsidR="00F12D6A" w:rsidRPr="000631CB">
        <w:rPr>
          <w:rFonts w:eastAsia="MS Mincho"/>
          <w:rtl/>
        </w:rPr>
        <w:t>عدم كفاية المعلومات المتعلقة بالأشخاص الذين خضعوا لتدريب متخصص في مجال قضاء الأحداث، بما يشمل المحام</w:t>
      </w:r>
      <w:r w:rsidR="00F12D6A">
        <w:rPr>
          <w:rFonts w:eastAsia="MS Mincho" w:hint="cs"/>
          <w:rtl/>
        </w:rPr>
        <w:t>ي</w:t>
      </w:r>
      <w:r w:rsidR="00F12D6A" w:rsidRPr="000631CB">
        <w:rPr>
          <w:rFonts w:eastAsia="MS Mincho"/>
          <w:rtl/>
        </w:rPr>
        <w:t>ن والقضاة وأعضاء النيابة العامة ومحام</w:t>
      </w:r>
      <w:r w:rsidR="00F12D6A">
        <w:rPr>
          <w:rFonts w:eastAsia="MS Mincho" w:hint="cs"/>
          <w:rtl/>
        </w:rPr>
        <w:t>ي</w:t>
      </w:r>
      <w:r w:rsidR="00F12D6A" w:rsidRPr="000631CB">
        <w:rPr>
          <w:rFonts w:eastAsia="MS Mincho"/>
          <w:rtl/>
        </w:rPr>
        <w:t xml:space="preserve"> المساعدة القضائية وموظف</w:t>
      </w:r>
      <w:r w:rsidR="00F12D6A">
        <w:rPr>
          <w:rFonts w:eastAsia="MS Mincho" w:hint="cs"/>
          <w:rtl/>
        </w:rPr>
        <w:t>ي</w:t>
      </w:r>
      <w:r w:rsidR="00F12D6A" w:rsidRPr="000631CB">
        <w:rPr>
          <w:rFonts w:eastAsia="MS Mincho"/>
          <w:rtl/>
        </w:rPr>
        <w:t xml:space="preserve"> الإصلاحي</w:t>
      </w:r>
      <w:r w:rsidR="00F12D6A">
        <w:rPr>
          <w:rFonts w:eastAsia="MS Mincho" w:hint="cs"/>
          <w:rtl/>
        </w:rPr>
        <w:t>ات</w:t>
      </w:r>
      <w:r w:rsidR="00F12D6A" w:rsidRPr="000631CB">
        <w:rPr>
          <w:rFonts w:eastAsia="MS Mincho"/>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r w:rsidR="00F12D6A" w:rsidRPr="000631CB">
        <w:rPr>
          <w:rFonts w:eastAsia="MS Mincho" w:cs="Times New Roman" w:hint="cs"/>
          <w:rtl/>
        </w:rPr>
        <w:t>‬</w:t>
      </w:r>
    </w:p>
    <w:p w:rsidR="00F12D6A" w:rsidRDefault="00305A7A" w:rsidP="00305A7A">
      <w:pPr>
        <w:pStyle w:val="SingleTxtGA"/>
        <w:rPr>
          <w:rFonts w:eastAsia="MS Mincho"/>
          <w:rtl/>
        </w:rPr>
      </w:pPr>
      <w:r>
        <w:rPr>
          <w:rFonts w:eastAsia="MS Mincho" w:hint="cs"/>
          <w:rtl/>
        </w:rPr>
        <w:tab/>
      </w:r>
      <w:r w:rsidR="00F12D6A" w:rsidRPr="000631CB">
        <w:rPr>
          <w:rFonts w:eastAsia="MS Mincho"/>
          <w:rtl/>
        </w:rPr>
        <w:t>(ج)</w:t>
      </w:r>
      <w:r>
        <w:rPr>
          <w:rFonts w:eastAsia="MS Mincho" w:hint="cs"/>
          <w:rtl/>
        </w:rPr>
        <w:tab/>
      </w:r>
      <w:r w:rsidR="00F12D6A" w:rsidRPr="000631CB">
        <w:rPr>
          <w:rFonts w:eastAsia="MS Mincho"/>
          <w:rtl/>
        </w:rPr>
        <w:t xml:space="preserve">عدم كفاية المعلومات المتعلقة بالمساعدة القانونية المقدمة إلى الأطفال المخالفين للقانون، </w:t>
      </w:r>
      <w:r w:rsidR="00F12D6A">
        <w:rPr>
          <w:rFonts w:eastAsia="MS Mincho" w:hint="cs"/>
          <w:rtl/>
        </w:rPr>
        <w:t>و</w:t>
      </w:r>
      <w:r w:rsidR="00F12D6A" w:rsidRPr="007939D9">
        <w:rPr>
          <w:rFonts w:eastAsia="MS Mincho"/>
          <w:rtl/>
        </w:rPr>
        <w:t>برامج التحويل عن المسار القضائي وبدائل الاحتجاز، مثل الخدمة المجتمعية والإفراج تحت المراقبة</w:t>
      </w:r>
      <w:r w:rsidR="00F12D6A" w:rsidRPr="000631CB">
        <w:rPr>
          <w:rFonts w:eastAsia="MS Mincho"/>
          <w:rtl/>
        </w:rPr>
        <w:t>.</w:t>
      </w:r>
    </w:p>
    <w:p w:rsidR="00F12D6A" w:rsidRPr="00305A7A" w:rsidRDefault="00F12D6A" w:rsidP="00305A7A">
      <w:pPr>
        <w:pStyle w:val="SingleTxtGA"/>
        <w:rPr>
          <w:rFonts w:eastAsia="MS Mincho" w:cs="Times New Roman"/>
          <w:b/>
          <w:bCs/>
          <w:rtl/>
        </w:rPr>
      </w:pPr>
      <w:r>
        <w:rPr>
          <w:rFonts w:eastAsia="MS Mincho" w:hint="cs"/>
          <w:rtl/>
        </w:rPr>
        <w:t>66-</w:t>
      </w:r>
      <w:r w:rsidR="00305A7A">
        <w:rPr>
          <w:rFonts w:eastAsia="MS Mincho"/>
          <w:rtl/>
        </w:rPr>
        <w:tab/>
      </w:r>
      <w:r w:rsidRPr="00305A7A">
        <w:rPr>
          <w:rFonts w:eastAsia="MS Mincho"/>
          <w:b/>
          <w:bCs/>
          <w:rtl/>
        </w:rPr>
        <w:t xml:space="preserve">تحث اللجنة الدولة الطرف وفقاً لتعليقها العام رقم 10(2007) بشأن حقوق الطفل في مجال قضاء الأحداث، على جعل نظامها الخاص بقضاء الأحداث </w:t>
      </w:r>
      <w:r w:rsidRPr="00305A7A">
        <w:rPr>
          <w:rFonts w:eastAsia="MS Mincho" w:hint="cs"/>
          <w:b/>
          <w:bCs/>
          <w:rtl/>
        </w:rPr>
        <w:t>متماشياً</w:t>
      </w:r>
      <w:r w:rsidRPr="00305A7A">
        <w:rPr>
          <w:rFonts w:eastAsia="MS Mincho"/>
          <w:b/>
          <w:bCs/>
          <w:rtl/>
        </w:rPr>
        <w:t xml:space="preserve"> مع أحكام الاتفاقية، وعلى وجه الخصوص</w:t>
      </w:r>
      <w:r w:rsidRPr="00305A7A">
        <w:rPr>
          <w:rFonts w:eastAsia="MS Mincho" w:hint="cs"/>
          <w:b/>
          <w:bCs/>
          <w:rtl/>
        </w:rPr>
        <w:t xml:space="preserve">، </w:t>
      </w:r>
      <w:r w:rsidRPr="00305A7A">
        <w:rPr>
          <w:rFonts w:eastAsia="MS Mincho"/>
          <w:b/>
          <w:bCs/>
          <w:rtl/>
        </w:rPr>
        <w:t>توصي اللجنة الدولة الطرف بما يلي:</w:t>
      </w:r>
      <w:r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(أ)</w:t>
      </w:r>
      <w:r>
        <w:rPr>
          <w:rFonts w:eastAsia="MS Mincho" w:hint="cs"/>
          <w:rtl/>
        </w:rPr>
        <w:tab/>
      </w:r>
      <w:r w:rsidR="00F12D6A" w:rsidRPr="00305A7A">
        <w:rPr>
          <w:rFonts w:eastAsia="MS Mincho"/>
          <w:b/>
          <w:bCs/>
          <w:rtl/>
        </w:rPr>
        <w:t>رفع سن المسؤولية الجنائية على سبيل الأولوية إلى السن المحددة وفقاً للمعايير المقبولة دوليا، وضمان تمتع جميع الأطفال وهم بحكم التعريف الأشخاص الذين تقل أعمارهم عن 18 عاماً بحماية نظام قضاء الأحداث؛</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(ب)</w:t>
      </w:r>
      <w:r>
        <w:rPr>
          <w:rFonts w:eastAsia="MS Mincho" w:hint="cs"/>
          <w:rtl/>
        </w:rPr>
        <w:tab/>
      </w:r>
      <w:r w:rsidR="00F12D6A" w:rsidRPr="00305A7A">
        <w:rPr>
          <w:rFonts w:eastAsia="MS Mincho"/>
          <w:b/>
          <w:bCs/>
          <w:rtl/>
        </w:rPr>
        <w:t>اعتماد نهج شامل ووقائي لمعالجة مشكلة الأطفال المخالفين للقانون والعوامل الاجتماعية الكامنة وراءها للعمل في مرحلة مبكرة على تقديم الدعم إلى الأطفال المعرّضين للخطر، وذلك بسبل منها توسيع نطاق برامج التدخّل، والتدريب المهني، وغير ذلك من أنشطة التوعية؛</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(ج)</w:t>
      </w:r>
      <w:r>
        <w:rPr>
          <w:rFonts w:eastAsia="MS Mincho" w:hint="cs"/>
          <w:rtl/>
        </w:rPr>
        <w:tab/>
      </w:r>
      <w:r w:rsidR="00F12D6A" w:rsidRPr="00305A7A">
        <w:rPr>
          <w:rFonts w:eastAsia="MS Mincho"/>
          <w:b/>
          <w:bCs/>
          <w:rtl/>
        </w:rPr>
        <w:t xml:space="preserve">تشجيع </w:t>
      </w:r>
      <w:r w:rsidR="00F12D6A" w:rsidRPr="00305A7A">
        <w:rPr>
          <w:rFonts w:eastAsia="MS Mincho" w:hint="cs"/>
          <w:b/>
          <w:bCs/>
          <w:rtl/>
        </w:rPr>
        <w:t>العدالة الإصلاحية و</w:t>
      </w:r>
      <w:r w:rsidR="00F12D6A" w:rsidRPr="00305A7A">
        <w:rPr>
          <w:rFonts w:eastAsia="MS Mincho"/>
          <w:b/>
          <w:bCs/>
          <w:rtl/>
        </w:rPr>
        <w:t xml:space="preserve">الإجراءات البديلة </w:t>
      </w:r>
      <w:r w:rsidR="00F12D6A" w:rsidRPr="00305A7A">
        <w:rPr>
          <w:rFonts w:eastAsia="MS Mincho" w:hint="cs"/>
          <w:b/>
          <w:bCs/>
          <w:rtl/>
        </w:rPr>
        <w:t>للاحتجاز</w:t>
      </w:r>
      <w:r w:rsidR="00F12D6A" w:rsidRPr="00305A7A">
        <w:rPr>
          <w:rFonts w:eastAsia="MS Mincho"/>
          <w:b/>
          <w:bCs/>
          <w:rtl/>
        </w:rPr>
        <w:t xml:space="preserve">، مثل </w:t>
      </w:r>
      <w:r w:rsidR="00F12D6A" w:rsidRPr="00305A7A">
        <w:rPr>
          <w:rFonts w:eastAsia="MS Mincho" w:hint="cs"/>
          <w:b/>
          <w:bCs/>
          <w:rtl/>
        </w:rPr>
        <w:t>التحول عن المسار القضائي</w:t>
      </w:r>
      <w:r w:rsidR="00F12D6A" w:rsidRPr="00305A7A">
        <w:rPr>
          <w:rFonts w:eastAsia="MS Mincho"/>
          <w:b/>
          <w:bCs/>
          <w:rtl/>
        </w:rPr>
        <w:t xml:space="preserve">، أو الإفراج تحت المراقبة، أو الوساطة، أو تقديم المشورة أو الخدمة المجتمعية، كلما كان ذلك ممكناً، مع مراعاة وضع برامج </w:t>
      </w:r>
      <w:r w:rsidR="00F12D6A" w:rsidRPr="00305A7A">
        <w:rPr>
          <w:rFonts w:eastAsia="MS Mincho" w:hint="cs"/>
          <w:b/>
          <w:bCs/>
          <w:rtl/>
        </w:rPr>
        <w:t>تراعي الفوارق بين الجنسين</w:t>
      </w:r>
      <w:r w:rsidR="00F12D6A" w:rsidRPr="00305A7A">
        <w:rPr>
          <w:rFonts w:eastAsia="MS Mincho"/>
          <w:b/>
          <w:bCs/>
          <w:rtl/>
        </w:rPr>
        <w:t xml:space="preserve"> للفتيان والفتيات المخالفين للقانون، وضمان عدم اللجوء إلى إجراء الاحتجاز إلا كملاذ أخير ولأقصر مدة ممكنة، وإعادة النظر في قرار الاحتجاز بصورة منتظمة بهدف سحبه؛</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tab/>
      </w:r>
      <w:r w:rsidR="00F12D6A">
        <w:rPr>
          <w:rFonts w:eastAsia="MS Mincho"/>
          <w:rtl/>
        </w:rPr>
        <w:t>(د)</w:t>
      </w:r>
      <w:r>
        <w:rPr>
          <w:rFonts w:eastAsia="MS Mincho" w:hint="cs"/>
          <w:rtl/>
        </w:rPr>
        <w:tab/>
      </w:r>
      <w:r w:rsidR="00F12D6A" w:rsidRPr="00305A7A">
        <w:rPr>
          <w:rFonts w:eastAsia="MS Mincho"/>
          <w:b/>
          <w:bCs/>
          <w:rtl/>
        </w:rPr>
        <w:t xml:space="preserve">ضمان توفر مرافق </w:t>
      </w:r>
      <w:r w:rsidR="00F12D6A" w:rsidRPr="00305A7A">
        <w:rPr>
          <w:rFonts w:eastAsia="MS Mincho" w:hint="cs"/>
          <w:b/>
          <w:bCs/>
          <w:rtl/>
        </w:rPr>
        <w:t>مناسبة</w:t>
      </w:r>
      <w:r w:rsidR="00F12D6A" w:rsidRPr="00305A7A">
        <w:rPr>
          <w:rFonts w:eastAsia="MS Mincho"/>
          <w:b/>
          <w:bCs/>
          <w:rtl/>
        </w:rPr>
        <w:t xml:space="preserve"> لاحتجاز الأطفال المخالفين للقانون، في الحالات التي لا يمكن فيها تجنُّب الاحتجاز، وامتثال ظروف الاحتجاز للمعايير الدولية بما يشمل إمكانية الحصول على التعليم والخدمات الصحية</w:t>
      </w:r>
      <w:r w:rsidR="00F12D6A" w:rsidRPr="00305A7A">
        <w:rPr>
          <w:rFonts w:eastAsia="MS Mincho" w:hint="cs"/>
          <w:b/>
          <w:bCs/>
          <w:rtl/>
        </w:rPr>
        <w:t>؛</w:t>
      </w:r>
    </w:p>
    <w:p w:rsidR="00F12D6A" w:rsidRPr="00305A7A" w:rsidRDefault="00305A7A" w:rsidP="00305A7A">
      <w:pPr>
        <w:pStyle w:val="SingleTxtGA"/>
        <w:rPr>
          <w:rFonts w:eastAsia="MS Mincho"/>
          <w:b/>
          <w:bCs/>
          <w:rtl/>
        </w:rPr>
      </w:pPr>
      <w:r>
        <w:rPr>
          <w:rFonts w:eastAsia="MS Mincho"/>
          <w:rtl/>
        </w:rPr>
        <w:tab/>
      </w:r>
      <w:r w:rsidR="00F12D6A">
        <w:rPr>
          <w:rFonts w:eastAsia="MS Mincho" w:hint="cs"/>
          <w:rtl/>
        </w:rPr>
        <w:t>(هـ)</w:t>
      </w:r>
      <w:r>
        <w:rPr>
          <w:rFonts w:eastAsia="MS Mincho" w:hint="cs"/>
          <w:rtl/>
        </w:rPr>
        <w:tab/>
      </w:r>
      <w:r w:rsidR="00F12D6A" w:rsidRPr="00305A7A">
        <w:rPr>
          <w:rFonts w:eastAsia="MS Mincho"/>
          <w:b/>
          <w:bCs/>
          <w:rtl/>
        </w:rPr>
        <w:t xml:space="preserve">تقديم خدمات فعالة لإعادة </w:t>
      </w:r>
      <w:r w:rsidR="00F12D6A" w:rsidRPr="00305A7A">
        <w:rPr>
          <w:rFonts w:eastAsia="MS Mincho" w:hint="cs"/>
          <w:b/>
          <w:bCs/>
          <w:rtl/>
        </w:rPr>
        <w:t>التأهيل</w:t>
      </w:r>
      <w:r w:rsidR="00F12D6A" w:rsidRPr="00305A7A">
        <w:rPr>
          <w:rFonts w:eastAsia="MS Mincho"/>
          <w:b/>
          <w:bCs/>
          <w:rtl/>
        </w:rPr>
        <w:t>، بما في ذلك الوصول إلى خدمات المشورة في مجال الصحة العقلية والحصول على العلاج من تعاطي مواد الإدمان، فضلاً عن تنمية وتعليم المهارات الاجتماعية بفعالية، بما في ذلك برامج التدريب المهني؛</w:t>
      </w:r>
    </w:p>
    <w:p w:rsidR="00F12D6A" w:rsidRPr="00305A7A" w:rsidRDefault="00305A7A" w:rsidP="00305A7A">
      <w:pPr>
        <w:pStyle w:val="SingleTxtGA"/>
        <w:rPr>
          <w:rFonts w:eastAsia="MS Mincho"/>
          <w:b/>
          <w:bCs/>
          <w:rtl/>
        </w:rPr>
      </w:pPr>
      <w:r>
        <w:rPr>
          <w:rFonts w:eastAsia="MS Mincho" w:hint="cs"/>
          <w:rtl/>
        </w:rPr>
        <w:tab/>
      </w:r>
      <w:r w:rsidR="00F12D6A" w:rsidRPr="00935C5F">
        <w:rPr>
          <w:rFonts w:eastAsia="MS Mincho"/>
          <w:rtl/>
        </w:rPr>
        <w:t>(</w:t>
      </w:r>
      <w:r w:rsidR="00F12D6A">
        <w:rPr>
          <w:rFonts w:eastAsia="MS Mincho" w:hint="cs"/>
          <w:rtl/>
        </w:rPr>
        <w:t>و</w:t>
      </w:r>
      <w:r w:rsidR="00F12D6A" w:rsidRPr="00935C5F">
        <w:rPr>
          <w:rFonts w:eastAsia="MS Mincho"/>
          <w:rtl/>
        </w:rPr>
        <w:t>)</w:t>
      </w:r>
      <w:r>
        <w:rPr>
          <w:rFonts w:eastAsia="MS Mincho" w:hint="cs"/>
          <w:rtl/>
        </w:rPr>
        <w:tab/>
      </w:r>
      <w:r w:rsidR="00F12D6A" w:rsidRPr="00305A7A">
        <w:rPr>
          <w:rFonts w:eastAsia="MS Mincho"/>
          <w:b/>
          <w:bCs/>
          <w:rtl/>
        </w:rPr>
        <w:t>تعزيز مهارات ومستوى تخصص جميع الجهات الفاعلة المعنية في نظام قضاء الأحداث، بمن فيهم موظفو إنفاذ القانون والمحامون والقضاة والأخصائيون الاجتماعيون، وتعزيز الجهاز القضائي وتكثيف المواد التدريبية؛</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r w:rsidR="00F12D6A" w:rsidRPr="00305A7A">
        <w:rPr>
          <w:rFonts w:eastAsia="MS Mincho" w:cs="Times New Roman" w:hint="cs"/>
          <w:b/>
          <w:bCs/>
          <w:rtl/>
        </w:rPr>
        <w:t>‬</w:t>
      </w:r>
    </w:p>
    <w:p w:rsidR="00F12D6A" w:rsidRPr="00305A7A" w:rsidRDefault="00305A7A" w:rsidP="00305A7A">
      <w:pPr>
        <w:pStyle w:val="SingleTxtGA"/>
        <w:rPr>
          <w:rFonts w:eastAsia="MS Mincho"/>
          <w:b/>
          <w:bCs/>
          <w:rtl/>
        </w:rPr>
      </w:pPr>
      <w:r>
        <w:rPr>
          <w:rFonts w:eastAsia="MS Mincho" w:hint="cs"/>
          <w:rtl/>
        </w:rPr>
        <w:lastRenderedPageBreak/>
        <w:tab/>
      </w:r>
      <w:r w:rsidR="00F12D6A" w:rsidRPr="00935C5F">
        <w:rPr>
          <w:rFonts w:eastAsia="MS Mincho"/>
          <w:rtl/>
        </w:rPr>
        <w:t>(</w:t>
      </w:r>
      <w:r w:rsidR="00F12D6A">
        <w:rPr>
          <w:rFonts w:eastAsia="MS Mincho" w:hint="cs"/>
          <w:rtl/>
        </w:rPr>
        <w:t>ز</w:t>
      </w:r>
      <w:r w:rsidR="00F12D6A" w:rsidRPr="00935C5F">
        <w:rPr>
          <w:rFonts w:eastAsia="MS Mincho"/>
          <w:rtl/>
        </w:rPr>
        <w:t>)</w:t>
      </w:r>
      <w:r>
        <w:rPr>
          <w:rFonts w:eastAsia="MS Mincho" w:hint="cs"/>
          <w:rtl/>
        </w:rPr>
        <w:tab/>
      </w:r>
      <w:r w:rsidR="00F12D6A" w:rsidRPr="00305A7A">
        <w:rPr>
          <w:rFonts w:eastAsia="MS Mincho"/>
          <w:b/>
          <w:bCs/>
          <w:rtl/>
        </w:rPr>
        <w:t xml:space="preserve">الاستعانة بأدوات المساعدة التقنية التي وضعها الفريق المشترك بين الوكالات المعني بقضاء الأحداث </w:t>
      </w:r>
      <w:r w:rsidR="00F12D6A" w:rsidRPr="00305A7A">
        <w:rPr>
          <w:rFonts w:eastAsia="MS Mincho" w:hint="cs"/>
          <w:b/>
          <w:bCs/>
          <w:rtl/>
        </w:rPr>
        <w:t>والأعضاء</w:t>
      </w:r>
      <w:r w:rsidR="00F12D6A" w:rsidRPr="00305A7A">
        <w:rPr>
          <w:rFonts w:eastAsia="MS Mincho"/>
          <w:b/>
          <w:bCs/>
          <w:rtl/>
        </w:rPr>
        <w:t xml:space="preserve"> فيه، ومنه</w:t>
      </w:r>
      <w:r w:rsidR="00F12D6A" w:rsidRPr="00305A7A">
        <w:rPr>
          <w:rFonts w:eastAsia="MS Mincho" w:hint="cs"/>
          <w:b/>
          <w:bCs/>
          <w:rtl/>
        </w:rPr>
        <w:t>م</w:t>
      </w:r>
      <w:r w:rsidR="00F12D6A" w:rsidRPr="00305A7A">
        <w:rPr>
          <w:rFonts w:eastAsia="MS Mincho"/>
          <w:b/>
          <w:bCs/>
          <w:rtl/>
        </w:rPr>
        <w:t xml:space="preserve"> مكتب الأمم المتحدة المعني بالمخدرات والجريمة واليونيسيف ومفوّضية الأمم المتحدة السامية لحقوق الإنسان والمنظمات غير الحكومية، والتماس المساعدة التقنية في مجال عدالة الأحداث من أعضاء الفريق</w:t>
      </w:r>
      <w:r w:rsidR="00F12D6A" w:rsidRPr="00305A7A">
        <w:rPr>
          <w:rFonts w:eastAsia="MS Mincho" w:hint="cs"/>
          <w:b/>
          <w:bCs/>
          <w:rtl/>
        </w:rPr>
        <w:t>.</w:t>
      </w:r>
    </w:p>
    <w:p w:rsidR="00F12D6A" w:rsidRPr="004E4B2B" w:rsidRDefault="00305A7A" w:rsidP="00305A7A">
      <w:pPr>
        <w:pStyle w:val="H23GA"/>
        <w:rPr>
          <w:rtl/>
        </w:rPr>
      </w:pPr>
      <w:r>
        <w:rPr>
          <w:rtl/>
        </w:rPr>
        <w:tab/>
      </w:r>
      <w:r>
        <w:rPr>
          <w:rFonts w:hint="cs"/>
          <w:rtl/>
        </w:rPr>
        <w:tab/>
      </w:r>
      <w:r w:rsidR="00F12D6A" w:rsidRPr="004F6D2C">
        <w:rPr>
          <w:rtl/>
        </w:rPr>
        <w:t xml:space="preserve">متابعة الملاحظات الختامية السابقة للجنة والتوصيات المتعلقة </w:t>
      </w:r>
      <w:r w:rsidR="00F12D6A">
        <w:rPr>
          <w:rFonts w:hint="cs"/>
          <w:rtl/>
        </w:rPr>
        <w:t>ب</w:t>
      </w:r>
      <w:r w:rsidR="00F12D6A" w:rsidRPr="004F6D2C">
        <w:rPr>
          <w:rtl/>
        </w:rPr>
        <w:t xml:space="preserve">البروتوكول الاختياري بشأن بيع الأطفال واستغلال </w:t>
      </w:r>
      <w:r w:rsidR="00F12D6A" w:rsidRPr="004E4B2B">
        <w:rPr>
          <w:rtl/>
        </w:rPr>
        <w:t>الأطفال في البغاء وفي المواد الإباحية</w:t>
      </w:r>
    </w:p>
    <w:p w:rsidR="00F12D6A" w:rsidRPr="008F1A31" w:rsidRDefault="00F12D6A" w:rsidP="00305A7A">
      <w:pPr>
        <w:pStyle w:val="SingleTxtGA"/>
        <w:rPr>
          <w:spacing w:val="-4"/>
          <w:rtl/>
        </w:rPr>
      </w:pPr>
      <w:r w:rsidRPr="008F1A31">
        <w:rPr>
          <w:spacing w:val="-4"/>
          <w:rtl/>
        </w:rPr>
        <w:t>67-</w:t>
      </w:r>
      <w:r w:rsidRPr="008F1A31">
        <w:rPr>
          <w:rFonts w:cs="Times New Roman" w:hint="cs"/>
          <w:spacing w:val="-4"/>
          <w:rtl/>
        </w:rPr>
        <w:t>‬</w:t>
      </w:r>
      <w:r w:rsidR="00305A7A" w:rsidRPr="008F1A31">
        <w:rPr>
          <w:rFonts w:hint="cs"/>
          <w:spacing w:val="-4"/>
          <w:rtl/>
        </w:rPr>
        <w:tab/>
      </w:r>
      <w:r w:rsidRPr="008F1A31">
        <w:rPr>
          <w:spacing w:val="-4"/>
          <w:rtl/>
        </w:rPr>
        <w:t>تحيط اللجنة علما</w:t>
      </w:r>
      <w:r w:rsidR="00305A7A" w:rsidRPr="008F1A31">
        <w:rPr>
          <w:rFonts w:hint="cs"/>
          <w:spacing w:val="-4"/>
          <w:rtl/>
        </w:rPr>
        <w:t>ً</w:t>
      </w:r>
      <w:r w:rsidRPr="008F1A31">
        <w:rPr>
          <w:spacing w:val="-4"/>
          <w:rtl/>
        </w:rPr>
        <w:t xml:space="preserve"> </w:t>
      </w:r>
      <w:r w:rsidRPr="008F1A31">
        <w:rPr>
          <w:rFonts w:hint="cs"/>
          <w:spacing w:val="-4"/>
          <w:rtl/>
        </w:rPr>
        <w:t>مع ال</w:t>
      </w:r>
      <w:r w:rsidRPr="008F1A31">
        <w:rPr>
          <w:spacing w:val="-4"/>
          <w:rtl/>
        </w:rPr>
        <w:t>تقدير بالمعلومات التي قدمتها ا</w:t>
      </w:r>
      <w:r w:rsidR="00305A7A" w:rsidRPr="008F1A31">
        <w:rPr>
          <w:spacing w:val="-4"/>
          <w:rtl/>
        </w:rPr>
        <w:t>لدولة الطرف بالإشارة إلى المادة</w:t>
      </w:r>
      <w:r w:rsidR="00305A7A" w:rsidRPr="008F1A31">
        <w:rPr>
          <w:rFonts w:hint="cs"/>
          <w:spacing w:val="-4"/>
          <w:rtl/>
        </w:rPr>
        <w:t> </w:t>
      </w:r>
      <w:r w:rsidRPr="008F1A31">
        <w:rPr>
          <w:spacing w:val="-4"/>
          <w:rtl/>
        </w:rPr>
        <w:t>56 من قانون الطفل والتشريعات الأخرى التي تتضمن عدد</w:t>
      </w:r>
      <w:r w:rsidRPr="008F1A31">
        <w:rPr>
          <w:rFonts w:hint="cs"/>
          <w:spacing w:val="-4"/>
          <w:rtl/>
        </w:rPr>
        <w:t>اً</w:t>
      </w:r>
      <w:r w:rsidRPr="008F1A31">
        <w:rPr>
          <w:spacing w:val="-4"/>
          <w:rtl/>
        </w:rPr>
        <w:t xml:space="preserve"> من الجرائم المشار إليها في البروتوكول الاختياري بشأن بيع الأطفال واستغلال الأطفال في البغاء وفي المواد الإباحية.</w:t>
      </w:r>
      <w:r w:rsidRPr="008F1A31">
        <w:rPr>
          <w:rFonts w:hint="cs"/>
          <w:spacing w:val="-4"/>
          <w:rtl/>
        </w:rPr>
        <w:t xml:space="preserve"> </w:t>
      </w:r>
      <w:r w:rsidRPr="008F1A31">
        <w:rPr>
          <w:spacing w:val="-4"/>
          <w:rtl/>
        </w:rPr>
        <w:t>بيد أن اللجنة لا تزال تشعر بالقلق لأن قانون الجزاء لا يتضمن بالكامل جميع الجرائم المشمولة بأحكام البروتوكول الاختياري، ولا سيما في سياق بيع الأطفال على النحو المحدد في المادة 2 من البروتوكول الاختياري، وإشراك الأطفال في العمل القسري على النحو المشار إليه في المادة 3، و</w:t>
      </w:r>
      <w:r w:rsidRPr="008F1A31">
        <w:rPr>
          <w:rFonts w:hint="cs"/>
          <w:spacing w:val="-4"/>
          <w:rtl/>
        </w:rPr>
        <w:t>القيام كوسيط ب</w:t>
      </w:r>
      <w:r w:rsidRPr="008F1A31">
        <w:rPr>
          <w:spacing w:val="-4"/>
          <w:rtl/>
        </w:rPr>
        <w:t>الح</w:t>
      </w:r>
      <w:r w:rsidRPr="008F1A31">
        <w:rPr>
          <w:rFonts w:hint="cs"/>
          <w:spacing w:val="-4"/>
          <w:rtl/>
        </w:rPr>
        <w:t xml:space="preserve">ض غير </w:t>
      </w:r>
      <w:r w:rsidRPr="008F1A31">
        <w:rPr>
          <w:rFonts w:hint="cs"/>
          <w:rtl/>
        </w:rPr>
        <w:t>اللائق على إقرار تبني طفل على النحو الذي يشكل خرقاً</w:t>
      </w:r>
      <w:r w:rsidRPr="008F1A31">
        <w:rPr>
          <w:rtl/>
        </w:rPr>
        <w:t xml:space="preserve"> للصكوك القانونية الدولية </w:t>
      </w:r>
      <w:r w:rsidRPr="008F1A31">
        <w:rPr>
          <w:rFonts w:hint="cs"/>
          <w:rtl/>
        </w:rPr>
        <w:t>الواجبة التطبيق</w:t>
      </w:r>
      <w:r w:rsidRPr="008F1A31">
        <w:rPr>
          <w:rtl/>
        </w:rPr>
        <w:t xml:space="preserve"> بشأن التبني </w:t>
      </w:r>
      <w:r w:rsidRPr="008F1A31">
        <w:rPr>
          <w:rFonts w:hint="cs"/>
          <w:rtl/>
        </w:rPr>
        <w:t>كما أشير إلى ذلك</w:t>
      </w:r>
      <w:r w:rsidRPr="008F1A31">
        <w:rPr>
          <w:rtl/>
        </w:rPr>
        <w:t xml:space="preserve"> في المادة 3 من البروتوكول الاختياري</w:t>
      </w:r>
      <w:r w:rsidRPr="008F1A31">
        <w:rPr>
          <w:spacing w:val="-4"/>
          <w:rtl/>
        </w:rPr>
        <w:t>.</w:t>
      </w:r>
      <w:r w:rsidR="00BE45AF" w:rsidRPr="008F1A31">
        <w:rPr>
          <w:rFonts w:hint="cs"/>
          <w:spacing w:val="-4"/>
          <w:rtl/>
        </w:rPr>
        <w:t xml:space="preserve"> </w:t>
      </w:r>
    </w:p>
    <w:p w:rsidR="00F12D6A" w:rsidRPr="00BE45AF" w:rsidRDefault="00BE45AF" w:rsidP="00BE45AF">
      <w:pPr>
        <w:pStyle w:val="SingleTxtGA"/>
        <w:rPr>
          <w:b/>
          <w:bCs/>
          <w:rtl/>
        </w:rPr>
      </w:pPr>
      <w:r>
        <w:rPr>
          <w:rFonts w:hint="cs"/>
          <w:rtl/>
        </w:rPr>
        <w:t>68</w:t>
      </w:r>
      <w:r w:rsidRPr="008F1A31">
        <w:rPr>
          <w:rFonts w:hint="cs"/>
          <w:spacing w:val="-5"/>
          <w:rtl/>
        </w:rPr>
        <w:t>-</w:t>
      </w:r>
      <w:r w:rsidRPr="008F1A31">
        <w:rPr>
          <w:spacing w:val="-5"/>
          <w:rtl/>
        </w:rPr>
        <w:tab/>
      </w:r>
      <w:r w:rsidR="00F12D6A" w:rsidRPr="008F1A31">
        <w:rPr>
          <w:b/>
          <w:bCs/>
          <w:spacing w:val="-5"/>
          <w:rtl/>
        </w:rPr>
        <w:t>تحث اللجنة الدولة الطرف على اتخاذ جميع التدابير المناسبة لضمان التنفيذ الكامل</w:t>
      </w:r>
      <w:r w:rsidR="00F12D6A" w:rsidRPr="008F1A31">
        <w:rPr>
          <w:b/>
          <w:bCs/>
          <w:spacing w:val="-6"/>
          <w:rtl/>
        </w:rPr>
        <w:t xml:space="preserve"> </w:t>
      </w:r>
      <w:r w:rsidR="00F12D6A" w:rsidRPr="008F1A31">
        <w:rPr>
          <w:b/>
          <w:bCs/>
          <w:rtl/>
        </w:rPr>
        <w:t>للتوصيات الواردة في ملاحظاتها الختامية لعام 2009</w:t>
      </w:r>
      <w:r w:rsidR="00F12D6A" w:rsidRPr="00BE45AF">
        <w:rPr>
          <w:b/>
          <w:bCs/>
          <w:rtl/>
        </w:rPr>
        <w:t xml:space="preserve"> (</w:t>
      </w:r>
      <w:r w:rsidR="00F12D6A" w:rsidRPr="00BE45AF">
        <w:rPr>
          <w:b/>
          <w:bCs/>
        </w:rPr>
        <w:t>CRC/C/OPSC/OMN/CO/1</w:t>
      </w:r>
      <w:r w:rsidR="00F12D6A" w:rsidRPr="00BE45AF">
        <w:rPr>
          <w:b/>
          <w:bCs/>
          <w:rtl/>
        </w:rPr>
        <w:t xml:space="preserve">) </w:t>
      </w:r>
      <w:r w:rsidR="00F12D6A" w:rsidRPr="00BE45AF">
        <w:rPr>
          <w:rFonts w:hint="cs"/>
          <w:b/>
          <w:bCs/>
          <w:rtl/>
        </w:rPr>
        <w:t>والقيام</w:t>
      </w:r>
      <w:r w:rsidR="00F12D6A" w:rsidRPr="00BE45AF">
        <w:rPr>
          <w:b/>
          <w:bCs/>
          <w:rtl/>
        </w:rPr>
        <w:t>، على وجه الخصوص، باستعراض قانون الجزاء لجعله متوافقا تماما مع المادتين 2 و3 من البروتوكول الاختياري بشأن بيع الأطفال واستغلال الأطفال في البغاء وفي المواد الإباحية.</w:t>
      </w:r>
      <w:r w:rsidR="00AC749A">
        <w:rPr>
          <w:rFonts w:hint="cs"/>
          <w:b/>
          <w:bCs/>
          <w:rtl/>
        </w:rPr>
        <w:t xml:space="preserve"> </w:t>
      </w:r>
    </w:p>
    <w:p w:rsidR="00F12D6A" w:rsidRPr="00DD416E" w:rsidRDefault="00AC749A" w:rsidP="00AC749A">
      <w:pPr>
        <w:pStyle w:val="H23GA"/>
        <w:rPr>
          <w:rtl/>
        </w:rPr>
      </w:pPr>
      <w:r>
        <w:rPr>
          <w:rFonts w:hint="cs"/>
          <w:rtl/>
        </w:rPr>
        <w:tab/>
      </w:r>
      <w:r>
        <w:rPr>
          <w:rtl/>
        </w:rPr>
        <w:tab/>
      </w:r>
      <w:r w:rsidR="00F12D6A" w:rsidRPr="00DD416E">
        <w:rPr>
          <w:rtl/>
        </w:rPr>
        <w:t>متابعة الملاحظات الختامية السابقة للجنة والتوصيات المتعلقة بالبروتوكول الاختياري بشأن اشتراك الأطفال في المنازعات المسلحة</w:t>
      </w:r>
    </w:p>
    <w:p w:rsidR="00F12D6A" w:rsidRDefault="00AC749A" w:rsidP="00AC749A">
      <w:pPr>
        <w:pStyle w:val="SingleTxtGA"/>
        <w:rPr>
          <w:rtl/>
        </w:rPr>
      </w:pPr>
      <w:r>
        <w:rPr>
          <w:rFonts w:hint="cs"/>
          <w:rtl/>
        </w:rPr>
        <w:t>69-</w:t>
      </w:r>
      <w:r>
        <w:rPr>
          <w:rtl/>
        </w:rPr>
        <w:tab/>
      </w:r>
      <w:r w:rsidR="00F12D6A" w:rsidRPr="00FB3326">
        <w:rPr>
          <w:rtl/>
        </w:rPr>
        <w:t>ترحب اللجنة بالمعلومات التي تفيد أن قانون الطفل يحظر تجنيد الأطفال في القوات المسلحة أو الجماعات المسلحة، أو مشاركتهم المباشرة في أي</w:t>
      </w:r>
      <w:r w:rsidR="00F12D6A">
        <w:rPr>
          <w:rFonts w:hint="cs"/>
          <w:rtl/>
        </w:rPr>
        <w:t>ة</w:t>
      </w:r>
      <w:r w:rsidR="00F12D6A" w:rsidRPr="00FB3326">
        <w:rPr>
          <w:rtl/>
        </w:rPr>
        <w:t xml:space="preserve"> أعمال قتالية، وأن القانون يتضمن عقوبات في هذا الصدد.</w:t>
      </w:r>
      <w:r w:rsidR="00F12D6A">
        <w:rPr>
          <w:rFonts w:hint="cs"/>
          <w:rtl/>
        </w:rPr>
        <w:t xml:space="preserve"> </w:t>
      </w:r>
      <w:r w:rsidR="00F12D6A" w:rsidRPr="00FB3326">
        <w:rPr>
          <w:rtl/>
        </w:rPr>
        <w:t xml:space="preserve">ومع ذلك، تشعر اللجنة بالقلق إزاء المادة 55 من قانون الطفل، التي تجيز للأطفال من سن </w:t>
      </w:r>
      <w:r w:rsidR="00F12D6A">
        <w:rPr>
          <w:rFonts w:hint="cs"/>
          <w:rtl/>
        </w:rPr>
        <w:t>16 عاماً</w:t>
      </w:r>
      <w:r w:rsidR="00F12D6A" w:rsidRPr="00FB3326">
        <w:rPr>
          <w:rtl/>
        </w:rPr>
        <w:t xml:space="preserve"> الانضمام طوعا للمشاركة في القوات المسلحة الوطنية، لأن ذلك يتعارض كما يبدو مع الالتزامات القانونية الدولية للدولة الطرف بموجب البروتوكول الاختياري والإعلان الملزم الصادر لدى التصديق على البروتوكول الاختياري، الذي ينص على أن السن الدنيا التي تسمح فيها</w:t>
      </w:r>
      <w:r w:rsidR="00F12D6A">
        <w:rPr>
          <w:rFonts w:hint="cs"/>
          <w:rtl/>
        </w:rPr>
        <w:t xml:space="preserve"> الدولة الطرف</w:t>
      </w:r>
      <w:r w:rsidR="00F12D6A" w:rsidRPr="00FB3326">
        <w:rPr>
          <w:rtl/>
        </w:rPr>
        <w:t xml:space="preserve"> بالتطوع في قواتها المسلحة الوطنية </w:t>
      </w:r>
      <w:r w:rsidR="00F12D6A">
        <w:rPr>
          <w:rFonts w:hint="cs"/>
          <w:rtl/>
        </w:rPr>
        <w:t>هي</w:t>
      </w:r>
      <w:r w:rsidR="00F12D6A" w:rsidRPr="00FB3326">
        <w:rPr>
          <w:rtl/>
        </w:rPr>
        <w:t xml:space="preserve"> 18 عاما.</w:t>
      </w:r>
    </w:p>
    <w:p w:rsidR="00F12D6A" w:rsidRPr="00AC749A" w:rsidRDefault="00AC749A" w:rsidP="00AC749A">
      <w:pPr>
        <w:pStyle w:val="SingleTxtGA"/>
        <w:rPr>
          <w:b/>
          <w:bCs/>
          <w:rtl/>
        </w:rPr>
      </w:pPr>
      <w:r>
        <w:rPr>
          <w:rFonts w:hint="cs"/>
          <w:rtl/>
        </w:rPr>
        <w:t>70-</w:t>
      </w:r>
      <w:r>
        <w:rPr>
          <w:rtl/>
        </w:rPr>
        <w:tab/>
      </w:r>
      <w:r w:rsidR="00F12D6A" w:rsidRPr="00AC749A">
        <w:rPr>
          <w:b/>
          <w:bCs/>
          <w:rtl/>
        </w:rPr>
        <w:t xml:space="preserve">تحث اللجنة الدولة الطرف على اتخاذ جميع التدابير المناسبة لضمان التنفيذ الكامل للتوصيات الواردة في ملاحظاتها الختامية لعام 2009، وتحثها بصفة خاصة على </w:t>
      </w:r>
      <w:r w:rsidR="00F12D6A" w:rsidRPr="00AC749A">
        <w:rPr>
          <w:b/>
          <w:bCs/>
          <w:rtl/>
        </w:rPr>
        <w:lastRenderedPageBreak/>
        <w:t>رفع سن التجنيد الطوعي في القوات المسلحة الوطنية إلى 18 عاما</w:t>
      </w:r>
      <w:r w:rsidR="009E1023">
        <w:rPr>
          <w:rFonts w:hint="cs"/>
          <w:b/>
          <w:bCs/>
          <w:rtl/>
        </w:rPr>
        <w:t>ً</w:t>
      </w:r>
      <w:r w:rsidR="00F12D6A" w:rsidRPr="00AC749A">
        <w:rPr>
          <w:b/>
          <w:bCs/>
          <w:rtl/>
        </w:rPr>
        <w:t>.</w:t>
      </w:r>
      <w:r w:rsidR="00F12D6A" w:rsidRPr="00AC749A">
        <w:rPr>
          <w:rFonts w:hint="cs"/>
          <w:b/>
          <w:bCs/>
          <w:rtl/>
        </w:rPr>
        <w:t xml:space="preserve"> </w:t>
      </w:r>
      <w:r w:rsidR="00F12D6A" w:rsidRPr="00AC749A">
        <w:rPr>
          <w:b/>
          <w:bCs/>
          <w:rtl/>
        </w:rPr>
        <w:t>كما توصي اللجنة الدولة الطرف بالتعجيل بتنقيح قانون الجزاء لضمان توافقه مع جميع الالتزامات بموجب البروتوكول الاختياري.</w:t>
      </w:r>
      <w:r w:rsidR="009E1023">
        <w:rPr>
          <w:rFonts w:hint="cs"/>
          <w:b/>
          <w:bCs/>
          <w:rtl/>
        </w:rPr>
        <w:t xml:space="preserve"> </w:t>
      </w:r>
    </w:p>
    <w:p w:rsidR="00F12D6A" w:rsidRPr="00C12103" w:rsidRDefault="00AC749A" w:rsidP="00AC749A">
      <w:pPr>
        <w:pStyle w:val="H1GA"/>
        <w:rPr>
          <w:rtl/>
        </w:rPr>
      </w:pPr>
      <w:r>
        <w:rPr>
          <w:rtl/>
        </w:rPr>
        <w:tab/>
      </w:r>
      <w:r w:rsidR="00F12D6A">
        <w:rPr>
          <w:rFonts w:hint="cs"/>
          <w:rtl/>
        </w:rPr>
        <w:t>طاء</w:t>
      </w:r>
      <w:r>
        <w:rPr>
          <w:rFonts w:hint="cs"/>
          <w:rtl/>
        </w:rPr>
        <w:t>-</w:t>
      </w:r>
      <w:r>
        <w:rPr>
          <w:rtl/>
        </w:rPr>
        <w:tab/>
      </w:r>
      <w:r w:rsidR="00F12D6A" w:rsidRPr="00C12103">
        <w:rPr>
          <w:rFonts w:hint="cs"/>
          <w:rtl/>
        </w:rPr>
        <w:t xml:space="preserve">التصديق على </w:t>
      </w:r>
      <w:r w:rsidR="00F12D6A" w:rsidRPr="00C12103">
        <w:rPr>
          <w:rtl/>
        </w:rPr>
        <w:t>البروتوكول الاختياري المتعلق بإجراء تقديم البلاغات</w:t>
      </w:r>
    </w:p>
    <w:p w:rsidR="00F12D6A" w:rsidRPr="00AC749A" w:rsidRDefault="00AC749A" w:rsidP="00AC749A">
      <w:pPr>
        <w:pStyle w:val="SingleTxtGA"/>
        <w:rPr>
          <w:b/>
          <w:bCs/>
          <w:u w:val="single"/>
          <w:rtl/>
        </w:rPr>
      </w:pPr>
      <w:r>
        <w:rPr>
          <w:rFonts w:hint="cs"/>
          <w:rtl/>
        </w:rPr>
        <w:t>71-</w:t>
      </w:r>
      <w:r>
        <w:rPr>
          <w:rFonts w:hint="cs"/>
          <w:rtl/>
        </w:rPr>
        <w:tab/>
      </w:r>
      <w:r w:rsidR="00F12D6A" w:rsidRPr="00AC749A">
        <w:rPr>
          <w:b/>
          <w:bCs/>
          <w:rtl/>
        </w:rPr>
        <w:t xml:space="preserve">توصي اللجنة الدولة الطرف </w:t>
      </w:r>
      <w:r w:rsidR="00F12D6A" w:rsidRPr="00AC749A">
        <w:rPr>
          <w:rFonts w:hint="cs"/>
          <w:b/>
          <w:bCs/>
          <w:rtl/>
        </w:rPr>
        <w:t>ب</w:t>
      </w:r>
      <w:r w:rsidR="00F12D6A" w:rsidRPr="00AC749A">
        <w:rPr>
          <w:b/>
          <w:bCs/>
          <w:rtl/>
        </w:rPr>
        <w:t>النظر في التصديق على البروتوكول الاختياري المتعلق بإجراء تقديم البلاغات</w:t>
      </w:r>
      <w:r w:rsidR="00F12D6A" w:rsidRPr="00AC749A">
        <w:rPr>
          <w:rFonts w:hint="cs"/>
          <w:b/>
          <w:bCs/>
          <w:rtl/>
        </w:rPr>
        <w:t xml:space="preserve"> </w:t>
      </w:r>
      <w:r w:rsidR="00F12D6A" w:rsidRPr="00AC749A">
        <w:rPr>
          <w:b/>
          <w:bCs/>
          <w:rtl/>
        </w:rPr>
        <w:t xml:space="preserve">من أجل </w:t>
      </w:r>
      <w:r w:rsidR="00F12D6A" w:rsidRPr="00AC749A">
        <w:rPr>
          <w:rFonts w:hint="cs"/>
          <w:b/>
          <w:bCs/>
          <w:rtl/>
        </w:rPr>
        <w:t xml:space="preserve">مواصلة </w:t>
      </w:r>
      <w:r w:rsidR="00F12D6A" w:rsidRPr="00AC749A">
        <w:rPr>
          <w:b/>
          <w:bCs/>
          <w:rtl/>
        </w:rPr>
        <w:t>تعزيز إعمال حقوق الطفل.</w:t>
      </w:r>
    </w:p>
    <w:p w:rsidR="00F12D6A" w:rsidRPr="004557AC" w:rsidRDefault="00AC749A" w:rsidP="00AC749A">
      <w:pPr>
        <w:pStyle w:val="H1GA"/>
        <w:rPr>
          <w:rtl/>
        </w:rPr>
      </w:pPr>
      <w:r>
        <w:rPr>
          <w:rFonts w:hint="cs"/>
          <w:rtl/>
        </w:rPr>
        <w:tab/>
      </w:r>
      <w:r>
        <w:rPr>
          <w:rtl/>
        </w:rPr>
        <w:t>ياء-</w:t>
      </w:r>
      <w:r>
        <w:rPr>
          <w:rFonts w:hint="cs"/>
          <w:rtl/>
        </w:rPr>
        <w:tab/>
      </w:r>
      <w:r w:rsidR="00F12D6A" w:rsidRPr="004557AC">
        <w:rPr>
          <w:rtl/>
        </w:rPr>
        <w:t>التصديق على الصكوك الدولة المتعلقة بحقوق الإنسان</w:t>
      </w:r>
    </w:p>
    <w:p w:rsidR="00F12D6A" w:rsidRPr="00AC749A" w:rsidRDefault="00F12D6A" w:rsidP="00AC749A">
      <w:pPr>
        <w:pStyle w:val="SingleTxtGA"/>
        <w:rPr>
          <w:b/>
          <w:bCs/>
          <w:rtl/>
        </w:rPr>
      </w:pPr>
      <w:r w:rsidRPr="004557AC">
        <w:rPr>
          <w:rtl/>
        </w:rPr>
        <w:t>72-</w:t>
      </w:r>
      <w:r w:rsidRPr="004557AC">
        <w:rPr>
          <w:rFonts w:cs="Times New Roman" w:hint="cs"/>
          <w:rtl/>
        </w:rPr>
        <w:t>‬</w:t>
      </w:r>
      <w:r w:rsidR="00AC749A">
        <w:rPr>
          <w:rFonts w:hint="cs"/>
          <w:rtl/>
        </w:rPr>
        <w:tab/>
      </w:r>
      <w:r w:rsidRPr="00AC749A">
        <w:rPr>
          <w:b/>
          <w:bCs/>
          <w:rtl/>
        </w:rPr>
        <w:t xml:space="preserve">توصي اللجنة الدولة الطرف بالسعي في سبيل زيادة تعزيز إعمال حقوق الطفل إلى </w:t>
      </w:r>
      <w:r w:rsidRPr="00AC749A">
        <w:rPr>
          <w:rFonts w:hint="cs"/>
          <w:b/>
          <w:bCs/>
          <w:rtl/>
        </w:rPr>
        <w:t xml:space="preserve">النظر في </w:t>
      </w:r>
      <w:r w:rsidRPr="00AC749A">
        <w:rPr>
          <w:b/>
          <w:bCs/>
          <w:rtl/>
        </w:rPr>
        <w:t>التصديق على 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w:t>
      </w:r>
      <w:r w:rsidRPr="00AC749A">
        <w:rPr>
          <w:rFonts w:hint="cs"/>
          <w:b/>
          <w:bCs/>
          <w:rtl/>
        </w:rPr>
        <w:t xml:space="preserve"> </w:t>
      </w:r>
      <w:r w:rsidRPr="00AC749A">
        <w:rPr>
          <w:b/>
          <w:bCs/>
          <w:rtl/>
        </w:rPr>
        <w:t xml:space="preserve">وتوصي اللجنة أيضاً </w:t>
      </w:r>
      <w:r w:rsidRPr="00AC749A">
        <w:rPr>
          <w:rFonts w:hint="cs"/>
          <w:b/>
          <w:bCs/>
          <w:rtl/>
        </w:rPr>
        <w:t xml:space="preserve">الدولة الطرف بالتصديق على </w:t>
      </w:r>
      <w:r w:rsidRPr="00AC749A">
        <w:rPr>
          <w:b/>
          <w:bCs/>
          <w:rtl/>
        </w:rPr>
        <w:t>البروتوكولات الاختيارية الملحقة بالمعاهدات الأساسية لحقوق الإنسان المودعة لدى الأمين العام للأمم المتحدة</w:t>
      </w:r>
      <w:r w:rsidRPr="00AC749A">
        <w:rPr>
          <w:rFonts w:hint="cs"/>
          <w:b/>
          <w:bCs/>
          <w:rtl/>
        </w:rPr>
        <w:t xml:space="preserve"> التي ليست طرفاً فيها بعد.</w:t>
      </w:r>
      <w:r w:rsidR="009E1023">
        <w:rPr>
          <w:rFonts w:hint="cs"/>
          <w:b/>
          <w:bCs/>
          <w:rtl/>
        </w:rPr>
        <w:t xml:space="preserve"> </w:t>
      </w:r>
    </w:p>
    <w:p w:rsidR="00F12D6A" w:rsidRPr="009A565D" w:rsidRDefault="00AC749A" w:rsidP="00AC749A">
      <w:pPr>
        <w:pStyle w:val="H1GA"/>
        <w:rPr>
          <w:rtl/>
        </w:rPr>
      </w:pPr>
      <w:r>
        <w:rPr>
          <w:rtl/>
        </w:rPr>
        <w:tab/>
      </w:r>
      <w:r>
        <w:rPr>
          <w:rFonts w:hint="cs"/>
          <w:rtl/>
        </w:rPr>
        <w:t>كاف-</w:t>
      </w:r>
      <w:r>
        <w:rPr>
          <w:rtl/>
        </w:rPr>
        <w:tab/>
      </w:r>
      <w:r w:rsidR="00F12D6A" w:rsidRPr="009A565D">
        <w:rPr>
          <w:rFonts w:hint="cs"/>
          <w:rtl/>
        </w:rPr>
        <w:t>التعاون مع الهيئات الإقليمية والدولية</w:t>
      </w:r>
    </w:p>
    <w:p w:rsidR="00F12D6A" w:rsidRPr="00AC749A" w:rsidRDefault="00AC749A" w:rsidP="00AC749A">
      <w:pPr>
        <w:pStyle w:val="SingleTxtGA"/>
        <w:rPr>
          <w:b/>
          <w:bCs/>
          <w:rtl/>
        </w:rPr>
      </w:pPr>
      <w:r>
        <w:rPr>
          <w:rFonts w:hint="cs"/>
          <w:rtl/>
        </w:rPr>
        <w:t>73-</w:t>
      </w:r>
      <w:r>
        <w:rPr>
          <w:rtl/>
        </w:rPr>
        <w:tab/>
      </w:r>
      <w:r w:rsidR="00F12D6A" w:rsidRPr="00AC749A">
        <w:rPr>
          <w:rFonts w:hint="cs"/>
          <w:b/>
          <w:bCs/>
          <w:rtl/>
        </w:rPr>
        <w:t>توصي اللجنة الدولة الطرف في جملة ما توصيها بالتعاون مع جامعة الدول العربية ومنظمة المؤتمر الإسلامي.</w:t>
      </w:r>
      <w:r>
        <w:rPr>
          <w:rFonts w:hint="cs"/>
          <w:b/>
          <w:bCs/>
          <w:rtl/>
        </w:rPr>
        <w:t xml:space="preserve"> </w:t>
      </w:r>
    </w:p>
    <w:p w:rsidR="00F12D6A" w:rsidRPr="000E10C2" w:rsidRDefault="00AC749A" w:rsidP="00AC749A">
      <w:pPr>
        <w:pStyle w:val="HChGA"/>
        <w:rPr>
          <w:rtl/>
        </w:rPr>
      </w:pPr>
      <w:r>
        <w:rPr>
          <w:rtl/>
        </w:rPr>
        <w:tab/>
      </w:r>
      <w:r w:rsidR="00F12D6A">
        <w:rPr>
          <w:rFonts w:hint="cs"/>
          <w:rtl/>
        </w:rPr>
        <w:t>رابعاً</w:t>
      </w:r>
      <w:r>
        <w:rPr>
          <w:rFonts w:hint="cs"/>
          <w:rtl/>
        </w:rPr>
        <w:t>-</w:t>
      </w:r>
      <w:r>
        <w:rPr>
          <w:rtl/>
        </w:rPr>
        <w:tab/>
      </w:r>
      <w:r w:rsidR="00F12D6A" w:rsidRPr="000E10C2">
        <w:rPr>
          <w:rFonts w:hint="cs"/>
          <w:rtl/>
        </w:rPr>
        <w:t>التنفيذ والإبلاغ</w:t>
      </w:r>
    </w:p>
    <w:p w:rsidR="00F12D6A" w:rsidRPr="000E10C2" w:rsidRDefault="00AC749A" w:rsidP="00AC749A">
      <w:pPr>
        <w:pStyle w:val="H1GA"/>
        <w:rPr>
          <w:rtl/>
        </w:rPr>
      </w:pPr>
      <w:r>
        <w:rPr>
          <w:rtl/>
        </w:rPr>
        <w:tab/>
      </w:r>
      <w:r>
        <w:rPr>
          <w:rFonts w:hint="cs"/>
          <w:rtl/>
        </w:rPr>
        <w:t>ألف-</w:t>
      </w:r>
      <w:r>
        <w:rPr>
          <w:rtl/>
        </w:rPr>
        <w:tab/>
      </w:r>
      <w:r w:rsidR="00F12D6A" w:rsidRPr="000E10C2">
        <w:rPr>
          <w:rFonts w:hint="cs"/>
          <w:rtl/>
        </w:rPr>
        <w:t>المتابعة والنشر</w:t>
      </w:r>
    </w:p>
    <w:p w:rsidR="00F12D6A" w:rsidRPr="00AC749A" w:rsidRDefault="00AC749A" w:rsidP="00AC749A">
      <w:pPr>
        <w:pStyle w:val="SingleTxtGA"/>
        <w:rPr>
          <w:rFonts w:cs="Times New Roman"/>
          <w:b/>
          <w:bCs/>
          <w:rtl/>
        </w:rPr>
      </w:pPr>
      <w:r>
        <w:rPr>
          <w:rFonts w:hint="cs"/>
          <w:rtl/>
        </w:rPr>
        <w:t>74-</w:t>
      </w:r>
      <w:r>
        <w:rPr>
          <w:rtl/>
        </w:rPr>
        <w:tab/>
      </w:r>
      <w:r w:rsidR="00F12D6A" w:rsidRPr="00AC749A">
        <w:rPr>
          <w:b/>
          <w:bCs/>
          <w:rtl/>
        </w:rPr>
        <w:t>توصي اللجنة الدولة الطرف باتخاذ جميع التدابير الملائمة لضمان تنفيذ التوصيات الواردة في هذه الملاحظات الختامية تنفيذاً كاملاً.</w:t>
      </w:r>
      <w:r w:rsidR="00F12D6A" w:rsidRPr="00AC749A">
        <w:rPr>
          <w:rFonts w:hint="cs"/>
          <w:b/>
          <w:bCs/>
          <w:rtl/>
        </w:rPr>
        <w:t xml:space="preserve"> </w:t>
      </w:r>
      <w:r w:rsidR="00F12D6A" w:rsidRPr="00AC749A">
        <w:rPr>
          <w:b/>
          <w:bCs/>
          <w:rtl/>
        </w:rPr>
        <w:t>كما توصي اللجنة الدولة الطرف أيضاً بإتاحة التقرير الجامع للتقريرين الدوريين الثالث والرابع والردود الخطية على قائمة المسائل الخاصة بها، وهذه الملاحظات الختامية على نطاق واسع وبلغات البلد.</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F12D6A" w:rsidRPr="00AC749A">
        <w:rPr>
          <w:rFonts w:cs="Times New Roman" w:hint="cs"/>
          <w:b/>
          <w:bCs/>
          <w:rtl/>
        </w:rPr>
        <w:t>‬</w:t>
      </w:r>
      <w:r w:rsidR="009E1023">
        <w:rPr>
          <w:rFonts w:cs="Times New Roman" w:hint="cs"/>
          <w:b/>
          <w:bCs/>
          <w:rtl/>
        </w:rPr>
        <w:t xml:space="preserve"> </w:t>
      </w:r>
    </w:p>
    <w:p w:rsidR="00F12D6A" w:rsidRPr="00A1450D" w:rsidRDefault="00AC749A" w:rsidP="00AC749A">
      <w:pPr>
        <w:pStyle w:val="H1GA"/>
        <w:rPr>
          <w:rtl/>
        </w:rPr>
      </w:pPr>
      <w:r>
        <w:rPr>
          <w:rFonts w:hint="cs"/>
          <w:rtl/>
        </w:rPr>
        <w:lastRenderedPageBreak/>
        <w:tab/>
      </w:r>
      <w:r>
        <w:rPr>
          <w:rtl/>
        </w:rPr>
        <w:t>باء-</w:t>
      </w:r>
      <w:r>
        <w:rPr>
          <w:rFonts w:hint="cs"/>
          <w:rtl/>
        </w:rPr>
        <w:tab/>
      </w:r>
      <w:r w:rsidR="00F12D6A" w:rsidRPr="00A1450D">
        <w:rPr>
          <w:rtl/>
        </w:rPr>
        <w:t>التقرير المقبل</w:t>
      </w:r>
    </w:p>
    <w:p w:rsidR="00F12D6A" w:rsidRPr="00AC749A" w:rsidRDefault="00F12D6A" w:rsidP="00AC749A">
      <w:pPr>
        <w:pStyle w:val="SingleTxtGA"/>
        <w:rPr>
          <w:b/>
          <w:bCs/>
        </w:rPr>
      </w:pPr>
      <w:r>
        <w:rPr>
          <w:rFonts w:hint="cs"/>
          <w:rtl/>
        </w:rPr>
        <w:t>75</w:t>
      </w:r>
      <w:r w:rsidR="00AC749A">
        <w:rPr>
          <w:rtl/>
        </w:rPr>
        <w:t>-</w:t>
      </w:r>
      <w:r w:rsidR="00AC749A">
        <w:rPr>
          <w:rFonts w:hint="cs"/>
          <w:rtl/>
        </w:rPr>
        <w:tab/>
      </w:r>
      <w:r w:rsidRPr="00AC749A">
        <w:rPr>
          <w:b/>
          <w:bCs/>
          <w:rtl/>
        </w:rPr>
        <w:t>تدعو اللجنة الدولة الطرف إلى تقديم تقريرها الجامع للتقارير الدورية من الخامس إلى الثامن بحلول 7 كانون الثاني/يناير 2022، وتضمينه معلومات عن متابعة هذه الملاحظات الختامية.</w:t>
      </w:r>
      <w:r w:rsidRPr="00AC749A">
        <w:rPr>
          <w:rFonts w:cs="Times New Roman" w:hint="cs"/>
          <w:b/>
          <w:bCs/>
          <w:rtl/>
        </w:rPr>
        <w:t>‬</w:t>
      </w:r>
      <w:r w:rsidRPr="00AC749A">
        <w:rPr>
          <w:b/>
          <w:bCs/>
          <w:rtl/>
        </w:rPr>
        <w:t xml:space="preserve"> وينبغي أن يكون التقرير ممتثلاً للمبادئ التوجيهية المنسقة </w:t>
      </w:r>
      <w:r w:rsidRPr="00AC749A">
        <w:rPr>
          <w:rFonts w:hint="cs"/>
          <w:b/>
          <w:bCs/>
          <w:rtl/>
        </w:rPr>
        <w:t xml:space="preserve">لتقديم التقارير </w:t>
      </w:r>
      <w:r w:rsidRPr="00AC749A">
        <w:rPr>
          <w:b/>
          <w:bCs/>
          <w:rtl/>
        </w:rPr>
        <w:t>الخاصة بمعاهدة بعينها التي اعتمدت في 31 كانون الثاني/يناير 2014 (</w:t>
      </w:r>
      <w:r w:rsidRPr="00AC749A">
        <w:rPr>
          <w:b/>
          <w:bCs/>
        </w:rPr>
        <w:t>CRC/C/58/Rev.3</w:t>
      </w:r>
      <w:r w:rsidRPr="00AC749A">
        <w:rPr>
          <w:b/>
          <w:bCs/>
          <w:rtl/>
        </w:rPr>
        <w:t>) على ألا يتجاوز عدد كلماته 200 21 كلمة (انظر قرار الجمعية العامة 68/268، الفقرة 16).</w:t>
      </w:r>
      <w:r w:rsidRPr="00AC749A">
        <w:rPr>
          <w:rFonts w:cs="Times New Roman" w:hint="cs"/>
          <w:b/>
          <w:bCs/>
          <w:rtl/>
        </w:rPr>
        <w:t>‬</w:t>
      </w:r>
      <w:r w:rsidRPr="00AC749A">
        <w:rPr>
          <w:b/>
          <w:bCs/>
          <w:rtl/>
        </w:rPr>
        <w:t xml:space="preserve"> وفي حال تجاوز عدد كلمات التقرير المقدَّم الحد الأقصى المنصوص عليه</w:t>
      </w:r>
      <w:r w:rsidRPr="00AC749A">
        <w:rPr>
          <w:rFonts w:hint="cs"/>
          <w:b/>
          <w:bCs/>
          <w:rtl/>
        </w:rPr>
        <w:t>،</w:t>
      </w:r>
      <w:r w:rsidRPr="00AC749A">
        <w:rPr>
          <w:b/>
          <w:bCs/>
          <w:rtl/>
        </w:rPr>
        <w:t xml:space="preserve"> سيُطلب من الدولة الطرف </w:t>
      </w:r>
      <w:r w:rsidRPr="00AC749A">
        <w:rPr>
          <w:rFonts w:hint="cs"/>
          <w:b/>
          <w:bCs/>
          <w:rtl/>
        </w:rPr>
        <w:t>تقليص</w:t>
      </w:r>
      <w:r w:rsidRPr="00AC749A">
        <w:rPr>
          <w:b/>
          <w:bCs/>
          <w:rtl/>
        </w:rPr>
        <w:t xml:space="preserve"> حجمه عملاً بالقرار السالف الذكر</w:t>
      </w:r>
      <w:r w:rsidRPr="00AC749A">
        <w:rPr>
          <w:rFonts w:hint="cs"/>
          <w:b/>
          <w:bCs/>
          <w:rtl/>
        </w:rPr>
        <w:t xml:space="preserve">. </w:t>
      </w:r>
      <w:r w:rsidRPr="00AC749A">
        <w:rPr>
          <w:b/>
          <w:bCs/>
          <w:rtl/>
        </w:rPr>
        <w:t>وإذا تعذر على الدولة الطرف مراجعة التقرير وتقديمه من جديد، فلا يمكن ضمان ترجمة التقرير كي تنظر فيه هيئة المعاهدة.</w:t>
      </w:r>
      <w:r w:rsidRPr="00AC749A">
        <w:rPr>
          <w:rFonts w:cs="Times New Roman" w:hint="cs"/>
          <w:b/>
          <w:bCs/>
          <w:rtl/>
        </w:rPr>
        <w:t>‬</w:t>
      </w:r>
      <w:r w:rsidRPr="00AC749A">
        <w:rPr>
          <w:rFonts w:cs="Times New Roman" w:hint="cs"/>
          <w:b/>
          <w:bCs/>
          <w:rtl/>
        </w:rPr>
        <w:t>‬</w:t>
      </w:r>
      <w:r w:rsidRPr="00AC749A">
        <w:rPr>
          <w:b/>
          <w:bCs/>
          <w:rtl/>
        </w:rPr>
        <w:t xml:space="preserve"> </w:t>
      </w:r>
    </w:p>
    <w:p w:rsidR="00F12D6A" w:rsidRPr="00AC749A" w:rsidRDefault="00AC749A" w:rsidP="00AC749A">
      <w:pPr>
        <w:pStyle w:val="SingleTxtGA"/>
        <w:rPr>
          <w:b/>
          <w:bCs/>
        </w:rPr>
      </w:pPr>
      <w:r>
        <w:rPr>
          <w:rFonts w:hint="cs"/>
          <w:rtl/>
        </w:rPr>
        <w:t>76-</w:t>
      </w:r>
      <w:r>
        <w:rPr>
          <w:rFonts w:hint="cs"/>
          <w:rtl/>
        </w:rPr>
        <w:tab/>
      </w:r>
      <w:r w:rsidR="00F12D6A" w:rsidRPr="00AC749A">
        <w:rPr>
          <w:b/>
          <w:bCs/>
          <w:rtl/>
        </w:rPr>
        <w:t>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مشترك</w:t>
      </w:r>
      <w:r>
        <w:rPr>
          <w:b/>
          <w:bCs/>
          <w:rtl/>
        </w:rPr>
        <w:t>ة ووثائق خاصة بمعاهدات بعينها (</w:t>
      </w:r>
      <w:r w:rsidR="00F12D6A" w:rsidRPr="00AC749A">
        <w:rPr>
          <w:b/>
          <w:bCs/>
          <w:rtl/>
        </w:rPr>
        <w:t xml:space="preserve">انظر </w:t>
      </w:r>
      <w:r w:rsidR="00F12D6A" w:rsidRPr="00AC749A">
        <w:rPr>
          <w:b/>
          <w:bCs/>
        </w:rPr>
        <w:t>HRI/GEN/2/Rev.6</w:t>
      </w:r>
      <w:r w:rsidR="00F12D6A" w:rsidRPr="00AC749A">
        <w:rPr>
          <w:b/>
          <w:bCs/>
          <w:rtl/>
        </w:rPr>
        <w:t>، ال</w:t>
      </w:r>
      <w:r>
        <w:rPr>
          <w:b/>
          <w:bCs/>
          <w:rtl/>
        </w:rPr>
        <w:t>فصل الأول) وقرار الجمعية العامة</w:t>
      </w:r>
      <w:r>
        <w:rPr>
          <w:rFonts w:hint="cs"/>
          <w:b/>
          <w:bCs/>
          <w:rtl/>
        </w:rPr>
        <w:t> </w:t>
      </w:r>
      <w:r w:rsidR="00F12D6A" w:rsidRPr="00AC749A">
        <w:rPr>
          <w:b/>
          <w:bCs/>
          <w:rtl/>
        </w:rPr>
        <w:t>68/268 (الفقرة 16).</w:t>
      </w:r>
      <w:r w:rsidR="00F12D6A" w:rsidRPr="00AC749A">
        <w:rPr>
          <w:rFonts w:cs="Times New Roman" w:hint="cs"/>
          <w:b/>
          <w:bCs/>
          <w:rtl/>
        </w:rPr>
        <w:t>‬</w:t>
      </w:r>
      <w:r>
        <w:rPr>
          <w:rFonts w:cs="Times New Roman" w:hint="cs"/>
          <w:b/>
          <w:bCs/>
          <w:rtl/>
        </w:rPr>
        <w:t xml:space="preserve"> </w:t>
      </w:r>
    </w:p>
    <w:p w:rsidR="005E6DF6" w:rsidRPr="005E6DF6" w:rsidRDefault="005E6DF6" w:rsidP="005E6DF6">
      <w:pPr>
        <w:spacing w:before="120"/>
        <w:jc w:val="center"/>
        <w:rPr>
          <w:u w:val="single"/>
          <w:rtl/>
        </w:rPr>
      </w:pPr>
      <w:r>
        <w:rPr>
          <w:u w:val="single"/>
          <w:rtl/>
        </w:rPr>
        <w:tab/>
      </w:r>
      <w:r>
        <w:rPr>
          <w:u w:val="single"/>
          <w:rtl/>
        </w:rPr>
        <w:tab/>
      </w:r>
      <w:r>
        <w:rPr>
          <w:u w:val="single"/>
          <w:rtl/>
        </w:rPr>
        <w:tab/>
      </w:r>
    </w:p>
    <w:sectPr w:rsidR="005E6DF6" w:rsidRPr="005E6DF6" w:rsidSect="000D106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5AF" w:rsidRPr="002901D9" w:rsidRDefault="00BE45AF" w:rsidP="002901D9">
      <w:pPr>
        <w:spacing w:after="60" w:line="240" w:lineRule="auto"/>
        <w:rPr>
          <w:i/>
          <w:iCs/>
        </w:rPr>
      </w:pPr>
      <w:r>
        <w:rPr>
          <w:rFonts w:hint="cs"/>
          <w:i/>
          <w:iCs/>
          <w:rtl/>
        </w:rPr>
        <w:t>الحواشي</w:t>
      </w:r>
    </w:p>
  </w:endnote>
  <w:endnote w:type="continuationSeparator" w:id="0">
    <w:p w:rsidR="00BE45AF" w:rsidRDefault="00BE45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imSun, 宋体">
    <w:charset w:val="00"/>
    <w:family w:val="auto"/>
    <w:pitch w:val="variable"/>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AF" w:rsidRPr="005E6DF6" w:rsidRDefault="00BE45AF" w:rsidP="005E6DF6">
    <w:pPr>
      <w:pStyle w:val="Footer"/>
      <w:tabs>
        <w:tab w:val="right" w:pos="9598"/>
      </w:tabs>
      <w:rPr>
        <w:sz w:val="17"/>
      </w:rPr>
    </w:pPr>
    <w:r>
      <w:rPr>
        <w:sz w:val="17"/>
      </w:rPr>
      <w:t>GE.16-04018</w:t>
    </w:r>
    <w:r>
      <w:rPr>
        <w:sz w:val="17"/>
      </w:rPr>
      <w:tab/>
    </w:r>
    <w:r w:rsidRPr="005E6DF6">
      <w:rPr>
        <w:b/>
        <w:sz w:val="18"/>
      </w:rPr>
      <w:fldChar w:fldCharType="begin"/>
    </w:r>
    <w:r w:rsidRPr="005E6DF6">
      <w:rPr>
        <w:b/>
        <w:sz w:val="18"/>
      </w:rPr>
      <w:instrText xml:space="preserve"> PAGE  \* MERGEFORMAT </w:instrText>
    </w:r>
    <w:r w:rsidRPr="005E6DF6">
      <w:rPr>
        <w:b/>
        <w:sz w:val="18"/>
      </w:rPr>
      <w:fldChar w:fldCharType="separate"/>
    </w:r>
    <w:r w:rsidR="006217F5">
      <w:rPr>
        <w:b/>
        <w:noProof/>
        <w:sz w:val="18"/>
      </w:rPr>
      <w:t>26</w:t>
    </w:r>
    <w:r w:rsidRPr="005E6DF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AF" w:rsidRPr="005E6DF6" w:rsidRDefault="00BE45AF" w:rsidP="006959B0">
    <w:pPr>
      <w:pStyle w:val="Footer"/>
      <w:tabs>
        <w:tab w:val="right" w:pos="9599"/>
      </w:tabs>
      <w:jc w:val="left"/>
      <w:rPr>
        <w:b/>
        <w:sz w:val="18"/>
        <w:lang w:val="en-US"/>
      </w:rPr>
    </w:pPr>
    <w:r w:rsidRPr="005E6DF6">
      <w:rPr>
        <w:b/>
        <w:sz w:val="18"/>
        <w:lang w:val="en-US"/>
      </w:rPr>
      <w:fldChar w:fldCharType="begin"/>
    </w:r>
    <w:r w:rsidRPr="005E6DF6">
      <w:rPr>
        <w:b/>
        <w:sz w:val="18"/>
        <w:lang w:val="en-US"/>
      </w:rPr>
      <w:instrText xml:space="preserve"> PAGE  \* MERGEFORMAT </w:instrText>
    </w:r>
    <w:r w:rsidRPr="005E6DF6">
      <w:rPr>
        <w:b/>
        <w:sz w:val="18"/>
        <w:lang w:val="en-US"/>
      </w:rPr>
      <w:fldChar w:fldCharType="separate"/>
    </w:r>
    <w:r w:rsidR="006217F5">
      <w:rPr>
        <w:b/>
        <w:noProof/>
        <w:sz w:val="18"/>
        <w:lang w:val="en-US"/>
      </w:rPr>
      <w:t>25</w:t>
    </w:r>
    <w:r w:rsidRPr="005E6DF6">
      <w:rPr>
        <w:b/>
        <w:sz w:val="18"/>
        <w:lang w:val="en-US"/>
      </w:rPr>
      <w:fldChar w:fldCharType="end"/>
    </w:r>
    <w:r>
      <w:rPr>
        <w:b/>
        <w:sz w:val="18"/>
        <w:lang w:val="en-US"/>
      </w:rPr>
      <w:tab/>
    </w:r>
    <w:r>
      <w:rPr>
        <w:sz w:val="17"/>
        <w:lang w:val="en-US"/>
      </w:rPr>
      <w:t>GE.16-04018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AF" w:rsidRDefault="00BE45AF" w:rsidP="001D5AC0">
    <w:pPr>
      <w:pStyle w:val="Footer"/>
      <w:jc w:val="right"/>
      <w:rPr>
        <w:sz w:val="20"/>
        <w:szCs w:val="20"/>
      </w:rPr>
    </w:pPr>
    <w:r>
      <w:rPr>
        <w:sz w:val="20"/>
        <w:szCs w:val="20"/>
      </w:rPr>
      <w:t>GE.16-04018</w:t>
    </w:r>
    <w:r>
      <w:rPr>
        <w:noProof/>
        <w:lang w:val="en-US"/>
      </w:rPr>
      <w:drawing>
        <wp:anchor distT="0" distB="0" distL="114300" distR="114300" simplePos="0" relativeHeight="251659264" behindDoc="1" locked="1" layoutInCell="0" allowOverlap="1" wp14:anchorId="1F2884D4" wp14:editId="707C71B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E45AF" w:rsidRPr="000D1062" w:rsidRDefault="00BE45AF" w:rsidP="000D106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OMN/CO/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MN/CO/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5AF" w:rsidRDefault="00BE45AF" w:rsidP="00CB28F9">
      <w:pPr>
        <w:pStyle w:val="Footer"/>
        <w:bidi/>
        <w:spacing w:after="80" w:line="200" w:lineRule="exact"/>
        <w:ind w:left="680"/>
      </w:pPr>
      <w:r>
        <w:rPr>
          <w:rtl/>
        </w:rPr>
        <w:t>__________</w:t>
      </w:r>
    </w:p>
  </w:footnote>
  <w:footnote w:type="continuationSeparator" w:id="0">
    <w:p w:rsidR="00BE45AF" w:rsidRDefault="00BE45AF" w:rsidP="00656392">
      <w:pPr>
        <w:spacing w:line="240" w:lineRule="auto"/>
      </w:pPr>
      <w:r>
        <w:continuationSeparator/>
      </w:r>
    </w:p>
  </w:footnote>
  <w:footnote w:id="1">
    <w:p w:rsidR="00BE45AF" w:rsidRPr="00AE5EF8" w:rsidRDefault="00BE45AF" w:rsidP="00AE5EF8">
      <w:pPr>
        <w:pStyle w:val="FootnoteText1"/>
        <w:tabs>
          <w:tab w:val="left" w:pos="1275"/>
        </w:tabs>
        <w:ind w:hanging="499"/>
        <w:rPr>
          <w:sz w:val="26"/>
          <w:rtl/>
          <w:lang w:eastAsia="zh-TW"/>
        </w:rPr>
      </w:pPr>
      <w:r w:rsidRPr="00AE5EF8">
        <w:rPr>
          <w:rStyle w:val="FootnoteReference"/>
          <w:sz w:val="20"/>
          <w:vertAlign w:val="baseline"/>
          <w:rtl/>
        </w:rPr>
        <w:t>*</w:t>
      </w:r>
      <w:r w:rsidRPr="00AE5EF8">
        <w:rPr>
          <w:rStyle w:val="FootnoteReference"/>
          <w:sz w:val="20"/>
          <w:vertAlign w:val="baseline"/>
          <w:rtl/>
        </w:rPr>
        <w:tab/>
      </w:r>
      <w:r w:rsidRPr="00AE5EF8">
        <w:rPr>
          <w:rStyle w:val="FootnoteReference"/>
          <w:sz w:val="26"/>
          <w:vertAlign w:val="baseline"/>
          <w:rtl/>
          <w:lang w:eastAsia="zh-TW"/>
        </w:rPr>
        <w:t xml:space="preserve">اعتمدتها اللجنة في دورتها </w:t>
      </w:r>
      <w:r w:rsidRPr="00AE5EF8">
        <w:rPr>
          <w:rStyle w:val="FootnoteReference"/>
          <w:rFonts w:hint="cs"/>
          <w:sz w:val="26"/>
          <w:vertAlign w:val="baseline"/>
          <w:rtl/>
          <w:lang w:eastAsia="zh-TW"/>
        </w:rPr>
        <w:t>ا</w:t>
      </w:r>
      <w:r w:rsidRPr="00AE5EF8">
        <w:rPr>
          <w:rFonts w:hint="cs"/>
          <w:sz w:val="26"/>
          <w:rtl/>
          <w:lang w:eastAsia="zh-TW"/>
        </w:rPr>
        <w:t>لحادية والسبعين</w:t>
      </w:r>
      <w:r w:rsidRPr="00AE5EF8">
        <w:rPr>
          <w:rStyle w:val="FootnoteReference"/>
          <w:sz w:val="26"/>
          <w:vertAlign w:val="baseline"/>
          <w:rtl/>
          <w:lang w:eastAsia="zh-TW"/>
        </w:rPr>
        <w:t xml:space="preserve"> (</w:t>
      </w:r>
      <w:r w:rsidRPr="00AE5EF8">
        <w:rPr>
          <w:rFonts w:hint="cs"/>
          <w:sz w:val="26"/>
          <w:rtl/>
          <w:lang w:eastAsia="zh-TW"/>
        </w:rPr>
        <w:t>11</w:t>
      </w:r>
      <w:r w:rsidRPr="00AE5EF8">
        <w:rPr>
          <w:sz w:val="26"/>
          <w:rtl/>
          <w:lang w:eastAsia="zh-TW"/>
        </w:rPr>
        <w:t>-</w:t>
      </w:r>
      <w:r w:rsidRPr="00AE5EF8">
        <w:rPr>
          <w:rFonts w:hint="cs"/>
          <w:sz w:val="26"/>
          <w:rtl/>
          <w:lang w:eastAsia="zh-TW"/>
        </w:rPr>
        <w:t>29</w:t>
      </w:r>
      <w:r w:rsidRPr="00AE5EF8">
        <w:rPr>
          <w:rStyle w:val="FootnoteReference"/>
          <w:sz w:val="26"/>
          <w:vertAlign w:val="baseline"/>
          <w:lang w:eastAsia="zh-TW"/>
        </w:rPr>
        <w:t xml:space="preserve"> </w:t>
      </w:r>
      <w:r w:rsidR="00273512">
        <w:rPr>
          <w:rFonts w:hint="cs"/>
          <w:sz w:val="26"/>
          <w:rtl/>
          <w:lang w:eastAsia="zh-TW"/>
        </w:rPr>
        <w:t>ك</w:t>
      </w:r>
      <w:r w:rsidRPr="00AE5EF8">
        <w:rPr>
          <w:rFonts w:hint="cs"/>
          <w:sz w:val="26"/>
          <w:rtl/>
          <w:lang w:eastAsia="zh-TW"/>
        </w:rPr>
        <w:t>انون الثاني</w:t>
      </w:r>
      <w:r w:rsidR="00273512">
        <w:rPr>
          <w:rFonts w:hint="cs"/>
          <w:sz w:val="26"/>
          <w:rtl/>
          <w:lang w:eastAsia="zh-TW"/>
        </w:rPr>
        <w:t>/ي</w:t>
      </w:r>
      <w:r w:rsidRPr="00AE5EF8">
        <w:rPr>
          <w:rFonts w:hint="cs"/>
          <w:sz w:val="26"/>
          <w:rtl/>
          <w:lang w:eastAsia="zh-TW"/>
        </w:rPr>
        <w:t>ناير</w:t>
      </w:r>
      <w:r w:rsidRPr="00AE5EF8">
        <w:rPr>
          <w:rStyle w:val="FootnoteReference"/>
          <w:sz w:val="26"/>
          <w:vertAlign w:val="baseline"/>
          <w:rtl/>
          <w:lang w:eastAsia="zh-TW"/>
        </w:rPr>
        <w:t xml:space="preserve"> 201</w:t>
      </w:r>
      <w:r w:rsidRPr="00AE5EF8">
        <w:rPr>
          <w:rStyle w:val="FootnoteReference"/>
          <w:rFonts w:hint="cs"/>
          <w:sz w:val="26"/>
          <w:vertAlign w:val="baseline"/>
          <w:rtl/>
          <w:lang w:eastAsia="zh-TW"/>
        </w:rPr>
        <w:t>6</w:t>
      </w:r>
      <w:r w:rsidRPr="00AE5EF8">
        <w:rPr>
          <w:rStyle w:val="FootnoteReference"/>
          <w:sz w:val="26"/>
          <w:vertAlign w:val="baseline"/>
          <w:rtl/>
          <w:lang w:eastAsia="zh-TW"/>
        </w:rPr>
        <w:t>)</w:t>
      </w:r>
      <w:r w:rsidRPr="00AE5EF8">
        <w:rPr>
          <w:rFonts w:hint="cs"/>
          <w:rtl/>
        </w:rPr>
        <w:t>.</w:t>
      </w:r>
      <w:r w:rsidR="00AE5EF8">
        <w:rPr>
          <w:rFonts w:hint="cs"/>
          <w:sz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AF" w:rsidRPr="005E6DF6" w:rsidRDefault="00BE45AF" w:rsidP="005E6DF6">
    <w:pPr>
      <w:pStyle w:val="Header"/>
      <w:jc w:val="right"/>
    </w:pPr>
    <w:r w:rsidRPr="005E6DF6">
      <w:t>CRC/C/OMN/CO/3-4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5AF" w:rsidRPr="005E6DF6" w:rsidRDefault="00BE45AF" w:rsidP="005E6DF6">
    <w:pPr>
      <w:pStyle w:val="Header"/>
      <w:jc w:val="left"/>
    </w:pPr>
    <w:r w:rsidRPr="005E6DF6">
      <w:t>CRC/C/OMN/CO/3-4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1A12325"/>
    <w:multiLevelType w:val="hybridMultilevel"/>
    <w:tmpl w:val="FF0E5B48"/>
    <w:lvl w:ilvl="0" w:tplc="6D5E22D8">
      <w:start w:val="1"/>
      <w:numFmt w:val="bullet"/>
      <w:pStyle w:val="Heading1"/>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pStyle w:val="Heading2"/>
      <w:lvlText w:val="o"/>
      <w:lvlJc w:val="left"/>
      <w:pPr>
        <w:tabs>
          <w:tab w:val="num" w:pos="1440"/>
        </w:tabs>
        <w:ind w:left="1440" w:hanging="360"/>
      </w:pPr>
      <w:rPr>
        <w:rFonts w:ascii="Courier New" w:hAnsi="Courier New" w:hint="default"/>
      </w:rPr>
    </w:lvl>
    <w:lvl w:ilvl="2" w:tplc="04090005" w:tentative="1">
      <w:start w:val="1"/>
      <w:numFmt w:val="bullet"/>
      <w:pStyle w:val="Heading3"/>
      <w:lvlText w:val=""/>
      <w:lvlJc w:val="left"/>
      <w:pPr>
        <w:tabs>
          <w:tab w:val="num" w:pos="2160"/>
        </w:tabs>
        <w:ind w:left="2160" w:hanging="360"/>
      </w:pPr>
      <w:rPr>
        <w:rFonts w:ascii="Wingdings" w:hAnsi="Wingdings" w:hint="default"/>
      </w:rPr>
    </w:lvl>
    <w:lvl w:ilvl="3" w:tplc="04090001" w:tentative="1">
      <w:start w:val="1"/>
      <w:numFmt w:val="bullet"/>
      <w:pStyle w:val="Heading4"/>
      <w:lvlText w:val=""/>
      <w:lvlJc w:val="left"/>
      <w:pPr>
        <w:tabs>
          <w:tab w:val="num" w:pos="2880"/>
        </w:tabs>
        <w:ind w:left="2880" w:hanging="360"/>
      </w:pPr>
      <w:rPr>
        <w:rFonts w:ascii="Symbol" w:hAnsi="Symbol" w:hint="default"/>
      </w:rPr>
    </w:lvl>
    <w:lvl w:ilvl="4" w:tplc="04090003" w:tentative="1">
      <w:start w:val="1"/>
      <w:numFmt w:val="bullet"/>
      <w:pStyle w:val="Heading5"/>
      <w:lvlText w:val="o"/>
      <w:lvlJc w:val="left"/>
      <w:pPr>
        <w:tabs>
          <w:tab w:val="num" w:pos="3600"/>
        </w:tabs>
        <w:ind w:left="3600" w:hanging="360"/>
      </w:pPr>
      <w:rPr>
        <w:rFonts w:ascii="Courier New" w:hAnsi="Courier New" w:hint="default"/>
      </w:rPr>
    </w:lvl>
    <w:lvl w:ilvl="5" w:tplc="04090005" w:tentative="1">
      <w:start w:val="1"/>
      <w:numFmt w:val="bullet"/>
      <w:pStyle w:val="Heading6"/>
      <w:lvlText w:val=""/>
      <w:lvlJc w:val="left"/>
      <w:pPr>
        <w:tabs>
          <w:tab w:val="num" w:pos="4320"/>
        </w:tabs>
        <w:ind w:left="4320" w:hanging="360"/>
      </w:pPr>
      <w:rPr>
        <w:rFonts w:ascii="Wingdings" w:hAnsi="Wingdings" w:hint="default"/>
      </w:rPr>
    </w:lvl>
    <w:lvl w:ilvl="6" w:tplc="04090001" w:tentative="1">
      <w:start w:val="1"/>
      <w:numFmt w:val="bullet"/>
      <w:pStyle w:val="Heading7"/>
      <w:lvlText w:val=""/>
      <w:lvlJc w:val="left"/>
      <w:pPr>
        <w:tabs>
          <w:tab w:val="num" w:pos="5040"/>
        </w:tabs>
        <w:ind w:left="5040" w:hanging="360"/>
      </w:pPr>
      <w:rPr>
        <w:rFonts w:ascii="Symbol" w:hAnsi="Symbol" w:hint="default"/>
      </w:rPr>
    </w:lvl>
    <w:lvl w:ilvl="7" w:tplc="04090003" w:tentative="1">
      <w:start w:val="1"/>
      <w:numFmt w:val="bullet"/>
      <w:pStyle w:val="Heading8"/>
      <w:lvlText w:val="o"/>
      <w:lvlJc w:val="left"/>
      <w:pPr>
        <w:tabs>
          <w:tab w:val="num" w:pos="5760"/>
        </w:tabs>
        <w:ind w:left="5760" w:hanging="360"/>
      </w:pPr>
      <w:rPr>
        <w:rFonts w:ascii="Courier New" w:hAnsi="Courier New" w:hint="default"/>
      </w:rPr>
    </w:lvl>
    <w:lvl w:ilvl="8" w:tplc="0409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7"/>
  </w:num>
  <w:num w:numId="3">
    <w:abstractNumId w:val="10"/>
  </w:num>
  <w:num w:numId="4">
    <w:abstractNumId w:val="16"/>
  </w:num>
  <w:num w:numId="5">
    <w:abstractNumId w:val="15"/>
  </w:num>
  <w:num w:numId="6">
    <w:abstractNumId w:val="11"/>
  </w:num>
  <w:num w:numId="7">
    <w:abstractNumId w:val="21"/>
  </w:num>
  <w:num w:numId="8">
    <w:abstractNumId w:val="10"/>
  </w:num>
  <w:num w:numId="9">
    <w:abstractNumId w:val="16"/>
  </w:num>
  <w:num w:numId="10">
    <w:abstractNumId w:val="11"/>
  </w:num>
  <w:num w:numId="11">
    <w:abstractNumId w:val="21"/>
  </w:num>
  <w:num w:numId="12">
    <w:abstractNumId w:val="12"/>
  </w:num>
  <w:num w:numId="13">
    <w:abstractNumId w:val="20"/>
  </w:num>
  <w:num w:numId="14">
    <w:abstractNumId w:val="14"/>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232F7"/>
    <w:rsid w:val="000076D5"/>
    <w:rsid w:val="00043663"/>
    <w:rsid w:val="000505CF"/>
    <w:rsid w:val="000D1062"/>
    <w:rsid w:val="000D701C"/>
    <w:rsid w:val="000E2A71"/>
    <w:rsid w:val="00160263"/>
    <w:rsid w:val="00181F96"/>
    <w:rsid w:val="001A1371"/>
    <w:rsid w:val="001B346A"/>
    <w:rsid w:val="001D5AC0"/>
    <w:rsid w:val="001E1CAD"/>
    <w:rsid w:val="001E290D"/>
    <w:rsid w:val="002144FA"/>
    <w:rsid w:val="0023469A"/>
    <w:rsid w:val="00243C8A"/>
    <w:rsid w:val="00267A0E"/>
    <w:rsid w:val="00273512"/>
    <w:rsid w:val="002901D9"/>
    <w:rsid w:val="002976C2"/>
    <w:rsid w:val="002D2D42"/>
    <w:rsid w:val="00305A7A"/>
    <w:rsid w:val="003232F7"/>
    <w:rsid w:val="003260FF"/>
    <w:rsid w:val="0032641F"/>
    <w:rsid w:val="00343D95"/>
    <w:rsid w:val="00374341"/>
    <w:rsid w:val="003C50EA"/>
    <w:rsid w:val="003D1062"/>
    <w:rsid w:val="003D3207"/>
    <w:rsid w:val="00400528"/>
    <w:rsid w:val="00420D7B"/>
    <w:rsid w:val="00450B21"/>
    <w:rsid w:val="00453B63"/>
    <w:rsid w:val="00455780"/>
    <w:rsid w:val="0045649E"/>
    <w:rsid w:val="004A14A6"/>
    <w:rsid w:val="004B0A1C"/>
    <w:rsid w:val="004D298E"/>
    <w:rsid w:val="004F07F4"/>
    <w:rsid w:val="00523BAE"/>
    <w:rsid w:val="0054472E"/>
    <w:rsid w:val="00551A69"/>
    <w:rsid w:val="005662A9"/>
    <w:rsid w:val="005827D4"/>
    <w:rsid w:val="0059622A"/>
    <w:rsid w:val="005C5878"/>
    <w:rsid w:val="005C7CEA"/>
    <w:rsid w:val="005D3C0B"/>
    <w:rsid w:val="005E5217"/>
    <w:rsid w:val="005E6DF6"/>
    <w:rsid w:val="005F0FA4"/>
    <w:rsid w:val="005F30EE"/>
    <w:rsid w:val="00601891"/>
    <w:rsid w:val="0060473A"/>
    <w:rsid w:val="006217F5"/>
    <w:rsid w:val="00654397"/>
    <w:rsid w:val="00656392"/>
    <w:rsid w:val="0068781D"/>
    <w:rsid w:val="006959B0"/>
    <w:rsid w:val="006B3E27"/>
    <w:rsid w:val="006B6507"/>
    <w:rsid w:val="006C104C"/>
    <w:rsid w:val="00733704"/>
    <w:rsid w:val="0078071A"/>
    <w:rsid w:val="00852A9A"/>
    <w:rsid w:val="008F1A31"/>
    <w:rsid w:val="008F49E1"/>
    <w:rsid w:val="0090370F"/>
    <w:rsid w:val="00924392"/>
    <w:rsid w:val="009269D2"/>
    <w:rsid w:val="00942135"/>
    <w:rsid w:val="009521B0"/>
    <w:rsid w:val="00994130"/>
    <w:rsid w:val="009A7E9F"/>
    <w:rsid w:val="009D2BC3"/>
    <w:rsid w:val="009E1023"/>
    <w:rsid w:val="009E5018"/>
    <w:rsid w:val="00A12B37"/>
    <w:rsid w:val="00A65558"/>
    <w:rsid w:val="00AB6758"/>
    <w:rsid w:val="00AC749A"/>
    <w:rsid w:val="00AE5EF8"/>
    <w:rsid w:val="00B13763"/>
    <w:rsid w:val="00B477A4"/>
    <w:rsid w:val="00B54045"/>
    <w:rsid w:val="00BD7249"/>
    <w:rsid w:val="00BE45AF"/>
    <w:rsid w:val="00C438D7"/>
    <w:rsid w:val="00C81B50"/>
    <w:rsid w:val="00CA1C7D"/>
    <w:rsid w:val="00CB28F9"/>
    <w:rsid w:val="00CD1801"/>
    <w:rsid w:val="00D10EF1"/>
    <w:rsid w:val="00D42810"/>
    <w:rsid w:val="00D914A7"/>
    <w:rsid w:val="00DB1416"/>
    <w:rsid w:val="00DD13C3"/>
    <w:rsid w:val="00DD596E"/>
    <w:rsid w:val="00DD621E"/>
    <w:rsid w:val="00DF0575"/>
    <w:rsid w:val="00E70E04"/>
    <w:rsid w:val="00E76499"/>
    <w:rsid w:val="00EC05A7"/>
    <w:rsid w:val="00EC4B6B"/>
    <w:rsid w:val="00EF1EE5"/>
    <w:rsid w:val="00F12D6A"/>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uiPriority="99" w:qFormat="1"/>
    <w:lsdException w:name="index heading" w:uiPriority="99"/>
    <w:lsdException w:name="caption" w:uiPriority="35" w:qFormat="1"/>
    <w:lsdException w:name="table of figures" w:uiPriority="99"/>
    <w:lsdException w:name="footnote reference"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Typewriter"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numPr>
        <w:numId w:val="14"/>
      </w:numPr>
      <w:suppressAutoHyphens/>
      <w:bidi w:val="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F12D6A"/>
    <w:pPr>
      <w:numPr>
        <w:numId w:val="12"/>
      </w:numPr>
    </w:pPr>
  </w:style>
  <w:style w:type="numbering" w:styleId="1ai">
    <w:name w:val="Outline List 1"/>
    <w:basedOn w:val="NoList"/>
    <w:semiHidden/>
    <w:rsid w:val="00F12D6A"/>
    <w:pPr>
      <w:numPr>
        <w:numId w:val="13"/>
      </w:numPr>
    </w:pPr>
  </w:style>
  <w:style w:type="numbering" w:styleId="ArticleSection">
    <w:name w:val="Outline List 3"/>
    <w:basedOn w:val="NoList"/>
    <w:rsid w:val="00F12D6A"/>
    <w:pPr>
      <w:numPr>
        <w:numId w:val="25"/>
      </w:numPr>
    </w:pPr>
  </w:style>
  <w:style w:type="paragraph" w:styleId="BlockText">
    <w:name w:val="Block Text"/>
    <w:basedOn w:val="Normal"/>
    <w:rsid w:val="00F12D6A"/>
    <w:pPr>
      <w:suppressAutoHyphens/>
      <w:bidi w:val="0"/>
      <w:spacing w:after="120"/>
      <w:ind w:left="1440" w:right="1440"/>
      <w:jc w:val="left"/>
    </w:pPr>
    <w:rPr>
      <w:rFonts w:hint="cs"/>
      <w:lang w:val="en-GB"/>
    </w:rPr>
  </w:style>
  <w:style w:type="paragraph" w:styleId="BodyText">
    <w:name w:val="Body Text"/>
    <w:basedOn w:val="Normal"/>
    <w:link w:val="BodyTextChar"/>
    <w:rsid w:val="00F12D6A"/>
    <w:pPr>
      <w:suppressAutoHyphens/>
      <w:bidi w:val="0"/>
      <w:spacing w:after="120"/>
      <w:jc w:val="left"/>
    </w:pPr>
    <w:rPr>
      <w:rFonts w:hint="cs"/>
      <w:lang w:val="en-GB"/>
    </w:rPr>
  </w:style>
  <w:style w:type="character" w:customStyle="1" w:styleId="BodyTextChar">
    <w:name w:val="Body Text Char"/>
    <w:basedOn w:val="DefaultParagraphFont"/>
    <w:link w:val="BodyText"/>
    <w:rsid w:val="00F12D6A"/>
    <w:rPr>
      <w:rFonts w:ascii="Times New Roman" w:hAnsi="Times New Roman" w:cs="Traditional Arabic"/>
      <w:sz w:val="20"/>
      <w:szCs w:val="30"/>
      <w:lang w:val="en-GB"/>
    </w:rPr>
  </w:style>
  <w:style w:type="paragraph" w:styleId="BodyText2">
    <w:name w:val="Body Text 2"/>
    <w:basedOn w:val="Normal"/>
    <w:link w:val="BodyText2Char"/>
    <w:rsid w:val="00F12D6A"/>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rsid w:val="00F12D6A"/>
    <w:rPr>
      <w:rFonts w:ascii="Times New Roman" w:hAnsi="Times New Roman" w:cs="Traditional Arabic"/>
      <w:sz w:val="20"/>
      <w:szCs w:val="30"/>
      <w:lang w:val="en-GB"/>
    </w:rPr>
  </w:style>
  <w:style w:type="paragraph" w:styleId="BodyText3">
    <w:name w:val="Body Text 3"/>
    <w:basedOn w:val="Normal"/>
    <w:link w:val="BodyText3Char"/>
    <w:rsid w:val="00F12D6A"/>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rsid w:val="00F12D6A"/>
    <w:rPr>
      <w:rFonts w:ascii="Times New Roman" w:hAnsi="Times New Roman" w:cs="Traditional Arabic"/>
      <w:sz w:val="16"/>
      <w:szCs w:val="16"/>
      <w:lang w:val="en-GB"/>
    </w:rPr>
  </w:style>
  <w:style w:type="paragraph" w:styleId="BodyTextFirstIndent">
    <w:name w:val="Body Text First Indent"/>
    <w:basedOn w:val="BodyText"/>
    <w:link w:val="BodyTextFirstIndentChar"/>
    <w:rsid w:val="00F12D6A"/>
    <w:pPr>
      <w:ind w:firstLine="210"/>
    </w:pPr>
  </w:style>
  <w:style w:type="character" w:customStyle="1" w:styleId="BodyTextFirstIndentChar">
    <w:name w:val="Body Text First Indent Char"/>
    <w:basedOn w:val="BodyTextChar"/>
    <w:link w:val="BodyTextFirstIndent"/>
    <w:rsid w:val="00F12D6A"/>
    <w:rPr>
      <w:rFonts w:ascii="Times New Roman" w:hAnsi="Times New Roman" w:cs="Traditional Arabic"/>
      <w:sz w:val="20"/>
      <w:szCs w:val="30"/>
      <w:lang w:val="en-GB"/>
    </w:rPr>
  </w:style>
  <w:style w:type="paragraph" w:styleId="BodyTextIndent">
    <w:name w:val="Body Text Indent"/>
    <w:basedOn w:val="Normal"/>
    <w:link w:val="BodyTextIndentChar"/>
    <w:rsid w:val="00F12D6A"/>
    <w:pPr>
      <w:suppressAutoHyphens/>
      <w:bidi w:val="0"/>
      <w:spacing w:after="120"/>
      <w:ind w:left="360"/>
      <w:jc w:val="left"/>
    </w:pPr>
    <w:rPr>
      <w:rFonts w:hint="cs"/>
      <w:lang w:val="en-GB"/>
    </w:rPr>
  </w:style>
  <w:style w:type="character" w:customStyle="1" w:styleId="BodyTextIndentChar">
    <w:name w:val="Body Text Indent Char"/>
    <w:basedOn w:val="DefaultParagraphFont"/>
    <w:link w:val="BodyTextIndent"/>
    <w:rsid w:val="00F12D6A"/>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rsid w:val="00F12D6A"/>
    <w:pPr>
      <w:ind w:firstLine="210"/>
    </w:pPr>
  </w:style>
  <w:style w:type="character" w:customStyle="1" w:styleId="BodyTextFirstIndent2Char">
    <w:name w:val="Body Text First Indent 2 Char"/>
    <w:basedOn w:val="BodyTextIndentChar"/>
    <w:link w:val="BodyTextFirstIndent2"/>
    <w:rsid w:val="00F12D6A"/>
    <w:rPr>
      <w:rFonts w:ascii="Times New Roman" w:hAnsi="Times New Roman" w:cs="Traditional Arabic"/>
      <w:sz w:val="20"/>
      <w:szCs w:val="30"/>
      <w:lang w:val="en-GB"/>
    </w:rPr>
  </w:style>
  <w:style w:type="paragraph" w:styleId="BodyTextIndent2">
    <w:name w:val="Body Text Indent 2"/>
    <w:basedOn w:val="Normal"/>
    <w:link w:val="BodyTextIndent2Char"/>
    <w:rsid w:val="00F12D6A"/>
    <w:pPr>
      <w:suppressAutoHyphens/>
      <w:bidi w:val="0"/>
      <w:spacing w:after="120" w:line="480" w:lineRule="auto"/>
      <w:ind w:left="360"/>
      <w:jc w:val="left"/>
    </w:pPr>
    <w:rPr>
      <w:rFonts w:hint="cs"/>
      <w:lang w:val="en-GB"/>
    </w:rPr>
  </w:style>
  <w:style w:type="character" w:customStyle="1" w:styleId="BodyTextIndent2Char">
    <w:name w:val="Body Text Indent 2 Char"/>
    <w:basedOn w:val="DefaultParagraphFont"/>
    <w:link w:val="BodyTextIndent2"/>
    <w:rsid w:val="00F12D6A"/>
    <w:rPr>
      <w:rFonts w:ascii="Times New Roman" w:hAnsi="Times New Roman" w:cs="Traditional Arabic"/>
      <w:sz w:val="20"/>
      <w:szCs w:val="30"/>
      <w:lang w:val="en-GB"/>
    </w:rPr>
  </w:style>
  <w:style w:type="paragraph" w:styleId="BodyTextIndent3">
    <w:name w:val="Body Text Indent 3"/>
    <w:basedOn w:val="Normal"/>
    <w:link w:val="BodyTextIndent3Char"/>
    <w:rsid w:val="00F12D6A"/>
    <w:pPr>
      <w:suppressAutoHyphens/>
      <w:bidi w:val="0"/>
      <w:spacing w:after="120"/>
      <w:ind w:left="360"/>
      <w:jc w:val="left"/>
    </w:pPr>
    <w:rPr>
      <w:rFonts w:hint="cs"/>
      <w:sz w:val="16"/>
      <w:szCs w:val="16"/>
      <w:lang w:val="en-GB"/>
    </w:rPr>
  </w:style>
  <w:style w:type="character" w:customStyle="1" w:styleId="BodyTextIndent3Char">
    <w:name w:val="Body Text Indent 3 Char"/>
    <w:basedOn w:val="DefaultParagraphFont"/>
    <w:link w:val="BodyTextIndent3"/>
    <w:rsid w:val="00F12D6A"/>
    <w:rPr>
      <w:rFonts w:ascii="Times New Roman" w:hAnsi="Times New Roman" w:cs="Traditional Arabic"/>
      <w:sz w:val="16"/>
      <w:szCs w:val="16"/>
      <w:lang w:val="en-GB"/>
    </w:rPr>
  </w:style>
  <w:style w:type="paragraph" w:styleId="Closing">
    <w:name w:val="Closing"/>
    <w:basedOn w:val="Normal"/>
    <w:link w:val="ClosingChar"/>
    <w:rsid w:val="00F12D6A"/>
    <w:pPr>
      <w:suppressAutoHyphens/>
      <w:bidi w:val="0"/>
      <w:ind w:left="4320"/>
      <w:jc w:val="left"/>
    </w:pPr>
    <w:rPr>
      <w:rFonts w:hint="cs"/>
      <w:lang w:val="en-GB"/>
    </w:rPr>
  </w:style>
  <w:style w:type="character" w:customStyle="1" w:styleId="ClosingChar">
    <w:name w:val="Closing Char"/>
    <w:basedOn w:val="DefaultParagraphFont"/>
    <w:link w:val="Closing"/>
    <w:rsid w:val="00F12D6A"/>
    <w:rPr>
      <w:rFonts w:ascii="Times New Roman" w:hAnsi="Times New Roman" w:cs="Traditional Arabic"/>
      <w:sz w:val="20"/>
      <w:szCs w:val="30"/>
      <w:lang w:val="en-GB"/>
    </w:rPr>
  </w:style>
  <w:style w:type="paragraph" w:styleId="Date">
    <w:name w:val="Date"/>
    <w:basedOn w:val="Normal"/>
    <w:next w:val="Normal"/>
    <w:link w:val="DateChar"/>
    <w:rsid w:val="00F12D6A"/>
    <w:pPr>
      <w:suppressAutoHyphens/>
      <w:bidi w:val="0"/>
      <w:jc w:val="left"/>
    </w:pPr>
    <w:rPr>
      <w:rFonts w:hint="cs"/>
      <w:lang w:val="en-GB"/>
    </w:rPr>
  </w:style>
  <w:style w:type="character" w:customStyle="1" w:styleId="DateChar">
    <w:name w:val="Date Char"/>
    <w:basedOn w:val="DefaultParagraphFont"/>
    <w:link w:val="Date"/>
    <w:rsid w:val="00F12D6A"/>
    <w:rPr>
      <w:rFonts w:ascii="Times New Roman" w:hAnsi="Times New Roman" w:cs="Traditional Arabic"/>
      <w:sz w:val="20"/>
      <w:szCs w:val="30"/>
      <w:lang w:val="en-GB"/>
    </w:rPr>
  </w:style>
  <w:style w:type="paragraph" w:styleId="E-mailSignature">
    <w:name w:val="E-mail Signature"/>
    <w:basedOn w:val="Normal"/>
    <w:link w:val="E-mailSignatureChar"/>
    <w:rsid w:val="00F12D6A"/>
    <w:pPr>
      <w:suppressAutoHyphens/>
      <w:bidi w:val="0"/>
      <w:jc w:val="left"/>
    </w:pPr>
    <w:rPr>
      <w:rFonts w:hint="cs"/>
      <w:lang w:val="en-GB"/>
    </w:rPr>
  </w:style>
  <w:style w:type="character" w:customStyle="1" w:styleId="E-mailSignatureChar">
    <w:name w:val="E-mail Signature Char"/>
    <w:basedOn w:val="DefaultParagraphFont"/>
    <w:link w:val="E-mailSignature"/>
    <w:rsid w:val="00F12D6A"/>
    <w:rPr>
      <w:rFonts w:ascii="Times New Roman" w:hAnsi="Times New Roman" w:cs="Traditional Arabic"/>
      <w:sz w:val="20"/>
      <w:szCs w:val="30"/>
      <w:lang w:val="en-GB"/>
    </w:rPr>
  </w:style>
  <w:style w:type="paragraph" w:styleId="EnvelopeAddress">
    <w:name w:val="envelope address"/>
    <w:basedOn w:val="Normal"/>
    <w:rsid w:val="00F12D6A"/>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paragraph" w:styleId="EnvelopeReturn">
    <w:name w:val="envelope return"/>
    <w:basedOn w:val="Normal"/>
    <w:rsid w:val="00F12D6A"/>
    <w:pPr>
      <w:suppressAutoHyphens/>
      <w:bidi w:val="0"/>
      <w:jc w:val="left"/>
    </w:pPr>
    <w:rPr>
      <w:rFonts w:ascii="Arial" w:hAnsi="Arial" w:cs="Arial" w:hint="cs"/>
      <w:szCs w:val="20"/>
      <w:lang w:val="en-GB"/>
    </w:rPr>
  </w:style>
  <w:style w:type="character" w:styleId="FollowedHyperlink">
    <w:name w:val="FollowedHyperlink"/>
    <w:rsid w:val="00F12D6A"/>
    <w:rPr>
      <w:color w:val="800080"/>
      <w:u w:val="single"/>
    </w:rPr>
  </w:style>
  <w:style w:type="character" w:styleId="HTMLAcronym">
    <w:name w:val="HTML Acronym"/>
    <w:rsid w:val="00F12D6A"/>
  </w:style>
  <w:style w:type="paragraph" w:styleId="HTMLAddress">
    <w:name w:val="HTML Address"/>
    <w:basedOn w:val="Normal"/>
    <w:link w:val="HTMLAddressChar"/>
    <w:rsid w:val="00F12D6A"/>
    <w:pPr>
      <w:suppressAutoHyphens/>
      <w:bidi w:val="0"/>
      <w:jc w:val="left"/>
    </w:pPr>
    <w:rPr>
      <w:rFonts w:hint="cs"/>
      <w:i/>
      <w:iCs/>
      <w:lang w:val="en-GB"/>
    </w:rPr>
  </w:style>
  <w:style w:type="character" w:customStyle="1" w:styleId="HTMLAddressChar">
    <w:name w:val="HTML Address Char"/>
    <w:basedOn w:val="DefaultParagraphFont"/>
    <w:link w:val="HTMLAddress"/>
    <w:rsid w:val="00F12D6A"/>
    <w:rPr>
      <w:rFonts w:ascii="Times New Roman" w:hAnsi="Times New Roman" w:cs="Traditional Arabic"/>
      <w:i/>
      <w:iCs/>
      <w:sz w:val="20"/>
      <w:szCs w:val="30"/>
      <w:lang w:val="en-GB"/>
    </w:rPr>
  </w:style>
  <w:style w:type="character" w:styleId="HTMLCite">
    <w:name w:val="HTML Cite"/>
    <w:rsid w:val="00F12D6A"/>
    <w:rPr>
      <w:i/>
      <w:iCs/>
    </w:rPr>
  </w:style>
  <w:style w:type="character" w:styleId="HTMLCode">
    <w:name w:val="HTML Code"/>
    <w:rsid w:val="00F12D6A"/>
    <w:rPr>
      <w:rFonts w:ascii="Courier New" w:hAnsi="Courier New" w:cs="Courier New"/>
      <w:sz w:val="20"/>
      <w:szCs w:val="20"/>
    </w:rPr>
  </w:style>
  <w:style w:type="character" w:styleId="HTMLDefinition">
    <w:name w:val="HTML Definition"/>
    <w:rsid w:val="00F12D6A"/>
    <w:rPr>
      <w:i/>
      <w:iCs/>
    </w:rPr>
  </w:style>
  <w:style w:type="character" w:styleId="HTMLKeyboard">
    <w:name w:val="HTML Keyboard"/>
    <w:rsid w:val="00F12D6A"/>
    <w:rPr>
      <w:rFonts w:ascii="Courier New" w:hAnsi="Courier New" w:cs="Courier New"/>
      <w:sz w:val="20"/>
      <w:szCs w:val="20"/>
    </w:rPr>
  </w:style>
  <w:style w:type="paragraph" w:styleId="HTMLPreformatted">
    <w:name w:val="HTML Preformatted"/>
    <w:basedOn w:val="Normal"/>
    <w:link w:val="HTMLPreformattedChar"/>
    <w:rsid w:val="00F12D6A"/>
    <w:pPr>
      <w:suppressAutoHyphens/>
      <w:bidi w:val="0"/>
      <w:jc w:val="left"/>
    </w:pPr>
    <w:rPr>
      <w:rFonts w:ascii="Courier New" w:hAnsi="Courier New" w:cs="Courier New" w:hint="cs"/>
      <w:szCs w:val="20"/>
      <w:lang w:val="en-GB"/>
    </w:rPr>
  </w:style>
  <w:style w:type="character" w:customStyle="1" w:styleId="HTMLPreformattedChar">
    <w:name w:val="HTML Preformatted Char"/>
    <w:basedOn w:val="DefaultParagraphFont"/>
    <w:link w:val="HTMLPreformatted"/>
    <w:rsid w:val="00F12D6A"/>
    <w:rPr>
      <w:rFonts w:ascii="Courier New" w:hAnsi="Courier New" w:cs="Courier New"/>
      <w:sz w:val="20"/>
      <w:szCs w:val="20"/>
      <w:lang w:val="en-GB"/>
    </w:rPr>
  </w:style>
  <w:style w:type="character" w:styleId="HTMLSample">
    <w:name w:val="HTML Sample"/>
    <w:rsid w:val="00F12D6A"/>
    <w:rPr>
      <w:rFonts w:ascii="Courier New" w:hAnsi="Courier New" w:cs="Courier New"/>
    </w:rPr>
  </w:style>
  <w:style w:type="character" w:styleId="HTMLTypewriter">
    <w:name w:val="HTML Typewriter"/>
    <w:uiPriority w:val="99"/>
    <w:rsid w:val="00F12D6A"/>
    <w:rPr>
      <w:rFonts w:ascii="Courier New" w:hAnsi="Courier New" w:cs="Courier New"/>
      <w:sz w:val="20"/>
      <w:szCs w:val="20"/>
    </w:rPr>
  </w:style>
  <w:style w:type="character" w:styleId="HTMLVariable">
    <w:name w:val="HTML Variable"/>
    <w:rsid w:val="00F12D6A"/>
    <w:rPr>
      <w:i/>
      <w:iCs/>
    </w:rPr>
  </w:style>
  <w:style w:type="character" w:styleId="Hyperlink">
    <w:name w:val="Hyperlink"/>
    <w:rsid w:val="00F12D6A"/>
    <w:rPr>
      <w:color w:val="0000FF"/>
      <w:u w:val="single"/>
    </w:rPr>
  </w:style>
  <w:style w:type="character" w:styleId="LineNumber">
    <w:name w:val="line number"/>
    <w:rsid w:val="00F12D6A"/>
  </w:style>
  <w:style w:type="paragraph" w:styleId="List">
    <w:name w:val="List"/>
    <w:basedOn w:val="Normal"/>
    <w:rsid w:val="00F12D6A"/>
    <w:pPr>
      <w:suppressAutoHyphens/>
      <w:bidi w:val="0"/>
      <w:ind w:left="360" w:hanging="360"/>
      <w:jc w:val="left"/>
    </w:pPr>
    <w:rPr>
      <w:rFonts w:hint="cs"/>
      <w:lang w:val="en-GB"/>
    </w:rPr>
  </w:style>
  <w:style w:type="paragraph" w:styleId="List2">
    <w:name w:val="List 2"/>
    <w:basedOn w:val="Normal"/>
    <w:rsid w:val="00F12D6A"/>
    <w:pPr>
      <w:suppressAutoHyphens/>
      <w:bidi w:val="0"/>
      <w:ind w:left="720" w:hanging="360"/>
      <w:jc w:val="left"/>
    </w:pPr>
    <w:rPr>
      <w:rFonts w:hint="cs"/>
      <w:lang w:val="en-GB"/>
    </w:rPr>
  </w:style>
  <w:style w:type="paragraph" w:styleId="List3">
    <w:name w:val="List 3"/>
    <w:basedOn w:val="Normal"/>
    <w:rsid w:val="00F12D6A"/>
    <w:pPr>
      <w:suppressAutoHyphens/>
      <w:bidi w:val="0"/>
      <w:ind w:left="1080" w:hanging="360"/>
      <w:jc w:val="left"/>
    </w:pPr>
    <w:rPr>
      <w:rFonts w:hint="cs"/>
      <w:lang w:val="en-GB"/>
    </w:rPr>
  </w:style>
  <w:style w:type="paragraph" w:styleId="List4">
    <w:name w:val="List 4"/>
    <w:basedOn w:val="Normal"/>
    <w:rsid w:val="00F12D6A"/>
    <w:pPr>
      <w:suppressAutoHyphens/>
      <w:bidi w:val="0"/>
      <w:ind w:left="1440" w:hanging="360"/>
      <w:jc w:val="left"/>
    </w:pPr>
    <w:rPr>
      <w:rFonts w:hint="cs"/>
      <w:lang w:val="en-GB"/>
    </w:rPr>
  </w:style>
  <w:style w:type="paragraph" w:styleId="List5">
    <w:name w:val="List 5"/>
    <w:basedOn w:val="Normal"/>
    <w:rsid w:val="00F12D6A"/>
    <w:pPr>
      <w:suppressAutoHyphens/>
      <w:bidi w:val="0"/>
      <w:ind w:left="1800" w:hanging="360"/>
      <w:jc w:val="left"/>
    </w:pPr>
    <w:rPr>
      <w:rFonts w:hint="cs"/>
      <w:lang w:val="en-GB"/>
    </w:rPr>
  </w:style>
  <w:style w:type="paragraph" w:styleId="ListBullet">
    <w:name w:val="List Bullet"/>
    <w:basedOn w:val="Normal"/>
    <w:rsid w:val="00F12D6A"/>
    <w:pPr>
      <w:numPr>
        <w:numId w:val="15"/>
      </w:numPr>
      <w:suppressAutoHyphens/>
      <w:bidi w:val="0"/>
      <w:jc w:val="left"/>
    </w:pPr>
    <w:rPr>
      <w:rFonts w:hint="cs"/>
      <w:lang w:val="en-GB"/>
    </w:rPr>
  </w:style>
  <w:style w:type="paragraph" w:styleId="ListBullet2">
    <w:name w:val="List Bullet 2"/>
    <w:basedOn w:val="Normal"/>
    <w:rsid w:val="00F12D6A"/>
    <w:pPr>
      <w:numPr>
        <w:numId w:val="16"/>
      </w:numPr>
      <w:suppressAutoHyphens/>
      <w:bidi w:val="0"/>
      <w:jc w:val="left"/>
    </w:pPr>
    <w:rPr>
      <w:rFonts w:hint="cs"/>
      <w:lang w:val="en-GB"/>
    </w:rPr>
  </w:style>
  <w:style w:type="paragraph" w:styleId="ListBullet3">
    <w:name w:val="List Bullet 3"/>
    <w:basedOn w:val="Normal"/>
    <w:rsid w:val="00F12D6A"/>
    <w:pPr>
      <w:numPr>
        <w:numId w:val="17"/>
      </w:numPr>
      <w:suppressAutoHyphens/>
      <w:bidi w:val="0"/>
      <w:jc w:val="left"/>
    </w:pPr>
    <w:rPr>
      <w:rFonts w:hint="cs"/>
      <w:lang w:val="en-GB"/>
    </w:rPr>
  </w:style>
  <w:style w:type="paragraph" w:styleId="ListBullet4">
    <w:name w:val="List Bullet 4"/>
    <w:basedOn w:val="Normal"/>
    <w:rsid w:val="00F12D6A"/>
    <w:pPr>
      <w:numPr>
        <w:numId w:val="18"/>
      </w:numPr>
      <w:suppressAutoHyphens/>
      <w:bidi w:val="0"/>
      <w:jc w:val="left"/>
    </w:pPr>
    <w:rPr>
      <w:rFonts w:hint="cs"/>
      <w:lang w:val="en-GB"/>
    </w:rPr>
  </w:style>
  <w:style w:type="paragraph" w:styleId="ListBullet5">
    <w:name w:val="List Bullet 5"/>
    <w:basedOn w:val="Normal"/>
    <w:rsid w:val="00F12D6A"/>
    <w:pPr>
      <w:numPr>
        <w:numId w:val="19"/>
      </w:numPr>
      <w:suppressAutoHyphens/>
      <w:bidi w:val="0"/>
      <w:jc w:val="left"/>
    </w:pPr>
    <w:rPr>
      <w:rFonts w:hint="cs"/>
      <w:lang w:val="en-GB"/>
    </w:rPr>
  </w:style>
  <w:style w:type="paragraph" w:styleId="ListContinue">
    <w:name w:val="List Continue"/>
    <w:basedOn w:val="Normal"/>
    <w:rsid w:val="00F12D6A"/>
    <w:pPr>
      <w:suppressAutoHyphens/>
      <w:bidi w:val="0"/>
      <w:spacing w:after="120"/>
      <w:ind w:left="360"/>
      <w:jc w:val="left"/>
    </w:pPr>
    <w:rPr>
      <w:rFonts w:hint="cs"/>
      <w:lang w:val="en-GB"/>
    </w:rPr>
  </w:style>
  <w:style w:type="paragraph" w:styleId="ListContinue2">
    <w:name w:val="List Continue 2"/>
    <w:basedOn w:val="Normal"/>
    <w:rsid w:val="00F12D6A"/>
    <w:pPr>
      <w:suppressAutoHyphens/>
      <w:bidi w:val="0"/>
      <w:spacing w:after="120"/>
      <w:ind w:left="720"/>
      <w:jc w:val="left"/>
    </w:pPr>
    <w:rPr>
      <w:rFonts w:hint="cs"/>
      <w:lang w:val="en-GB"/>
    </w:rPr>
  </w:style>
  <w:style w:type="paragraph" w:styleId="ListContinue3">
    <w:name w:val="List Continue 3"/>
    <w:basedOn w:val="Normal"/>
    <w:rsid w:val="00F12D6A"/>
    <w:pPr>
      <w:suppressAutoHyphens/>
      <w:bidi w:val="0"/>
      <w:spacing w:after="120"/>
      <w:ind w:left="1080"/>
      <w:jc w:val="left"/>
    </w:pPr>
    <w:rPr>
      <w:rFonts w:hint="cs"/>
      <w:lang w:val="en-GB"/>
    </w:rPr>
  </w:style>
  <w:style w:type="paragraph" w:styleId="ListContinue4">
    <w:name w:val="List Continue 4"/>
    <w:basedOn w:val="Normal"/>
    <w:rsid w:val="00F12D6A"/>
    <w:pPr>
      <w:suppressAutoHyphens/>
      <w:bidi w:val="0"/>
      <w:spacing w:after="120"/>
      <w:ind w:left="1440"/>
      <w:jc w:val="left"/>
    </w:pPr>
    <w:rPr>
      <w:rFonts w:hint="cs"/>
      <w:lang w:val="en-GB"/>
    </w:rPr>
  </w:style>
  <w:style w:type="paragraph" w:styleId="ListContinue5">
    <w:name w:val="List Continue 5"/>
    <w:basedOn w:val="Normal"/>
    <w:rsid w:val="00F12D6A"/>
    <w:pPr>
      <w:suppressAutoHyphens/>
      <w:bidi w:val="0"/>
      <w:spacing w:after="120"/>
      <w:ind w:left="1800"/>
      <w:jc w:val="left"/>
    </w:pPr>
    <w:rPr>
      <w:rFonts w:hint="cs"/>
      <w:lang w:val="en-GB"/>
    </w:rPr>
  </w:style>
  <w:style w:type="paragraph" w:styleId="ListNumber">
    <w:name w:val="List Number"/>
    <w:basedOn w:val="Normal"/>
    <w:rsid w:val="00F12D6A"/>
    <w:pPr>
      <w:numPr>
        <w:numId w:val="20"/>
      </w:numPr>
      <w:suppressAutoHyphens/>
      <w:bidi w:val="0"/>
      <w:jc w:val="left"/>
    </w:pPr>
    <w:rPr>
      <w:rFonts w:hint="cs"/>
      <w:lang w:val="en-GB"/>
    </w:rPr>
  </w:style>
  <w:style w:type="paragraph" w:styleId="ListNumber2">
    <w:name w:val="List Number 2"/>
    <w:basedOn w:val="Normal"/>
    <w:rsid w:val="00F12D6A"/>
    <w:pPr>
      <w:numPr>
        <w:numId w:val="21"/>
      </w:numPr>
      <w:suppressAutoHyphens/>
      <w:bidi w:val="0"/>
      <w:jc w:val="left"/>
    </w:pPr>
    <w:rPr>
      <w:rFonts w:hint="cs"/>
      <w:lang w:val="en-GB"/>
    </w:rPr>
  </w:style>
  <w:style w:type="paragraph" w:styleId="ListNumber3">
    <w:name w:val="List Number 3"/>
    <w:basedOn w:val="Normal"/>
    <w:rsid w:val="00F12D6A"/>
    <w:pPr>
      <w:numPr>
        <w:numId w:val="22"/>
      </w:numPr>
      <w:suppressAutoHyphens/>
      <w:bidi w:val="0"/>
      <w:jc w:val="left"/>
    </w:pPr>
    <w:rPr>
      <w:rFonts w:hint="cs"/>
      <w:lang w:val="en-GB"/>
    </w:rPr>
  </w:style>
  <w:style w:type="paragraph" w:styleId="ListNumber4">
    <w:name w:val="List Number 4"/>
    <w:basedOn w:val="Normal"/>
    <w:rsid w:val="00F12D6A"/>
    <w:pPr>
      <w:numPr>
        <w:numId w:val="23"/>
      </w:numPr>
      <w:suppressAutoHyphens/>
      <w:bidi w:val="0"/>
      <w:jc w:val="left"/>
    </w:pPr>
    <w:rPr>
      <w:rFonts w:hint="cs"/>
      <w:lang w:val="en-GB"/>
    </w:rPr>
  </w:style>
  <w:style w:type="paragraph" w:styleId="ListNumber5">
    <w:name w:val="List Number 5"/>
    <w:basedOn w:val="Normal"/>
    <w:rsid w:val="00F12D6A"/>
    <w:pPr>
      <w:numPr>
        <w:numId w:val="24"/>
      </w:numPr>
      <w:suppressAutoHyphens/>
      <w:bidi w:val="0"/>
      <w:jc w:val="left"/>
    </w:pPr>
    <w:rPr>
      <w:rFonts w:hint="cs"/>
      <w:lang w:val="en-GB"/>
    </w:rPr>
  </w:style>
  <w:style w:type="paragraph" w:styleId="MessageHeader">
    <w:name w:val="Message Header"/>
    <w:basedOn w:val="Normal"/>
    <w:link w:val="MessageHeaderChar"/>
    <w:rsid w:val="00F12D6A"/>
    <w:pPr>
      <w:pBdr>
        <w:top w:val="single" w:sz="6" w:space="1" w:color="auto"/>
        <w:left w:val="single" w:sz="6" w:space="1" w:color="auto"/>
        <w:bottom w:val="single" w:sz="6" w:space="1" w:color="auto"/>
        <w:right w:val="single" w:sz="6" w:space="1" w:color="auto"/>
      </w:pBdr>
      <w:shd w:val="pct20" w:color="auto" w:fill="auto"/>
      <w:suppressAutoHyphens/>
      <w:bidi w:val="0"/>
      <w:ind w:left="1080" w:hanging="1080"/>
      <w:jc w:val="left"/>
    </w:pPr>
    <w:rPr>
      <w:rFonts w:ascii="Arial" w:hAnsi="Arial" w:cs="Arial" w:hint="cs"/>
      <w:sz w:val="24"/>
      <w:szCs w:val="24"/>
      <w:lang w:val="en-GB"/>
    </w:rPr>
  </w:style>
  <w:style w:type="character" w:customStyle="1" w:styleId="MessageHeaderChar">
    <w:name w:val="Message Header Char"/>
    <w:basedOn w:val="DefaultParagraphFont"/>
    <w:link w:val="MessageHeader"/>
    <w:rsid w:val="00F12D6A"/>
    <w:rPr>
      <w:rFonts w:ascii="Arial" w:hAnsi="Arial" w:cs="Arial"/>
      <w:sz w:val="24"/>
      <w:szCs w:val="24"/>
      <w:shd w:val="pct20" w:color="auto" w:fill="auto"/>
      <w:lang w:val="en-GB"/>
    </w:rPr>
  </w:style>
  <w:style w:type="paragraph" w:styleId="NormalWeb">
    <w:name w:val="Normal (Web)"/>
    <w:basedOn w:val="Normal"/>
    <w:uiPriority w:val="99"/>
    <w:rsid w:val="00F12D6A"/>
    <w:pPr>
      <w:suppressAutoHyphens/>
      <w:bidi w:val="0"/>
      <w:jc w:val="left"/>
    </w:pPr>
    <w:rPr>
      <w:rFonts w:cs="Times New Roman" w:hint="cs"/>
      <w:sz w:val="24"/>
      <w:szCs w:val="24"/>
      <w:lang w:val="en-GB"/>
    </w:rPr>
  </w:style>
  <w:style w:type="paragraph" w:styleId="NormalIndent">
    <w:name w:val="Normal Indent"/>
    <w:basedOn w:val="Normal"/>
    <w:rsid w:val="00F12D6A"/>
    <w:pPr>
      <w:suppressAutoHyphens/>
      <w:bidi w:val="0"/>
      <w:ind w:left="680"/>
      <w:jc w:val="left"/>
    </w:pPr>
    <w:rPr>
      <w:rFonts w:hint="cs"/>
      <w:lang w:val="en-GB"/>
    </w:rPr>
  </w:style>
  <w:style w:type="paragraph" w:styleId="NoteHeading">
    <w:name w:val="Note Heading"/>
    <w:basedOn w:val="Normal"/>
    <w:next w:val="Normal"/>
    <w:link w:val="NoteHeadingChar"/>
    <w:rsid w:val="00F12D6A"/>
    <w:pPr>
      <w:suppressAutoHyphens/>
      <w:bidi w:val="0"/>
      <w:jc w:val="left"/>
    </w:pPr>
    <w:rPr>
      <w:rFonts w:hint="cs"/>
      <w:lang w:val="en-GB"/>
    </w:rPr>
  </w:style>
  <w:style w:type="character" w:customStyle="1" w:styleId="NoteHeadingChar">
    <w:name w:val="Note Heading Char"/>
    <w:basedOn w:val="DefaultParagraphFont"/>
    <w:link w:val="NoteHeading"/>
    <w:rsid w:val="00F12D6A"/>
    <w:rPr>
      <w:rFonts w:ascii="Times New Roman" w:hAnsi="Times New Roman" w:cs="Traditional Arabic"/>
      <w:sz w:val="20"/>
      <w:szCs w:val="30"/>
      <w:lang w:val="en-GB"/>
    </w:rPr>
  </w:style>
  <w:style w:type="paragraph" w:styleId="PlainText">
    <w:name w:val="Plain Text"/>
    <w:basedOn w:val="Normal"/>
    <w:link w:val="PlainTextChar"/>
    <w:rsid w:val="00F12D6A"/>
    <w:pPr>
      <w:suppressAutoHyphens/>
      <w:bidi w:val="0"/>
      <w:jc w:val="left"/>
    </w:pPr>
    <w:rPr>
      <w:rFonts w:ascii="Courier New" w:hAnsi="Courier New" w:cs="Courier New" w:hint="cs"/>
      <w:szCs w:val="20"/>
      <w:lang w:val="en-GB"/>
    </w:rPr>
  </w:style>
  <w:style w:type="character" w:customStyle="1" w:styleId="PlainTextChar">
    <w:name w:val="Plain Text Char"/>
    <w:basedOn w:val="DefaultParagraphFont"/>
    <w:link w:val="PlainText"/>
    <w:rsid w:val="00F12D6A"/>
    <w:rPr>
      <w:rFonts w:ascii="Courier New" w:hAnsi="Courier New" w:cs="Courier New"/>
      <w:sz w:val="20"/>
      <w:szCs w:val="20"/>
      <w:lang w:val="en-GB"/>
    </w:rPr>
  </w:style>
  <w:style w:type="paragraph" w:styleId="Salutation">
    <w:name w:val="Salutation"/>
    <w:basedOn w:val="Normal"/>
    <w:next w:val="Normal"/>
    <w:link w:val="SalutationChar"/>
    <w:rsid w:val="00F12D6A"/>
    <w:pPr>
      <w:suppressAutoHyphens/>
      <w:bidi w:val="0"/>
      <w:jc w:val="left"/>
    </w:pPr>
    <w:rPr>
      <w:rFonts w:hint="cs"/>
      <w:lang w:val="en-GB"/>
    </w:rPr>
  </w:style>
  <w:style w:type="character" w:customStyle="1" w:styleId="SalutationChar">
    <w:name w:val="Salutation Char"/>
    <w:basedOn w:val="DefaultParagraphFont"/>
    <w:link w:val="Salutation"/>
    <w:rsid w:val="00F12D6A"/>
    <w:rPr>
      <w:rFonts w:ascii="Times New Roman" w:hAnsi="Times New Roman" w:cs="Traditional Arabic"/>
      <w:sz w:val="20"/>
      <w:szCs w:val="30"/>
      <w:lang w:val="en-GB"/>
    </w:rPr>
  </w:style>
  <w:style w:type="paragraph" w:styleId="Signature">
    <w:name w:val="Signature"/>
    <w:basedOn w:val="Normal"/>
    <w:link w:val="SignatureChar"/>
    <w:rsid w:val="00F12D6A"/>
    <w:pPr>
      <w:suppressAutoHyphens/>
      <w:bidi w:val="0"/>
      <w:ind w:left="4320"/>
      <w:jc w:val="left"/>
    </w:pPr>
    <w:rPr>
      <w:rFonts w:hint="cs"/>
      <w:lang w:val="en-GB"/>
    </w:rPr>
  </w:style>
  <w:style w:type="character" w:customStyle="1" w:styleId="SignatureChar">
    <w:name w:val="Signature Char"/>
    <w:basedOn w:val="DefaultParagraphFont"/>
    <w:link w:val="Signature"/>
    <w:rsid w:val="00F12D6A"/>
    <w:rPr>
      <w:rFonts w:ascii="Times New Roman" w:hAnsi="Times New Roman" w:cs="Traditional Arabic"/>
      <w:sz w:val="20"/>
      <w:szCs w:val="30"/>
      <w:lang w:val="en-GB"/>
    </w:rPr>
  </w:style>
  <w:style w:type="table" w:styleId="Table3Deffects1">
    <w:name w:val="Table 3D effects 1"/>
    <w:basedOn w:val="TableNormal"/>
    <w:rsid w:val="00F12D6A"/>
    <w:pPr>
      <w:bidi/>
      <w:spacing w:after="0" w:line="240" w:lineRule="atLeast"/>
      <w:jc w:val="lowKashida"/>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12D6A"/>
    <w:pPr>
      <w:bidi/>
      <w:spacing w:after="0" w:line="240" w:lineRule="atLeast"/>
      <w:jc w:val="lowKashida"/>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12D6A"/>
    <w:pPr>
      <w:bidi/>
      <w:spacing w:after="0" w:line="240" w:lineRule="atLeast"/>
      <w:jc w:val="lowKashida"/>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12D6A"/>
    <w:pPr>
      <w:bidi/>
      <w:spacing w:after="0" w:line="240" w:lineRule="atLeast"/>
      <w:jc w:val="lowKashida"/>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12D6A"/>
    <w:pPr>
      <w:bidi/>
      <w:spacing w:after="0" w:line="240" w:lineRule="atLeast"/>
      <w:jc w:val="lowKashida"/>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12D6A"/>
    <w:pPr>
      <w:bidi/>
      <w:spacing w:after="0" w:line="240" w:lineRule="atLeast"/>
      <w:jc w:val="lowKashida"/>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HMG">
    <w:name w:val="_ H __M_G"/>
    <w:basedOn w:val="Normal"/>
    <w:next w:val="Normal"/>
    <w:rsid w:val="00F12D6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F12D6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ParaNoG">
    <w:name w:val="_ParaNo._G"/>
    <w:basedOn w:val="SingleTxtG"/>
    <w:rsid w:val="00F12D6A"/>
    <w:pPr>
      <w:tabs>
        <w:tab w:val="num" w:pos="720"/>
      </w:tabs>
      <w:ind w:left="720" w:hanging="360"/>
    </w:pPr>
  </w:style>
  <w:style w:type="paragraph" w:customStyle="1" w:styleId="SingleTxtG">
    <w:name w:val="_ Single Txt_G"/>
    <w:basedOn w:val="Normal"/>
    <w:link w:val="SingleTxtGChar"/>
    <w:rsid w:val="00F12D6A"/>
    <w:pPr>
      <w:suppressAutoHyphens/>
      <w:bidi w:val="0"/>
      <w:spacing w:after="120"/>
      <w:ind w:left="1134" w:right="1134"/>
      <w:jc w:val="both"/>
    </w:pPr>
    <w:rPr>
      <w:lang w:val="en-GB"/>
    </w:rPr>
  </w:style>
  <w:style w:type="paragraph" w:customStyle="1" w:styleId="SMG">
    <w:name w:val="__S_M_G"/>
    <w:basedOn w:val="Normal"/>
    <w:next w:val="Normal"/>
    <w:rsid w:val="00F12D6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F12D6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F12D6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F12D6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F12D6A"/>
    <w:pPr>
      <w:tabs>
        <w:tab w:val="num" w:pos="1701"/>
      </w:tabs>
      <w:suppressAutoHyphens/>
      <w:bidi w:val="0"/>
      <w:spacing w:after="120"/>
      <w:ind w:left="1701" w:right="1134" w:hanging="170"/>
      <w:jc w:val="both"/>
    </w:pPr>
    <w:rPr>
      <w:rFonts w:hint="cs"/>
      <w:lang w:val="en-GB"/>
    </w:rPr>
  </w:style>
  <w:style w:type="character" w:styleId="CommentReference">
    <w:name w:val="annotation reference"/>
    <w:rsid w:val="00F12D6A"/>
    <w:rPr>
      <w:sz w:val="6"/>
    </w:rPr>
  </w:style>
  <w:style w:type="paragraph" w:styleId="CommentText">
    <w:name w:val="annotation text"/>
    <w:basedOn w:val="Normal"/>
    <w:link w:val="CommentTextChar1"/>
    <w:rsid w:val="00F12D6A"/>
    <w:pPr>
      <w:suppressAutoHyphens/>
      <w:bidi w:val="0"/>
      <w:jc w:val="left"/>
    </w:pPr>
    <w:rPr>
      <w:lang w:val="en-GB"/>
    </w:rPr>
  </w:style>
  <w:style w:type="character" w:customStyle="1" w:styleId="CommentTextChar">
    <w:name w:val="Comment Text Char"/>
    <w:basedOn w:val="DefaultParagraphFont"/>
    <w:rsid w:val="00F12D6A"/>
    <w:rPr>
      <w:rFonts w:ascii="Times New Roman" w:hAnsi="Times New Roman" w:cs="Traditional Arabic"/>
      <w:sz w:val="20"/>
      <w:szCs w:val="20"/>
    </w:rPr>
  </w:style>
  <w:style w:type="paragraph" w:customStyle="1" w:styleId="Bullet2G">
    <w:name w:val="_Bullet 2_G"/>
    <w:basedOn w:val="Normal"/>
    <w:rsid w:val="00F12D6A"/>
    <w:pPr>
      <w:tabs>
        <w:tab w:val="num" w:pos="2268"/>
      </w:tabs>
      <w:suppressAutoHyphens/>
      <w:bidi w:val="0"/>
      <w:spacing w:after="120"/>
      <w:ind w:left="2268" w:right="1134" w:hanging="170"/>
      <w:jc w:val="both"/>
    </w:pPr>
    <w:rPr>
      <w:rFonts w:hint="cs"/>
      <w:lang w:val="en-GB"/>
    </w:rPr>
  </w:style>
  <w:style w:type="paragraph" w:customStyle="1" w:styleId="H1G">
    <w:name w:val="_ H_1_G"/>
    <w:basedOn w:val="Normal"/>
    <w:next w:val="Normal"/>
    <w:link w:val="H1GChar"/>
    <w:rsid w:val="00F12D6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lang w:val="en-GB"/>
    </w:rPr>
  </w:style>
  <w:style w:type="table" w:styleId="TableClassic4">
    <w:name w:val="Table Classic 4"/>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12D6A"/>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12D6A"/>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12D6A"/>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12D6A"/>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12D6A"/>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12D6A"/>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12D6A"/>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12D6A"/>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12D6A"/>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0">
    <w:name w:val="Table Grid1"/>
    <w:basedOn w:val="TableNormal"/>
    <w:next w:val="TableGrid"/>
    <w:semiHidden/>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12D6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F12D6A"/>
    <w:rPr>
      <w:rFonts w:ascii="Times New Roman" w:hAnsi="Times New Roman" w:cs="Traditional Arabic"/>
      <w:sz w:val="20"/>
      <w:szCs w:val="30"/>
      <w:lang w:val="en-GB"/>
    </w:rPr>
  </w:style>
  <w:style w:type="character" w:customStyle="1" w:styleId="Bulletpoint1Char">
    <w:name w:val="Bulletpoint_1 Char"/>
    <w:link w:val="Bulletpoint1"/>
    <w:locked/>
    <w:rsid w:val="00F12D6A"/>
  </w:style>
  <w:style w:type="paragraph" w:customStyle="1" w:styleId="Bulletpoint1">
    <w:name w:val="Bulletpoint_1"/>
    <w:basedOn w:val="Normal"/>
    <w:link w:val="Bulletpoint1Char"/>
    <w:rsid w:val="00F12D6A"/>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character" w:customStyle="1" w:styleId="HChGChar">
    <w:name w:val="_ H _Ch_G Char"/>
    <w:link w:val="HChG"/>
    <w:locked/>
    <w:rsid w:val="00F12D6A"/>
    <w:rPr>
      <w:rFonts w:ascii="Times New Roman" w:hAnsi="Times New Roman" w:cs="Traditional Arabic"/>
      <w:b/>
      <w:sz w:val="28"/>
      <w:szCs w:val="30"/>
      <w:lang w:val="en-GB"/>
    </w:rPr>
  </w:style>
  <w:style w:type="character" w:customStyle="1" w:styleId="st">
    <w:name w:val="st"/>
    <w:rsid w:val="00F12D6A"/>
    <w:rPr>
      <w:rFonts w:cs="Times New Roman"/>
    </w:rPr>
  </w:style>
  <w:style w:type="character" w:customStyle="1" w:styleId="H1GChar">
    <w:name w:val="_ H_1_G Char"/>
    <w:link w:val="H1G"/>
    <w:rsid w:val="00F12D6A"/>
    <w:rPr>
      <w:rFonts w:ascii="Times New Roman" w:hAnsi="Times New Roman" w:cs="Traditional Arabic"/>
      <w:b/>
      <w:sz w:val="24"/>
      <w:szCs w:val="30"/>
      <w:lang w:val="en-GB"/>
    </w:rPr>
  </w:style>
  <w:style w:type="paragraph" w:styleId="CommentSubject">
    <w:name w:val="annotation subject"/>
    <w:basedOn w:val="CommentText"/>
    <w:next w:val="CommentText"/>
    <w:link w:val="CommentSubjectChar"/>
    <w:rsid w:val="00F12D6A"/>
    <w:rPr>
      <w:b/>
      <w:bCs/>
      <w:lang w:val="x-none"/>
    </w:rPr>
  </w:style>
  <w:style w:type="character" w:customStyle="1" w:styleId="CommentSubjectChar">
    <w:name w:val="Comment Subject Char"/>
    <w:basedOn w:val="CommentTextChar"/>
    <w:link w:val="CommentSubject"/>
    <w:rsid w:val="00F12D6A"/>
    <w:rPr>
      <w:rFonts w:ascii="Times New Roman" w:hAnsi="Times New Roman" w:cs="Traditional Arabic"/>
      <w:b/>
      <w:bCs/>
      <w:sz w:val="20"/>
      <w:szCs w:val="30"/>
      <w:lang w:val="x-none"/>
    </w:rPr>
  </w:style>
  <w:style w:type="character" w:customStyle="1" w:styleId="CommentTextChar1">
    <w:name w:val="Comment Text Char1"/>
    <w:link w:val="CommentText"/>
    <w:rsid w:val="00F12D6A"/>
    <w:rPr>
      <w:rFonts w:ascii="Times New Roman" w:hAnsi="Times New Roman" w:cs="Traditional Arabic"/>
      <w:sz w:val="20"/>
      <w:szCs w:val="30"/>
      <w:lang w:val="en-GB"/>
    </w:rPr>
  </w:style>
  <w:style w:type="paragraph" w:styleId="DocumentMap">
    <w:name w:val="Document Map"/>
    <w:basedOn w:val="Normal"/>
    <w:link w:val="DocumentMapChar"/>
    <w:rsid w:val="00F12D6A"/>
    <w:pPr>
      <w:bidi w:val="0"/>
      <w:spacing w:line="240" w:lineRule="auto"/>
      <w:jc w:val="left"/>
    </w:pPr>
    <w:rPr>
      <w:rFonts w:ascii="Tahoma" w:eastAsia="Calibri" w:hAnsi="Tahoma" w:hint="cs"/>
      <w:sz w:val="16"/>
      <w:szCs w:val="16"/>
      <w:lang w:eastAsia="zh-CN"/>
    </w:rPr>
  </w:style>
  <w:style w:type="character" w:customStyle="1" w:styleId="DocumentMapChar">
    <w:name w:val="Document Map Char"/>
    <w:basedOn w:val="DefaultParagraphFont"/>
    <w:link w:val="DocumentMap"/>
    <w:rsid w:val="00F12D6A"/>
    <w:rPr>
      <w:rFonts w:ascii="Tahoma" w:eastAsia="Calibri" w:hAnsi="Tahoma" w:cs="Traditional Arabic"/>
      <w:sz w:val="16"/>
      <w:szCs w:val="16"/>
      <w:lang w:eastAsia="zh-CN"/>
    </w:rPr>
  </w:style>
  <w:style w:type="character" w:customStyle="1" w:styleId="highlight1">
    <w:name w:val="highlight1"/>
    <w:rsid w:val="00F12D6A"/>
    <w:rPr>
      <w:shd w:val="clear" w:color="auto" w:fill="FFCC33"/>
    </w:rPr>
  </w:style>
  <w:style w:type="character" w:customStyle="1" w:styleId="hps">
    <w:name w:val="hps"/>
    <w:rsid w:val="00F12D6A"/>
  </w:style>
  <w:style w:type="character" w:customStyle="1" w:styleId="apple-converted-space">
    <w:name w:val="apple-converted-space"/>
    <w:rsid w:val="00F12D6A"/>
  </w:style>
  <w:style w:type="character" w:customStyle="1" w:styleId="highlight">
    <w:name w:val="highlight"/>
    <w:rsid w:val="00F12D6A"/>
  </w:style>
  <w:style w:type="numbering" w:customStyle="1" w:styleId="NoList1">
    <w:name w:val="No List1"/>
    <w:next w:val="NoList"/>
    <w:uiPriority w:val="99"/>
    <w:semiHidden/>
    <w:unhideWhenUsed/>
    <w:rsid w:val="00F12D6A"/>
  </w:style>
  <w:style w:type="paragraph" w:customStyle="1" w:styleId="ListParagraph1">
    <w:name w:val="List Paragraph1"/>
    <w:basedOn w:val="Normal"/>
    <w:uiPriority w:val="34"/>
    <w:qFormat/>
    <w:rsid w:val="00F12D6A"/>
    <w:pPr>
      <w:bidi w:val="0"/>
      <w:spacing w:line="240" w:lineRule="auto"/>
      <w:ind w:left="720"/>
      <w:jc w:val="left"/>
    </w:pPr>
    <w:rPr>
      <w:rFonts w:eastAsia="Malgun Gothic" w:hint="cs"/>
      <w:sz w:val="24"/>
      <w:szCs w:val="24"/>
      <w:lang w:eastAsia="zh-CN"/>
    </w:rPr>
  </w:style>
  <w:style w:type="character" w:customStyle="1" w:styleId="st1">
    <w:name w:val="st1"/>
    <w:rsid w:val="00F12D6A"/>
  </w:style>
  <w:style w:type="character" w:customStyle="1" w:styleId="apple-style-span">
    <w:name w:val="apple-style-span"/>
    <w:rsid w:val="00F12D6A"/>
  </w:style>
  <w:style w:type="character" w:customStyle="1" w:styleId="subject2">
    <w:name w:val="subject2"/>
    <w:rsid w:val="00F12D6A"/>
    <w:rPr>
      <w:color w:val="B92517"/>
      <w:sz w:val="34"/>
      <w:szCs w:val="34"/>
    </w:rPr>
  </w:style>
  <w:style w:type="character" w:customStyle="1" w:styleId="comment">
    <w:name w:val="comment"/>
    <w:rsid w:val="00F12D6A"/>
  </w:style>
  <w:style w:type="paragraph" w:customStyle="1" w:styleId="TOCHeading1">
    <w:name w:val="TOC Heading1"/>
    <w:basedOn w:val="Heading1"/>
    <w:next w:val="Normal"/>
    <w:uiPriority w:val="39"/>
    <w:qFormat/>
    <w:rsid w:val="00F12D6A"/>
    <w:pPr>
      <w:numPr>
        <w:numId w:val="0"/>
      </w:numPr>
      <w:tabs>
        <w:tab w:val="clear" w:pos="1928"/>
        <w:tab w:val="clear" w:pos="2608"/>
        <w:tab w:val="clear" w:pos="3289"/>
        <w:tab w:val="clear" w:pos="3969"/>
        <w:tab w:val="clear" w:pos="4649"/>
        <w:tab w:val="clear" w:pos="5330"/>
      </w:tabs>
      <w:suppressAutoHyphens w:val="0"/>
      <w:spacing w:before="300" w:after="40" w:line="276" w:lineRule="auto"/>
      <w:ind w:right="0"/>
      <w:jc w:val="left"/>
      <w:outlineLvl w:val="9"/>
    </w:pPr>
    <w:rPr>
      <w:rFonts w:ascii="Calibri" w:hAnsi="Calibri" w:hint="cs"/>
      <w:smallCaps/>
      <w:spacing w:val="5"/>
      <w:sz w:val="32"/>
      <w:szCs w:val="32"/>
      <w:lang w:val="en-GB" w:bidi="en-US"/>
    </w:rPr>
  </w:style>
  <w:style w:type="paragraph" w:customStyle="1" w:styleId="MediumGrid21">
    <w:name w:val="Medium Grid 21"/>
    <w:link w:val="MediumGrid2Char"/>
    <w:uiPriority w:val="1"/>
    <w:qFormat/>
    <w:rsid w:val="00F12D6A"/>
    <w:pPr>
      <w:spacing w:after="0" w:line="240" w:lineRule="auto"/>
    </w:pPr>
    <w:rPr>
      <w:rFonts w:ascii="Calibri" w:eastAsia="MS Mincho" w:hAnsi="Calibri" w:cs="Times New Roman"/>
      <w:lang w:eastAsia="ja-JP"/>
    </w:rPr>
  </w:style>
  <w:style w:type="character" w:customStyle="1" w:styleId="MediumGrid2Char">
    <w:name w:val="Medium Grid 2 Char"/>
    <w:link w:val="MediumGrid21"/>
    <w:uiPriority w:val="1"/>
    <w:rsid w:val="00F12D6A"/>
    <w:rPr>
      <w:rFonts w:ascii="Calibri" w:eastAsia="MS Mincho" w:hAnsi="Calibri" w:cs="Times New Roman"/>
      <w:lang w:eastAsia="ja-JP"/>
    </w:rPr>
  </w:style>
  <w:style w:type="paragraph" w:customStyle="1" w:styleId="FreeFormAA">
    <w:name w:val="Free Form A A"/>
    <w:rsid w:val="00F12D6A"/>
    <w:pPr>
      <w:spacing w:after="0" w:line="240" w:lineRule="auto"/>
    </w:pPr>
    <w:rPr>
      <w:rFonts w:ascii="Helvetica" w:eastAsia="ヒラギノ角ゴ Pro W3" w:hAnsi="Helvetica" w:cs="Times New Roman"/>
      <w:color w:val="000000"/>
      <w:sz w:val="24"/>
      <w:szCs w:val="20"/>
      <w:lang w:val="en-GB"/>
    </w:rPr>
  </w:style>
  <w:style w:type="table" w:customStyle="1" w:styleId="TableGrid20">
    <w:name w:val="Table Grid2"/>
    <w:basedOn w:val="TableNormal"/>
    <w:next w:val="TableGrid"/>
    <w:semiHidden/>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12D6A"/>
    <w:pPr>
      <w:autoSpaceDE w:val="0"/>
      <w:autoSpaceDN w:val="0"/>
      <w:spacing w:after="0" w:line="240" w:lineRule="auto"/>
    </w:pPr>
    <w:rPr>
      <w:rFonts w:ascii="Calibri" w:eastAsia="SimSun" w:hAnsi="Calibri" w:cs="Calibri"/>
      <w:color w:val="000000"/>
      <w:sz w:val="24"/>
      <w:szCs w:val="24"/>
      <w:lang w:val="en-GB" w:eastAsia="zh-CN"/>
    </w:rPr>
  </w:style>
  <w:style w:type="paragraph" w:customStyle="1" w:styleId="Footnote">
    <w:name w:val="Footnote"/>
    <w:basedOn w:val="Standard"/>
    <w:rsid w:val="00F12D6A"/>
    <w:pPr>
      <w:suppressAutoHyphens/>
    </w:pPr>
    <w:rPr>
      <w:rFonts w:eastAsia="SimSun, 宋体"/>
      <w:sz w:val="20"/>
      <w:szCs w:val="20"/>
      <w:lang w:val="en-US"/>
    </w:rPr>
  </w:style>
  <w:style w:type="character" w:customStyle="1" w:styleId="FootnoteSymbol">
    <w:name w:val="Footnote Symbol"/>
    <w:rsid w:val="00F12D6A"/>
    <w:rPr>
      <w:position w:val="0"/>
      <w:vertAlign w:val="superscript"/>
    </w:rPr>
  </w:style>
  <w:style w:type="numbering" w:customStyle="1" w:styleId="WW8Num32">
    <w:name w:val="WW8Num32"/>
    <w:basedOn w:val="NoList"/>
    <w:rsid w:val="00F12D6A"/>
    <w:pPr>
      <w:numPr>
        <w:numId w:val="26"/>
      </w:numPr>
    </w:pPr>
  </w:style>
  <w:style w:type="paragraph" w:customStyle="1" w:styleId="Textbody">
    <w:name w:val="Text body"/>
    <w:basedOn w:val="Standard"/>
    <w:rsid w:val="00F12D6A"/>
    <w:pPr>
      <w:suppressAutoHyphens/>
      <w:jc w:val="both"/>
    </w:pPr>
    <w:rPr>
      <w:rFonts w:eastAsia="SimSun, 宋体"/>
    </w:rPr>
  </w:style>
  <w:style w:type="character" w:customStyle="1" w:styleId="Internetlink">
    <w:name w:val="Internet link"/>
    <w:rsid w:val="00F12D6A"/>
    <w:rPr>
      <w:color w:val="0000FF"/>
      <w:u w:val="single"/>
    </w:rPr>
  </w:style>
  <w:style w:type="character" w:customStyle="1" w:styleId="preferred">
    <w:name w:val="preferred"/>
    <w:rsid w:val="00F12D6A"/>
  </w:style>
  <w:style w:type="character" w:customStyle="1" w:styleId="admitted">
    <w:name w:val="admitted"/>
    <w:rsid w:val="00F12D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uiPriority="99" w:qFormat="1"/>
    <w:lsdException w:name="index heading" w:uiPriority="99"/>
    <w:lsdException w:name="caption" w:uiPriority="35" w:qFormat="1"/>
    <w:lsdException w:name="table of figures" w:uiPriority="99"/>
    <w:lsdException w:name="footnote reference"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Typewriter"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numPr>
        <w:numId w:val="14"/>
      </w:numPr>
      <w:suppressAutoHyphens/>
      <w:bidi w:val="0"/>
      <w:outlineLvl w:val="0"/>
    </w:pPr>
  </w:style>
  <w:style w:type="paragraph" w:styleId="Heading2">
    <w:name w:val="heading 2"/>
    <w:basedOn w:val="Normal"/>
    <w:next w:val="Normal"/>
    <w:link w:val="Heading2Char"/>
    <w:unhideWhenUsed/>
    <w:qFormat/>
    <w:rsid w:val="00455780"/>
    <w:pPr>
      <w:keepNext/>
      <w:keepLines/>
      <w:numPr>
        <w:ilvl w:val="1"/>
        <w:numId w:val="14"/>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numPr>
        <w:ilvl w:val="2"/>
        <w:numId w:val="14"/>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numPr>
        <w:ilvl w:val="3"/>
        <w:numId w:val="14"/>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numPr>
        <w:ilvl w:val="7"/>
        <w:numId w:val="14"/>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numPr>
        <w:ilvl w:val="8"/>
        <w:numId w:val="14"/>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F12D6A"/>
    <w:pPr>
      <w:numPr>
        <w:numId w:val="12"/>
      </w:numPr>
    </w:pPr>
  </w:style>
  <w:style w:type="numbering" w:styleId="1ai">
    <w:name w:val="Outline List 1"/>
    <w:basedOn w:val="NoList"/>
    <w:semiHidden/>
    <w:rsid w:val="00F12D6A"/>
    <w:pPr>
      <w:numPr>
        <w:numId w:val="13"/>
      </w:numPr>
    </w:pPr>
  </w:style>
  <w:style w:type="numbering" w:styleId="ArticleSection">
    <w:name w:val="Outline List 3"/>
    <w:basedOn w:val="NoList"/>
    <w:rsid w:val="00F12D6A"/>
    <w:pPr>
      <w:numPr>
        <w:numId w:val="25"/>
      </w:numPr>
    </w:pPr>
  </w:style>
  <w:style w:type="paragraph" w:styleId="BlockText">
    <w:name w:val="Block Text"/>
    <w:basedOn w:val="Normal"/>
    <w:rsid w:val="00F12D6A"/>
    <w:pPr>
      <w:suppressAutoHyphens/>
      <w:bidi w:val="0"/>
      <w:spacing w:after="120"/>
      <w:ind w:left="1440" w:right="1440"/>
      <w:jc w:val="left"/>
    </w:pPr>
    <w:rPr>
      <w:rFonts w:hint="cs"/>
      <w:lang w:val="en-GB"/>
    </w:rPr>
  </w:style>
  <w:style w:type="paragraph" w:styleId="BodyText">
    <w:name w:val="Body Text"/>
    <w:basedOn w:val="Normal"/>
    <w:link w:val="BodyTextChar"/>
    <w:rsid w:val="00F12D6A"/>
    <w:pPr>
      <w:suppressAutoHyphens/>
      <w:bidi w:val="0"/>
      <w:spacing w:after="120"/>
      <w:jc w:val="left"/>
    </w:pPr>
    <w:rPr>
      <w:rFonts w:hint="cs"/>
      <w:lang w:val="en-GB"/>
    </w:rPr>
  </w:style>
  <w:style w:type="character" w:customStyle="1" w:styleId="BodyTextChar">
    <w:name w:val="Body Text Char"/>
    <w:basedOn w:val="DefaultParagraphFont"/>
    <w:link w:val="BodyText"/>
    <w:rsid w:val="00F12D6A"/>
    <w:rPr>
      <w:rFonts w:ascii="Times New Roman" w:hAnsi="Times New Roman" w:cs="Traditional Arabic"/>
      <w:sz w:val="20"/>
      <w:szCs w:val="30"/>
      <w:lang w:val="en-GB"/>
    </w:rPr>
  </w:style>
  <w:style w:type="paragraph" w:styleId="BodyText2">
    <w:name w:val="Body Text 2"/>
    <w:basedOn w:val="Normal"/>
    <w:link w:val="BodyText2Char"/>
    <w:rsid w:val="00F12D6A"/>
    <w:pPr>
      <w:suppressAutoHyphens/>
      <w:bidi w:val="0"/>
      <w:spacing w:after="120" w:line="480" w:lineRule="auto"/>
      <w:jc w:val="left"/>
    </w:pPr>
    <w:rPr>
      <w:rFonts w:hint="cs"/>
      <w:lang w:val="en-GB"/>
    </w:rPr>
  </w:style>
  <w:style w:type="character" w:customStyle="1" w:styleId="BodyText2Char">
    <w:name w:val="Body Text 2 Char"/>
    <w:basedOn w:val="DefaultParagraphFont"/>
    <w:link w:val="BodyText2"/>
    <w:rsid w:val="00F12D6A"/>
    <w:rPr>
      <w:rFonts w:ascii="Times New Roman" w:hAnsi="Times New Roman" w:cs="Traditional Arabic"/>
      <w:sz w:val="20"/>
      <w:szCs w:val="30"/>
      <w:lang w:val="en-GB"/>
    </w:rPr>
  </w:style>
  <w:style w:type="paragraph" w:styleId="BodyText3">
    <w:name w:val="Body Text 3"/>
    <w:basedOn w:val="Normal"/>
    <w:link w:val="BodyText3Char"/>
    <w:rsid w:val="00F12D6A"/>
    <w:pPr>
      <w:suppressAutoHyphens/>
      <w:bidi w:val="0"/>
      <w:spacing w:after="120"/>
      <w:jc w:val="left"/>
    </w:pPr>
    <w:rPr>
      <w:rFonts w:hint="cs"/>
      <w:sz w:val="16"/>
      <w:szCs w:val="16"/>
      <w:lang w:val="en-GB"/>
    </w:rPr>
  </w:style>
  <w:style w:type="character" w:customStyle="1" w:styleId="BodyText3Char">
    <w:name w:val="Body Text 3 Char"/>
    <w:basedOn w:val="DefaultParagraphFont"/>
    <w:link w:val="BodyText3"/>
    <w:rsid w:val="00F12D6A"/>
    <w:rPr>
      <w:rFonts w:ascii="Times New Roman" w:hAnsi="Times New Roman" w:cs="Traditional Arabic"/>
      <w:sz w:val="16"/>
      <w:szCs w:val="16"/>
      <w:lang w:val="en-GB"/>
    </w:rPr>
  </w:style>
  <w:style w:type="paragraph" w:styleId="BodyTextFirstIndent">
    <w:name w:val="Body Text First Indent"/>
    <w:basedOn w:val="BodyText"/>
    <w:link w:val="BodyTextFirstIndentChar"/>
    <w:rsid w:val="00F12D6A"/>
    <w:pPr>
      <w:ind w:firstLine="210"/>
    </w:pPr>
  </w:style>
  <w:style w:type="character" w:customStyle="1" w:styleId="BodyTextFirstIndentChar">
    <w:name w:val="Body Text First Indent Char"/>
    <w:basedOn w:val="BodyTextChar"/>
    <w:link w:val="BodyTextFirstIndent"/>
    <w:rsid w:val="00F12D6A"/>
    <w:rPr>
      <w:rFonts w:ascii="Times New Roman" w:hAnsi="Times New Roman" w:cs="Traditional Arabic"/>
      <w:sz w:val="20"/>
      <w:szCs w:val="30"/>
      <w:lang w:val="en-GB"/>
    </w:rPr>
  </w:style>
  <w:style w:type="paragraph" w:styleId="BodyTextIndent">
    <w:name w:val="Body Text Indent"/>
    <w:basedOn w:val="Normal"/>
    <w:link w:val="BodyTextIndentChar"/>
    <w:rsid w:val="00F12D6A"/>
    <w:pPr>
      <w:suppressAutoHyphens/>
      <w:bidi w:val="0"/>
      <w:spacing w:after="120"/>
      <w:ind w:left="360"/>
      <w:jc w:val="left"/>
    </w:pPr>
    <w:rPr>
      <w:rFonts w:hint="cs"/>
      <w:lang w:val="en-GB"/>
    </w:rPr>
  </w:style>
  <w:style w:type="character" w:customStyle="1" w:styleId="BodyTextIndentChar">
    <w:name w:val="Body Text Indent Char"/>
    <w:basedOn w:val="DefaultParagraphFont"/>
    <w:link w:val="BodyTextIndent"/>
    <w:rsid w:val="00F12D6A"/>
    <w:rPr>
      <w:rFonts w:ascii="Times New Roman" w:hAnsi="Times New Roman" w:cs="Traditional Arabic"/>
      <w:sz w:val="20"/>
      <w:szCs w:val="30"/>
      <w:lang w:val="en-GB"/>
    </w:rPr>
  </w:style>
  <w:style w:type="paragraph" w:styleId="BodyTextFirstIndent2">
    <w:name w:val="Body Text First Indent 2"/>
    <w:basedOn w:val="BodyTextIndent"/>
    <w:link w:val="BodyTextFirstIndent2Char"/>
    <w:rsid w:val="00F12D6A"/>
    <w:pPr>
      <w:ind w:firstLine="210"/>
    </w:pPr>
  </w:style>
  <w:style w:type="character" w:customStyle="1" w:styleId="BodyTextFirstIndent2Char">
    <w:name w:val="Body Text First Indent 2 Char"/>
    <w:basedOn w:val="BodyTextIndentChar"/>
    <w:link w:val="BodyTextFirstIndent2"/>
    <w:rsid w:val="00F12D6A"/>
    <w:rPr>
      <w:rFonts w:ascii="Times New Roman" w:hAnsi="Times New Roman" w:cs="Traditional Arabic"/>
      <w:sz w:val="20"/>
      <w:szCs w:val="30"/>
      <w:lang w:val="en-GB"/>
    </w:rPr>
  </w:style>
  <w:style w:type="paragraph" w:styleId="BodyTextIndent2">
    <w:name w:val="Body Text Indent 2"/>
    <w:basedOn w:val="Normal"/>
    <w:link w:val="BodyTextIndent2Char"/>
    <w:rsid w:val="00F12D6A"/>
    <w:pPr>
      <w:suppressAutoHyphens/>
      <w:bidi w:val="0"/>
      <w:spacing w:after="120" w:line="480" w:lineRule="auto"/>
      <w:ind w:left="360"/>
      <w:jc w:val="left"/>
    </w:pPr>
    <w:rPr>
      <w:rFonts w:hint="cs"/>
      <w:lang w:val="en-GB"/>
    </w:rPr>
  </w:style>
  <w:style w:type="character" w:customStyle="1" w:styleId="BodyTextIndent2Char">
    <w:name w:val="Body Text Indent 2 Char"/>
    <w:basedOn w:val="DefaultParagraphFont"/>
    <w:link w:val="BodyTextIndent2"/>
    <w:rsid w:val="00F12D6A"/>
    <w:rPr>
      <w:rFonts w:ascii="Times New Roman" w:hAnsi="Times New Roman" w:cs="Traditional Arabic"/>
      <w:sz w:val="20"/>
      <w:szCs w:val="30"/>
      <w:lang w:val="en-GB"/>
    </w:rPr>
  </w:style>
  <w:style w:type="paragraph" w:styleId="BodyTextIndent3">
    <w:name w:val="Body Text Indent 3"/>
    <w:basedOn w:val="Normal"/>
    <w:link w:val="BodyTextIndent3Char"/>
    <w:rsid w:val="00F12D6A"/>
    <w:pPr>
      <w:suppressAutoHyphens/>
      <w:bidi w:val="0"/>
      <w:spacing w:after="120"/>
      <w:ind w:left="360"/>
      <w:jc w:val="left"/>
    </w:pPr>
    <w:rPr>
      <w:rFonts w:hint="cs"/>
      <w:sz w:val="16"/>
      <w:szCs w:val="16"/>
      <w:lang w:val="en-GB"/>
    </w:rPr>
  </w:style>
  <w:style w:type="character" w:customStyle="1" w:styleId="BodyTextIndent3Char">
    <w:name w:val="Body Text Indent 3 Char"/>
    <w:basedOn w:val="DefaultParagraphFont"/>
    <w:link w:val="BodyTextIndent3"/>
    <w:rsid w:val="00F12D6A"/>
    <w:rPr>
      <w:rFonts w:ascii="Times New Roman" w:hAnsi="Times New Roman" w:cs="Traditional Arabic"/>
      <w:sz w:val="16"/>
      <w:szCs w:val="16"/>
      <w:lang w:val="en-GB"/>
    </w:rPr>
  </w:style>
  <w:style w:type="paragraph" w:styleId="Closing">
    <w:name w:val="Closing"/>
    <w:basedOn w:val="Normal"/>
    <w:link w:val="ClosingChar"/>
    <w:rsid w:val="00F12D6A"/>
    <w:pPr>
      <w:suppressAutoHyphens/>
      <w:bidi w:val="0"/>
      <w:ind w:left="4320"/>
      <w:jc w:val="left"/>
    </w:pPr>
    <w:rPr>
      <w:rFonts w:hint="cs"/>
      <w:lang w:val="en-GB"/>
    </w:rPr>
  </w:style>
  <w:style w:type="character" w:customStyle="1" w:styleId="ClosingChar">
    <w:name w:val="Closing Char"/>
    <w:basedOn w:val="DefaultParagraphFont"/>
    <w:link w:val="Closing"/>
    <w:rsid w:val="00F12D6A"/>
    <w:rPr>
      <w:rFonts w:ascii="Times New Roman" w:hAnsi="Times New Roman" w:cs="Traditional Arabic"/>
      <w:sz w:val="20"/>
      <w:szCs w:val="30"/>
      <w:lang w:val="en-GB"/>
    </w:rPr>
  </w:style>
  <w:style w:type="paragraph" w:styleId="Date">
    <w:name w:val="Date"/>
    <w:basedOn w:val="Normal"/>
    <w:next w:val="Normal"/>
    <w:link w:val="DateChar"/>
    <w:rsid w:val="00F12D6A"/>
    <w:pPr>
      <w:suppressAutoHyphens/>
      <w:bidi w:val="0"/>
      <w:jc w:val="left"/>
    </w:pPr>
    <w:rPr>
      <w:rFonts w:hint="cs"/>
      <w:lang w:val="en-GB"/>
    </w:rPr>
  </w:style>
  <w:style w:type="character" w:customStyle="1" w:styleId="DateChar">
    <w:name w:val="Date Char"/>
    <w:basedOn w:val="DefaultParagraphFont"/>
    <w:link w:val="Date"/>
    <w:rsid w:val="00F12D6A"/>
    <w:rPr>
      <w:rFonts w:ascii="Times New Roman" w:hAnsi="Times New Roman" w:cs="Traditional Arabic"/>
      <w:sz w:val="20"/>
      <w:szCs w:val="30"/>
      <w:lang w:val="en-GB"/>
    </w:rPr>
  </w:style>
  <w:style w:type="paragraph" w:styleId="E-mailSignature">
    <w:name w:val="E-mail Signature"/>
    <w:basedOn w:val="Normal"/>
    <w:link w:val="E-mailSignatureChar"/>
    <w:rsid w:val="00F12D6A"/>
    <w:pPr>
      <w:suppressAutoHyphens/>
      <w:bidi w:val="0"/>
      <w:jc w:val="left"/>
    </w:pPr>
    <w:rPr>
      <w:rFonts w:hint="cs"/>
      <w:lang w:val="en-GB"/>
    </w:rPr>
  </w:style>
  <w:style w:type="character" w:customStyle="1" w:styleId="E-mailSignatureChar">
    <w:name w:val="E-mail Signature Char"/>
    <w:basedOn w:val="DefaultParagraphFont"/>
    <w:link w:val="E-mailSignature"/>
    <w:rsid w:val="00F12D6A"/>
    <w:rPr>
      <w:rFonts w:ascii="Times New Roman" w:hAnsi="Times New Roman" w:cs="Traditional Arabic"/>
      <w:sz w:val="20"/>
      <w:szCs w:val="30"/>
      <w:lang w:val="en-GB"/>
    </w:rPr>
  </w:style>
  <w:style w:type="paragraph" w:styleId="EnvelopeAddress">
    <w:name w:val="envelope address"/>
    <w:basedOn w:val="Normal"/>
    <w:rsid w:val="00F12D6A"/>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paragraph" w:styleId="EnvelopeReturn">
    <w:name w:val="envelope return"/>
    <w:basedOn w:val="Normal"/>
    <w:rsid w:val="00F12D6A"/>
    <w:pPr>
      <w:suppressAutoHyphens/>
      <w:bidi w:val="0"/>
      <w:jc w:val="left"/>
    </w:pPr>
    <w:rPr>
      <w:rFonts w:ascii="Arial" w:hAnsi="Arial" w:cs="Arial" w:hint="cs"/>
      <w:szCs w:val="20"/>
      <w:lang w:val="en-GB"/>
    </w:rPr>
  </w:style>
  <w:style w:type="character" w:styleId="FollowedHyperlink">
    <w:name w:val="FollowedHyperlink"/>
    <w:rsid w:val="00F12D6A"/>
    <w:rPr>
      <w:color w:val="800080"/>
      <w:u w:val="single"/>
    </w:rPr>
  </w:style>
  <w:style w:type="character" w:styleId="HTMLAcronym">
    <w:name w:val="HTML Acronym"/>
    <w:rsid w:val="00F12D6A"/>
  </w:style>
  <w:style w:type="paragraph" w:styleId="HTMLAddress">
    <w:name w:val="HTML Address"/>
    <w:basedOn w:val="Normal"/>
    <w:link w:val="HTMLAddressChar"/>
    <w:rsid w:val="00F12D6A"/>
    <w:pPr>
      <w:suppressAutoHyphens/>
      <w:bidi w:val="0"/>
      <w:jc w:val="left"/>
    </w:pPr>
    <w:rPr>
      <w:rFonts w:hint="cs"/>
      <w:i/>
      <w:iCs/>
      <w:lang w:val="en-GB"/>
    </w:rPr>
  </w:style>
  <w:style w:type="character" w:customStyle="1" w:styleId="HTMLAddressChar">
    <w:name w:val="HTML Address Char"/>
    <w:basedOn w:val="DefaultParagraphFont"/>
    <w:link w:val="HTMLAddress"/>
    <w:rsid w:val="00F12D6A"/>
    <w:rPr>
      <w:rFonts w:ascii="Times New Roman" w:hAnsi="Times New Roman" w:cs="Traditional Arabic"/>
      <w:i/>
      <w:iCs/>
      <w:sz w:val="20"/>
      <w:szCs w:val="30"/>
      <w:lang w:val="en-GB"/>
    </w:rPr>
  </w:style>
  <w:style w:type="character" w:styleId="HTMLCite">
    <w:name w:val="HTML Cite"/>
    <w:rsid w:val="00F12D6A"/>
    <w:rPr>
      <w:i/>
      <w:iCs/>
    </w:rPr>
  </w:style>
  <w:style w:type="character" w:styleId="HTMLCode">
    <w:name w:val="HTML Code"/>
    <w:rsid w:val="00F12D6A"/>
    <w:rPr>
      <w:rFonts w:ascii="Courier New" w:hAnsi="Courier New" w:cs="Courier New"/>
      <w:sz w:val="20"/>
      <w:szCs w:val="20"/>
    </w:rPr>
  </w:style>
  <w:style w:type="character" w:styleId="HTMLDefinition">
    <w:name w:val="HTML Definition"/>
    <w:rsid w:val="00F12D6A"/>
    <w:rPr>
      <w:i/>
      <w:iCs/>
    </w:rPr>
  </w:style>
  <w:style w:type="character" w:styleId="HTMLKeyboard">
    <w:name w:val="HTML Keyboard"/>
    <w:rsid w:val="00F12D6A"/>
    <w:rPr>
      <w:rFonts w:ascii="Courier New" w:hAnsi="Courier New" w:cs="Courier New"/>
      <w:sz w:val="20"/>
      <w:szCs w:val="20"/>
    </w:rPr>
  </w:style>
  <w:style w:type="paragraph" w:styleId="HTMLPreformatted">
    <w:name w:val="HTML Preformatted"/>
    <w:basedOn w:val="Normal"/>
    <w:link w:val="HTMLPreformattedChar"/>
    <w:rsid w:val="00F12D6A"/>
    <w:pPr>
      <w:suppressAutoHyphens/>
      <w:bidi w:val="0"/>
      <w:jc w:val="left"/>
    </w:pPr>
    <w:rPr>
      <w:rFonts w:ascii="Courier New" w:hAnsi="Courier New" w:cs="Courier New" w:hint="cs"/>
      <w:szCs w:val="20"/>
      <w:lang w:val="en-GB"/>
    </w:rPr>
  </w:style>
  <w:style w:type="character" w:customStyle="1" w:styleId="HTMLPreformattedChar">
    <w:name w:val="HTML Preformatted Char"/>
    <w:basedOn w:val="DefaultParagraphFont"/>
    <w:link w:val="HTMLPreformatted"/>
    <w:rsid w:val="00F12D6A"/>
    <w:rPr>
      <w:rFonts w:ascii="Courier New" w:hAnsi="Courier New" w:cs="Courier New"/>
      <w:sz w:val="20"/>
      <w:szCs w:val="20"/>
      <w:lang w:val="en-GB"/>
    </w:rPr>
  </w:style>
  <w:style w:type="character" w:styleId="HTMLSample">
    <w:name w:val="HTML Sample"/>
    <w:rsid w:val="00F12D6A"/>
    <w:rPr>
      <w:rFonts w:ascii="Courier New" w:hAnsi="Courier New" w:cs="Courier New"/>
    </w:rPr>
  </w:style>
  <w:style w:type="character" w:styleId="HTMLTypewriter">
    <w:name w:val="HTML Typewriter"/>
    <w:uiPriority w:val="99"/>
    <w:rsid w:val="00F12D6A"/>
    <w:rPr>
      <w:rFonts w:ascii="Courier New" w:hAnsi="Courier New" w:cs="Courier New"/>
      <w:sz w:val="20"/>
      <w:szCs w:val="20"/>
    </w:rPr>
  </w:style>
  <w:style w:type="character" w:styleId="HTMLVariable">
    <w:name w:val="HTML Variable"/>
    <w:rsid w:val="00F12D6A"/>
    <w:rPr>
      <w:i/>
      <w:iCs/>
    </w:rPr>
  </w:style>
  <w:style w:type="character" w:styleId="Hyperlink">
    <w:name w:val="Hyperlink"/>
    <w:rsid w:val="00F12D6A"/>
    <w:rPr>
      <w:color w:val="0000FF"/>
      <w:u w:val="single"/>
    </w:rPr>
  </w:style>
  <w:style w:type="character" w:styleId="LineNumber">
    <w:name w:val="line number"/>
    <w:rsid w:val="00F12D6A"/>
  </w:style>
  <w:style w:type="paragraph" w:styleId="List">
    <w:name w:val="List"/>
    <w:basedOn w:val="Normal"/>
    <w:rsid w:val="00F12D6A"/>
    <w:pPr>
      <w:suppressAutoHyphens/>
      <w:bidi w:val="0"/>
      <w:ind w:left="360" w:hanging="360"/>
      <w:jc w:val="left"/>
    </w:pPr>
    <w:rPr>
      <w:rFonts w:hint="cs"/>
      <w:lang w:val="en-GB"/>
    </w:rPr>
  </w:style>
  <w:style w:type="paragraph" w:styleId="List2">
    <w:name w:val="List 2"/>
    <w:basedOn w:val="Normal"/>
    <w:rsid w:val="00F12D6A"/>
    <w:pPr>
      <w:suppressAutoHyphens/>
      <w:bidi w:val="0"/>
      <w:ind w:left="720" w:hanging="360"/>
      <w:jc w:val="left"/>
    </w:pPr>
    <w:rPr>
      <w:rFonts w:hint="cs"/>
      <w:lang w:val="en-GB"/>
    </w:rPr>
  </w:style>
  <w:style w:type="paragraph" w:styleId="List3">
    <w:name w:val="List 3"/>
    <w:basedOn w:val="Normal"/>
    <w:rsid w:val="00F12D6A"/>
    <w:pPr>
      <w:suppressAutoHyphens/>
      <w:bidi w:val="0"/>
      <w:ind w:left="1080" w:hanging="360"/>
      <w:jc w:val="left"/>
    </w:pPr>
    <w:rPr>
      <w:rFonts w:hint="cs"/>
      <w:lang w:val="en-GB"/>
    </w:rPr>
  </w:style>
  <w:style w:type="paragraph" w:styleId="List4">
    <w:name w:val="List 4"/>
    <w:basedOn w:val="Normal"/>
    <w:rsid w:val="00F12D6A"/>
    <w:pPr>
      <w:suppressAutoHyphens/>
      <w:bidi w:val="0"/>
      <w:ind w:left="1440" w:hanging="360"/>
      <w:jc w:val="left"/>
    </w:pPr>
    <w:rPr>
      <w:rFonts w:hint="cs"/>
      <w:lang w:val="en-GB"/>
    </w:rPr>
  </w:style>
  <w:style w:type="paragraph" w:styleId="List5">
    <w:name w:val="List 5"/>
    <w:basedOn w:val="Normal"/>
    <w:rsid w:val="00F12D6A"/>
    <w:pPr>
      <w:suppressAutoHyphens/>
      <w:bidi w:val="0"/>
      <w:ind w:left="1800" w:hanging="360"/>
      <w:jc w:val="left"/>
    </w:pPr>
    <w:rPr>
      <w:rFonts w:hint="cs"/>
      <w:lang w:val="en-GB"/>
    </w:rPr>
  </w:style>
  <w:style w:type="paragraph" w:styleId="ListBullet">
    <w:name w:val="List Bullet"/>
    <w:basedOn w:val="Normal"/>
    <w:rsid w:val="00F12D6A"/>
    <w:pPr>
      <w:numPr>
        <w:numId w:val="15"/>
      </w:numPr>
      <w:suppressAutoHyphens/>
      <w:bidi w:val="0"/>
      <w:jc w:val="left"/>
    </w:pPr>
    <w:rPr>
      <w:rFonts w:hint="cs"/>
      <w:lang w:val="en-GB"/>
    </w:rPr>
  </w:style>
  <w:style w:type="paragraph" w:styleId="ListBullet2">
    <w:name w:val="List Bullet 2"/>
    <w:basedOn w:val="Normal"/>
    <w:rsid w:val="00F12D6A"/>
    <w:pPr>
      <w:numPr>
        <w:numId w:val="16"/>
      </w:numPr>
      <w:suppressAutoHyphens/>
      <w:bidi w:val="0"/>
      <w:jc w:val="left"/>
    </w:pPr>
    <w:rPr>
      <w:rFonts w:hint="cs"/>
      <w:lang w:val="en-GB"/>
    </w:rPr>
  </w:style>
  <w:style w:type="paragraph" w:styleId="ListBullet3">
    <w:name w:val="List Bullet 3"/>
    <w:basedOn w:val="Normal"/>
    <w:rsid w:val="00F12D6A"/>
    <w:pPr>
      <w:numPr>
        <w:numId w:val="17"/>
      </w:numPr>
      <w:suppressAutoHyphens/>
      <w:bidi w:val="0"/>
      <w:jc w:val="left"/>
    </w:pPr>
    <w:rPr>
      <w:rFonts w:hint="cs"/>
      <w:lang w:val="en-GB"/>
    </w:rPr>
  </w:style>
  <w:style w:type="paragraph" w:styleId="ListBullet4">
    <w:name w:val="List Bullet 4"/>
    <w:basedOn w:val="Normal"/>
    <w:rsid w:val="00F12D6A"/>
    <w:pPr>
      <w:numPr>
        <w:numId w:val="18"/>
      </w:numPr>
      <w:suppressAutoHyphens/>
      <w:bidi w:val="0"/>
      <w:jc w:val="left"/>
    </w:pPr>
    <w:rPr>
      <w:rFonts w:hint="cs"/>
      <w:lang w:val="en-GB"/>
    </w:rPr>
  </w:style>
  <w:style w:type="paragraph" w:styleId="ListBullet5">
    <w:name w:val="List Bullet 5"/>
    <w:basedOn w:val="Normal"/>
    <w:rsid w:val="00F12D6A"/>
    <w:pPr>
      <w:numPr>
        <w:numId w:val="19"/>
      </w:numPr>
      <w:suppressAutoHyphens/>
      <w:bidi w:val="0"/>
      <w:jc w:val="left"/>
    </w:pPr>
    <w:rPr>
      <w:rFonts w:hint="cs"/>
      <w:lang w:val="en-GB"/>
    </w:rPr>
  </w:style>
  <w:style w:type="paragraph" w:styleId="ListContinue">
    <w:name w:val="List Continue"/>
    <w:basedOn w:val="Normal"/>
    <w:rsid w:val="00F12D6A"/>
    <w:pPr>
      <w:suppressAutoHyphens/>
      <w:bidi w:val="0"/>
      <w:spacing w:after="120"/>
      <w:ind w:left="360"/>
      <w:jc w:val="left"/>
    </w:pPr>
    <w:rPr>
      <w:rFonts w:hint="cs"/>
      <w:lang w:val="en-GB"/>
    </w:rPr>
  </w:style>
  <w:style w:type="paragraph" w:styleId="ListContinue2">
    <w:name w:val="List Continue 2"/>
    <w:basedOn w:val="Normal"/>
    <w:rsid w:val="00F12D6A"/>
    <w:pPr>
      <w:suppressAutoHyphens/>
      <w:bidi w:val="0"/>
      <w:spacing w:after="120"/>
      <w:ind w:left="720"/>
      <w:jc w:val="left"/>
    </w:pPr>
    <w:rPr>
      <w:rFonts w:hint="cs"/>
      <w:lang w:val="en-GB"/>
    </w:rPr>
  </w:style>
  <w:style w:type="paragraph" w:styleId="ListContinue3">
    <w:name w:val="List Continue 3"/>
    <w:basedOn w:val="Normal"/>
    <w:rsid w:val="00F12D6A"/>
    <w:pPr>
      <w:suppressAutoHyphens/>
      <w:bidi w:val="0"/>
      <w:spacing w:after="120"/>
      <w:ind w:left="1080"/>
      <w:jc w:val="left"/>
    </w:pPr>
    <w:rPr>
      <w:rFonts w:hint="cs"/>
      <w:lang w:val="en-GB"/>
    </w:rPr>
  </w:style>
  <w:style w:type="paragraph" w:styleId="ListContinue4">
    <w:name w:val="List Continue 4"/>
    <w:basedOn w:val="Normal"/>
    <w:rsid w:val="00F12D6A"/>
    <w:pPr>
      <w:suppressAutoHyphens/>
      <w:bidi w:val="0"/>
      <w:spacing w:after="120"/>
      <w:ind w:left="1440"/>
      <w:jc w:val="left"/>
    </w:pPr>
    <w:rPr>
      <w:rFonts w:hint="cs"/>
      <w:lang w:val="en-GB"/>
    </w:rPr>
  </w:style>
  <w:style w:type="paragraph" w:styleId="ListContinue5">
    <w:name w:val="List Continue 5"/>
    <w:basedOn w:val="Normal"/>
    <w:rsid w:val="00F12D6A"/>
    <w:pPr>
      <w:suppressAutoHyphens/>
      <w:bidi w:val="0"/>
      <w:spacing w:after="120"/>
      <w:ind w:left="1800"/>
      <w:jc w:val="left"/>
    </w:pPr>
    <w:rPr>
      <w:rFonts w:hint="cs"/>
      <w:lang w:val="en-GB"/>
    </w:rPr>
  </w:style>
  <w:style w:type="paragraph" w:styleId="ListNumber">
    <w:name w:val="List Number"/>
    <w:basedOn w:val="Normal"/>
    <w:rsid w:val="00F12D6A"/>
    <w:pPr>
      <w:numPr>
        <w:numId w:val="20"/>
      </w:numPr>
      <w:suppressAutoHyphens/>
      <w:bidi w:val="0"/>
      <w:jc w:val="left"/>
    </w:pPr>
    <w:rPr>
      <w:rFonts w:hint="cs"/>
      <w:lang w:val="en-GB"/>
    </w:rPr>
  </w:style>
  <w:style w:type="paragraph" w:styleId="ListNumber2">
    <w:name w:val="List Number 2"/>
    <w:basedOn w:val="Normal"/>
    <w:rsid w:val="00F12D6A"/>
    <w:pPr>
      <w:numPr>
        <w:numId w:val="21"/>
      </w:numPr>
      <w:suppressAutoHyphens/>
      <w:bidi w:val="0"/>
      <w:jc w:val="left"/>
    </w:pPr>
    <w:rPr>
      <w:rFonts w:hint="cs"/>
      <w:lang w:val="en-GB"/>
    </w:rPr>
  </w:style>
  <w:style w:type="paragraph" w:styleId="ListNumber3">
    <w:name w:val="List Number 3"/>
    <w:basedOn w:val="Normal"/>
    <w:rsid w:val="00F12D6A"/>
    <w:pPr>
      <w:numPr>
        <w:numId w:val="22"/>
      </w:numPr>
      <w:suppressAutoHyphens/>
      <w:bidi w:val="0"/>
      <w:jc w:val="left"/>
    </w:pPr>
    <w:rPr>
      <w:rFonts w:hint="cs"/>
      <w:lang w:val="en-GB"/>
    </w:rPr>
  </w:style>
  <w:style w:type="paragraph" w:styleId="ListNumber4">
    <w:name w:val="List Number 4"/>
    <w:basedOn w:val="Normal"/>
    <w:rsid w:val="00F12D6A"/>
    <w:pPr>
      <w:numPr>
        <w:numId w:val="23"/>
      </w:numPr>
      <w:suppressAutoHyphens/>
      <w:bidi w:val="0"/>
      <w:jc w:val="left"/>
    </w:pPr>
    <w:rPr>
      <w:rFonts w:hint="cs"/>
      <w:lang w:val="en-GB"/>
    </w:rPr>
  </w:style>
  <w:style w:type="paragraph" w:styleId="ListNumber5">
    <w:name w:val="List Number 5"/>
    <w:basedOn w:val="Normal"/>
    <w:rsid w:val="00F12D6A"/>
    <w:pPr>
      <w:numPr>
        <w:numId w:val="24"/>
      </w:numPr>
      <w:suppressAutoHyphens/>
      <w:bidi w:val="0"/>
      <w:jc w:val="left"/>
    </w:pPr>
    <w:rPr>
      <w:rFonts w:hint="cs"/>
      <w:lang w:val="en-GB"/>
    </w:rPr>
  </w:style>
  <w:style w:type="paragraph" w:styleId="MessageHeader">
    <w:name w:val="Message Header"/>
    <w:basedOn w:val="Normal"/>
    <w:link w:val="MessageHeaderChar"/>
    <w:rsid w:val="00F12D6A"/>
    <w:pPr>
      <w:pBdr>
        <w:top w:val="single" w:sz="6" w:space="1" w:color="auto"/>
        <w:left w:val="single" w:sz="6" w:space="1" w:color="auto"/>
        <w:bottom w:val="single" w:sz="6" w:space="1" w:color="auto"/>
        <w:right w:val="single" w:sz="6" w:space="1" w:color="auto"/>
      </w:pBdr>
      <w:shd w:val="pct20" w:color="auto" w:fill="auto"/>
      <w:suppressAutoHyphens/>
      <w:bidi w:val="0"/>
      <w:ind w:left="1080" w:hanging="1080"/>
      <w:jc w:val="left"/>
    </w:pPr>
    <w:rPr>
      <w:rFonts w:ascii="Arial" w:hAnsi="Arial" w:cs="Arial" w:hint="cs"/>
      <w:sz w:val="24"/>
      <w:szCs w:val="24"/>
      <w:lang w:val="en-GB"/>
    </w:rPr>
  </w:style>
  <w:style w:type="character" w:customStyle="1" w:styleId="MessageHeaderChar">
    <w:name w:val="Message Header Char"/>
    <w:basedOn w:val="DefaultParagraphFont"/>
    <w:link w:val="MessageHeader"/>
    <w:rsid w:val="00F12D6A"/>
    <w:rPr>
      <w:rFonts w:ascii="Arial" w:hAnsi="Arial" w:cs="Arial"/>
      <w:sz w:val="24"/>
      <w:szCs w:val="24"/>
      <w:shd w:val="pct20" w:color="auto" w:fill="auto"/>
      <w:lang w:val="en-GB"/>
    </w:rPr>
  </w:style>
  <w:style w:type="paragraph" w:styleId="NormalWeb">
    <w:name w:val="Normal (Web)"/>
    <w:basedOn w:val="Normal"/>
    <w:uiPriority w:val="99"/>
    <w:rsid w:val="00F12D6A"/>
    <w:pPr>
      <w:suppressAutoHyphens/>
      <w:bidi w:val="0"/>
      <w:jc w:val="left"/>
    </w:pPr>
    <w:rPr>
      <w:rFonts w:cs="Times New Roman" w:hint="cs"/>
      <w:sz w:val="24"/>
      <w:szCs w:val="24"/>
      <w:lang w:val="en-GB"/>
    </w:rPr>
  </w:style>
  <w:style w:type="paragraph" w:styleId="NormalIndent">
    <w:name w:val="Normal Indent"/>
    <w:basedOn w:val="Normal"/>
    <w:rsid w:val="00F12D6A"/>
    <w:pPr>
      <w:suppressAutoHyphens/>
      <w:bidi w:val="0"/>
      <w:ind w:left="680"/>
      <w:jc w:val="left"/>
    </w:pPr>
    <w:rPr>
      <w:rFonts w:hint="cs"/>
      <w:lang w:val="en-GB"/>
    </w:rPr>
  </w:style>
  <w:style w:type="paragraph" w:styleId="NoteHeading">
    <w:name w:val="Note Heading"/>
    <w:basedOn w:val="Normal"/>
    <w:next w:val="Normal"/>
    <w:link w:val="NoteHeadingChar"/>
    <w:rsid w:val="00F12D6A"/>
    <w:pPr>
      <w:suppressAutoHyphens/>
      <w:bidi w:val="0"/>
      <w:jc w:val="left"/>
    </w:pPr>
    <w:rPr>
      <w:rFonts w:hint="cs"/>
      <w:lang w:val="en-GB"/>
    </w:rPr>
  </w:style>
  <w:style w:type="character" w:customStyle="1" w:styleId="NoteHeadingChar">
    <w:name w:val="Note Heading Char"/>
    <w:basedOn w:val="DefaultParagraphFont"/>
    <w:link w:val="NoteHeading"/>
    <w:rsid w:val="00F12D6A"/>
    <w:rPr>
      <w:rFonts w:ascii="Times New Roman" w:hAnsi="Times New Roman" w:cs="Traditional Arabic"/>
      <w:sz w:val="20"/>
      <w:szCs w:val="30"/>
      <w:lang w:val="en-GB"/>
    </w:rPr>
  </w:style>
  <w:style w:type="paragraph" w:styleId="PlainText">
    <w:name w:val="Plain Text"/>
    <w:basedOn w:val="Normal"/>
    <w:link w:val="PlainTextChar"/>
    <w:rsid w:val="00F12D6A"/>
    <w:pPr>
      <w:suppressAutoHyphens/>
      <w:bidi w:val="0"/>
      <w:jc w:val="left"/>
    </w:pPr>
    <w:rPr>
      <w:rFonts w:ascii="Courier New" w:hAnsi="Courier New" w:cs="Courier New" w:hint="cs"/>
      <w:szCs w:val="20"/>
      <w:lang w:val="en-GB"/>
    </w:rPr>
  </w:style>
  <w:style w:type="character" w:customStyle="1" w:styleId="PlainTextChar">
    <w:name w:val="Plain Text Char"/>
    <w:basedOn w:val="DefaultParagraphFont"/>
    <w:link w:val="PlainText"/>
    <w:rsid w:val="00F12D6A"/>
    <w:rPr>
      <w:rFonts w:ascii="Courier New" w:hAnsi="Courier New" w:cs="Courier New"/>
      <w:sz w:val="20"/>
      <w:szCs w:val="20"/>
      <w:lang w:val="en-GB"/>
    </w:rPr>
  </w:style>
  <w:style w:type="paragraph" w:styleId="Salutation">
    <w:name w:val="Salutation"/>
    <w:basedOn w:val="Normal"/>
    <w:next w:val="Normal"/>
    <w:link w:val="SalutationChar"/>
    <w:rsid w:val="00F12D6A"/>
    <w:pPr>
      <w:suppressAutoHyphens/>
      <w:bidi w:val="0"/>
      <w:jc w:val="left"/>
    </w:pPr>
    <w:rPr>
      <w:rFonts w:hint="cs"/>
      <w:lang w:val="en-GB"/>
    </w:rPr>
  </w:style>
  <w:style w:type="character" w:customStyle="1" w:styleId="SalutationChar">
    <w:name w:val="Salutation Char"/>
    <w:basedOn w:val="DefaultParagraphFont"/>
    <w:link w:val="Salutation"/>
    <w:rsid w:val="00F12D6A"/>
    <w:rPr>
      <w:rFonts w:ascii="Times New Roman" w:hAnsi="Times New Roman" w:cs="Traditional Arabic"/>
      <w:sz w:val="20"/>
      <w:szCs w:val="30"/>
      <w:lang w:val="en-GB"/>
    </w:rPr>
  </w:style>
  <w:style w:type="paragraph" w:styleId="Signature">
    <w:name w:val="Signature"/>
    <w:basedOn w:val="Normal"/>
    <w:link w:val="SignatureChar"/>
    <w:rsid w:val="00F12D6A"/>
    <w:pPr>
      <w:suppressAutoHyphens/>
      <w:bidi w:val="0"/>
      <w:ind w:left="4320"/>
      <w:jc w:val="left"/>
    </w:pPr>
    <w:rPr>
      <w:rFonts w:hint="cs"/>
      <w:lang w:val="en-GB"/>
    </w:rPr>
  </w:style>
  <w:style w:type="character" w:customStyle="1" w:styleId="SignatureChar">
    <w:name w:val="Signature Char"/>
    <w:basedOn w:val="DefaultParagraphFont"/>
    <w:link w:val="Signature"/>
    <w:rsid w:val="00F12D6A"/>
    <w:rPr>
      <w:rFonts w:ascii="Times New Roman" w:hAnsi="Times New Roman" w:cs="Traditional Arabic"/>
      <w:sz w:val="20"/>
      <w:szCs w:val="30"/>
      <w:lang w:val="en-GB"/>
    </w:rPr>
  </w:style>
  <w:style w:type="table" w:styleId="Table3Deffects1">
    <w:name w:val="Table 3D effects 1"/>
    <w:basedOn w:val="TableNormal"/>
    <w:rsid w:val="00F12D6A"/>
    <w:pPr>
      <w:bidi/>
      <w:spacing w:after="0" w:line="240" w:lineRule="atLeast"/>
      <w:jc w:val="lowKashida"/>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12D6A"/>
    <w:pPr>
      <w:bidi/>
      <w:spacing w:after="0" w:line="240" w:lineRule="atLeast"/>
      <w:jc w:val="lowKashida"/>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12D6A"/>
    <w:pPr>
      <w:bidi/>
      <w:spacing w:after="0" w:line="240" w:lineRule="atLeast"/>
      <w:jc w:val="lowKashida"/>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12D6A"/>
    <w:pPr>
      <w:bidi/>
      <w:spacing w:after="0" w:line="240" w:lineRule="atLeast"/>
      <w:jc w:val="lowKashida"/>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12D6A"/>
    <w:pPr>
      <w:bidi/>
      <w:spacing w:after="0" w:line="240" w:lineRule="atLeast"/>
      <w:jc w:val="lowKashida"/>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12D6A"/>
    <w:pPr>
      <w:bidi/>
      <w:spacing w:after="0" w:line="240" w:lineRule="atLeast"/>
      <w:jc w:val="lowKashida"/>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HMG">
    <w:name w:val="_ H __M_G"/>
    <w:basedOn w:val="Normal"/>
    <w:next w:val="Normal"/>
    <w:rsid w:val="00F12D6A"/>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F12D6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ParaNoG">
    <w:name w:val="_ParaNo._G"/>
    <w:basedOn w:val="SingleTxtG"/>
    <w:rsid w:val="00F12D6A"/>
    <w:pPr>
      <w:tabs>
        <w:tab w:val="num" w:pos="720"/>
      </w:tabs>
      <w:ind w:left="720" w:hanging="360"/>
    </w:pPr>
  </w:style>
  <w:style w:type="paragraph" w:customStyle="1" w:styleId="SingleTxtG">
    <w:name w:val="_ Single Txt_G"/>
    <w:basedOn w:val="Normal"/>
    <w:link w:val="SingleTxtGChar"/>
    <w:rsid w:val="00F12D6A"/>
    <w:pPr>
      <w:suppressAutoHyphens/>
      <w:bidi w:val="0"/>
      <w:spacing w:after="120"/>
      <w:ind w:left="1134" w:right="1134"/>
      <w:jc w:val="both"/>
    </w:pPr>
    <w:rPr>
      <w:lang w:val="en-GB"/>
    </w:rPr>
  </w:style>
  <w:style w:type="paragraph" w:customStyle="1" w:styleId="SMG">
    <w:name w:val="__S_M_G"/>
    <w:basedOn w:val="Normal"/>
    <w:next w:val="Normal"/>
    <w:rsid w:val="00F12D6A"/>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F12D6A"/>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F12D6A"/>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F12D6A"/>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F12D6A"/>
    <w:pPr>
      <w:tabs>
        <w:tab w:val="num" w:pos="1701"/>
      </w:tabs>
      <w:suppressAutoHyphens/>
      <w:bidi w:val="0"/>
      <w:spacing w:after="120"/>
      <w:ind w:left="1701" w:right="1134" w:hanging="170"/>
      <w:jc w:val="both"/>
    </w:pPr>
    <w:rPr>
      <w:rFonts w:hint="cs"/>
      <w:lang w:val="en-GB"/>
    </w:rPr>
  </w:style>
  <w:style w:type="character" w:styleId="CommentReference">
    <w:name w:val="annotation reference"/>
    <w:rsid w:val="00F12D6A"/>
    <w:rPr>
      <w:sz w:val="6"/>
    </w:rPr>
  </w:style>
  <w:style w:type="paragraph" w:styleId="CommentText">
    <w:name w:val="annotation text"/>
    <w:basedOn w:val="Normal"/>
    <w:link w:val="CommentTextChar1"/>
    <w:rsid w:val="00F12D6A"/>
    <w:pPr>
      <w:suppressAutoHyphens/>
      <w:bidi w:val="0"/>
      <w:jc w:val="left"/>
    </w:pPr>
    <w:rPr>
      <w:lang w:val="en-GB"/>
    </w:rPr>
  </w:style>
  <w:style w:type="character" w:customStyle="1" w:styleId="CommentTextChar">
    <w:name w:val="Comment Text Char"/>
    <w:basedOn w:val="DefaultParagraphFont"/>
    <w:rsid w:val="00F12D6A"/>
    <w:rPr>
      <w:rFonts w:ascii="Times New Roman" w:hAnsi="Times New Roman" w:cs="Traditional Arabic"/>
      <w:sz w:val="20"/>
      <w:szCs w:val="20"/>
    </w:rPr>
  </w:style>
  <w:style w:type="paragraph" w:customStyle="1" w:styleId="Bullet2G">
    <w:name w:val="_Bullet 2_G"/>
    <w:basedOn w:val="Normal"/>
    <w:rsid w:val="00F12D6A"/>
    <w:pPr>
      <w:tabs>
        <w:tab w:val="num" w:pos="2268"/>
      </w:tabs>
      <w:suppressAutoHyphens/>
      <w:bidi w:val="0"/>
      <w:spacing w:after="120"/>
      <w:ind w:left="2268" w:right="1134" w:hanging="170"/>
      <w:jc w:val="both"/>
    </w:pPr>
    <w:rPr>
      <w:rFonts w:hint="cs"/>
      <w:lang w:val="en-GB"/>
    </w:rPr>
  </w:style>
  <w:style w:type="paragraph" w:customStyle="1" w:styleId="H1G">
    <w:name w:val="_ H_1_G"/>
    <w:basedOn w:val="Normal"/>
    <w:next w:val="Normal"/>
    <w:link w:val="H1GChar"/>
    <w:rsid w:val="00F12D6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F12D6A"/>
    <w:pPr>
      <w:keepNext/>
      <w:keepLines/>
      <w:tabs>
        <w:tab w:val="right" w:pos="851"/>
      </w:tabs>
      <w:suppressAutoHyphens/>
      <w:bidi w:val="0"/>
      <w:spacing w:before="240" w:after="120" w:line="240" w:lineRule="exact"/>
      <w:ind w:left="1134" w:right="1134" w:hanging="1134"/>
      <w:jc w:val="left"/>
    </w:pPr>
    <w:rPr>
      <w:rFonts w:hint="cs"/>
      <w:lang w:val="en-GB"/>
    </w:rPr>
  </w:style>
  <w:style w:type="table" w:styleId="TableClassic4">
    <w:name w:val="Table Classic 4"/>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12D6A"/>
    <w:pPr>
      <w:suppressAutoHyphens/>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12D6A"/>
    <w:pPr>
      <w:suppressAutoHyphens/>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12D6A"/>
    <w:pPr>
      <w:suppressAutoHyphens/>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12D6A"/>
    <w:pPr>
      <w:suppressAutoHyphens/>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12D6A"/>
    <w:pPr>
      <w:suppressAutoHyphens/>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12D6A"/>
    <w:pPr>
      <w:suppressAutoHyphens/>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12D6A"/>
    <w:pPr>
      <w:suppressAutoHyphens/>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12D6A"/>
    <w:pPr>
      <w:suppressAutoHyphens/>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12D6A"/>
    <w:pPr>
      <w:suppressAutoHyphens/>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12D6A"/>
    <w:pPr>
      <w:suppressAutoHyphens/>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12D6A"/>
    <w:pPr>
      <w:suppressAutoHyphens/>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12D6A"/>
    <w:pPr>
      <w:suppressAutoHyphens/>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0">
    <w:name w:val="Table Grid1"/>
    <w:basedOn w:val="TableNormal"/>
    <w:next w:val="TableGrid"/>
    <w:semiHidden/>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12D6A"/>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F12D6A"/>
    <w:rPr>
      <w:rFonts w:ascii="Times New Roman" w:hAnsi="Times New Roman" w:cs="Traditional Arabic"/>
      <w:sz w:val="20"/>
      <w:szCs w:val="30"/>
      <w:lang w:val="en-GB"/>
    </w:rPr>
  </w:style>
  <w:style w:type="character" w:customStyle="1" w:styleId="Bulletpoint1Char">
    <w:name w:val="Bulletpoint_1 Char"/>
    <w:link w:val="Bulletpoint1"/>
    <w:locked/>
    <w:rsid w:val="00F12D6A"/>
  </w:style>
  <w:style w:type="paragraph" w:customStyle="1" w:styleId="Bulletpoint1">
    <w:name w:val="Bulletpoint_1"/>
    <w:basedOn w:val="Normal"/>
    <w:link w:val="Bulletpoint1Char"/>
    <w:rsid w:val="00F12D6A"/>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character" w:customStyle="1" w:styleId="HChGChar">
    <w:name w:val="_ H _Ch_G Char"/>
    <w:link w:val="HChG"/>
    <w:locked/>
    <w:rsid w:val="00F12D6A"/>
    <w:rPr>
      <w:rFonts w:ascii="Times New Roman" w:hAnsi="Times New Roman" w:cs="Traditional Arabic"/>
      <w:b/>
      <w:sz w:val="28"/>
      <w:szCs w:val="30"/>
      <w:lang w:val="en-GB"/>
    </w:rPr>
  </w:style>
  <w:style w:type="character" w:customStyle="1" w:styleId="st">
    <w:name w:val="st"/>
    <w:rsid w:val="00F12D6A"/>
    <w:rPr>
      <w:rFonts w:cs="Times New Roman"/>
    </w:rPr>
  </w:style>
  <w:style w:type="character" w:customStyle="1" w:styleId="H1GChar">
    <w:name w:val="_ H_1_G Char"/>
    <w:link w:val="H1G"/>
    <w:rsid w:val="00F12D6A"/>
    <w:rPr>
      <w:rFonts w:ascii="Times New Roman" w:hAnsi="Times New Roman" w:cs="Traditional Arabic"/>
      <w:b/>
      <w:sz w:val="24"/>
      <w:szCs w:val="30"/>
      <w:lang w:val="en-GB"/>
    </w:rPr>
  </w:style>
  <w:style w:type="paragraph" w:styleId="CommentSubject">
    <w:name w:val="annotation subject"/>
    <w:basedOn w:val="CommentText"/>
    <w:next w:val="CommentText"/>
    <w:link w:val="CommentSubjectChar"/>
    <w:rsid w:val="00F12D6A"/>
    <w:rPr>
      <w:b/>
      <w:bCs/>
      <w:lang w:val="x-none"/>
    </w:rPr>
  </w:style>
  <w:style w:type="character" w:customStyle="1" w:styleId="CommentSubjectChar">
    <w:name w:val="Comment Subject Char"/>
    <w:basedOn w:val="CommentTextChar"/>
    <w:link w:val="CommentSubject"/>
    <w:rsid w:val="00F12D6A"/>
    <w:rPr>
      <w:rFonts w:ascii="Times New Roman" w:hAnsi="Times New Roman" w:cs="Traditional Arabic"/>
      <w:b/>
      <w:bCs/>
      <w:sz w:val="20"/>
      <w:szCs w:val="30"/>
      <w:lang w:val="x-none"/>
    </w:rPr>
  </w:style>
  <w:style w:type="character" w:customStyle="1" w:styleId="CommentTextChar1">
    <w:name w:val="Comment Text Char1"/>
    <w:link w:val="CommentText"/>
    <w:rsid w:val="00F12D6A"/>
    <w:rPr>
      <w:rFonts w:ascii="Times New Roman" w:hAnsi="Times New Roman" w:cs="Traditional Arabic"/>
      <w:sz w:val="20"/>
      <w:szCs w:val="30"/>
      <w:lang w:val="en-GB"/>
    </w:rPr>
  </w:style>
  <w:style w:type="paragraph" w:styleId="DocumentMap">
    <w:name w:val="Document Map"/>
    <w:basedOn w:val="Normal"/>
    <w:link w:val="DocumentMapChar"/>
    <w:rsid w:val="00F12D6A"/>
    <w:pPr>
      <w:bidi w:val="0"/>
      <w:spacing w:line="240" w:lineRule="auto"/>
      <w:jc w:val="left"/>
    </w:pPr>
    <w:rPr>
      <w:rFonts w:ascii="Tahoma" w:eastAsia="Calibri" w:hAnsi="Tahoma" w:hint="cs"/>
      <w:sz w:val="16"/>
      <w:szCs w:val="16"/>
      <w:lang w:eastAsia="zh-CN"/>
    </w:rPr>
  </w:style>
  <w:style w:type="character" w:customStyle="1" w:styleId="DocumentMapChar">
    <w:name w:val="Document Map Char"/>
    <w:basedOn w:val="DefaultParagraphFont"/>
    <w:link w:val="DocumentMap"/>
    <w:rsid w:val="00F12D6A"/>
    <w:rPr>
      <w:rFonts w:ascii="Tahoma" w:eastAsia="Calibri" w:hAnsi="Tahoma" w:cs="Traditional Arabic"/>
      <w:sz w:val="16"/>
      <w:szCs w:val="16"/>
      <w:lang w:eastAsia="zh-CN"/>
    </w:rPr>
  </w:style>
  <w:style w:type="character" w:customStyle="1" w:styleId="highlight1">
    <w:name w:val="highlight1"/>
    <w:rsid w:val="00F12D6A"/>
    <w:rPr>
      <w:shd w:val="clear" w:color="auto" w:fill="FFCC33"/>
    </w:rPr>
  </w:style>
  <w:style w:type="character" w:customStyle="1" w:styleId="hps">
    <w:name w:val="hps"/>
    <w:rsid w:val="00F12D6A"/>
  </w:style>
  <w:style w:type="character" w:customStyle="1" w:styleId="apple-converted-space">
    <w:name w:val="apple-converted-space"/>
    <w:rsid w:val="00F12D6A"/>
  </w:style>
  <w:style w:type="character" w:customStyle="1" w:styleId="highlight">
    <w:name w:val="highlight"/>
    <w:rsid w:val="00F12D6A"/>
  </w:style>
  <w:style w:type="numbering" w:customStyle="1" w:styleId="NoList1">
    <w:name w:val="No List1"/>
    <w:next w:val="NoList"/>
    <w:uiPriority w:val="99"/>
    <w:semiHidden/>
    <w:unhideWhenUsed/>
    <w:rsid w:val="00F12D6A"/>
  </w:style>
  <w:style w:type="paragraph" w:customStyle="1" w:styleId="ListParagraph1">
    <w:name w:val="List Paragraph1"/>
    <w:basedOn w:val="Normal"/>
    <w:uiPriority w:val="34"/>
    <w:qFormat/>
    <w:rsid w:val="00F12D6A"/>
    <w:pPr>
      <w:bidi w:val="0"/>
      <w:spacing w:line="240" w:lineRule="auto"/>
      <w:ind w:left="720"/>
      <w:jc w:val="left"/>
    </w:pPr>
    <w:rPr>
      <w:rFonts w:eastAsia="Malgun Gothic" w:hint="cs"/>
      <w:sz w:val="24"/>
      <w:szCs w:val="24"/>
      <w:lang w:eastAsia="zh-CN"/>
    </w:rPr>
  </w:style>
  <w:style w:type="character" w:customStyle="1" w:styleId="st1">
    <w:name w:val="st1"/>
    <w:rsid w:val="00F12D6A"/>
  </w:style>
  <w:style w:type="character" w:customStyle="1" w:styleId="apple-style-span">
    <w:name w:val="apple-style-span"/>
    <w:rsid w:val="00F12D6A"/>
  </w:style>
  <w:style w:type="character" w:customStyle="1" w:styleId="subject2">
    <w:name w:val="subject2"/>
    <w:rsid w:val="00F12D6A"/>
    <w:rPr>
      <w:color w:val="B92517"/>
      <w:sz w:val="34"/>
      <w:szCs w:val="34"/>
    </w:rPr>
  </w:style>
  <w:style w:type="character" w:customStyle="1" w:styleId="comment">
    <w:name w:val="comment"/>
    <w:rsid w:val="00F12D6A"/>
  </w:style>
  <w:style w:type="paragraph" w:customStyle="1" w:styleId="TOCHeading1">
    <w:name w:val="TOC Heading1"/>
    <w:basedOn w:val="Heading1"/>
    <w:next w:val="Normal"/>
    <w:uiPriority w:val="39"/>
    <w:qFormat/>
    <w:rsid w:val="00F12D6A"/>
    <w:pPr>
      <w:numPr>
        <w:numId w:val="0"/>
      </w:numPr>
      <w:tabs>
        <w:tab w:val="clear" w:pos="1928"/>
        <w:tab w:val="clear" w:pos="2608"/>
        <w:tab w:val="clear" w:pos="3289"/>
        <w:tab w:val="clear" w:pos="3969"/>
        <w:tab w:val="clear" w:pos="4649"/>
        <w:tab w:val="clear" w:pos="5330"/>
      </w:tabs>
      <w:suppressAutoHyphens w:val="0"/>
      <w:spacing w:before="300" w:after="40" w:line="276" w:lineRule="auto"/>
      <w:ind w:right="0"/>
      <w:jc w:val="left"/>
      <w:outlineLvl w:val="9"/>
    </w:pPr>
    <w:rPr>
      <w:rFonts w:ascii="Calibri" w:hAnsi="Calibri" w:hint="cs"/>
      <w:smallCaps/>
      <w:spacing w:val="5"/>
      <w:sz w:val="32"/>
      <w:szCs w:val="32"/>
      <w:lang w:val="en-GB" w:bidi="en-US"/>
    </w:rPr>
  </w:style>
  <w:style w:type="paragraph" w:customStyle="1" w:styleId="MediumGrid21">
    <w:name w:val="Medium Grid 21"/>
    <w:link w:val="MediumGrid2Char"/>
    <w:uiPriority w:val="1"/>
    <w:qFormat/>
    <w:rsid w:val="00F12D6A"/>
    <w:pPr>
      <w:spacing w:after="0" w:line="240" w:lineRule="auto"/>
    </w:pPr>
    <w:rPr>
      <w:rFonts w:ascii="Calibri" w:eastAsia="MS Mincho" w:hAnsi="Calibri" w:cs="Times New Roman"/>
      <w:lang w:eastAsia="ja-JP"/>
    </w:rPr>
  </w:style>
  <w:style w:type="character" w:customStyle="1" w:styleId="MediumGrid2Char">
    <w:name w:val="Medium Grid 2 Char"/>
    <w:link w:val="MediumGrid21"/>
    <w:uiPriority w:val="1"/>
    <w:rsid w:val="00F12D6A"/>
    <w:rPr>
      <w:rFonts w:ascii="Calibri" w:eastAsia="MS Mincho" w:hAnsi="Calibri" w:cs="Times New Roman"/>
      <w:lang w:eastAsia="ja-JP"/>
    </w:rPr>
  </w:style>
  <w:style w:type="paragraph" w:customStyle="1" w:styleId="FreeFormAA">
    <w:name w:val="Free Form A A"/>
    <w:rsid w:val="00F12D6A"/>
    <w:pPr>
      <w:spacing w:after="0" w:line="240" w:lineRule="auto"/>
    </w:pPr>
    <w:rPr>
      <w:rFonts w:ascii="Helvetica" w:eastAsia="ヒラギノ角ゴ Pro W3" w:hAnsi="Helvetica" w:cs="Times New Roman"/>
      <w:color w:val="000000"/>
      <w:sz w:val="24"/>
      <w:szCs w:val="20"/>
      <w:lang w:val="en-GB"/>
    </w:rPr>
  </w:style>
  <w:style w:type="table" w:customStyle="1" w:styleId="TableGrid20">
    <w:name w:val="Table Grid2"/>
    <w:basedOn w:val="TableNormal"/>
    <w:next w:val="TableGrid"/>
    <w:semiHidden/>
    <w:rsid w:val="00F12D6A"/>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12D6A"/>
    <w:pPr>
      <w:autoSpaceDE w:val="0"/>
      <w:autoSpaceDN w:val="0"/>
      <w:spacing w:after="0" w:line="240" w:lineRule="auto"/>
    </w:pPr>
    <w:rPr>
      <w:rFonts w:ascii="Calibri" w:eastAsia="SimSun" w:hAnsi="Calibri" w:cs="Calibri"/>
      <w:color w:val="000000"/>
      <w:sz w:val="24"/>
      <w:szCs w:val="24"/>
      <w:lang w:val="en-GB" w:eastAsia="zh-CN"/>
    </w:rPr>
  </w:style>
  <w:style w:type="paragraph" w:customStyle="1" w:styleId="Footnote">
    <w:name w:val="Footnote"/>
    <w:basedOn w:val="Standard"/>
    <w:rsid w:val="00F12D6A"/>
    <w:pPr>
      <w:suppressAutoHyphens/>
    </w:pPr>
    <w:rPr>
      <w:rFonts w:eastAsia="SimSun, 宋体"/>
      <w:sz w:val="20"/>
      <w:szCs w:val="20"/>
      <w:lang w:val="en-US"/>
    </w:rPr>
  </w:style>
  <w:style w:type="character" w:customStyle="1" w:styleId="FootnoteSymbol">
    <w:name w:val="Footnote Symbol"/>
    <w:rsid w:val="00F12D6A"/>
    <w:rPr>
      <w:position w:val="0"/>
      <w:vertAlign w:val="superscript"/>
    </w:rPr>
  </w:style>
  <w:style w:type="numbering" w:customStyle="1" w:styleId="WW8Num32">
    <w:name w:val="WW8Num32"/>
    <w:basedOn w:val="NoList"/>
    <w:rsid w:val="00F12D6A"/>
    <w:pPr>
      <w:numPr>
        <w:numId w:val="26"/>
      </w:numPr>
    </w:pPr>
  </w:style>
  <w:style w:type="paragraph" w:customStyle="1" w:styleId="Textbody">
    <w:name w:val="Text body"/>
    <w:basedOn w:val="Standard"/>
    <w:rsid w:val="00F12D6A"/>
    <w:pPr>
      <w:suppressAutoHyphens/>
      <w:jc w:val="both"/>
    </w:pPr>
    <w:rPr>
      <w:rFonts w:eastAsia="SimSun, 宋体"/>
    </w:rPr>
  </w:style>
  <w:style w:type="character" w:customStyle="1" w:styleId="Internetlink">
    <w:name w:val="Internet link"/>
    <w:rsid w:val="00F12D6A"/>
    <w:rPr>
      <w:color w:val="0000FF"/>
      <w:u w:val="single"/>
    </w:rPr>
  </w:style>
  <w:style w:type="character" w:customStyle="1" w:styleId="preferred">
    <w:name w:val="preferred"/>
    <w:rsid w:val="00F12D6A"/>
  </w:style>
  <w:style w:type="character" w:customStyle="1" w:styleId="admitted">
    <w:name w:val="admitted"/>
    <w:rsid w:val="00F12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2E9A2-E3A6-420A-B6BD-50F8C015A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7357</Words>
  <Characters>41935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CRC/C/OMN/CO/3-4</vt:lpstr>
    </vt:vector>
  </TitlesOfParts>
  <Company>DCM</Company>
  <LinksUpToDate>false</LinksUpToDate>
  <CharactersWithSpaces>49194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CRC/C/OMN/CO/3-4</dc:title>
  <dc:subject>GE.1604018(A)</dc:subject>
  <dc:creator>IHRZ</dc:creator>
  <cp:keywords>ODS No.1604957</cp:keywords>
  <dc:description>Distr.: General_x000d_
14 March 2016_x000d_
Original: English_x000d_
</dc:description>
  <cp:lastModifiedBy>El-Maseri M.</cp:lastModifiedBy>
  <cp:revision>2</cp:revision>
  <cp:lastPrinted>2016-06-10T14:12:00Z</cp:lastPrinted>
  <dcterms:created xsi:type="dcterms:W3CDTF">2016-06-15T06:54:00Z</dcterms:created>
  <dcterms:modified xsi:type="dcterms:W3CDTF">2016-06-15T06:54:00Z</dcterms:modified>
</cp:coreProperties>
</file>