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D3F0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D3F01" w:rsidP="006D3F01">
            <w:pPr>
              <w:jc w:val="right"/>
            </w:pPr>
            <w:proofErr w:type="spellStart"/>
            <w:r w:rsidRPr="006D3F01">
              <w:rPr>
                <w:sz w:val="40"/>
              </w:rPr>
              <w:t>CEDAW</w:t>
            </w:r>
            <w:proofErr w:type="spellEnd"/>
            <w:r>
              <w:t>/C/</w:t>
            </w:r>
            <w:proofErr w:type="spellStart"/>
            <w:r>
              <w:t>NOR</w:t>
            </w:r>
            <w:proofErr w:type="spellEnd"/>
            <w:r>
              <w:t>/Q/8</w:t>
            </w:r>
          </w:p>
        </w:tc>
      </w:tr>
      <w:tr w:rsidR="002D5AAC" w:rsidTr="006D3F0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6D3F01" w:rsidRDefault="006D3F01" w:rsidP="00D45E8E">
            <w:pPr>
              <w:spacing w:before="240"/>
            </w:pPr>
            <w:r>
              <w:t>Distr. general</w:t>
            </w:r>
          </w:p>
          <w:p w:rsidR="006D3F01" w:rsidRDefault="006D3F01" w:rsidP="006D3F01">
            <w:pPr>
              <w:spacing w:line="240" w:lineRule="exact"/>
            </w:pPr>
            <w:r>
              <w:t>1º de septiembre de 2011</w:t>
            </w:r>
          </w:p>
          <w:p w:rsidR="006D3F01" w:rsidRDefault="006D3F01" w:rsidP="006D3F01">
            <w:pPr>
              <w:spacing w:line="240" w:lineRule="exact"/>
            </w:pPr>
            <w:r>
              <w:t>Español</w:t>
            </w:r>
          </w:p>
          <w:p w:rsidR="002D5AAC" w:rsidRDefault="006D3F01" w:rsidP="006D3F01">
            <w:pPr>
              <w:spacing w:line="240" w:lineRule="exact"/>
            </w:pPr>
            <w:r>
              <w:t>Original: inglés</w:t>
            </w:r>
          </w:p>
        </w:tc>
      </w:tr>
    </w:tbl>
    <w:p w:rsidR="006D3F01" w:rsidRPr="00351F55" w:rsidRDefault="006D3F01" w:rsidP="006D3F01">
      <w:pPr>
        <w:spacing w:before="120"/>
        <w:rPr>
          <w:b/>
          <w:sz w:val="24"/>
          <w:szCs w:val="24"/>
        </w:rPr>
      </w:pPr>
      <w:r w:rsidRPr="00351F55">
        <w:rPr>
          <w:b/>
          <w:sz w:val="24"/>
          <w:szCs w:val="24"/>
        </w:rPr>
        <w:t>Comité para la Eliminación de la Discriminación</w:t>
      </w:r>
      <w:r>
        <w:rPr>
          <w:b/>
          <w:sz w:val="24"/>
          <w:szCs w:val="24"/>
        </w:rPr>
        <w:br/>
      </w:r>
      <w:r w:rsidRPr="00351F55">
        <w:rPr>
          <w:b/>
          <w:sz w:val="24"/>
          <w:szCs w:val="24"/>
        </w:rPr>
        <w:t>contra la Mujer</w:t>
      </w:r>
    </w:p>
    <w:p w:rsidR="006D3F01" w:rsidRPr="00691DD0" w:rsidRDefault="006D3F01" w:rsidP="006D3F01">
      <w:pPr>
        <w:rPr>
          <w:b/>
        </w:rPr>
      </w:pPr>
      <w:r w:rsidRPr="00691DD0">
        <w:rPr>
          <w:b/>
        </w:rPr>
        <w:t>51º período de sesiones</w:t>
      </w:r>
    </w:p>
    <w:p w:rsidR="006D3F01" w:rsidRPr="00691DD0" w:rsidRDefault="006D3F01" w:rsidP="006D3F01">
      <w:pPr>
        <w:spacing w:after="240" w:line="240" w:lineRule="auto"/>
      </w:pPr>
      <w:r w:rsidRPr="00691DD0">
        <w:t>13 de febrero a 2 de marzo de 2012</w:t>
      </w:r>
    </w:p>
    <w:p w:rsidR="006D3F01" w:rsidRPr="00691DD0" w:rsidRDefault="006D3F01" w:rsidP="006D3F01">
      <w:pPr>
        <w:pStyle w:val="HChG"/>
      </w:pPr>
      <w:r>
        <w:tab/>
      </w:r>
      <w:r>
        <w:tab/>
      </w:r>
      <w:r w:rsidRPr="00691DD0">
        <w:t>Lista de cuestiones y preguntas en relación con</w:t>
      </w:r>
      <w:r>
        <w:t xml:space="preserve"> </w:t>
      </w:r>
      <w:r w:rsidRPr="00691DD0">
        <w:t>el</w:t>
      </w:r>
      <w:r>
        <w:br/>
      </w:r>
      <w:r w:rsidRPr="00691DD0">
        <w:t>examen</w:t>
      </w:r>
      <w:r>
        <w:t xml:space="preserve"> </w:t>
      </w:r>
      <w:r w:rsidRPr="00691DD0">
        <w:t>de los informes periódicos</w:t>
      </w:r>
    </w:p>
    <w:p w:rsidR="006D3F01" w:rsidRPr="00691DD0" w:rsidRDefault="006D3F01" w:rsidP="006D3F01">
      <w:pPr>
        <w:pStyle w:val="HChG"/>
      </w:pPr>
      <w:r>
        <w:tab/>
      </w:r>
      <w:r>
        <w:tab/>
      </w:r>
      <w:r w:rsidRPr="00691DD0">
        <w:t>Noruega</w:t>
      </w:r>
    </w:p>
    <w:p w:rsidR="006D3F01" w:rsidRPr="00691DD0" w:rsidRDefault="006D3F01" w:rsidP="006D3F01">
      <w:pPr>
        <w:pStyle w:val="SingleTxtG"/>
      </w:pPr>
      <w:r w:rsidRPr="00691DD0">
        <w:tab/>
        <w:t>El grupo de trabajo anterior al período de sesiones examinó el octavo informe periódico de Noruega (</w:t>
      </w:r>
      <w:proofErr w:type="spellStart"/>
      <w:r w:rsidRPr="00691DD0">
        <w:t>CEDAW</w:t>
      </w:r>
      <w:proofErr w:type="spellEnd"/>
      <w:r w:rsidRPr="00691DD0">
        <w:t>/C/</w:t>
      </w:r>
      <w:proofErr w:type="spellStart"/>
      <w:r w:rsidRPr="00691DD0">
        <w:t>NOR</w:t>
      </w:r>
      <w:proofErr w:type="spellEnd"/>
      <w:r w:rsidRPr="00691DD0">
        <w:t>/8).</w:t>
      </w:r>
    </w:p>
    <w:p w:rsidR="006D3F01" w:rsidRPr="00691DD0" w:rsidRDefault="006D3F01" w:rsidP="006D3F01">
      <w:pPr>
        <w:pStyle w:val="H1G"/>
      </w:pPr>
      <w:r>
        <w:tab/>
      </w:r>
      <w:r>
        <w:tab/>
      </w:r>
      <w:r w:rsidRPr="00691DD0">
        <w:t>Generalidades</w:t>
      </w:r>
    </w:p>
    <w:p w:rsidR="006D3F01" w:rsidRPr="00691DD0" w:rsidRDefault="006D3F01" w:rsidP="006D3F01">
      <w:pPr>
        <w:pStyle w:val="SingleTxtG"/>
      </w:pPr>
      <w:r w:rsidRPr="00691DD0">
        <w:t>1.</w:t>
      </w:r>
      <w:r w:rsidRPr="00691DD0">
        <w:tab/>
        <w:t xml:space="preserve">¿Existe una valoración general </w:t>
      </w:r>
      <w:r>
        <w:t xml:space="preserve">respecto </w:t>
      </w:r>
      <w:r w:rsidRPr="00691DD0">
        <w:t>de la política del Estado parte de incorporación de una perspectiva de género y de su eficacia en relación con las medidas específicas adoptadas para proteger a la mujer frente a la discriminación por motivos de género en todos los ámbitos? Sírvanse aportar datos estadísticos y otro tipo de información sobre los resultados concretos logrados para eliminar la discriminación de la mujer en todas las esferas abarcadas por la Convención</w:t>
      </w:r>
      <w:r>
        <w:t>,</w:t>
      </w:r>
      <w:r w:rsidRPr="00691DD0">
        <w:t xml:space="preserve"> mediante la aplicación en el Estado parte de la política de incorporación de una perspectiva de género.</w:t>
      </w:r>
    </w:p>
    <w:p w:rsidR="006D3F01" w:rsidRPr="00691DD0" w:rsidRDefault="006D3F01" w:rsidP="006D3F01">
      <w:pPr>
        <w:pStyle w:val="H1G"/>
      </w:pPr>
      <w:r>
        <w:tab/>
      </w:r>
      <w:r>
        <w:tab/>
      </w:r>
      <w:r w:rsidRPr="00691DD0">
        <w:t>Marco constitucional, legislativo e institucional</w:t>
      </w:r>
    </w:p>
    <w:p w:rsidR="006D3F01" w:rsidRPr="00691DD0" w:rsidRDefault="006D3F01" w:rsidP="006D3F01">
      <w:pPr>
        <w:pStyle w:val="SingleTxtG"/>
      </w:pPr>
      <w:r w:rsidRPr="00691DD0">
        <w:t>2.</w:t>
      </w:r>
      <w:r w:rsidRPr="00691DD0">
        <w:tab/>
        <w:t>Según la información de que dispone el Comité, la Ley sobre la igualdad de género y la incorporación de la Convención a la Ley de derechos humanos garantizan en el Estado parte la protección frente a la discriminación por razón de</w:t>
      </w:r>
      <w:r>
        <w:t>l</w:t>
      </w:r>
      <w:r w:rsidRPr="00691DD0">
        <w:t xml:space="preserve"> género, pero esta no está consagrada en la Constitución, lo que puede reducir el fundamento jurídico de la protección frente a tal discriminación. Rogamos faciliten información sobre las medidas adoptadas para incorporar la protección frente a la discriminación de género en la Constitución del Estado parte. Dada la situación de la legislación nacional de Noruega, sírvanse indicar si se han invocado las disposiciones de la Convención en los tribunales nacionales y facilitar ejemplos de la jurisprudencia pertinente.</w:t>
      </w:r>
    </w:p>
    <w:p w:rsidR="006D3F01" w:rsidRPr="00691DD0" w:rsidRDefault="006D3F01" w:rsidP="006D3F01">
      <w:pPr>
        <w:pStyle w:val="SingleTxtG"/>
      </w:pPr>
      <w:r w:rsidRPr="00691DD0">
        <w:t>3.</w:t>
      </w:r>
      <w:r w:rsidRPr="00691DD0">
        <w:tab/>
        <w:t>El informe indica (</w:t>
      </w:r>
      <w:proofErr w:type="spellStart"/>
      <w:r w:rsidRPr="00691DD0">
        <w:t>CEDAW</w:t>
      </w:r>
      <w:proofErr w:type="spellEnd"/>
      <w:r w:rsidRPr="00691DD0">
        <w:t>/C/</w:t>
      </w:r>
      <w:proofErr w:type="spellStart"/>
      <w:r w:rsidRPr="00691DD0">
        <w:t>NOR</w:t>
      </w:r>
      <w:proofErr w:type="spellEnd"/>
      <w:r w:rsidRPr="00691DD0">
        <w:t xml:space="preserve">/8, </w:t>
      </w:r>
      <w:proofErr w:type="spellStart"/>
      <w:r w:rsidRPr="00691DD0">
        <w:t>párr.</w:t>
      </w:r>
      <w:proofErr w:type="spellEnd"/>
      <w:r w:rsidRPr="00691DD0">
        <w:t xml:space="preserve"> 42) que en 2007 el Gobierno nombró una comisión legislativa encargada de estudiar el modo de reforzar en mayor medida el marco jurídico sobre la discriminación</w:t>
      </w:r>
      <w:r>
        <w:t>,</w:t>
      </w:r>
      <w:r w:rsidRPr="00691DD0">
        <w:t xml:space="preserve"> y el Ministerio de la Infancia, la Igualdad y la Inclusión Social está examinando la propuesta ("Et </w:t>
      </w:r>
      <w:proofErr w:type="spellStart"/>
      <w:r w:rsidRPr="00691DD0">
        <w:t>helhetlig</w:t>
      </w:r>
      <w:proofErr w:type="spellEnd"/>
      <w:r w:rsidRPr="00691DD0">
        <w:t xml:space="preserve"> </w:t>
      </w:r>
      <w:proofErr w:type="spellStart"/>
      <w:r w:rsidRPr="00691DD0">
        <w:t>diskriminergsvern</w:t>
      </w:r>
      <w:proofErr w:type="spellEnd"/>
      <w:r w:rsidRPr="00691DD0">
        <w:t>" o Protección jurídica integral contra la discriminación") presentada al Gobierno en 2009. Facilítese información actualizada sobre la situación en que se encuentra dicho documento.</w:t>
      </w:r>
    </w:p>
    <w:p w:rsidR="006D3F01" w:rsidRPr="00691DD0" w:rsidRDefault="006D3F01" w:rsidP="006D3F01">
      <w:pPr>
        <w:pStyle w:val="SingleTxtG"/>
      </w:pPr>
      <w:r w:rsidRPr="00691DD0">
        <w:t>4.</w:t>
      </w:r>
      <w:r w:rsidRPr="00691DD0">
        <w:tab/>
        <w:t>Sírvanse comunicar al Comité si existe una estrategia para asegurar que la población del Estado parte, incluidos los inmi</w:t>
      </w:r>
      <w:r>
        <w:t>grantes y otras minorías, reciba</w:t>
      </w:r>
      <w:r w:rsidRPr="00691DD0">
        <w:t>n información sobre sus derechos y obligaciones de un modo que puedan entender. Rogamos informen sobre las medidas adoptadas para garantizar el derecho de las personas con dificultades idiomáticas, como las mujeres migrantes y las que sufren discapacidad, a la información jurídica y sobre las estrategias específicas adoptadas al respecto.</w:t>
      </w:r>
    </w:p>
    <w:p w:rsidR="006D3F01" w:rsidRPr="00691DD0" w:rsidRDefault="006D3F01" w:rsidP="006D3F01">
      <w:pPr>
        <w:pStyle w:val="H1G"/>
      </w:pPr>
      <w:r>
        <w:tab/>
      </w:r>
      <w:r>
        <w:tab/>
      </w:r>
      <w:r w:rsidRPr="00691DD0">
        <w:t>Mecanismos nacionales para el adelanto de la mujer</w:t>
      </w:r>
    </w:p>
    <w:p w:rsidR="006D3F01" w:rsidRPr="00691DD0" w:rsidRDefault="006D3F01" w:rsidP="006D3F01">
      <w:pPr>
        <w:pStyle w:val="SingleTxtG"/>
      </w:pPr>
      <w:r w:rsidRPr="00691DD0">
        <w:t>5.</w:t>
      </w:r>
      <w:r w:rsidRPr="00691DD0">
        <w:tab/>
        <w:t>Apórtese información actualizada sobre el desarrollo del Plan de Acción para la igualdad de género, iniciado en la primavera de 2010.</w:t>
      </w:r>
    </w:p>
    <w:p w:rsidR="006D3F01" w:rsidRPr="00691DD0" w:rsidRDefault="006D3F01" w:rsidP="006D3F01">
      <w:pPr>
        <w:pStyle w:val="SingleTxtG"/>
      </w:pPr>
      <w:r w:rsidRPr="00691DD0">
        <w:t>6.</w:t>
      </w:r>
      <w:r w:rsidRPr="00691DD0">
        <w:tab/>
        <w:t>El informe indica (</w:t>
      </w:r>
      <w:proofErr w:type="spellStart"/>
      <w:r w:rsidRPr="00691DD0">
        <w:t>CEDAW</w:t>
      </w:r>
      <w:proofErr w:type="spellEnd"/>
      <w:r w:rsidRPr="00691DD0">
        <w:t>/C/</w:t>
      </w:r>
      <w:proofErr w:type="spellStart"/>
      <w:r w:rsidRPr="00691DD0">
        <w:t>NOR</w:t>
      </w:r>
      <w:proofErr w:type="spellEnd"/>
      <w:r w:rsidRPr="00691DD0">
        <w:t xml:space="preserve">/8, </w:t>
      </w:r>
      <w:proofErr w:type="spellStart"/>
      <w:r w:rsidRPr="00691DD0">
        <w:t>párr.</w:t>
      </w:r>
      <w:proofErr w:type="spellEnd"/>
      <w:r w:rsidRPr="00691DD0">
        <w:t xml:space="preserve"> 46) que se realizó un análisis de las consecuencias de la labor presupuestaria de los ministerios durante el período 2006-2009, que se incluyó en el informe "</w:t>
      </w:r>
      <w:proofErr w:type="spellStart"/>
      <w:r w:rsidRPr="00691DD0">
        <w:t>På</w:t>
      </w:r>
      <w:proofErr w:type="spellEnd"/>
      <w:r w:rsidRPr="00691DD0">
        <w:t xml:space="preserve"> </w:t>
      </w:r>
      <w:proofErr w:type="spellStart"/>
      <w:r w:rsidRPr="00691DD0">
        <w:t>sporet</w:t>
      </w:r>
      <w:proofErr w:type="spellEnd"/>
      <w:r w:rsidRPr="00691DD0">
        <w:t xml:space="preserve"> </w:t>
      </w:r>
      <w:proofErr w:type="spellStart"/>
      <w:r w:rsidRPr="00691DD0">
        <w:t>av</w:t>
      </w:r>
      <w:proofErr w:type="spellEnd"/>
      <w:r w:rsidRPr="00691DD0">
        <w:t xml:space="preserve"> </w:t>
      </w:r>
      <w:proofErr w:type="spellStart"/>
      <w:r w:rsidRPr="00691DD0">
        <w:t>kjønnsperspektivet</w:t>
      </w:r>
      <w:proofErr w:type="spellEnd"/>
      <w:r w:rsidRPr="00691DD0">
        <w:t xml:space="preserve">" (Por el buen camino hacia la perspectiva de género). En el informe se concluyó que se observaba una mayor claridad en la expresión de la perspectiva de género en las propuestas presupuestarias de la mayoría de los ministerios, así como en la documentación y en las estadísticas de género, </w:t>
      </w:r>
      <w:r>
        <w:t xml:space="preserve">pero se </w:t>
      </w:r>
      <w:r w:rsidRPr="00691DD0">
        <w:t>reconoce que algunos ministerios no se han fijado todavía objetivos específicos ni han adoptado medidas para promover la igualdad entre los géneros. Sírvanse proporcionar información sobre las medidas adoptadas para incluir en las proposiciones presupuestarias de todos los ministerios objetivos específicos encaminados a lograr la igualdad de género.</w:t>
      </w:r>
    </w:p>
    <w:p w:rsidR="006D3F01" w:rsidRPr="00691DD0" w:rsidRDefault="006D3F01" w:rsidP="006D3F01">
      <w:pPr>
        <w:pStyle w:val="SingleTxtG"/>
      </w:pPr>
      <w:r w:rsidRPr="00691DD0">
        <w:t>7.</w:t>
      </w:r>
      <w:r w:rsidRPr="00691DD0">
        <w:tab/>
        <w:t>En el informe se indica (</w:t>
      </w:r>
      <w:proofErr w:type="spellStart"/>
      <w:r w:rsidRPr="00691DD0">
        <w:t>CEDAW</w:t>
      </w:r>
      <w:proofErr w:type="spellEnd"/>
      <w:r w:rsidRPr="00691DD0">
        <w:t>/C/</w:t>
      </w:r>
      <w:proofErr w:type="spellStart"/>
      <w:r w:rsidRPr="00691DD0">
        <w:t>NOR</w:t>
      </w:r>
      <w:proofErr w:type="spellEnd"/>
      <w:r w:rsidRPr="00691DD0">
        <w:t xml:space="preserve">/8, </w:t>
      </w:r>
      <w:proofErr w:type="spellStart"/>
      <w:r w:rsidRPr="00691DD0">
        <w:t>párr.</w:t>
      </w:r>
      <w:proofErr w:type="spellEnd"/>
      <w:r w:rsidRPr="00691DD0">
        <w:t xml:space="preserve"> 48) que en 2007 el Ministerio de la Infancia, la Igualdad y la Inclusión Social se hizo cargo de la financiación básica de los centros regionales de promoción de la igualdad y en 2010 se presentó la evaluación del proyecto experimental, que está estudiando el Ministerio. Rogamos faciliten información actualizada sobre los resultados de dicho proyecto experimental.</w:t>
      </w:r>
    </w:p>
    <w:p w:rsidR="006D3F01" w:rsidRPr="00691DD0" w:rsidRDefault="006D3F01" w:rsidP="006D3F01">
      <w:pPr>
        <w:pStyle w:val="H1G"/>
      </w:pPr>
      <w:r>
        <w:tab/>
      </w:r>
      <w:r>
        <w:tab/>
      </w:r>
      <w:r w:rsidRPr="00691DD0">
        <w:t>Violencia contra la mujer</w:t>
      </w:r>
    </w:p>
    <w:p w:rsidR="006D3F01" w:rsidRPr="00691DD0" w:rsidRDefault="006D3F01" w:rsidP="006D3F01">
      <w:pPr>
        <w:pStyle w:val="SingleTxtG"/>
      </w:pPr>
      <w:r w:rsidRPr="00691DD0">
        <w:t>8.</w:t>
      </w:r>
      <w:r w:rsidRPr="00691DD0">
        <w:tab/>
        <w:t>El informe indica (</w:t>
      </w:r>
      <w:proofErr w:type="spellStart"/>
      <w:r w:rsidRPr="00691DD0">
        <w:t>CEDAW</w:t>
      </w:r>
      <w:proofErr w:type="spellEnd"/>
      <w:r w:rsidRPr="00691DD0">
        <w:t>/C/</w:t>
      </w:r>
      <w:proofErr w:type="spellStart"/>
      <w:r w:rsidRPr="00691DD0">
        <w:t>NOR</w:t>
      </w:r>
      <w:proofErr w:type="spellEnd"/>
      <w:r w:rsidRPr="00691DD0">
        <w:t xml:space="preserve">/8, </w:t>
      </w:r>
      <w:proofErr w:type="spellStart"/>
      <w:r w:rsidRPr="00691DD0">
        <w:t>párr.</w:t>
      </w:r>
      <w:proofErr w:type="spellEnd"/>
      <w:r w:rsidRPr="00691DD0">
        <w:t xml:space="preserve"> 9) que en diciembre de 2007 el Gobierno presentó su tercer Plan de Acción de lucha contra la violencia doméstica para el período 2008-2011 y que la evaluación de la labor de la policía en esta esfera estaba previst</w:t>
      </w:r>
      <w:r>
        <w:t>o</w:t>
      </w:r>
      <w:r w:rsidRPr="00691DD0">
        <w:t xml:space="preserve"> que empezara a lo largo de 2010. Sírvanse facilitar información actualizada sobre los resultados de esa evaluación. Rogamos informen también de las medidas adoptadas para ratificar el Convenio del Consejo de Europa sobre la prevención y lucha contra la violencia doméstica y la violencia contra la mujer, que el Estado parte ha firmado.</w:t>
      </w:r>
    </w:p>
    <w:p w:rsidR="006D3F01" w:rsidRPr="00691DD0" w:rsidRDefault="006D3F01" w:rsidP="006D3F01">
      <w:pPr>
        <w:pStyle w:val="SingleTxtG"/>
      </w:pPr>
      <w:r w:rsidRPr="00691DD0">
        <w:t>9.</w:t>
      </w:r>
      <w:r w:rsidRPr="00691DD0">
        <w:tab/>
        <w:t>El informe indica (</w:t>
      </w:r>
      <w:proofErr w:type="spellStart"/>
      <w:r w:rsidRPr="00691DD0">
        <w:t>CEDAW</w:t>
      </w:r>
      <w:proofErr w:type="spellEnd"/>
      <w:r w:rsidRPr="00691DD0">
        <w:t>/C/</w:t>
      </w:r>
      <w:proofErr w:type="spellStart"/>
      <w:r w:rsidRPr="00691DD0">
        <w:t>NOR</w:t>
      </w:r>
      <w:proofErr w:type="spellEnd"/>
      <w:r w:rsidRPr="00691DD0">
        <w:t xml:space="preserve">/8, </w:t>
      </w:r>
      <w:proofErr w:type="spellStart"/>
      <w:r w:rsidRPr="00691DD0">
        <w:t>párr.</w:t>
      </w:r>
      <w:proofErr w:type="spellEnd"/>
      <w:r w:rsidRPr="00691DD0">
        <w:t xml:space="preserve"> 10) que en el nuevo Código Penal, que aún no ha entrado en vigor, las penas se elevarán hasta un máximo de 6 años en los casos de maltrato doméstico y de 15 años en los casos de maltrato doméstico grave. Infórmese sobre los progresos logrados en el nuevo Código Penal y el momento en que entrará en vigor, así como sobre las medidas tomadas para impartir capacitación específica al respecto a los miembros del poder judicial.</w:t>
      </w:r>
    </w:p>
    <w:p w:rsidR="006D3F01" w:rsidRPr="00691DD0" w:rsidRDefault="006D3F01" w:rsidP="006D3F01">
      <w:pPr>
        <w:pStyle w:val="SingleTxtG"/>
      </w:pPr>
      <w:r w:rsidRPr="00691DD0">
        <w:t>10.</w:t>
      </w:r>
      <w:r w:rsidRPr="00691DD0">
        <w:tab/>
        <w:t>E</w:t>
      </w:r>
      <w:r>
        <w:t>n e</w:t>
      </w:r>
      <w:r w:rsidRPr="00691DD0">
        <w:t>l informe se indica (</w:t>
      </w:r>
      <w:proofErr w:type="spellStart"/>
      <w:r w:rsidRPr="00691DD0">
        <w:t>CEDAW</w:t>
      </w:r>
      <w:proofErr w:type="spellEnd"/>
      <w:r w:rsidRPr="00691DD0">
        <w:t>/C/</w:t>
      </w:r>
      <w:proofErr w:type="spellStart"/>
      <w:r w:rsidRPr="00691DD0">
        <w:t>NOR</w:t>
      </w:r>
      <w:proofErr w:type="spellEnd"/>
      <w:r w:rsidRPr="00691DD0">
        <w:t xml:space="preserve">/8, </w:t>
      </w:r>
      <w:proofErr w:type="spellStart"/>
      <w:r w:rsidRPr="00691DD0">
        <w:t>párr.</w:t>
      </w:r>
      <w:proofErr w:type="spellEnd"/>
      <w:r w:rsidRPr="00691DD0">
        <w:t xml:space="preserve"> 72) que, en el momento de su elaboración (2010), el Gobierno se encontraba inmerso en un proceso de creación </w:t>
      </w:r>
      <w:r>
        <w:t xml:space="preserve">de instalaciones </w:t>
      </w:r>
      <w:r w:rsidRPr="00691DD0">
        <w:t>en todo el país para el tratamiento de los autores de actos de violencia contra la mujer y tenía previsto abrir cuatro nuevos centros en cooperación con la fundación Alternativa a la Violencia. Sírvanse indicar si se han creado esos centros e informar sobre el presupuesto y los fondos que se les han asignado</w:t>
      </w:r>
      <w:r>
        <w:t>,</w:t>
      </w:r>
      <w:r w:rsidRPr="00691DD0">
        <w:t xml:space="preserve"> en comparación con los destinados a albergues para mujeres víctimas de la violencia.</w:t>
      </w:r>
    </w:p>
    <w:p w:rsidR="006D3F01" w:rsidRDefault="006D3F01" w:rsidP="006D3F01">
      <w:pPr>
        <w:pStyle w:val="SingleTxtG"/>
      </w:pPr>
      <w:r w:rsidRPr="00691DD0">
        <w:t>11.</w:t>
      </w:r>
      <w:r w:rsidRPr="00691DD0">
        <w:tab/>
        <w:t>Rogamos informen de las medidas adoptadas para encontrar las causas que subyacen al elevado número de homicidios de personas allegadas. Sírvanse informar al Comité de</w:t>
      </w:r>
      <w:r>
        <w:t>l</w:t>
      </w:r>
      <w:r w:rsidRPr="00691DD0">
        <w:t xml:space="preserve"> modo en que el Gobierno lucha contra la discriminación estructural relacionada con los estereotipos vinculados al género que se da en el poder judicial, en particular en relación con la violación y otros tipos de violencia ejercida contra la mujer.</w:t>
      </w:r>
    </w:p>
    <w:p w:rsidR="006D3F01" w:rsidRPr="00035A3A" w:rsidRDefault="006D3F01" w:rsidP="006D3F01">
      <w:pPr>
        <w:pStyle w:val="H1G"/>
      </w:pPr>
      <w:r>
        <w:tab/>
      </w:r>
      <w:r>
        <w:tab/>
      </w:r>
      <w:r w:rsidRPr="004C7A26">
        <w:t>Empleo</w:t>
      </w:r>
    </w:p>
    <w:p w:rsidR="006D3F01" w:rsidRPr="004C7A26" w:rsidRDefault="006D3F01" w:rsidP="006D3F01">
      <w:pPr>
        <w:pStyle w:val="SingleTxtG"/>
      </w:pPr>
      <w:r w:rsidRPr="004C7A26">
        <w:t>12.</w:t>
      </w:r>
      <w:r w:rsidRPr="004C7A26">
        <w:tab/>
      </w:r>
      <w:r>
        <w:t xml:space="preserve">El informe </w:t>
      </w:r>
      <w:r w:rsidRPr="004C7A26">
        <w:t>indica (</w:t>
      </w:r>
      <w:proofErr w:type="spellStart"/>
      <w:r w:rsidRPr="004C7A26">
        <w:t>CEDAW</w:t>
      </w:r>
      <w:proofErr w:type="spellEnd"/>
      <w:r w:rsidRPr="004C7A26">
        <w:t>/C/</w:t>
      </w:r>
      <w:proofErr w:type="spellStart"/>
      <w:r w:rsidRPr="004C7A26">
        <w:t>NOR</w:t>
      </w:r>
      <w:proofErr w:type="spellEnd"/>
      <w:r w:rsidRPr="004C7A26">
        <w:t xml:space="preserve">/8, </w:t>
      </w:r>
      <w:proofErr w:type="spellStart"/>
      <w:r w:rsidRPr="004C7A26">
        <w:t>párr.</w:t>
      </w:r>
      <w:proofErr w:type="spellEnd"/>
      <w:r w:rsidRPr="004C7A26">
        <w:t xml:space="preserve"> 104) que el Gobierno tiene previsto presentar un libro blanco sobre la igualdad de remuneración con una estrategia a largo plazo para cumplir el objetivo fijado en este ámbito, tomando como punto de partida el informe de la Comisión de Igualdad de Pago (</w:t>
      </w:r>
      <w:r w:rsidRPr="006D3F01">
        <w:rPr>
          <w:i/>
        </w:rPr>
        <w:t>Informe Oficial de Noruega 2008</w:t>
      </w:r>
      <w:r w:rsidRPr="004C7A26">
        <w:t>:6 "</w:t>
      </w:r>
      <w:proofErr w:type="spellStart"/>
      <w:r w:rsidRPr="004C7A26">
        <w:t>Kjønn</w:t>
      </w:r>
      <w:proofErr w:type="spellEnd"/>
      <w:r w:rsidRPr="004C7A26">
        <w:t xml:space="preserve"> </w:t>
      </w:r>
      <w:proofErr w:type="spellStart"/>
      <w:r w:rsidRPr="004C7A26">
        <w:t>og</w:t>
      </w:r>
      <w:proofErr w:type="spellEnd"/>
      <w:r w:rsidRPr="004C7A26">
        <w:t xml:space="preserve"> </w:t>
      </w:r>
      <w:proofErr w:type="spellStart"/>
      <w:r w:rsidRPr="004C7A26">
        <w:t>lønn</w:t>
      </w:r>
      <w:proofErr w:type="spellEnd"/>
      <w:r>
        <w:t xml:space="preserve">. </w:t>
      </w:r>
      <w:proofErr w:type="spellStart"/>
      <w:r>
        <w:t>Fakta</w:t>
      </w:r>
      <w:proofErr w:type="spellEnd"/>
      <w:r w:rsidRPr="004C7A26">
        <w:t xml:space="preserve">, </w:t>
      </w:r>
      <w:proofErr w:type="spellStart"/>
      <w:r w:rsidRPr="004C7A26">
        <w:t>analyser</w:t>
      </w:r>
      <w:proofErr w:type="spellEnd"/>
      <w:r w:rsidRPr="004C7A26">
        <w:t xml:space="preserve"> </w:t>
      </w:r>
      <w:proofErr w:type="spellStart"/>
      <w:r w:rsidRPr="004C7A26">
        <w:t>og</w:t>
      </w:r>
      <w:proofErr w:type="spellEnd"/>
      <w:r w:rsidRPr="004C7A26">
        <w:t xml:space="preserve"> </w:t>
      </w:r>
      <w:proofErr w:type="spellStart"/>
      <w:r w:rsidRPr="004C7A26">
        <w:t>virkemidler</w:t>
      </w:r>
      <w:proofErr w:type="spellEnd"/>
      <w:r w:rsidRPr="004C7A26">
        <w:t xml:space="preserve"> </w:t>
      </w:r>
      <w:proofErr w:type="spellStart"/>
      <w:r w:rsidRPr="004C7A26">
        <w:t>for</w:t>
      </w:r>
      <w:proofErr w:type="spellEnd"/>
      <w:r w:rsidRPr="004C7A26">
        <w:t xml:space="preserve"> </w:t>
      </w:r>
      <w:proofErr w:type="spellStart"/>
      <w:r w:rsidRPr="004C7A26">
        <w:t>likelønn</w:t>
      </w:r>
      <w:proofErr w:type="spellEnd"/>
      <w:r w:rsidRPr="004C7A26">
        <w:t xml:space="preserve">", o el </w:t>
      </w:r>
      <w:r>
        <w:t>G</w:t>
      </w:r>
      <w:r w:rsidRPr="004C7A26">
        <w:t xml:space="preserve">énero y la </w:t>
      </w:r>
      <w:r>
        <w:t>r</w:t>
      </w:r>
      <w:r w:rsidRPr="004C7A26">
        <w:t>emuneración: datos, análisis y medidas sobre la igualdad de remuneración), y organizar una consulta pública. Apórtese información actualizada acerca de la elaboración del libro blanco sobre la igualdad de remuneración.</w:t>
      </w:r>
    </w:p>
    <w:p w:rsidR="006D3F01" w:rsidRPr="004C7A26" w:rsidRDefault="006D3F01" w:rsidP="006D3F01">
      <w:pPr>
        <w:pStyle w:val="SingleTxtG"/>
      </w:pPr>
      <w:r w:rsidRPr="004C7A26">
        <w:t>13.</w:t>
      </w:r>
      <w:r w:rsidRPr="004C7A26">
        <w:tab/>
        <w:t xml:space="preserve">Sírvanse informar sobre las medidas adoptadas para velar porque los contratos que celebren las autoridades públicas promuevan la igualdad entre </w:t>
      </w:r>
      <w:r>
        <w:t>l</w:t>
      </w:r>
      <w:r w:rsidRPr="004C7A26">
        <w:t xml:space="preserve">os géneros. ¿Se ha incorporado una perspectiva de género en los procedimientos de los contratos de compras en el sector público a fin de asegurar </w:t>
      </w:r>
      <w:r>
        <w:t xml:space="preserve">que no se </w:t>
      </w:r>
      <w:r w:rsidRPr="004C7A26">
        <w:t>discrimin</w:t>
      </w:r>
      <w:r>
        <w:t>e</w:t>
      </w:r>
      <w:r w:rsidRPr="004C7A26">
        <w:t xml:space="preserve"> por motivos de género?</w:t>
      </w:r>
    </w:p>
    <w:p w:rsidR="006D3F01" w:rsidRPr="004C7A26" w:rsidRDefault="006D3F01" w:rsidP="006D3F01">
      <w:pPr>
        <w:pStyle w:val="H1G"/>
      </w:pPr>
      <w:r>
        <w:tab/>
      </w:r>
      <w:r>
        <w:tab/>
      </w:r>
      <w:r w:rsidRPr="004C7A26">
        <w:t>Salud</w:t>
      </w:r>
    </w:p>
    <w:p w:rsidR="006D3F01" w:rsidRPr="004C7A26" w:rsidRDefault="006D3F01" w:rsidP="006D3F01">
      <w:pPr>
        <w:pStyle w:val="SingleTxtG"/>
      </w:pPr>
      <w:r w:rsidRPr="004C7A26">
        <w:t>14.</w:t>
      </w:r>
      <w:r w:rsidRPr="004C7A26">
        <w:tab/>
        <w:t>Sírvanse informar sobre la situación de las mujeres infectadas por VIH/SIDA</w:t>
      </w:r>
      <w:r>
        <w:t>,</w:t>
      </w:r>
      <w:r w:rsidRPr="004C7A26">
        <w:t xml:space="preserve"> e indicar las medidas que se han adoptado para concienciar en mayor medida a la opinión pública del riesgo y los efectos del VIH/SIDA y si esas medidas se han dirigido de manera específica a las mujeres y las niñas. Rogamos informen igualmente de las medidas adoptadas para prevenir la transmisión del virus de madre a hijo.</w:t>
      </w:r>
    </w:p>
    <w:p w:rsidR="006D3F01" w:rsidRPr="004C7A26" w:rsidRDefault="006D3F01" w:rsidP="006D3F01">
      <w:pPr>
        <w:pStyle w:val="SingleTxtG"/>
      </w:pPr>
      <w:r w:rsidRPr="004C7A26">
        <w:t>15.</w:t>
      </w:r>
      <w:r w:rsidRPr="004C7A26">
        <w:tab/>
        <w:t>En el informe se reconoce (</w:t>
      </w:r>
      <w:proofErr w:type="spellStart"/>
      <w:r w:rsidRPr="004C7A26">
        <w:t>CEDAW</w:t>
      </w:r>
      <w:proofErr w:type="spellEnd"/>
      <w:r w:rsidRPr="004C7A26">
        <w:t>/C/</w:t>
      </w:r>
      <w:proofErr w:type="spellStart"/>
      <w:r w:rsidRPr="004C7A26">
        <w:t>NOR</w:t>
      </w:r>
      <w:proofErr w:type="spellEnd"/>
      <w:r w:rsidRPr="004C7A26">
        <w:t xml:space="preserve">/8, </w:t>
      </w:r>
      <w:proofErr w:type="spellStart"/>
      <w:r w:rsidRPr="004C7A26">
        <w:t>párr.</w:t>
      </w:r>
      <w:proofErr w:type="spellEnd"/>
      <w:r w:rsidRPr="004C7A26">
        <w:t xml:space="preserve"> 118) que las condiciones de salud de la población sami son inferiores a las de la población mayoritaria noruega. Rogamos informen de las medidas adoptadas para facilitar el acceso de las niñas y </w:t>
      </w:r>
      <w:r>
        <w:t xml:space="preserve">las </w:t>
      </w:r>
      <w:r w:rsidRPr="004C7A26">
        <w:t xml:space="preserve">mujeres </w:t>
      </w:r>
      <w:proofErr w:type="spellStart"/>
      <w:r w:rsidRPr="004C7A26">
        <w:t>samis</w:t>
      </w:r>
      <w:proofErr w:type="spellEnd"/>
      <w:r w:rsidRPr="004C7A26">
        <w:t xml:space="preserve"> a los servicios de atención a la salud.</w:t>
      </w:r>
    </w:p>
    <w:p w:rsidR="006D3F01" w:rsidRPr="004C7A26" w:rsidRDefault="006D3F01" w:rsidP="006D3F01">
      <w:pPr>
        <w:pStyle w:val="H1G"/>
      </w:pPr>
      <w:r>
        <w:tab/>
      </w:r>
      <w:r>
        <w:tab/>
      </w:r>
      <w:r w:rsidRPr="004C7A26">
        <w:t>Grupos de mujeres desfavorecidos</w:t>
      </w:r>
    </w:p>
    <w:p w:rsidR="006D3F01" w:rsidRPr="004C7A26" w:rsidRDefault="006D3F01" w:rsidP="006D3F01">
      <w:pPr>
        <w:pStyle w:val="SingleTxtG"/>
      </w:pPr>
      <w:r w:rsidRPr="004C7A26">
        <w:t>16.</w:t>
      </w:r>
      <w:r w:rsidRPr="004C7A26">
        <w:tab/>
        <w:t>Sírvanse facilitar información sobre las medidas específicas tomadas por el Estado parte con miras a asegurar la igualdad entre los géneros para las mujeres que son víctimas de discriminación intersectorial</w:t>
      </w:r>
      <w:r>
        <w:t>,</w:t>
      </w:r>
      <w:r w:rsidRPr="004C7A26">
        <w:t xml:space="preserve"> basada en factores como el origen étnico, la religión, la edad, la discapacidad, la clase y la orientación sexual</w:t>
      </w:r>
      <w:r>
        <w:t>,</w:t>
      </w:r>
      <w:r w:rsidRPr="004C7A26">
        <w:t xml:space="preserve"> en todos los ámbitos que abarca la Convención.</w:t>
      </w:r>
    </w:p>
    <w:p w:rsidR="006D3F01" w:rsidRPr="004C7A26" w:rsidRDefault="006D3F01" w:rsidP="006D3F01">
      <w:pPr>
        <w:pStyle w:val="SingleTxtG"/>
      </w:pPr>
      <w:r w:rsidRPr="004C7A26">
        <w:t>17.</w:t>
      </w:r>
      <w:r w:rsidRPr="004C7A26">
        <w:tab/>
        <w:t>Se ha informado de que las mujeres migrantes y las que sufren discapacidad están más expuestas que otras a la violencia. ¿Se ha investigado de manera sistemática el modo en que el género y otros motivos de discriminación interact</w:t>
      </w:r>
      <w:r>
        <w:t>ú</w:t>
      </w:r>
      <w:r w:rsidRPr="004C7A26">
        <w:t>an para generar peligro de sufrir violencia, incluida la violencia sexual?</w:t>
      </w:r>
    </w:p>
    <w:p w:rsidR="006D3F01" w:rsidRPr="004C7A26" w:rsidRDefault="006D3F01" w:rsidP="006D3F01">
      <w:pPr>
        <w:pStyle w:val="SingleTxtG"/>
      </w:pPr>
      <w:r w:rsidRPr="004C7A26">
        <w:t>18.</w:t>
      </w:r>
      <w:r w:rsidRPr="004C7A26">
        <w:tab/>
        <w:t xml:space="preserve">El informe menciona varias medidas adoptadas para hacer frente a la cuestión de las personas con discapacidad. Rogamos proporcionen más información sobre las medidas </w:t>
      </w:r>
      <w:r>
        <w:t xml:space="preserve">que se han tomado para </w:t>
      </w:r>
      <w:r w:rsidRPr="004C7A26">
        <w:t>mejorar la situación de las mujeres con discapacidad</w:t>
      </w:r>
      <w:r>
        <w:t xml:space="preserve"> e </w:t>
      </w:r>
      <w:r w:rsidRPr="004C7A26">
        <w:t>indiquen al Comité si el Estado parte está estudiando la posibilidad de ratificar la Convención sobre los derechos de las personas con discapacidad.</w:t>
      </w:r>
    </w:p>
    <w:p w:rsidR="006D3F01" w:rsidRPr="004C7A26" w:rsidRDefault="006D3F01" w:rsidP="006D3F01">
      <w:pPr>
        <w:pStyle w:val="SingleTxtG"/>
        <w:keepNext/>
        <w:keepLines/>
      </w:pPr>
      <w:r w:rsidRPr="004C7A26">
        <w:t>19.</w:t>
      </w:r>
      <w:r w:rsidRPr="004C7A26">
        <w:tab/>
        <w:t>En el informe se reconoce (</w:t>
      </w:r>
      <w:proofErr w:type="spellStart"/>
      <w:r w:rsidRPr="004C7A26">
        <w:t>CEDAW</w:t>
      </w:r>
      <w:proofErr w:type="spellEnd"/>
      <w:r w:rsidRPr="004C7A26">
        <w:t>/C/</w:t>
      </w:r>
      <w:proofErr w:type="spellStart"/>
      <w:r w:rsidRPr="004C7A26">
        <w:t>NOR</w:t>
      </w:r>
      <w:proofErr w:type="spellEnd"/>
      <w:r w:rsidRPr="004C7A26">
        <w:t xml:space="preserve">/8, </w:t>
      </w:r>
      <w:proofErr w:type="spellStart"/>
      <w:r w:rsidRPr="004C7A26">
        <w:t>párr.</w:t>
      </w:r>
      <w:proofErr w:type="spellEnd"/>
      <w:r w:rsidRPr="004C7A26">
        <w:t xml:space="preserve"> 23) la necesidad de mejorar el acceso de las mujeres pertenecientes a minorías étnicas al mercado de trabajo y su participación en este. Facilítese información actualizada sobre las medidas adoptadas para lograr este objetivo.</w:t>
      </w:r>
    </w:p>
    <w:p w:rsidR="006D3F01" w:rsidRPr="004C7A26" w:rsidRDefault="006D3F01" w:rsidP="006D3F01">
      <w:pPr>
        <w:pStyle w:val="H1G"/>
      </w:pPr>
      <w:r>
        <w:tab/>
      </w:r>
      <w:r>
        <w:tab/>
      </w:r>
      <w:r w:rsidRPr="004C7A26">
        <w:t>Matrimonio y relaciones familiares</w:t>
      </w:r>
    </w:p>
    <w:p w:rsidR="006D3F01" w:rsidRDefault="006D3F01" w:rsidP="006D3F01">
      <w:pPr>
        <w:pStyle w:val="SingleTxtG"/>
        <w:spacing w:after="240"/>
      </w:pPr>
      <w:r w:rsidRPr="004C7A26">
        <w:t>20.</w:t>
      </w:r>
      <w:r w:rsidRPr="004C7A26">
        <w:tab/>
        <w:t xml:space="preserve">Sírvanse aportar información actualizada sobre las enmiendas introducidas a la Ley sobre copropiedad y la Ley </w:t>
      </w:r>
      <w:proofErr w:type="spellStart"/>
      <w:r w:rsidRPr="004C7A26">
        <w:t>Nº</w:t>
      </w:r>
      <w:proofErr w:type="spellEnd"/>
      <w:r w:rsidRPr="004C7A26">
        <w:t xml:space="preserve"> 45 de 4 de julio de 1991 relativa al derecho a compartir la residencia y los enseres domésticos cuando se rompe la comunidad de bienes (propuest</w:t>
      </w:r>
      <w:r>
        <w:t>a</w:t>
      </w:r>
      <w:r w:rsidRPr="004C7A26">
        <w:t xml:space="preserve"> en el </w:t>
      </w:r>
      <w:r w:rsidRPr="006D3F01">
        <w:rPr>
          <w:i/>
        </w:rPr>
        <w:t>Informe Oficial de Noruega 2007</w:t>
      </w:r>
      <w:r w:rsidRPr="004C7A26">
        <w:t>:16 "</w:t>
      </w:r>
      <w:proofErr w:type="spellStart"/>
      <w:r w:rsidRPr="004C7A26">
        <w:t>Ny</w:t>
      </w:r>
      <w:proofErr w:type="spellEnd"/>
      <w:r w:rsidRPr="004C7A26">
        <w:t xml:space="preserve"> </w:t>
      </w:r>
      <w:proofErr w:type="spellStart"/>
      <w:r w:rsidRPr="004C7A26">
        <w:t>skiftelovgivning</w:t>
      </w:r>
      <w:proofErr w:type="spellEnd"/>
      <w:r w:rsidRPr="004C7A26">
        <w:t xml:space="preserve">", o Nueva legislación testamentaria). ¿En qué situación jurídica se encuentran actualmente dichos asuntos? En esos casos ¿reciben las partes orientación y asistencia suficientes para dividir </w:t>
      </w:r>
      <w:r>
        <w:t>todo lo p</w:t>
      </w:r>
      <w:r w:rsidRPr="004C7A26">
        <w:t>erteneciente a la comunidad de bienes?</w:t>
      </w:r>
    </w:p>
    <w:p w:rsidR="006D3F01" w:rsidRPr="00035A3A" w:rsidRDefault="006D3F01" w:rsidP="006D3F01">
      <w:pPr>
        <w:pStyle w:val="SingleTxtG"/>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6D3F0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064" w:rsidRDefault="00424064">
      <w:r>
        <w:separator/>
      </w:r>
    </w:p>
  </w:endnote>
  <w:endnote w:type="continuationSeparator" w:id="0">
    <w:p w:rsidR="00424064" w:rsidRDefault="0042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F01" w:rsidRPr="006D3F01" w:rsidRDefault="006D3F01" w:rsidP="006D3F01">
    <w:pPr>
      <w:pStyle w:val="Footer"/>
      <w:tabs>
        <w:tab w:val="right" w:pos="9638"/>
      </w:tabs>
    </w:pPr>
    <w:r w:rsidRPr="006D3F01">
      <w:rPr>
        <w:b/>
        <w:sz w:val="18"/>
      </w:rPr>
      <w:fldChar w:fldCharType="begin"/>
    </w:r>
    <w:r w:rsidRPr="006D3F01">
      <w:rPr>
        <w:b/>
        <w:sz w:val="18"/>
      </w:rPr>
      <w:instrText xml:space="preserve"> PAGE  \* MERGEFORMAT </w:instrText>
    </w:r>
    <w:r w:rsidRPr="006D3F01">
      <w:rPr>
        <w:b/>
        <w:sz w:val="18"/>
      </w:rPr>
      <w:fldChar w:fldCharType="separate"/>
    </w:r>
    <w:r>
      <w:rPr>
        <w:b/>
        <w:noProof/>
        <w:sz w:val="18"/>
      </w:rPr>
      <w:t>4</w:t>
    </w:r>
    <w:r w:rsidRPr="006D3F01">
      <w:rPr>
        <w:b/>
        <w:sz w:val="18"/>
      </w:rPr>
      <w:fldChar w:fldCharType="end"/>
    </w:r>
    <w:r>
      <w:rPr>
        <w:b/>
        <w:sz w:val="18"/>
      </w:rPr>
      <w:tab/>
    </w:r>
    <w:r>
      <w:t>GE.11-45186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F01" w:rsidRPr="006D3F01" w:rsidRDefault="006D3F01" w:rsidP="006D3F01">
    <w:pPr>
      <w:pStyle w:val="Footer"/>
      <w:tabs>
        <w:tab w:val="right" w:pos="9638"/>
      </w:tabs>
      <w:rPr>
        <w:b/>
        <w:sz w:val="18"/>
      </w:rPr>
    </w:pPr>
    <w:r>
      <w:t>GE.11-45186</w:t>
    </w:r>
    <w:r>
      <w:tab/>
    </w:r>
    <w:r w:rsidRPr="006D3F01">
      <w:rPr>
        <w:b/>
        <w:sz w:val="18"/>
      </w:rPr>
      <w:fldChar w:fldCharType="begin"/>
    </w:r>
    <w:r w:rsidRPr="006D3F01">
      <w:rPr>
        <w:b/>
        <w:sz w:val="18"/>
      </w:rPr>
      <w:instrText xml:space="preserve"> PAGE  \* MERGEFORMAT </w:instrText>
    </w:r>
    <w:r w:rsidRPr="006D3F01">
      <w:rPr>
        <w:b/>
        <w:sz w:val="18"/>
      </w:rPr>
      <w:fldChar w:fldCharType="separate"/>
    </w:r>
    <w:r>
      <w:rPr>
        <w:b/>
        <w:noProof/>
        <w:sz w:val="18"/>
      </w:rPr>
      <w:t>3</w:t>
    </w:r>
    <w:r w:rsidRPr="006D3F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064" w:rsidRPr="006D3F01" w:rsidRDefault="006D3F01">
    <w:r>
      <w:t>GE.</w:t>
    </w:r>
    <w:r w:rsidR="0042406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11-45186  (S)    140911    270911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064" w:rsidRPr="001075E9" w:rsidRDefault="00424064" w:rsidP="001075E9">
      <w:pPr>
        <w:tabs>
          <w:tab w:val="right" w:pos="2155"/>
        </w:tabs>
        <w:spacing w:after="80" w:line="240" w:lineRule="auto"/>
        <w:ind w:left="680"/>
        <w:rPr>
          <w:u w:val="single"/>
        </w:rPr>
      </w:pPr>
      <w:r>
        <w:rPr>
          <w:u w:val="single"/>
        </w:rPr>
        <w:tab/>
      </w:r>
    </w:p>
  </w:footnote>
  <w:footnote w:type="continuationSeparator" w:id="0">
    <w:p w:rsidR="00424064" w:rsidRDefault="00424064"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F01" w:rsidRPr="006D3F01" w:rsidRDefault="006D3F01">
    <w:pPr>
      <w:pStyle w:val="Header"/>
    </w:pPr>
    <w:r>
      <w:t>CEDAW/C/NOR/Q/8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F01" w:rsidRPr="006D3F01" w:rsidRDefault="006D3F01" w:rsidP="006D3F01">
    <w:pPr>
      <w:pStyle w:val="Header"/>
      <w:jc w:val="right"/>
    </w:pPr>
    <w:r>
      <w:t>CEDAW/C/NOR/Q/8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4064"/>
    <w:rsid w:val="00001656"/>
    <w:rsid w:val="00006BB9"/>
    <w:rsid w:val="000B57E7"/>
    <w:rsid w:val="000F09DF"/>
    <w:rsid w:val="000F61B2"/>
    <w:rsid w:val="001075E9"/>
    <w:rsid w:val="00123200"/>
    <w:rsid w:val="00155C74"/>
    <w:rsid w:val="00160FF7"/>
    <w:rsid w:val="00180183"/>
    <w:rsid w:val="0018060E"/>
    <w:rsid w:val="00196389"/>
    <w:rsid w:val="001B04E7"/>
    <w:rsid w:val="001C7A89"/>
    <w:rsid w:val="001F78A8"/>
    <w:rsid w:val="0022765D"/>
    <w:rsid w:val="0028026A"/>
    <w:rsid w:val="002A2EFC"/>
    <w:rsid w:val="002C0E18"/>
    <w:rsid w:val="002C33BB"/>
    <w:rsid w:val="002D5AAC"/>
    <w:rsid w:val="00301299"/>
    <w:rsid w:val="00322004"/>
    <w:rsid w:val="003402C2"/>
    <w:rsid w:val="00365860"/>
    <w:rsid w:val="00381C24"/>
    <w:rsid w:val="003958D0"/>
    <w:rsid w:val="003E3860"/>
    <w:rsid w:val="00411DE8"/>
    <w:rsid w:val="0041418E"/>
    <w:rsid w:val="00424064"/>
    <w:rsid w:val="00454E07"/>
    <w:rsid w:val="0047036F"/>
    <w:rsid w:val="004C7964"/>
    <w:rsid w:val="0050108D"/>
    <w:rsid w:val="00561C11"/>
    <w:rsid w:val="00572E19"/>
    <w:rsid w:val="005F0B42"/>
    <w:rsid w:val="00655A21"/>
    <w:rsid w:val="006808A9"/>
    <w:rsid w:val="006928EB"/>
    <w:rsid w:val="006A4CE0"/>
    <w:rsid w:val="006B5350"/>
    <w:rsid w:val="006C1A4E"/>
    <w:rsid w:val="006D3F01"/>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B51"/>
    <w:rsid w:val="00AC5B8D"/>
    <w:rsid w:val="00AE1C9D"/>
    <w:rsid w:val="00B10CC7"/>
    <w:rsid w:val="00B45F9C"/>
    <w:rsid w:val="00B52259"/>
    <w:rsid w:val="00B62458"/>
    <w:rsid w:val="00BD33EE"/>
    <w:rsid w:val="00BE10C4"/>
    <w:rsid w:val="00C3381F"/>
    <w:rsid w:val="00C60F0C"/>
    <w:rsid w:val="00C805C9"/>
    <w:rsid w:val="00CA1679"/>
    <w:rsid w:val="00CF4750"/>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4</Pages>
  <Words>1572</Words>
  <Characters>8647</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CEDAW/C/NOR/Q/8   11-45186</vt:lpstr>
    </vt:vector>
  </TitlesOfParts>
  <Company/>
  <LinksUpToDate>false</LinksUpToDate>
  <CharactersWithSpaces>10199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CEDAW/C/NOR/Q/8   11-45186</dc:title>
  <dc:subject>FINAL</dc:subject>
  <dc:creator>BC</dc:creator>
  <cp:keywords/>
  <dc:description/>
  <cp:lastModifiedBy>Pool</cp:lastModifiedBy>
  <cp:revision>2</cp:revision>
  <cp:lastPrinted>2008-01-16T09:37:00Z</cp:lastPrinted>
  <dcterms:created xsi:type="dcterms:W3CDTF">2011-09-27T07:58:00Z</dcterms:created>
  <dcterms:modified xsi:type="dcterms:W3CDTF">2011-09-27T07:58:00Z</dcterms:modified>
</cp:coreProperties>
</file>