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597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20"/>
        <w:rPr>
          <w:lang w:val="es-ES_tradnl"/>
        </w:rPr>
      </w:pPr>
      <w:r>
        <w:rPr>
          <w:lang w:val="es-ES_tradnl"/>
        </w:rPr>
        <w:t>Distr.</w:t>
      </w:r>
      <w:r>
        <w:rPr>
          <w:lang w:val="es-ES_tradnl"/>
        </w:rPr>
        <w:br/>
        <w:t>GENERAL</w:t>
      </w:r>
    </w:p>
    <w:p w:rsidR="00000000" w:rsidRDefault="00000000">
      <w:pPr>
        <w:spacing w:after="240"/>
        <w:ind w:left="7020"/>
        <w:rPr>
          <w:lang w:val="es-ES_tradnl"/>
        </w:rPr>
      </w:pPr>
      <w:r>
        <w:rPr>
          <w:lang w:val="es-ES_tradnl"/>
        </w:rPr>
        <w:t>CRC/C/147</w:t>
      </w:r>
      <w:r>
        <w:rPr>
          <w:lang w:val="es-ES_tradnl"/>
        </w:rPr>
        <w:br/>
        <w:t>12 de abril de 2005</w:t>
      </w:r>
    </w:p>
    <w:p w:rsidR="00000000" w:rsidRDefault="00000000">
      <w:pPr>
        <w:spacing w:after="600"/>
        <w:ind w:left="7019"/>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DE LOS DERECHOS DEL NIÑO</w:t>
      </w:r>
      <w:r>
        <w:rPr>
          <w:lang w:val="es-ES_tradnl"/>
        </w:rPr>
        <w:br/>
        <w:t>39º período de sesiones</w:t>
      </w:r>
      <w:r>
        <w:rPr>
          <w:lang w:val="es-ES_tradnl"/>
        </w:rPr>
        <w:br/>
        <w:t>Ginebra, 17 de mayo a 3 de junio de 2005</w:t>
      </w:r>
    </w:p>
    <w:p w:rsidR="00000000" w:rsidRDefault="00000000">
      <w:pPr>
        <w:spacing w:after="360"/>
        <w:jc w:val="center"/>
        <w:rPr>
          <w:b/>
          <w:bCs/>
          <w:lang w:val="es-ES_tradnl"/>
        </w:rPr>
      </w:pPr>
      <w:r>
        <w:rPr>
          <w:b/>
          <w:bCs/>
          <w:lang w:val="es-ES_tradnl"/>
        </w:rPr>
        <w:t>PROGRAMA PROVISIONAL Y ANOTACIONES</w:t>
      </w:r>
    </w:p>
    <w:p w:rsidR="00000000" w:rsidRDefault="00000000">
      <w:pPr>
        <w:spacing w:after="240"/>
        <w:jc w:val="center"/>
        <w:rPr>
          <w:b/>
          <w:bCs/>
          <w:lang w:val="es-ES_tradnl"/>
        </w:rPr>
      </w:pPr>
      <w:r>
        <w:rPr>
          <w:b/>
          <w:bCs/>
          <w:lang w:val="es-ES_tradnl"/>
        </w:rPr>
        <w:t>Nota del Secretario General</w:t>
      </w:r>
    </w:p>
    <w:p w:rsidR="00000000" w:rsidRDefault="00000000">
      <w:pPr>
        <w:spacing w:after="240"/>
        <w:rPr>
          <w:lang w:val="es-ES_tradnl"/>
        </w:rPr>
      </w:pPr>
      <w:r>
        <w:rPr>
          <w:lang w:val="es-ES_tradnl"/>
        </w:rPr>
        <w:t>1.</w:t>
      </w:r>
      <w:r>
        <w:rPr>
          <w:lang w:val="es-ES_tradnl"/>
        </w:rPr>
        <w:tab/>
        <w:t>El 39º período de sesiones del Comité de los Derechos del Niño tendrá lugar en la Oficina de las Naciones Unidas en Ginebra del 17 de mayo al 3 de junio de 2005.  La primera sesión se celebrará el martes 17 de mayo de 2005 a las 10.00 horas.</w:t>
      </w:r>
    </w:p>
    <w:p w:rsidR="00000000" w:rsidRDefault="00000000">
      <w:pPr>
        <w:spacing w:after="240"/>
        <w:rPr>
          <w:lang w:val="es-ES_tradnl"/>
        </w:rPr>
      </w:pPr>
      <w:r>
        <w:rPr>
          <w:lang w:val="es-ES_tradnl"/>
        </w:rPr>
        <w:t>2.</w:t>
      </w:r>
      <w:r>
        <w:rPr>
          <w:lang w:val="es-ES_tradnl"/>
        </w:rPr>
        <w:tab/>
        <w:t>De conformidad con el artículo 6 del reglamento provisional, el Secretario General, en consulta con el Presidente del Comité, ha preparado el programa provisional del 39º período de sesiones, que figura adjunto.  También se adjuntan las anotaciones al programa provisional.</w:t>
      </w:r>
    </w:p>
    <w:p w:rsidR="00000000" w:rsidRDefault="00000000">
      <w:pPr>
        <w:spacing w:after="240"/>
        <w:rPr>
          <w:lang w:val="es-ES_tradnl"/>
        </w:rPr>
      </w:pPr>
      <w:r>
        <w:rPr>
          <w:lang w:val="es-ES_tradnl"/>
        </w:rPr>
        <w:t>3.</w:t>
      </w:r>
      <w:r>
        <w:rPr>
          <w:lang w:val="es-ES_tradnl"/>
        </w:rPr>
        <w:tab/>
        <w:t>De conformidad con el artículo 32 del reglamento provisional, las sesiones del Comité serán públicas, a menos que el Comité decida otra cosa.</w:t>
      </w:r>
    </w:p>
    <w:p w:rsidR="00000000" w:rsidRDefault="00000000">
      <w:pPr>
        <w:spacing w:after="240"/>
        <w:rPr>
          <w:lang w:val="es-ES_tradnl"/>
        </w:rPr>
      </w:pPr>
      <w:r>
        <w:rPr>
          <w:lang w:val="es-ES_tradnl"/>
        </w:rPr>
        <w:t>4.</w:t>
      </w:r>
      <w:r>
        <w:rPr>
          <w:lang w:val="es-ES_tradnl"/>
        </w:rPr>
        <w:tab/>
        <w:t>Se señalan en particular a la atención de los Estados Partes las anotaciones al tema 4, en que figura la lista de los informes que tendrá ante sí el Comité en su 39º período de sesiones.</w:t>
      </w:r>
    </w:p>
    <w:p w:rsidR="00000000" w:rsidRDefault="00000000">
      <w:pPr>
        <w:spacing w:after="360"/>
        <w:rPr>
          <w:lang w:val="es-ES_tradnl"/>
        </w:rPr>
      </w:pPr>
      <w:r>
        <w:rPr>
          <w:lang w:val="es-ES_tradnl"/>
        </w:rPr>
        <w:t>5.</w:t>
      </w:r>
      <w:r>
        <w:rPr>
          <w:lang w:val="es-ES_tradnl"/>
        </w:rPr>
        <w:tab/>
        <w:t>Del</w:t>
      </w:r>
      <w:r>
        <w:rPr>
          <w:bCs/>
          <w:lang w:val="es-ES_tradnl"/>
        </w:rPr>
        <w:t xml:space="preserve"> 31 de enero al 4 de febrero de 2005 se re</w:t>
      </w:r>
      <w:r>
        <w:rPr>
          <w:lang w:val="es-ES_tradnl"/>
        </w:rPr>
        <w:t>unió en la Oficina de las Naciones Unidas en Ginebra un grupo de trabajo previo al período de sesiones establecido de conformidad con el artículo 63 del reglamento provisional.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GE.05-41029  (S)    200405    220405</w:t>
      </w:r>
    </w:p>
    <w:p w:rsidR="00000000" w:rsidRDefault="00000000">
      <w:pPr>
        <w:spacing w:after="240"/>
        <w:jc w:val="center"/>
        <w:rPr>
          <w:b/>
          <w:bCs/>
          <w:lang w:val="es-ES_tradnl"/>
        </w:rPr>
      </w:pPr>
      <w:r>
        <w:rPr>
          <w:lang w:val="es-ES_tradnl"/>
        </w:rPr>
        <w:br w:type="page"/>
      </w:r>
      <w:r>
        <w:rPr>
          <w:b/>
          <w:bCs/>
          <w:lang w:val="es-ES_tradnl"/>
        </w:rPr>
        <w:t>PROGRAMA PROVISIONAL</w:t>
      </w: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Declaración solemne de los miembros del Comité recientemente elegidos.</w:t>
      </w:r>
    </w:p>
    <w:p w:rsidR="00000000" w:rsidRDefault="00000000">
      <w:pPr>
        <w:spacing w:after="240"/>
        <w:rPr>
          <w:lang w:val="es-ES_tradnl"/>
        </w:rPr>
      </w:pPr>
      <w:r>
        <w:rPr>
          <w:lang w:val="es-ES_tradnl"/>
        </w:rPr>
        <w:t>3.</w:t>
      </w:r>
      <w:r>
        <w:rPr>
          <w:lang w:val="es-ES_tradnl"/>
        </w:rPr>
        <w:tab/>
        <w:t>Cuestiones de organización.</w:t>
      </w:r>
    </w:p>
    <w:p w:rsidR="00000000" w:rsidRDefault="00000000">
      <w:pPr>
        <w:spacing w:after="240"/>
        <w:rPr>
          <w:lang w:val="es-ES_tradnl"/>
        </w:rPr>
      </w:pPr>
      <w:r>
        <w:rPr>
          <w:lang w:val="es-ES_tradnl"/>
        </w:rPr>
        <w:t>4.</w:t>
      </w:r>
      <w:r>
        <w:rPr>
          <w:lang w:val="es-ES_tradnl"/>
        </w:rPr>
        <w:tab/>
        <w:t>Presentación de informes por los Estados Partes.</w:t>
      </w:r>
    </w:p>
    <w:p w:rsidR="00000000" w:rsidRDefault="00000000">
      <w:pPr>
        <w:spacing w:after="240"/>
        <w:rPr>
          <w:lang w:val="es-ES_tradnl"/>
        </w:rPr>
      </w:pPr>
      <w:r>
        <w:rPr>
          <w:lang w:val="es-ES_tradnl"/>
        </w:rPr>
        <w:t>5.</w:t>
      </w:r>
      <w:r>
        <w:rPr>
          <w:lang w:val="es-ES_tradnl"/>
        </w:rPr>
        <w:tab/>
        <w:t>Examen de los informes presentados por los Estados Partes.</w:t>
      </w:r>
    </w:p>
    <w:p w:rsidR="00000000" w:rsidRDefault="00000000">
      <w:pPr>
        <w:spacing w:after="240"/>
        <w:ind w:left="567" w:hanging="567"/>
        <w:rPr>
          <w:lang w:val="es-ES_tradnl"/>
        </w:rPr>
      </w:pPr>
      <w:r>
        <w:rPr>
          <w:lang w:val="es-ES_tradnl"/>
        </w:rPr>
        <w:t>6.</w:t>
      </w:r>
      <w:r>
        <w:rPr>
          <w:lang w:val="es-ES_tradnl"/>
        </w:rPr>
        <w:tab/>
        <w:t>Cooperación con otros órganos, organismos especializados y entidades competentes de las Naciones Unidas.</w:t>
      </w:r>
    </w:p>
    <w:p w:rsidR="00000000" w:rsidRDefault="00000000">
      <w:pPr>
        <w:spacing w:after="240"/>
        <w:ind w:left="567" w:hanging="567"/>
        <w:rPr>
          <w:lang w:val="es-ES_tradnl"/>
        </w:rPr>
      </w:pPr>
      <w:r>
        <w:rPr>
          <w:lang w:val="es-ES_tradnl"/>
        </w:rPr>
        <w:t>7.</w:t>
      </w:r>
      <w:r>
        <w:rPr>
          <w:lang w:val="es-ES_tradnl"/>
        </w:rPr>
        <w:tab/>
        <w:t>Métodos de trabajo del Comité.</w:t>
      </w:r>
    </w:p>
    <w:p w:rsidR="00000000" w:rsidRDefault="00000000">
      <w:pPr>
        <w:spacing w:after="240"/>
        <w:ind w:left="567" w:hanging="567"/>
        <w:rPr>
          <w:lang w:val="es-ES_tradnl"/>
        </w:rPr>
      </w:pPr>
      <w:r>
        <w:rPr>
          <w:lang w:val="es-ES_tradnl"/>
        </w:rPr>
        <w:t>8.</w:t>
      </w:r>
      <w:r>
        <w:rPr>
          <w:lang w:val="es-ES_tradnl"/>
        </w:rPr>
        <w:tab/>
        <w:t>Observaciones generales.</w:t>
      </w:r>
    </w:p>
    <w:p w:rsidR="00000000" w:rsidRDefault="00000000">
      <w:pPr>
        <w:spacing w:after="240"/>
        <w:rPr>
          <w:lang w:val="es-ES_tradnl"/>
        </w:rPr>
      </w:pPr>
      <w:r>
        <w:rPr>
          <w:lang w:val="es-ES_tradnl"/>
        </w:rPr>
        <w:t>9.</w:t>
      </w:r>
      <w:r>
        <w:rPr>
          <w:lang w:val="es-ES_tradnl"/>
        </w:rPr>
        <w:tab/>
        <w:t>Reuniones futuras.</w:t>
      </w:r>
    </w:p>
    <w:p w:rsidR="00000000" w:rsidRDefault="00000000">
      <w:pPr>
        <w:spacing w:after="240"/>
        <w:rPr>
          <w:lang w:val="es-ES_tradnl"/>
        </w:rPr>
      </w:pPr>
      <w:r>
        <w:rPr>
          <w:lang w:val="es-ES_tradnl"/>
        </w:rPr>
        <w:t>10.</w:t>
      </w:r>
      <w:r>
        <w:rPr>
          <w:lang w:val="es-ES_tradnl"/>
        </w:rPr>
        <w:tab/>
        <w:t>Otros asuntos.</w:t>
      </w:r>
    </w:p>
    <w:p w:rsidR="00000000" w:rsidRDefault="00000000">
      <w:pPr>
        <w:spacing w:after="240"/>
        <w:rPr>
          <w:lang w:val="es-ES_tradnl"/>
        </w:rPr>
      </w:pPr>
    </w:p>
    <w:p w:rsidR="00000000" w:rsidRDefault="00000000">
      <w:pPr>
        <w:spacing w:after="240"/>
        <w:jc w:val="center"/>
        <w:rPr>
          <w:lang w:val="es-ES_tradnl"/>
        </w:rPr>
      </w:pPr>
      <w:r>
        <w:rPr>
          <w:lang w:val="es-ES_tradnl"/>
        </w:rPr>
        <w:br w:type="page"/>
      </w:r>
      <w:r>
        <w:rPr>
          <w:b/>
          <w:bCs/>
          <w:lang w:val="es-ES_tradnl"/>
        </w:rPr>
        <w:t>ANOTACIONES</w:t>
      </w:r>
    </w:p>
    <w:p w:rsidR="00000000" w:rsidRDefault="00000000">
      <w:pPr>
        <w:spacing w:after="240"/>
        <w:rPr>
          <w:b/>
          <w:bCs/>
          <w:lang w:val="es-ES_tradnl"/>
        </w:rPr>
      </w:pPr>
      <w:r>
        <w:rPr>
          <w:b/>
          <w:bCs/>
          <w:lang w:val="es-ES_tradnl"/>
        </w:rPr>
        <w:t>Tema 1 - Aprobación del programa</w:t>
      </w:r>
    </w:p>
    <w:p w:rsidR="00000000" w:rsidRDefault="00000000">
      <w:pPr>
        <w:spacing w:after="240"/>
        <w:rPr>
          <w:lang w:val="es-ES_tradnl"/>
        </w:rPr>
      </w:pPr>
      <w:r>
        <w:rPr>
          <w:lang w:val="es-ES_tradnl"/>
        </w:rPr>
        <w:t>1.</w:t>
      </w:r>
      <w:r>
        <w:rPr>
          <w:lang w:val="es-ES_tradnl"/>
        </w:rPr>
        <w:tab/>
        <w:t>Según el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spacing w:after="240"/>
        <w:rPr>
          <w:lang w:val="es-ES_tradnl"/>
        </w:rPr>
      </w:pPr>
      <w:r>
        <w:rPr>
          <w:b/>
          <w:bCs/>
          <w:lang w:val="es-ES_tradnl"/>
        </w:rPr>
        <w:t>Tema 2 - Declaración solemne de los miembros del Comité recientemente elegidos</w:t>
      </w:r>
    </w:p>
    <w:p w:rsidR="00000000" w:rsidRDefault="00000000">
      <w:pPr>
        <w:spacing w:after="240"/>
        <w:rPr>
          <w:lang w:val="es-ES_tradnl"/>
        </w:rPr>
      </w:pPr>
      <w:r>
        <w:rPr>
          <w:lang w:val="es-ES_tradnl"/>
        </w:rPr>
        <w:t>2.</w:t>
      </w:r>
      <w:r>
        <w:rPr>
          <w:lang w:val="es-ES_tradnl"/>
        </w:rPr>
        <w:tab/>
        <w:t>De conformidad con el artículo 15 del reglamento provisional, los nuevos miembros del Comité, Sr. David Brent Parfitt, Sr. Awich Pollar, Sr. Kamal Siddiqui y Sr. Jean Zermatten, formularán en sesión pública la siguiente declaración solemne:</w:t>
      </w:r>
    </w:p>
    <w:p w:rsidR="00000000" w:rsidRDefault="00000000">
      <w:pPr>
        <w:spacing w:after="240"/>
        <w:ind w:left="567" w:firstLine="567"/>
        <w:rPr>
          <w:lang w:val="es-ES_tradnl"/>
        </w:rPr>
      </w:pPr>
      <w:r>
        <w:rPr>
          <w:lang w:val="es-ES_tradnl"/>
        </w:rPr>
        <w:t>"Declaro solemnemente que, en el desempeño de mis funciones y en el ejercicio de mis facultades como miembro del Comité de los Derechos del Niño, actuaré en forma honorable, fiel, imparcial y concienzuda."</w:t>
      </w:r>
    </w:p>
    <w:p w:rsidR="00000000" w:rsidRDefault="00000000">
      <w:pPr>
        <w:spacing w:after="240"/>
        <w:rPr>
          <w:b/>
          <w:bCs/>
          <w:lang w:val="es-ES_tradnl"/>
        </w:rPr>
      </w:pPr>
      <w:r>
        <w:rPr>
          <w:b/>
          <w:bCs/>
          <w:lang w:val="es-ES_tradnl"/>
        </w:rPr>
        <w:t>Tema 3 - Cuestiones de organización</w:t>
      </w:r>
    </w:p>
    <w:p w:rsidR="00000000" w:rsidRDefault="00000000">
      <w:pPr>
        <w:spacing w:after="240"/>
        <w:rPr>
          <w:lang w:val="es-ES_tradnl"/>
        </w:rPr>
      </w:pPr>
      <w:r>
        <w:rPr>
          <w:lang w:val="es-ES_tradnl"/>
        </w:rPr>
        <w:t>3.</w:t>
      </w:r>
      <w:r>
        <w:rPr>
          <w:lang w:val="es-ES_tradnl"/>
        </w:rPr>
        <w:tab/>
        <w:t>En relación con este tema, el Comité tal vez desee examinar su programa de trabajo para el período de sesiones, así como cualquier otro asunto relativo a las modalidades de cumplimiento de sus funciones con arreglo a la Convención.</w:t>
      </w:r>
    </w:p>
    <w:p w:rsidR="00000000" w:rsidRDefault="00000000">
      <w:pPr>
        <w:spacing w:after="240"/>
        <w:ind w:left="992" w:hanging="992"/>
        <w:rPr>
          <w:b/>
          <w:bCs/>
          <w:lang w:val="es-ES_tradnl"/>
        </w:rPr>
      </w:pPr>
      <w:r>
        <w:rPr>
          <w:b/>
          <w:bCs/>
          <w:lang w:val="es-ES_tradnl"/>
        </w:rPr>
        <w:t>Tema 4 - Presentación de informes por los Estados Partes</w:t>
      </w:r>
    </w:p>
    <w:p w:rsidR="00000000" w:rsidRDefault="00000000">
      <w:pPr>
        <w:spacing w:after="240"/>
        <w:ind w:firstLine="567"/>
        <w:rPr>
          <w:b/>
          <w:bCs/>
          <w:lang w:val="es-ES_tradnl"/>
        </w:rPr>
      </w:pPr>
      <w:r>
        <w:rPr>
          <w:b/>
          <w:bCs/>
          <w:lang w:val="es-ES_tradnl"/>
        </w:rPr>
        <w:t>Informes recibidos</w:t>
      </w:r>
    </w:p>
    <w:p w:rsidR="00000000" w:rsidRDefault="00000000">
      <w:pPr>
        <w:spacing w:after="240"/>
        <w:rPr>
          <w:lang w:val="es-ES_tradnl"/>
        </w:rPr>
      </w:pPr>
      <w:r>
        <w:rPr>
          <w:lang w:val="es-ES_tradnl"/>
        </w:rPr>
        <w:t>4.</w:t>
      </w:r>
      <w:r>
        <w:rPr>
          <w:lang w:val="es-ES_tradnl"/>
        </w:rPr>
        <w:tab/>
        <w:t>Además de los informes que está previsto que el Comité examine en su 39º período de sesiones (véase el calendario de examen de los informes en el tema 5), el Secretario General ha recibido los siguientes informes iniciales:</w:t>
      </w:r>
    </w:p>
    <w:tbl>
      <w:tblPr>
        <w:tblW w:w="0" w:type="auto"/>
        <w:tblInd w:w="567"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keepNext/>
              <w:keepLines/>
              <w:jc w:val="center"/>
              <w:rPr>
                <w:b/>
                <w:bCs/>
                <w:lang w:val="es-ES_tradnl"/>
              </w:rPr>
            </w:pPr>
            <w:r>
              <w:rPr>
                <w:lang w:val="es-ES_tradnl"/>
              </w:rPr>
              <w:br w:type="page"/>
            </w:r>
            <w:r>
              <w:rPr>
                <w:b/>
                <w:bCs/>
                <w:lang w:val="es-ES_tradnl"/>
              </w:rPr>
              <w:t>Estado Parte</w:t>
            </w:r>
          </w:p>
        </w:tc>
        <w:tc>
          <w:tcPr>
            <w:tcW w:w="2693" w:type="dxa"/>
            <w:tcBorders>
              <w:bottom w:val="single" w:sz="4" w:space="0" w:color="auto"/>
            </w:tcBorders>
            <w:vAlign w:val="center"/>
          </w:tcPr>
          <w:p w:rsidR="00000000" w:rsidRDefault="00000000">
            <w:pPr>
              <w:keepNext/>
              <w:keepLines/>
              <w:jc w:val="center"/>
              <w:rPr>
                <w:b/>
                <w:bCs/>
                <w:lang w:val="es-ES_tradnl"/>
              </w:rPr>
            </w:pPr>
            <w:r>
              <w:rPr>
                <w:b/>
                <w:bCs/>
                <w:lang w:val="es-ES_tradnl"/>
              </w:rPr>
              <w:t xml:space="preserve">Fecha en que </w:t>
            </w:r>
            <w:r>
              <w:rPr>
                <w:b/>
                <w:bCs/>
                <w:lang w:val="es-ES_tradnl"/>
              </w:rPr>
              <w:br/>
              <w:t>debía presentarse</w:t>
            </w:r>
          </w:p>
        </w:tc>
        <w:tc>
          <w:tcPr>
            <w:tcW w:w="2693" w:type="dxa"/>
            <w:tcBorders>
              <w:bottom w:val="single" w:sz="4" w:space="0" w:color="auto"/>
            </w:tcBorders>
            <w:vAlign w:val="bottom"/>
          </w:tcPr>
          <w:p w:rsidR="00000000" w:rsidRDefault="00000000">
            <w:pPr>
              <w:keepNext/>
              <w:keepLines/>
              <w:rPr>
                <w:b/>
                <w:bCs/>
                <w:lang w:val="es-ES_tradnl"/>
              </w:rPr>
            </w:pPr>
            <w:r>
              <w:rPr>
                <w:b/>
                <w:bCs/>
                <w:lang w:val="es-ES_tradnl"/>
              </w:rPr>
              <w:tab/>
              <w:t>Signatura</w:t>
            </w:r>
          </w:p>
        </w:tc>
      </w:tr>
      <w:tr w:rsidR="00000000">
        <w:tblPrEx>
          <w:tblCellMar>
            <w:top w:w="0" w:type="dxa"/>
            <w:left w:w="0" w:type="dxa"/>
            <w:bottom w:w="0" w:type="dxa"/>
            <w:right w:w="0" w:type="dxa"/>
          </w:tblCellMar>
        </w:tblPrEx>
        <w:tc>
          <w:tcPr>
            <w:tcW w:w="3056" w:type="dxa"/>
          </w:tcPr>
          <w:p w:rsidR="00000000" w:rsidRDefault="00000000">
            <w:pPr>
              <w:pStyle w:val="Heading1"/>
              <w:spacing w:before="120"/>
              <w:rPr>
                <w:i w:val="0"/>
                <w:iCs w:val="0"/>
              </w:rPr>
            </w:pPr>
            <w:r>
              <w:rPr>
                <w:i w:val="0"/>
                <w:iCs w:val="0"/>
              </w:rPr>
              <w:t>Turkmenistán</w:t>
            </w:r>
          </w:p>
        </w:tc>
        <w:tc>
          <w:tcPr>
            <w:tcW w:w="2693" w:type="dxa"/>
            <w:vAlign w:val="center"/>
          </w:tcPr>
          <w:p w:rsidR="00000000" w:rsidRDefault="00000000">
            <w:pPr>
              <w:keepNext/>
              <w:keepLines/>
              <w:spacing w:before="120"/>
              <w:jc w:val="center"/>
              <w:rPr>
                <w:lang w:val="es-ES_tradnl"/>
              </w:rPr>
            </w:pPr>
            <w:r>
              <w:rPr>
                <w:lang w:val="es-ES_tradnl"/>
              </w:rPr>
              <w:t>1995</w:t>
            </w:r>
          </w:p>
        </w:tc>
        <w:tc>
          <w:tcPr>
            <w:tcW w:w="2693" w:type="dxa"/>
          </w:tcPr>
          <w:p w:rsidR="00000000" w:rsidRDefault="00000000">
            <w:pPr>
              <w:keepNext/>
              <w:keepLines/>
              <w:spacing w:before="120"/>
              <w:rPr>
                <w:lang w:val="es-ES_tradnl"/>
              </w:rPr>
            </w:pPr>
            <w:r>
              <w:rPr>
                <w:lang w:val="es-ES_tradnl"/>
              </w:rPr>
              <w:t>CRC/C/28/Add.24</w:t>
            </w:r>
          </w:p>
        </w:tc>
      </w:tr>
    </w:tbl>
    <w:p w:rsidR="00000000" w:rsidRDefault="00000000">
      <w:pPr>
        <w:spacing w:before="480" w:after="240"/>
        <w:rPr>
          <w:lang w:val="es-ES_tradnl"/>
        </w:rPr>
      </w:pPr>
      <w:r>
        <w:rPr>
          <w:lang w:val="es-ES_tradnl"/>
        </w:rPr>
        <w:t>5.</w:t>
      </w:r>
      <w:r>
        <w:rPr>
          <w:lang w:val="es-ES_tradnl"/>
        </w:rPr>
        <w:tab/>
        <w:t>El Secretario General ha recibido también los siguientes segundos informes periódicos, además de los que está previsto examinar en el 39º período de sesiones:</w:t>
      </w:r>
    </w:p>
    <w:tbl>
      <w:tblPr>
        <w:tblW w:w="0" w:type="auto"/>
        <w:tblInd w:w="567"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jc w:val="center"/>
              <w:rPr>
                <w:b/>
                <w:bCs/>
                <w:lang w:val="es-ES_tradnl"/>
              </w:rPr>
            </w:pPr>
            <w:r>
              <w:rPr>
                <w:b/>
                <w:bCs/>
                <w:lang w:val="es-ES_tradnl"/>
              </w:rPr>
              <w:t>Estado Parte</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693" w:type="dxa"/>
            <w:tcBorders>
              <w:bottom w:val="single" w:sz="4" w:space="0" w:color="auto"/>
            </w:tcBorders>
            <w:vAlign w:val="bottom"/>
          </w:tcPr>
          <w:p w:rsidR="00000000" w:rsidRDefault="00000000">
            <w:pPr>
              <w:rPr>
                <w:b/>
                <w:bCs/>
                <w:lang w:val="es-ES_tradnl"/>
              </w:rPr>
            </w:pPr>
            <w:r>
              <w:rPr>
                <w:b/>
                <w:bCs/>
                <w:lang w:val="es-ES_tradnl"/>
              </w:rPr>
              <w:tab/>
              <w:t>Signatura</w:t>
            </w:r>
          </w:p>
        </w:tc>
      </w:tr>
      <w:tr w:rsidR="00000000">
        <w:tblPrEx>
          <w:tblCellMar>
            <w:top w:w="0" w:type="dxa"/>
            <w:left w:w="0" w:type="dxa"/>
            <w:bottom w:w="0" w:type="dxa"/>
            <w:right w:w="0" w:type="dxa"/>
          </w:tblCellMar>
        </w:tblPrEx>
        <w:trPr>
          <w:tblHeader/>
        </w:trPr>
        <w:tc>
          <w:tcPr>
            <w:tcW w:w="3056" w:type="dxa"/>
          </w:tcPr>
          <w:p w:rsidR="00000000" w:rsidRDefault="00000000">
            <w:pPr>
              <w:spacing w:line="120" w:lineRule="exact"/>
              <w:rPr>
                <w:lang w:val="es-ES_tradnl"/>
              </w:rPr>
            </w:pPr>
          </w:p>
        </w:tc>
        <w:tc>
          <w:tcPr>
            <w:tcW w:w="2693" w:type="dxa"/>
            <w:vAlign w:val="center"/>
          </w:tcPr>
          <w:p w:rsidR="00000000" w:rsidRDefault="00000000">
            <w:pPr>
              <w:spacing w:line="140" w:lineRule="exact"/>
              <w:jc w:val="center"/>
              <w:rPr>
                <w:lang w:val="es-ES_tradnl"/>
              </w:rPr>
            </w:pPr>
          </w:p>
        </w:tc>
        <w:tc>
          <w:tcPr>
            <w:tcW w:w="2693" w:type="dxa"/>
          </w:tcPr>
          <w:p w:rsidR="00000000" w:rsidRDefault="00000000">
            <w:pPr>
              <w:spacing w:line="140" w:lineRule="exact"/>
              <w:rPr>
                <w:lang w:val="es-ES_tradnl"/>
              </w:rPr>
            </w:pPr>
          </w:p>
        </w:tc>
      </w:tr>
      <w:tr w:rsidR="00000000">
        <w:tblPrEx>
          <w:tblCellMar>
            <w:top w:w="0" w:type="dxa"/>
            <w:left w:w="0" w:type="dxa"/>
            <w:bottom w:w="0" w:type="dxa"/>
            <w:right w:w="0" w:type="dxa"/>
          </w:tblCellMar>
        </w:tblPrEx>
        <w:tc>
          <w:tcPr>
            <w:tcW w:w="3056" w:type="dxa"/>
          </w:tcPr>
          <w:p w:rsidR="00000000" w:rsidRDefault="00000000">
            <w:pPr>
              <w:rPr>
                <w:lang w:val="es-ES_tradnl"/>
              </w:rPr>
            </w:pPr>
            <w:r>
              <w:t>Mauricio</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CRC/C/65/Add.35</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Uganda</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CRC/C/65/Add.33</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n-GB"/>
              </w:rPr>
            </w:pPr>
            <w:r>
              <w:rPr>
                <w:lang w:val="en-GB"/>
              </w:rPr>
              <w:t>Ghana</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CRC/C/65/Add.34</w:t>
            </w:r>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Hungría</w:t>
            </w:r>
          </w:p>
        </w:tc>
        <w:tc>
          <w:tcPr>
            <w:tcW w:w="2693" w:type="dxa"/>
            <w:vAlign w:val="center"/>
          </w:tcPr>
          <w:p w:rsidR="00000000" w:rsidRDefault="00000000">
            <w:pPr>
              <w:jc w:val="center"/>
              <w:rPr>
                <w:lang w:val="en-GB"/>
              </w:rPr>
            </w:pPr>
            <w:r>
              <w:rPr>
                <w:lang w:val="en-GB"/>
              </w:rPr>
              <w:t>1998</w:t>
            </w:r>
          </w:p>
        </w:tc>
        <w:tc>
          <w:tcPr>
            <w:tcW w:w="2693" w:type="dxa"/>
          </w:tcPr>
          <w:p w:rsidR="00000000" w:rsidRDefault="00000000">
            <w:pPr>
              <w:rPr>
                <w:lang w:val="en-GB"/>
              </w:rPr>
            </w:pPr>
            <w:r>
              <w:rPr>
                <w:lang w:val="en-GB"/>
              </w:rPr>
              <w:t>CRC/C/70/Add.25</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s-ES_tradnl"/>
              </w:rPr>
            </w:pPr>
            <w:r>
              <w:rPr>
                <w:lang w:val="es-ES_tradnl"/>
              </w:rPr>
              <w:t>República Unida de Tanzanía</w:t>
            </w:r>
          </w:p>
        </w:tc>
        <w:tc>
          <w:tcPr>
            <w:tcW w:w="2693" w:type="dxa"/>
            <w:vAlign w:val="center"/>
          </w:tcPr>
          <w:p w:rsidR="00000000" w:rsidRDefault="00000000">
            <w:pPr>
              <w:keepNext/>
              <w:keepLines/>
              <w:jc w:val="center"/>
              <w:rPr>
                <w:lang w:val="en-GB"/>
              </w:rPr>
            </w:pPr>
            <w:r>
              <w:rPr>
                <w:lang w:val="en-GB"/>
              </w:rPr>
              <w:t>1998</w:t>
            </w:r>
          </w:p>
        </w:tc>
        <w:tc>
          <w:tcPr>
            <w:tcW w:w="2693" w:type="dxa"/>
          </w:tcPr>
          <w:p w:rsidR="00000000" w:rsidRDefault="00000000">
            <w:pPr>
              <w:keepNext/>
              <w:keepLines/>
              <w:rPr>
                <w:lang w:val="en-GB"/>
              </w:rPr>
            </w:pPr>
            <w:r>
              <w:rPr>
                <w:lang w:val="en-GB"/>
              </w:rPr>
              <w:t>CRC/C/70/Add.26</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n-GB"/>
              </w:rPr>
            </w:pPr>
            <w:r>
              <w:rPr>
                <w:lang w:val="en-GB"/>
              </w:rPr>
              <w:t>Azerbaiyán</w:t>
            </w:r>
          </w:p>
        </w:tc>
        <w:tc>
          <w:tcPr>
            <w:tcW w:w="2693" w:type="dxa"/>
            <w:vAlign w:val="center"/>
          </w:tcPr>
          <w:p w:rsidR="00000000" w:rsidRDefault="00000000">
            <w:pPr>
              <w:keepNext/>
              <w:keepLines/>
              <w:jc w:val="center"/>
              <w:rPr>
                <w:lang w:val="en-GB"/>
              </w:rPr>
            </w:pPr>
            <w:r>
              <w:rPr>
                <w:lang w:val="en-GB"/>
              </w:rPr>
              <w:t>1999</w:t>
            </w:r>
          </w:p>
        </w:tc>
        <w:tc>
          <w:tcPr>
            <w:tcW w:w="2693" w:type="dxa"/>
          </w:tcPr>
          <w:p w:rsidR="00000000" w:rsidRDefault="00000000">
            <w:pPr>
              <w:keepNext/>
              <w:keepLines/>
              <w:rPr>
                <w:lang w:val="en-GB"/>
              </w:rPr>
            </w:pPr>
            <w:r>
              <w:rPr>
                <w:lang w:val="en-GB"/>
              </w:rPr>
              <w:t>CRC/C/83/Add.13</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n-GB"/>
              </w:rPr>
            </w:pPr>
            <w:r>
              <w:rPr>
                <w:lang w:val="en-GB"/>
              </w:rPr>
              <w:t>Letonia</w:t>
            </w:r>
          </w:p>
        </w:tc>
        <w:tc>
          <w:tcPr>
            <w:tcW w:w="2693" w:type="dxa"/>
            <w:vAlign w:val="center"/>
          </w:tcPr>
          <w:p w:rsidR="00000000" w:rsidRDefault="00000000">
            <w:pPr>
              <w:keepNext/>
              <w:keepLines/>
              <w:jc w:val="center"/>
              <w:rPr>
                <w:lang w:val="en-GB"/>
              </w:rPr>
            </w:pPr>
            <w:r>
              <w:rPr>
                <w:lang w:val="en-GB"/>
              </w:rPr>
              <w:t>1999</w:t>
            </w:r>
          </w:p>
        </w:tc>
        <w:tc>
          <w:tcPr>
            <w:tcW w:w="2693" w:type="dxa"/>
          </w:tcPr>
          <w:p w:rsidR="00000000" w:rsidRDefault="00000000">
            <w:pPr>
              <w:keepNext/>
              <w:keepLines/>
              <w:rPr>
                <w:lang w:val="en-GB"/>
              </w:rPr>
            </w:pPr>
            <w:r>
              <w:rPr>
                <w:lang w:val="en-GB"/>
              </w:rPr>
              <w:t>CRC/C/83/Add.16</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n-GB"/>
              </w:rPr>
            </w:pPr>
            <w:r>
              <w:rPr>
                <w:lang w:val="en-GB"/>
              </w:rPr>
              <w:t>Lituania</w:t>
            </w:r>
          </w:p>
        </w:tc>
        <w:tc>
          <w:tcPr>
            <w:tcW w:w="2693" w:type="dxa"/>
            <w:vAlign w:val="center"/>
          </w:tcPr>
          <w:p w:rsidR="00000000" w:rsidRDefault="00000000">
            <w:pPr>
              <w:keepNext/>
              <w:keepLines/>
              <w:jc w:val="center"/>
              <w:rPr>
                <w:lang w:val="en-GB"/>
              </w:rPr>
            </w:pPr>
            <w:r>
              <w:rPr>
                <w:lang w:val="en-GB"/>
              </w:rPr>
              <w:t>1999</w:t>
            </w:r>
          </w:p>
        </w:tc>
        <w:tc>
          <w:tcPr>
            <w:tcW w:w="2693" w:type="dxa"/>
          </w:tcPr>
          <w:p w:rsidR="00000000" w:rsidRDefault="00000000">
            <w:pPr>
              <w:keepNext/>
              <w:keepLines/>
              <w:rPr>
                <w:lang w:val="en-GB"/>
              </w:rPr>
            </w:pPr>
            <w:r>
              <w:rPr>
                <w:lang w:val="en-GB"/>
              </w:rPr>
              <w:t>CRC/C/83/Add.14</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n-GB"/>
              </w:rPr>
            </w:pPr>
            <w:r>
              <w:rPr>
                <w:lang w:val="en-GB"/>
              </w:rPr>
              <w:t>China</w:t>
            </w:r>
          </w:p>
        </w:tc>
        <w:tc>
          <w:tcPr>
            <w:tcW w:w="2693" w:type="dxa"/>
            <w:vAlign w:val="center"/>
          </w:tcPr>
          <w:p w:rsidR="00000000" w:rsidRDefault="00000000">
            <w:pPr>
              <w:jc w:val="center"/>
              <w:rPr>
                <w:lang w:val="en-GB"/>
              </w:rPr>
            </w:pPr>
            <w:r>
              <w:rPr>
                <w:lang w:val="en-GB"/>
              </w:rPr>
              <w:t>1999</w:t>
            </w:r>
          </w:p>
        </w:tc>
        <w:tc>
          <w:tcPr>
            <w:tcW w:w="2693" w:type="dxa"/>
          </w:tcPr>
          <w:p w:rsidR="00000000" w:rsidRDefault="00000000">
            <w:pPr>
              <w:rPr>
                <w:lang w:val="en-GB"/>
              </w:rPr>
            </w:pPr>
            <w:r>
              <w:rPr>
                <w:lang w:val="en-GB"/>
              </w:rPr>
              <w:t>CRC/C/83/Add.9</w:t>
            </w:r>
          </w:p>
        </w:tc>
      </w:tr>
      <w:tr w:rsidR="00000000">
        <w:tblPrEx>
          <w:tblCellMar>
            <w:top w:w="0" w:type="dxa"/>
            <w:left w:w="0" w:type="dxa"/>
            <w:bottom w:w="0" w:type="dxa"/>
            <w:right w:w="0" w:type="dxa"/>
          </w:tblCellMar>
        </w:tblPrEx>
        <w:trPr>
          <w:trHeight w:val="200"/>
        </w:trPr>
        <w:tc>
          <w:tcPr>
            <w:tcW w:w="3056" w:type="dxa"/>
          </w:tcPr>
          <w:p w:rsidR="00000000" w:rsidRDefault="00000000">
            <w:pPr>
              <w:pStyle w:val="Heading1"/>
              <w:keepLines w:val="0"/>
              <w:rPr>
                <w:i w:val="0"/>
                <w:iCs w:val="0"/>
                <w:lang w:val="en-GB"/>
              </w:rPr>
            </w:pPr>
            <w:r>
              <w:rPr>
                <w:i w:val="0"/>
                <w:iCs w:val="0"/>
                <w:lang w:val="en-GB"/>
              </w:rPr>
              <w:t>Tailandia</w:t>
            </w:r>
          </w:p>
        </w:tc>
        <w:tc>
          <w:tcPr>
            <w:tcW w:w="2693" w:type="dxa"/>
            <w:vAlign w:val="center"/>
          </w:tcPr>
          <w:p w:rsidR="00000000" w:rsidRDefault="00000000">
            <w:pPr>
              <w:jc w:val="center"/>
              <w:rPr>
                <w:lang w:val="en-GB"/>
              </w:rPr>
            </w:pPr>
            <w:r>
              <w:rPr>
                <w:lang w:val="en-GB"/>
              </w:rPr>
              <w:t>1999</w:t>
            </w:r>
          </w:p>
        </w:tc>
        <w:tc>
          <w:tcPr>
            <w:tcW w:w="2693" w:type="dxa"/>
          </w:tcPr>
          <w:p w:rsidR="00000000" w:rsidRDefault="00000000">
            <w:pPr>
              <w:rPr>
                <w:lang w:val="en-GB"/>
              </w:rPr>
            </w:pPr>
            <w:r>
              <w:rPr>
                <w:lang w:val="en-GB"/>
              </w:rPr>
              <w:t>CRC/C/83/Add.15</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Trinidad y Tabago</w:t>
            </w:r>
          </w:p>
        </w:tc>
        <w:tc>
          <w:tcPr>
            <w:tcW w:w="2693" w:type="dxa"/>
            <w:vAlign w:val="center"/>
          </w:tcPr>
          <w:p w:rsidR="00000000" w:rsidRDefault="00000000">
            <w:pPr>
              <w:jc w:val="center"/>
              <w:rPr>
                <w:lang w:val="en-GB"/>
              </w:rPr>
            </w:pPr>
            <w:r>
              <w:rPr>
                <w:lang w:val="en-GB"/>
              </w:rPr>
              <w:t>1999</w:t>
            </w:r>
          </w:p>
        </w:tc>
        <w:tc>
          <w:tcPr>
            <w:tcW w:w="2693" w:type="dxa"/>
          </w:tcPr>
          <w:p w:rsidR="00000000" w:rsidRDefault="00000000">
            <w:pPr>
              <w:rPr>
                <w:lang w:val="en-GB"/>
              </w:rPr>
            </w:pPr>
            <w:r>
              <w:rPr>
                <w:lang w:val="en-GB"/>
              </w:rPr>
              <w:t>CRC/C/83/Add.12</w:t>
            </w:r>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Argelia</w:t>
            </w:r>
          </w:p>
        </w:tc>
        <w:tc>
          <w:tcPr>
            <w:tcW w:w="2693" w:type="dxa"/>
            <w:vAlign w:val="center"/>
          </w:tcPr>
          <w:p w:rsidR="00000000" w:rsidRDefault="00000000">
            <w:pPr>
              <w:jc w:val="center"/>
              <w:rPr>
                <w:lang w:val="en-GB"/>
              </w:rPr>
            </w:pPr>
            <w:r>
              <w:rPr>
                <w:lang w:val="en-GB"/>
              </w:rPr>
              <w:t>2000</w:t>
            </w:r>
          </w:p>
        </w:tc>
        <w:tc>
          <w:tcPr>
            <w:tcW w:w="2693" w:type="dxa"/>
          </w:tcPr>
          <w:p w:rsidR="00000000" w:rsidRDefault="00000000">
            <w:pPr>
              <w:rPr>
                <w:lang w:val="en-GB"/>
              </w:rPr>
            </w:pPr>
            <w:r>
              <w:rPr>
                <w:lang w:val="en-GB"/>
              </w:rPr>
              <w:t>CRC/C/93/Add.7</w:t>
            </w:r>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Islas Marshall</w:t>
            </w:r>
          </w:p>
        </w:tc>
        <w:tc>
          <w:tcPr>
            <w:tcW w:w="2693" w:type="dxa"/>
            <w:vAlign w:val="center"/>
          </w:tcPr>
          <w:p w:rsidR="00000000" w:rsidRDefault="00000000">
            <w:pPr>
              <w:jc w:val="center"/>
              <w:rPr>
                <w:lang w:val="en-GB"/>
              </w:rPr>
            </w:pPr>
            <w:r>
              <w:rPr>
                <w:lang w:val="en-GB"/>
              </w:rPr>
              <w:t>2000</w:t>
            </w:r>
          </w:p>
        </w:tc>
        <w:tc>
          <w:tcPr>
            <w:tcW w:w="2693" w:type="dxa"/>
          </w:tcPr>
          <w:p w:rsidR="00000000" w:rsidRDefault="00000000">
            <w:pPr>
              <w:rPr>
                <w:lang w:val="en-GB"/>
              </w:rPr>
            </w:pPr>
            <w:r>
              <w:rPr>
                <w:lang w:val="en-GB"/>
              </w:rPr>
              <w:t>CRC/C/93/Add.8</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Uzbekistán</w:t>
            </w:r>
          </w:p>
        </w:tc>
        <w:tc>
          <w:tcPr>
            <w:tcW w:w="2693" w:type="dxa"/>
            <w:vAlign w:val="center"/>
          </w:tcPr>
          <w:p w:rsidR="00000000" w:rsidRDefault="00000000">
            <w:pPr>
              <w:jc w:val="center"/>
              <w:rPr>
                <w:lang w:val="es-ES_tradnl"/>
              </w:rPr>
            </w:pPr>
            <w:r>
              <w:rPr>
                <w:lang w:val="es-ES_tradnl"/>
              </w:rPr>
              <w:t>2001</w:t>
            </w:r>
          </w:p>
        </w:tc>
        <w:tc>
          <w:tcPr>
            <w:tcW w:w="2693" w:type="dxa"/>
          </w:tcPr>
          <w:p w:rsidR="00000000" w:rsidRDefault="00000000">
            <w:pPr>
              <w:rPr>
                <w:lang w:val="es-ES_tradnl"/>
              </w:rPr>
            </w:pPr>
            <w:r>
              <w:rPr>
                <w:lang w:val="es-ES_tradnl"/>
              </w:rPr>
              <w:t>CRC/C/104/Add.6</w:t>
            </w:r>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Arabia Saudita</w:t>
            </w:r>
          </w:p>
        </w:tc>
        <w:tc>
          <w:tcPr>
            <w:tcW w:w="2693" w:type="dxa"/>
            <w:vAlign w:val="center"/>
          </w:tcPr>
          <w:p w:rsidR="00000000" w:rsidRDefault="00000000">
            <w:pPr>
              <w:jc w:val="center"/>
              <w:rPr>
                <w:lang w:val="en-GB"/>
              </w:rPr>
            </w:pPr>
            <w:r>
              <w:rPr>
                <w:lang w:val="en-GB"/>
              </w:rPr>
              <w:t>2003</w:t>
            </w:r>
          </w:p>
        </w:tc>
        <w:tc>
          <w:tcPr>
            <w:tcW w:w="2693" w:type="dxa"/>
          </w:tcPr>
          <w:p w:rsidR="00000000" w:rsidRDefault="00000000">
            <w:pPr>
              <w:rPr>
                <w:lang w:val="en-GB"/>
              </w:rPr>
            </w:pPr>
            <w:r>
              <w:rPr>
                <w:lang w:val="en-GB"/>
              </w:rPr>
              <w:t>CRC/C/136/Add.1</w:t>
            </w:r>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Liechtenstein</w:t>
            </w:r>
          </w:p>
        </w:tc>
        <w:tc>
          <w:tcPr>
            <w:tcW w:w="2693" w:type="dxa"/>
            <w:vAlign w:val="center"/>
          </w:tcPr>
          <w:p w:rsidR="00000000" w:rsidRDefault="00000000">
            <w:pPr>
              <w:jc w:val="center"/>
              <w:rPr>
                <w:lang w:val="en-GB"/>
              </w:rPr>
            </w:pPr>
            <w:r>
              <w:rPr>
                <w:lang w:val="en-GB"/>
              </w:rPr>
              <w:t>2003</w:t>
            </w:r>
          </w:p>
        </w:tc>
        <w:tc>
          <w:tcPr>
            <w:tcW w:w="2693" w:type="dxa"/>
          </w:tcPr>
          <w:p w:rsidR="00000000" w:rsidRDefault="00000000">
            <w:pPr>
              <w:rPr>
                <w:lang w:val="en-GB"/>
              </w:rPr>
            </w:pPr>
            <w:r>
              <w:rPr>
                <w:lang w:val="en-GB"/>
              </w:rPr>
              <w:t>CRC/C/136/Add.2</w:t>
            </w:r>
          </w:p>
        </w:tc>
      </w:tr>
    </w:tbl>
    <w:p w:rsidR="00000000" w:rsidRDefault="00000000">
      <w:pPr>
        <w:spacing w:before="480" w:after="240"/>
        <w:rPr>
          <w:lang w:val="es-ES_tradnl"/>
        </w:rPr>
      </w:pPr>
      <w:r>
        <w:rPr>
          <w:lang w:val="es-ES_tradnl"/>
        </w:rPr>
        <w:t>6.</w:t>
      </w:r>
      <w:r>
        <w:rPr>
          <w:lang w:val="es-ES_tradnl"/>
        </w:rPr>
        <w:tab/>
        <w:t>El Secretario General ha recibido también el tercer informe periódico de los siguientes Estados:</w:t>
      </w:r>
    </w:p>
    <w:tbl>
      <w:tblPr>
        <w:tblW w:w="0" w:type="auto"/>
        <w:tblInd w:w="567"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tabs>
                <w:tab w:val="left" w:pos="185"/>
              </w:tabs>
              <w:jc w:val="center"/>
              <w:rPr>
                <w:b/>
                <w:bCs/>
                <w:lang w:val="es-ES_tradnl"/>
              </w:rPr>
            </w:pPr>
            <w:r>
              <w:rPr>
                <w:b/>
                <w:bCs/>
                <w:lang w:val="es-ES_tradnl"/>
              </w:rPr>
              <w:t>Estado Parte</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693" w:type="dxa"/>
            <w:tcBorders>
              <w:bottom w:val="single" w:sz="4" w:space="0" w:color="auto"/>
            </w:tcBorders>
            <w:vAlign w:val="bottom"/>
          </w:tcPr>
          <w:p w:rsidR="00000000" w:rsidRDefault="00000000">
            <w:pPr>
              <w:rPr>
                <w:b/>
                <w:bCs/>
                <w:lang w:val="es-ES_tradnl"/>
              </w:rPr>
            </w:pPr>
            <w:r>
              <w:rPr>
                <w:b/>
                <w:bCs/>
                <w:lang w:val="es-ES_tradnl"/>
              </w:rPr>
              <w:tab/>
              <w:t>Signatura</w:t>
            </w:r>
          </w:p>
        </w:tc>
      </w:tr>
      <w:tr w:rsidR="00000000">
        <w:tblPrEx>
          <w:tblCellMar>
            <w:top w:w="0" w:type="dxa"/>
            <w:left w:w="0" w:type="dxa"/>
            <w:bottom w:w="0" w:type="dxa"/>
            <w:right w:w="0" w:type="dxa"/>
          </w:tblCellMar>
        </w:tblPrEx>
        <w:tc>
          <w:tcPr>
            <w:tcW w:w="3056" w:type="dxa"/>
          </w:tcPr>
          <w:p w:rsidR="00000000" w:rsidRDefault="00000000">
            <w:pPr>
              <w:spacing w:line="120" w:lineRule="exact"/>
              <w:rPr>
                <w:lang w:val="es-ES_tradnl"/>
              </w:rPr>
            </w:pPr>
          </w:p>
        </w:tc>
        <w:tc>
          <w:tcPr>
            <w:tcW w:w="2693" w:type="dxa"/>
          </w:tcPr>
          <w:p w:rsidR="00000000" w:rsidRDefault="00000000">
            <w:pPr>
              <w:spacing w:line="120" w:lineRule="exact"/>
              <w:jc w:val="center"/>
              <w:rPr>
                <w:lang w:val="es-ES_tradnl"/>
              </w:rPr>
            </w:pPr>
          </w:p>
        </w:tc>
        <w:tc>
          <w:tcPr>
            <w:tcW w:w="2693" w:type="dxa"/>
          </w:tcPr>
          <w:p w:rsidR="00000000" w:rsidRDefault="00000000">
            <w:pPr>
              <w:spacing w:line="120" w:lineRule="exact"/>
              <w:rPr>
                <w:lang w:val="es-ES_tradnl"/>
              </w:rPr>
            </w:pP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México</w:t>
            </w:r>
          </w:p>
        </w:tc>
        <w:tc>
          <w:tcPr>
            <w:tcW w:w="2693" w:type="dxa"/>
          </w:tcPr>
          <w:p w:rsidR="00000000" w:rsidRDefault="00000000">
            <w:pPr>
              <w:jc w:val="center"/>
              <w:rPr>
                <w:lang w:val="es-ES_tradnl"/>
              </w:rPr>
            </w:pPr>
            <w:r>
              <w:rPr>
                <w:lang w:val="es-ES_tradnl"/>
              </w:rPr>
              <w:t>2002</w:t>
            </w:r>
          </w:p>
        </w:tc>
        <w:tc>
          <w:tcPr>
            <w:tcW w:w="2693" w:type="dxa"/>
          </w:tcPr>
          <w:p w:rsidR="00000000" w:rsidRDefault="00000000">
            <w:pPr>
              <w:rPr>
                <w:lang w:val="es-ES_tradnl"/>
              </w:rPr>
            </w:pPr>
            <w:r>
              <w:rPr>
                <w:lang w:val="es-ES_tradnl"/>
              </w:rPr>
              <w:t>CRC/C/125/Add.7</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Federación de Rusia</w:t>
            </w:r>
          </w:p>
        </w:tc>
        <w:tc>
          <w:tcPr>
            <w:tcW w:w="2693" w:type="dxa"/>
          </w:tcPr>
          <w:p w:rsidR="00000000" w:rsidRDefault="00000000">
            <w:pPr>
              <w:jc w:val="center"/>
              <w:rPr>
                <w:lang w:val="en-GB"/>
              </w:rPr>
            </w:pPr>
            <w:r>
              <w:rPr>
                <w:lang w:val="en-GB"/>
              </w:rPr>
              <w:t>2002</w:t>
            </w:r>
          </w:p>
        </w:tc>
        <w:tc>
          <w:tcPr>
            <w:tcW w:w="2693" w:type="dxa"/>
          </w:tcPr>
          <w:p w:rsidR="00000000" w:rsidRDefault="00000000">
            <w:pPr>
              <w:rPr>
                <w:lang w:val="en-GB"/>
              </w:rPr>
            </w:pPr>
            <w:r>
              <w:rPr>
                <w:lang w:val="en-GB"/>
              </w:rPr>
              <w:t>CRC/C/125/Add.5</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n-GB"/>
              </w:rPr>
            </w:pPr>
            <w:r>
              <w:rPr>
                <w:lang w:val="en-GB"/>
              </w:rPr>
              <w:t>Perú</w:t>
            </w:r>
          </w:p>
        </w:tc>
        <w:tc>
          <w:tcPr>
            <w:tcW w:w="2693" w:type="dxa"/>
          </w:tcPr>
          <w:p w:rsidR="00000000" w:rsidRDefault="00000000">
            <w:pPr>
              <w:jc w:val="center"/>
              <w:rPr>
                <w:lang w:val="en-GB"/>
              </w:rPr>
            </w:pPr>
            <w:r>
              <w:rPr>
                <w:lang w:val="en-GB"/>
              </w:rPr>
              <w:t>2002</w:t>
            </w:r>
          </w:p>
        </w:tc>
        <w:tc>
          <w:tcPr>
            <w:tcW w:w="2693" w:type="dxa"/>
          </w:tcPr>
          <w:p w:rsidR="00000000" w:rsidRDefault="00000000">
            <w:pPr>
              <w:rPr>
                <w:lang w:val="en-GB"/>
              </w:rPr>
            </w:pPr>
            <w:r>
              <w:rPr>
                <w:lang w:val="en-GB"/>
              </w:rPr>
              <w:t>CRC/C/125/Add.6</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Australia</w:t>
            </w:r>
          </w:p>
        </w:tc>
        <w:tc>
          <w:tcPr>
            <w:tcW w:w="2693" w:type="dxa"/>
          </w:tcPr>
          <w:p w:rsidR="00000000" w:rsidRDefault="00000000">
            <w:pPr>
              <w:jc w:val="center"/>
              <w:rPr>
                <w:lang w:val="es-ES_tradnl"/>
              </w:rPr>
            </w:pPr>
            <w:r>
              <w:rPr>
                <w:lang w:val="es-ES_tradnl"/>
              </w:rPr>
              <w:t>2003</w:t>
            </w:r>
          </w:p>
        </w:tc>
        <w:tc>
          <w:tcPr>
            <w:tcW w:w="2693" w:type="dxa"/>
          </w:tcPr>
          <w:p w:rsidR="00000000" w:rsidRDefault="00000000">
            <w:pPr>
              <w:rPr>
                <w:lang w:val="es-ES_tradnl"/>
              </w:rPr>
            </w:pPr>
            <w:r>
              <w:rPr>
                <w:lang w:val="es-ES_tradnl"/>
              </w:rPr>
              <w:t>CRC/C/129/Add.4</w:t>
            </w:r>
          </w:p>
        </w:tc>
      </w:tr>
      <w:tr w:rsidR="00000000">
        <w:tblPrEx>
          <w:tblCellMar>
            <w:top w:w="0" w:type="dxa"/>
            <w:left w:w="0" w:type="dxa"/>
            <w:bottom w:w="0" w:type="dxa"/>
            <w:right w:w="0" w:type="dxa"/>
          </w:tblCellMar>
        </w:tblPrEx>
        <w:trPr>
          <w:trHeight w:val="200"/>
        </w:trPr>
        <w:tc>
          <w:tcPr>
            <w:tcW w:w="3056" w:type="dxa"/>
          </w:tcPr>
          <w:p w:rsidR="00000000" w:rsidRDefault="00000000">
            <w:pPr>
              <w:pStyle w:val="Heading1"/>
              <w:keepLines w:val="0"/>
            </w:pPr>
            <w:r>
              <w:rPr>
                <w:i w:val="0"/>
                <w:iCs w:val="0"/>
              </w:rPr>
              <w:t>Colombia</w:t>
            </w:r>
          </w:p>
        </w:tc>
        <w:tc>
          <w:tcPr>
            <w:tcW w:w="2693" w:type="dxa"/>
          </w:tcPr>
          <w:p w:rsidR="00000000" w:rsidRDefault="00000000">
            <w:pPr>
              <w:jc w:val="center"/>
              <w:rPr>
                <w:lang w:val="es-ES_tradnl"/>
              </w:rPr>
            </w:pPr>
            <w:r>
              <w:rPr>
                <w:lang w:val="es-ES_tradnl"/>
              </w:rPr>
              <w:t>2003</w:t>
            </w:r>
          </w:p>
        </w:tc>
        <w:tc>
          <w:tcPr>
            <w:tcW w:w="2693" w:type="dxa"/>
          </w:tcPr>
          <w:p w:rsidR="00000000" w:rsidRDefault="00000000">
            <w:pPr>
              <w:rPr>
                <w:lang w:val="es-ES_tradnl"/>
              </w:rPr>
            </w:pPr>
            <w:r>
              <w:rPr>
                <w:lang w:val="es-ES_tradnl"/>
              </w:rPr>
              <w:t>CRC/C/129/Add.6</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Dinamarca</w:t>
            </w:r>
          </w:p>
        </w:tc>
        <w:tc>
          <w:tcPr>
            <w:tcW w:w="2693" w:type="dxa"/>
          </w:tcPr>
          <w:p w:rsidR="00000000" w:rsidRDefault="00000000">
            <w:pPr>
              <w:jc w:val="center"/>
              <w:rPr>
                <w:lang w:val="es-ES_tradnl"/>
              </w:rPr>
            </w:pPr>
            <w:r>
              <w:rPr>
                <w:lang w:val="es-ES_tradnl"/>
              </w:rPr>
              <w:t>2003</w:t>
            </w:r>
          </w:p>
        </w:tc>
        <w:tc>
          <w:tcPr>
            <w:tcW w:w="2693" w:type="dxa"/>
          </w:tcPr>
          <w:p w:rsidR="00000000" w:rsidRDefault="00000000">
            <w:pPr>
              <w:rPr>
                <w:lang w:val="es-ES_tradnl"/>
              </w:rPr>
            </w:pPr>
            <w:r>
              <w:rPr>
                <w:lang w:val="es-ES_tradnl"/>
              </w:rPr>
              <w:t>CRC/C/129/Add.3</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fr-CH"/>
              </w:rPr>
            </w:pPr>
            <w:r>
              <w:rPr>
                <w:lang w:val="fr-CH"/>
              </w:rPr>
              <w:t>Finlandia</w:t>
            </w:r>
          </w:p>
        </w:tc>
        <w:tc>
          <w:tcPr>
            <w:tcW w:w="2693" w:type="dxa"/>
          </w:tcPr>
          <w:p w:rsidR="00000000" w:rsidRDefault="00000000">
            <w:pPr>
              <w:jc w:val="center"/>
              <w:rPr>
                <w:lang w:val="fr-CH"/>
              </w:rPr>
            </w:pPr>
            <w:r>
              <w:rPr>
                <w:lang w:val="fr-CH"/>
              </w:rPr>
              <w:t>2003</w:t>
            </w:r>
          </w:p>
        </w:tc>
        <w:tc>
          <w:tcPr>
            <w:tcW w:w="2693" w:type="dxa"/>
          </w:tcPr>
          <w:p w:rsidR="00000000" w:rsidRDefault="00000000">
            <w:pPr>
              <w:rPr>
                <w:lang w:val="fr-CH"/>
              </w:rPr>
            </w:pPr>
            <w:r>
              <w:rPr>
                <w:lang w:val="fr-CH"/>
              </w:rPr>
              <w:t>CRC/C/129/Add.5</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Líbano</w:t>
            </w:r>
          </w:p>
        </w:tc>
        <w:tc>
          <w:tcPr>
            <w:tcW w:w="2693" w:type="dxa"/>
          </w:tcPr>
          <w:p w:rsidR="00000000" w:rsidRDefault="00000000">
            <w:pPr>
              <w:jc w:val="center"/>
              <w:rPr>
                <w:lang w:val="en-GB"/>
              </w:rPr>
            </w:pPr>
            <w:r>
              <w:rPr>
                <w:lang w:val="en-GB"/>
              </w:rPr>
              <w:t>2003</w:t>
            </w:r>
          </w:p>
        </w:tc>
        <w:tc>
          <w:tcPr>
            <w:tcW w:w="2693" w:type="dxa"/>
          </w:tcPr>
          <w:p w:rsidR="00000000" w:rsidRDefault="00000000">
            <w:pPr>
              <w:rPr>
                <w:lang w:val="en-GB"/>
              </w:rPr>
            </w:pPr>
            <w:r>
              <w:rPr>
                <w:lang w:val="en-GB"/>
              </w:rPr>
              <w:t>CRC/C/129/Add.7</w:t>
            </w:r>
          </w:p>
        </w:tc>
      </w:tr>
    </w:tbl>
    <w:p w:rsidR="00000000" w:rsidRDefault="00000000">
      <w:pPr>
        <w:pStyle w:val="BodyTextIndent"/>
        <w:ind w:firstLine="0"/>
      </w:pPr>
      <w:r>
        <w:t>7.</w:t>
      </w:r>
      <w:r>
        <w:tab/>
        <w:t>El Secretario General también ha recibido los siguientes informes iniciales correspondientes a los Protocolos Facultativos de la Convención, además de aquellos cuyo examen está previsto en el 39º período de sesiones:</w:t>
      </w:r>
    </w:p>
    <w:p w:rsidR="00000000" w:rsidRDefault="00000000">
      <w:pPr>
        <w:pStyle w:val="BodyTextIndent"/>
        <w:keepNext/>
        <w:spacing w:before="0"/>
        <w:ind w:firstLine="0"/>
        <w:jc w:val="center"/>
        <w:rPr>
          <w:b/>
          <w:bCs/>
        </w:rPr>
      </w:pPr>
      <w:r>
        <w:rPr>
          <w:b/>
          <w:bCs/>
        </w:rPr>
        <w:t xml:space="preserve">Protocolo Facultativo de la Convención relativo a la participación </w:t>
      </w:r>
      <w:r>
        <w:rPr>
          <w:b/>
          <w:bCs/>
        </w:rPr>
        <w:br/>
        <w:t>de niños en los conflictos armados</w:t>
      </w:r>
    </w:p>
    <w:tbl>
      <w:tblPr>
        <w:tblW w:w="0" w:type="auto"/>
        <w:tblInd w:w="670" w:type="dxa"/>
        <w:tblCellMar>
          <w:left w:w="70" w:type="dxa"/>
          <w:right w:w="70" w:type="dxa"/>
        </w:tblCellMar>
        <w:tblLook w:val="0000" w:firstRow="0" w:lastRow="0" w:firstColumn="0" w:lastColumn="0" w:noHBand="0" w:noVBand="0"/>
      </w:tblPr>
      <w:tblGrid>
        <w:gridCol w:w="2495"/>
        <w:gridCol w:w="3165"/>
        <w:gridCol w:w="2740"/>
      </w:tblGrid>
      <w:tr w:rsidR="00000000">
        <w:tblPrEx>
          <w:tblCellMar>
            <w:top w:w="0" w:type="dxa"/>
            <w:bottom w:w="0" w:type="dxa"/>
          </w:tblCellMar>
        </w:tblPrEx>
        <w:trPr>
          <w:tblHeader/>
        </w:trPr>
        <w:tc>
          <w:tcPr>
            <w:tcW w:w="2495" w:type="dxa"/>
            <w:tcBorders>
              <w:bottom w:val="single" w:sz="4" w:space="0" w:color="auto"/>
            </w:tcBorders>
            <w:vAlign w:val="bottom"/>
          </w:tcPr>
          <w:p w:rsidR="00000000" w:rsidRDefault="00000000">
            <w:pPr>
              <w:pStyle w:val="Heading2"/>
              <w:spacing w:before="0" w:after="0"/>
            </w:pPr>
            <w:r>
              <w:t>Estado Parte</w:t>
            </w:r>
          </w:p>
        </w:tc>
        <w:tc>
          <w:tcPr>
            <w:tcW w:w="3165" w:type="dxa"/>
            <w:tcBorders>
              <w:bottom w:val="single" w:sz="4" w:space="0" w:color="auto"/>
            </w:tcBorders>
          </w:tcPr>
          <w:p w:rsidR="00000000" w:rsidRDefault="00000000">
            <w:pPr>
              <w:keepNext/>
              <w:jc w:val="center"/>
              <w:rPr>
                <w:b/>
                <w:bCs/>
                <w:lang w:val="es-ES_tradnl"/>
              </w:rPr>
            </w:pPr>
            <w:r>
              <w:rPr>
                <w:b/>
                <w:bCs/>
                <w:lang w:val="es-ES_tradnl"/>
              </w:rPr>
              <w:t>Fecha en que debió</w:t>
            </w:r>
            <w:r>
              <w:rPr>
                <w:b/>
                <w:bCs/>
                <w:lang w:val="es-ES_tradnl"/>
              </w:rPr>
              <w:br/>
              <w:t>haberse presentado</w:t>
            </w:r>
          </w:p>
        </w:tc>
        <w:tc>
          <w:tcPr>
            <w:tcW w:w="2740" w:type="dxa"/>
            <w:tcBorders>
              <w:bottom w:val="single" w:sz="4" w:space="0" w:color="auto"/>
            </w:tcBorders>
            <w:vAlign w:val="bottom"/>
          </w:tcPr>
          <w:p w:rsidR="00000000" w:rsidRDefault="00000000">
            <w:pPr>
              <w:pStyle w:val="Heading2"/>
              <w:spacing w:before="0" w:after="0"/>
              <w:jc w:val="left"/>
            </w:pPr>
            <w:r>
              <w:tab/>
              <w:t>Signatura</w:t>
            </w:r>
          </w:p>
        </w:tc>
      </w:tr>
      <w:tr w:rsidR="00000000">
        <w:tblPrEx>
          <w:tblCellMar>
            <w:top w:w="0" w:type="dxa"/>
            <w:bottom w:w="0" w:type="dxa"/>
          </w:tblCellMar>
        </w:tblPrEx>
        <w:trPr>
          <w:tblHeader/>
        </w:trPr>
        <w:tc>
          <w:tcPr>
            <w:tcW w:w="2495" w:type="dxa"/>
          </w:tcPr>
          <w:p w:rsidR="00000000" w:rsidRDefault="00000000">
            <w:pPr>
              <w:keepNext/>
              <w:spacing w:line="120" w:lineRule="exact"/>
              <w:rPr>
                <w:lang w:val="fr-CH"/>
              </w:rPr>
            </w:pPr>
          </w:p>
        </w:tc>
        <w:tc>
          <w:tcPr>
            <w:tcW w:w="3165" w:type="dxa"/>
          </w:tcPr>
          <w:p w:rsidR="00000000" w:rsidRDefault="00000000">
            <w:pPr>
              <w:keepNext/>
              <w:spacing w:line="120" w:lineRule="exact"/>
              <w:jc w:val="center"/>
              <w:rPr>
                <w:lang w:val="fr-CH"/>
              </w:rPr>
            </w:pPr>
          </w:p>
        </w:tc>
        <w:tc>
          <w:tcPr>
            <w:tcW w:w="2740" w:type="dxa"/>
          </w:tcPr>
          <w:p w:rsidR="00000000" w:rsidRDefault="00000000">
            <w:pPr>
              <w:keepNext/>
              <w:spacing w:line="120" w:lineRule="exact"/>
              <w:rPr>
                <w:lang w:val="fr-CH"/>
              </w:rPr>
            </w:pPr>
          </w:p>
        </w:tc>
      </w:tr>
      <w:tr w:rsidR="00000000">
        <w:tblPrEx>
          <w:tblCellMar>
            <w:top w:w="0" w:type="dxa"/>
            <w:bottom w:w="0" w:type="dxa"/>
          </w:tblCellMar>
        </w:tblPrEx>
        <w:tc>
          <w:tcPr>
            <w:tcW w:w="2495" w:type="dxa"/>
          </w:tcPr>
          <w:p w:rsidR="00000000" w:rsidRDefault="00000000">
            <w:pPr>
              <w:keepNext/>
              <w:rPr>
                <w:lang w:val="fr-CH"/>
              </w:rPr>
            </w:pPr>
            <w:r>
              <w:rPr>
                <w:lang w:val="fr-CH"/>
              </w:rPr>
              <w:t>Finlandia</w:t>
            </w:r>
          </w:p>
        </w:tc>
        <w:tc>
          <w:tcPr>
            <w:tcW w:w="3165" w:type="dxa"/>
          </w:tcPr>
          <w:p w:rsidR="00000000" w:rsidRDefault="00000000">
            <w:pPr>
              <w:keepNext/>
              <w:jc w:val="center"/>
              <w:rPr>
                <w:lang w:val="fr-CH"/>
              </w:rPr>
            </w:pPr>
            <w:r>
              <w:rPr>
                <w:lang w:val="fr-CH"/>
              </w:rPr>
              <w:t>2004</w:t>
            </w:r>
          </w:p>
        </w:tc>
        <w:tc>
          <w:tcPr>
            <w:tcW w:w="2740" w:type="dxa"/>
          </w:tcPr>
          <w:p w:rsidR="00000000" w:rsidRDefault="00000000">
            <w:pPr>
              <w:keepNext/>
              <w:rPr>
                <w:lang w:val="fr-CH"/>
              </w:rPr>
            </w:pPr>
            <w:r>
              <w:rPr>
                <w:lang w:val="fr-CH"/>
              </w:rPr>
              <w:t>CRC/C/OPAC/FIN/1</w:t>
            </w:r>
          </w:p>
        </w:tc>
      </w:tr>
      <w:tr w:rsidR="00000000">
        <w:tblPrEx>
          <w:tblCellMar>
            <w:top w:w="0" w:type="dxa"/>
            <w:bottom w:w="0" w:type="dxa"/>
          </w:tblCellMar>
        </w:tblPrEx>
        <w:tc>
          <w:tcPr>
            <w:tcW w:w="2495" w:type="dxa"/>
          </w:tcPr>
          <w:p w:rsidR="00000000" w:rsidRDefault="00000000">
            <w:pPr>
              <w:keepNext/>
              <w:rPr>
                <w:lang w:val="es-ES_tradnl"/>
              </w:rPr>
            </w:pPr>
            <w:r>
              <w:rPr>
                <w:lang w:val="es-ES_tradnl"/>
              </w:rPr>
              <w:t>Italia</w:t>
            </w:r>
          </w:p>
        </w:tc>
        <w:tc>
          <w:tcPr>
            <w:tcW w:w="3165" w:type="dxa"/>
          </w:tcPr>
          <w:p w:rsidR="00000000" w:rsidRDefault="00000000">
            <w:pPr>
              <w:keepNext/>
              <w:jc w:val="center"/>
              <w:rPr>
                <w:lang w:val="es-ES_tradnl"/>
              </w:rPr>
            </w:pPr>
            <w:r>
              <w:rPr>
                <w:lang w:val="es-ES_tradnl"/>
              </w:rPr>
              <w:t>2004</w:t>
            </w:r>
          </w:p>
        </w:tc>
        <w:tc>
          <w:tcPr>
            <w:tcW w:w="2740" w:type="dxa"/>
          </w:tcPr>
          <w:p w:rsidR="00000000" w:rsidRDefault="00000000">
            <w:pPr>
              <w:keepNext/>
              <w:rPr>
                <w:lang w:val="es-ES_tradnl"/>
              </w:rPr>
            </w:pPr>
            <w:r>
              <w:rPr>
                <w:lang w:val="es-ES_tradnl"/>
              </w:rPr>
              <w:t>CRC/C/OPAC/ITA/1</w:t>
            </w:r>
          </w:p>
        </w:tc>
      </w:tr>
      <w:tr w:rsidR="00000000">
        <w:tblPrEx>
          <w:tblCellMar>
            <w:top w:w="0" w:type="dxa"/>
            <w:bottom w:w="0" w:type="dxa"/>
          </w:tblCellMar>
        </w:tblPrEx>
        <w:tc>
          <w:tcPr>
            <w:tcW w:w="2495" w:type="dxa"/>
          </w:tcPr>
          <w:p w:rsidR="00000000" w:rsidRDefault="00000000">
            <w:pPr>
              <w:keepNext/>
              <w:rPr>
                <w:lang w:val="en-GB"/>
              </w:rPr>
            </w:pPr>
            <w:r>
              <w:rPr>
                <w:lang w:val="en-GB"/>
              </w:rPr>
              <w:t>Andorra</w:t>
            </w:r>
          </w:p>
        </w:tc>
        <w:tc>
          <w:tcPr>
            <w:tcW w:w="3165" w:type="dxa"/>
          </w:tcPr>
          <w:p w:rsidR="00000000" w:rsidRDefault="00000000">
            <w:pPr>
              <w:keepNext/>
              <w:jc w:val="center"/>
              <w:rPr>
                <w:lang w:val="en-GB"/>
              </w:rPr>
            </w:pPr>
            <w:r>
              <w:rPr>
                <w:lang w:val="en-GB"/>
              </w:rPr>
              <w:t>2004</w:t>
            </w:r>
          </w:p>
        </w:tc>
        <w:tc>
          <w:tcPr>
            <w:tcW w:w="2740" w:type="dxa"/>
          </w:tcPr>
          <w:p w:rsidR="00000000" w:rsidRDefault="00000000">
            <w:pPr>
              <w:keepNext/>
              <w:rPr>
                <w:lang w:val="en-GB"/>
              </w:rPr>
            </w:pPr>
            <w:r>
              <w:rPr>
                <w:lang w:val="en-GB"/>
              </w:rPr>
              <w:t>CRC/C/OPAC/AND/1</w:t>
            </w:r>
          </w:p>
        </w:tc>
      </w:tr>
      <w:tr w:rsidR="00000000">
        <w:tblPrEx>
          <w:tblCellMar>
            <w:top w:w="0" w:type="dxa"/>
            <w:bottom w:w="0" w:type="dxa"/>
          </w:tblCellMar>
        </w:tblPrEx>
        <w:tc>
          <w:tcPr>
            <w:tcW w:w="2495" w:type="dxa"/>
          </w:tcPr>
          <w:p w:rsidR="00000000" w:rsidRDefault="00000000">
            <w:pPr>
              <w:rPr>
                <w:lang w:val="es-ES_tradnl"/>
              </w:rPr>
            </w:pPr>
            <w:r>
              <w:rPr>
                <w:lang w:val="es-ES_tradnl"/>
              </w:rPr>
              <w:t>Suiza</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rPr>
                <w:lang w:val="fr-CH"/>
              </w:rPr>
            </w:pPr>
            <w:r>
              <w:rPr>
                <w:lang w:val="fr-CH"/>
              </w:rPr>
              <w:t>CRC/C/OPAC/CHE/1</w:t>
            </w:r>
          </w:p>
        </w:tc>
      </w:tr>
      <w:tr w:rsidR="00000000">
        <w:tblPrEx>
          <w:tblCellMar>
            <w:top w:w="0" w:type="dxa"/>
            <w:bottom w:w="0" w:type="dxa"/>
          </w:tblCellMar>
        </w:tblPrEx>
        <w:tc>
          <w:tcPr>
            <w:tcW w:w="2495" w:type="dxa"/>
          </w:tcPr>
          <w:p w:rsidR="00000000" w:rsidRDefault="00000000">
            <w:pPr>
              <w:rPr>
                <w:lang w:val="es-ES_tradnl"/>
              </w:rPr>
            </w:pPr>
            <w:r>
              <w:rPr>
                <w:lang w:val="es-ES_tradnl"/>
              </w:rPr>
              <w:t>Dinamarca</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rPr>
                <w:lang w:val="es-ES_tradnl"/>
              </w:rPr>
            </w:pPr>
            <w:r>
              <w:rPr>
                <w:lang w:val="es-ES_tradnl"/>
              </w:rPr>
              <w:t>CRC/C/OPAC/DEN/1</w:t>
            </w:r>
          </w:p>
        </w:tc>
      </w:tr>
      <w:tr w:rsidR="00000000">
        <w:tblPrEx>
          <w:tblCellMar>
            <w:top w:w="0" w:type="dxa"/>
            <w:bottom w:w="0" w:type="dxa"/>
          </w:tblCellMar>
        </w:tblPrEx>
        <w:tc>
          <w:tcPr>
            <w:tcW w:w="2495" w:type="dxa"/>
          </w:tcPr>
          <w:p w:rsidR="00000000" w:rsidRDefault="00000000">
            <w:pPr>
              <w:rPr>
                <w:lang w:val="en-GB"/>
              </w:rPr>
            </w:pPr>
            <w:r>
              <w:rPr>
                <w:lang w:val="en-GB"/>
              </w:rPr>
              <w:t>Bangladesh</w:t>
            </w:r>
          </w:p>
        </w:tc>
        <w:tc>
          <w:tcPr>
            <w:tcW w:w="3165" w:type="dxa"/>
          </w:tcPr>
          <w:p w:rsidR="00000000" w:rsidRDefault="00000000">
            <w:pPr>
              <w:jc w:val="center"/>
              <w:rPr>
                <w:lang w:val="en-GB"/>
              </w:rPr>
            </w:pPr>
            <w:r>
              <w:rPr>
                <w:lang w:val="en-GB"/>
              </w:rPr>
              <w:t>2004</w:t>
            </w:r>
          </w:p>
        </w:tc>
        <w:tc>
          <w:tcPr>
            <w:tcW w:w="2740" w:type="dxa"/>
          </w:tcPr>
          <w:p w:rsidR="00000000" w:rsidRDefault="00000000">
            <w:pPr>
              <w:rPr>
                <w:lang w:val="en-GB"/>
              </w:rPr>
            </w:pPr>
            <w:r>
              <w:rPr>
                <w:lang w:val="en-GB"/>
              </w:rPr>
              <w:t>CRC/C/OPAC/BGD/1</w:t>
            </w:r>
          </w:p>
        </w:tc>
      </w:tr>
      <w:tr w:rsidR="00000000">
        <w:tblPrEx>
          <w:tblCellMar>
            <w:top w:w="0" w:type="dxa"/>
            <w:bottom w:w="0" w:type="dxa"/>
          </w:tblCellMar>
        </w:tblPrEx>
        <w:tc>
          <w:tcPr>
            <w:tcW w:w="2495" w:type="dxa"/>
          </w:tcPr>
          <w:p w:rsidR="00000000" w:rsidRDefault="00000000">
            <w:pPr>
              <w:rPr>
                <w:lang w:val="es-ES_tradnl"/>
              </w:rPr>
            </w:pPr>
            <w:r>
              <w:rPr>
                <w:lang w:val="es-ES_tradnl"/>
              </w:rPr>
              <w:t>Islandia</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rPr>
                <w:lang w:val="es-ES_tradnl"/>
              </w:rPr>
            </w:pPr>
            <w:r>
              <w:rPr>
                <w:lang w:val="es-ES_tradnl"/>
              </w:rPr>
              <w:t>CRC/C/OPAC/ISL/1</w:t>
            </w:r>
          </w:p>
        </w:tc>
      </w:tr>
      <w:tr w:rsidR="00000000">
        <w:tblPrEx>
          <w:tblCellMar>
            <w:top w:w="0" w:type="dxa"/>
            <w:bottom w:w="0" w:type="dxa"/>
          </w:tblCellMar>
        </w:tblPrEx>
        <w:tc>
          <w:tcPr>
            <w:tcW w:w="2495" w:type="dxa"/>
          </w:tcPr>
          <w:p w:rsidR="00000000" w:rsidRDefault="00000000">
            <w:pPr>
              <w:rPr>
                <w:lang w:val="es-ES_tradnl"/>
              </w:rPr>
            </w:pPr>
            <w:r>
              <w:rPr>
                <w:lang w:val="es-ES_tradnl"/>
              </w:rPr>
              <w:t>El Salvador</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rPr>
                <w:lang w:val="es-ES_tradnl"/>
              </w:rPr>
            </w:pPr>
            <w:r>
              <w:rPr>
                <w:lang w:val="es-ES_tradnl"/>
              </w:rPr>
              <w:t>CRC/C/OPAC/SLV/1</w:t>
            </w:r>
          </w:p>
        </w:tc>
      </w:tr>
      <w:tr w:rsidR="00000000">
        <w:tblPrEx>
          <w:tblCellMar>
            <w:top w:w="0" w:type="dxa"/>
            <w:bottom w:w="0" w:type="dxa"/>
          </w:tblCellMar>
        </w:tblPrEx>
        <w:tc>
          <w:tcPr>
            <w:tcW w:w="2495" w:type="dxa"/>
          </w:tcPr>
          <w:p w:rsidR="00000000" w:rsidRDefault="00000000">
            <w:pPr>
              <w:rPr>
                <w:lang w:val="es-ES_tradnl"/>
              </w:rPr>
            </w:pPr>
            <w:r>
              <w:rPr>
                <w:lang w:val="es-ES_tradnl"/>
              </w:rPr>
              <w:t>Bélgica</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rPr>
                <w:lang w:val="es-ES_tradnl"/>
              </w:rPr>
            </w:pPr>
            <w:r>
              <w:rPr>
                <w:lang w:val="es-ES_tradnl"/>
              </w:rPr>
              <w:t>CRC/C/OPAC/BEL/1</w:t>
            </w:r>
          </w:p>
        </w:tc>
      </w:tr>
    </w:tbl>
    <w:p w:rsidR="00000000" w:rsidRDefault="00000000">
      <w:pPr>
        <w:pStyle w:val="BodyTextIndent2"/>
        <w:ind w:firstLine="0"/>
        <w:jc w:val="center"/>
      </w:pPr>
      <w:r>
        <w:t xml:space="preserve">Protocolo Facultativo de la Convención relativo a la venta de niños, </w:t>
      </w:r>
      <w:r>
        <w:br/>
        <w:t>la prostitución infantil y la utilización de niños en la pornografía</w:t>
      </w:r>
    </w:p>
    <w:tbl>
      <w:tblPr>
        <w:tblW w:w="0" w:type="auto"/>
        <w:tblInd w:w="670" w:type="dxa"/>
        <w:tblBorders>
          <w:top w:val="single" w:sz="4" w:space="0" w:color="auto"/>
        </w:tblBorders>
        <w:tblCellMar>
          <w:left w:w="70" w:type="dxa"/>
          <w:right w:w="70" w:type="dxa"/>
        </w:tblCellMar>
        <w:tblLook w:val="0000" w:firstRow="0" w:lastRow="0" w:firstColumn="0" w:lastColumn="0" w:noHBand="0" w:noVBand="0"/>
      </w:tblPr>
      <w:tblGrid>
        <w:gridCol w:w="2495"/>
        <w:gridCol w:w="3165"/>
        <w:gridCol w:w="2740"/>
      </w:tblGrid>
      <w:tr w:rsidR="00000000">
        <w:tblPrEx>
          <w:tblCellMar>
            <w:top w:w="0" w:type="dxa"/>
            <w:bottom w:w="0" w:type="dxa"/>
          </w:tblCellMar>
        </w:tblPrEx>
        <w:tc>
          <w:tcPr>
            <w:tcW w:w="2495" w:type="dxa"/>
            <w:tcBorders>
              <w:top w:val="nil"/>
              <w:bottom w:val="single" w:sz="4" w:space="0" w:color="auto"/>
            </w:tcBorders>
            <w:vAlign w:val="bottom"/>
          </w:tcPr>
          <w:p w:rsidR="00000000" w:rsidRDefault="00000000">
            <w:pPr>
              <w:pStyle w:val="Heading2"/>
              <w:spacing w:before="0" w:after="0"/>
            </w:pPr>
            <w:r>
              <w:t>Estado Parte</w:t>
            </w:r>
          </w:p>
        </w:tc>
        <w:tc>
          <w:tcPr>
            <w:tcW w:w="3165" w:type="dxa"/>
            <w:tcBorders>
              <w:top w:val="nil"/>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740" w:type="dxa"/>
            <w:tcBorders>
              <w:top w:val="nil"/>
              <w:bottom w:val="single" w:sz="4" w:space="0" w:color="auto"/>
            </w:tcBorders>
            <w:vAlign w:val="bottom"/>
          </w:tcPr>
          <w:p w:rsidR="00000000" w:rsidRDefault="00000000">
            <w:pPr>
              <w:pStyle w:val="Heading2"/>
              <w:spacing w:before="0" w:after="0"/>
              <w:jc w:val="left"/>
            </w:pPr>
            <w:r>
              <w:tab/>
              <w:t>Signatura</w:t>
            </w:r>
          </w:p>
        </w:tc>
      </w:tr>
      <w:tr w:rsidR="00000000">
        <w:tblPrEx>
          <w:tblBorders>
            <w:top w:val="none" w:sz="0" w:space="0" w:color="auto"/>
          </w:tblBorders>
          <w:tblCellMar>
            <w:top w:w="0" w:type="dxa"/>
            <w:bottom w:w="0" w:type="dxa"/>
          </w:tblCellMar>
        </w:tblPrEx>
        <w:trPr>
          <w:tblHeader/>
        </w:trPr>
        <w:tc>
          <w:tcPr>
            <w:tcW w:w="2495" w:type="dxa"/>
          </w:tcPr>
          <w:p w:rsidR="00000000" w:rsidRDefault="00000000">
            <w:pPr>
              <w:spacing w:line="120" w:lineRule="exact"/>
              <w:rPr>
                <w:lang w:val="fr-CH"/>
              </w:rPr>
            </w:pPr>
          </w:p>
        </w:tc>
        <w:tc>
          <w:tcPr>
            <w:tcW w:w="3165" w:type="dxa"/>
          </w:tcPr>
          <w:p w:rsidR="00000000" w:rsidRDefault="00000000">
            <w:pPr>
              <w:spacing w:line="120" w:lineRule="exact"/>
              <w:jc w:val="center"/>
              <w:rPr>
                <w:lang w:val="fr-CH"/>
              </w:rPr>
            </w:pPr>
          </w:p>
        </w:tc>
        <w:tc>
          <w:tcPr>
            <w:tcW w:w="2740" w:type="dxa"/>
          </w:tcPr>
          <w:p w:rsidR="00000000" w:rsidRDefault="00000000">
            <w:pPr>
              <w:spacing w:line="120" w:lineRule="exact"/>
              <w:rPr>
                <w:lang w:val="fr-CH"/>
              </w:rPr>
            </w:pPr>
          </w:p>
        </w:tc>
      </w:tr>
      <w:tr w:rsidR="00000000">
        <w:tblPrEx>
          <w:tblCellMar>
            <w:top w:w="0" w:type="dxa"/>
            <w:bottom w:w="0" w:type="dxa"/>
          </w:tblCellMar>
        </w:tblPrEx>
        <w:tc>
          <w:tcPr>
            <w:tcW w:w="2495" w:type="dxa"/>
            <w:tcBorders>
              <w:top w:val="nil"/>
            </w:tcBorders>
          </w:tcPr>
          <w:p w:rsidR="00000000" w:rsidRDefault="00000000">
            <w:pPr>
              <w:pStyle w:val="Header"/>
              <w:tabs>
                <w:tab w:val="clear" w:pos="4252"/>
              </w:tabs>
              <w:rPr>
                <w:lang w:val="es-ES_tradnl"/>
              </w:rPr>
            </w:pPr>
            <w:r>
              <w:rPr>
                <w:lang w:val="es-ES_tradnl"/>
              </w:rPr>
              <w:t>Marruecos</w:t>
            </w:r>
          </w:p>
        </w:tc>
        <w:tc>
          <w:tcPr>
            <w:tcW w:w="3165" w:type="dxa"/>
            <w:tcBorders>
              <w:top w:val="nil"/>
            </w:tcBorders>
          </w:tcPr>
          <w:p w:rsidR="00000000" w:rsidRDefault="00000000">
            <w:pPr>
              <w:jc w:val="center"/>
              <w:rPr>
                <w:lang w:val="es-ES_tradnl"/>
              </w:rPr>
            </w:pPr>
            <w:r>
              <w:rPr>
                <w:lang w:val="es-ES_tradnl"/>
              </w:rPr>
              <w:t>2004</w:t>
            </w:r>
          </w:p>
        </w:tc>
        <w:tc>
          <w:tcPr>
            <w:tcW w:w="2740" w:type="dxa"/>
            <w:tcBorders>
              <w:top w:val="nil"/>
            </w:tcBorders>
          </w:tcPr>
          <w:p w:rsidR="00000000" w:rsidRDefault="00000000">
            <w:pPr>
              <w:rPr>
                <w:lang w:val="es-ES_tradnl"/>
              </w:rPr>
            </w:pPr>
            <w:r>
              <w:rPr>
                <w:lang w:val="es-ES_tradnl"/>
              </w:rPr>
              <w:t>CRC/C/OPSA/MOR/1</w:t>
            </w:r>
          </w:p>
        </w:tc>
      </w:tr>
      <w:tr w:rsidR="00000000">
        <w:tblPrEx>
          <w:tblCellMar>
            <w:top w:w="0" w:type="dxa"/>
            <w:bottom w:w="0" w:type="dxa"/>
          </w:tblCellMar>
        </w:tblPrEx>
        <w:tc>
          <w:tcPr>
            <w:tcW w:w="2495" w:type="dxa"/>
          </w:tcPr>
          <w:p w:rsidR="00000000" w:rsidRDefault="00000000">
            <w:pPr>
              <w:rPr>
                <w:b/>
                <w:bCs/>
                <w:lang w:val="es-ES_tradnl"/>
              </w:rPr>
            </w:pPr>
            <w:r>
              <w:rPr>
                <w:lang w:val="es-ES_tradnl"/>
              </w:rPr>
              <w:t>Italia</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pStyle w:val="Header"/>
              <w:tabs>
                <w:tab w:val="clear" w:pos="4252"/>
              </w:tabs>
              <w:rPr>
                <w:lang w:val="es-ES_tradnl"/>
              </w:rPr>
            </w:pPr>
            <w:r>
              <w:rPr>
                <w:lang w:val="es-ES_tradnl"/>
              </w:rPr>
              <w:t>CRC/C/OPSA/ITA/1</w:t>
            </w:r>
          </w:p>
        </w:tc>
      </w:tr>
      <w:tr w:rsidR="00000000">
        <w:tblPrEx>
          <w:tblCellMar>
            <w:top w:w="0" w:type="dxa"/>
            <w:bottom w:w="0" w:type="dxa"/>
          </w:tblCellMar>
        </w:tblPrEx>
        <w:tc>
          <w:tcPr>
            <w:tcW w:w="2495" w:type="dxa"/>
          </w:tcPr>
          <w:p w:rsidR="00000000" w:rsidRDefault="00000000">
            <w:pPr>
              <w:rPr>
                <w:lang w:val="es-ES_tradnl"/>
              </w:rPr>
            </w:pPr>
            <w:r>
              <w:rPr>
                <w:lang w:val="es-ES_tradnl"/>
              </w:rPr>
              <w:t>Kazajstán</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pStyle w:val="Header"/>
              <w:tabs>
                <w:tab w:val="clear" w:pos="4252"/>
              </w:tabs>
              <w:rPr>
                <w:lang w:val="es-ES_tradnl"/>
              </w:rPr>
            </w:pPr>
            <w:r>
              <w:rPr>
                <w:lang w:val="es-ES_tradnl"/>
              </w:rPr>
              <w:t>CRC/C/OPSA/KAZ/1</w:t>
            </w:r>
          </w:p>
        </w:tc>
      </w:tr>
      <w:tr w:rsidR="00000000">
        <w:tblPrEx>
          <w:tblCellMar>
            <w:top w:w="0" w:type="dxa"/>
            <w:bottom w:w="0" w:type="dxa"/>
          </w:tblCellMar>
        </w:tblPrEx>
        <w:tc>
          <w:tcPr>
            <w:tcW w:w="2495" w:type="dxa"/>
          </w:tcPr>
          <w:p w:rsidR="00000000" w:rsidRDefault="00000000">
            <w:pPr>
              <w:rPr>
                <w:lang w:val="en-GB"/>
              </w:rPr>
            </w:pPr>
            <w:r>
              <w:rPr>
                <w:lang w:val="en-GB"/>
              </w:rPr>
              <w:t>Andorra</w:t>
            </w:r>
          </w:p>
        </w:tc>
        <w:tc>
          <w:tcPr>
            <w:tcW w:w="3165" w:type="dxa"/>
          </w:tcPr>
          <w:p w:rsidR="00000000" w:rsidRDefault="00000000">
            <w:pPr>
              <w:jc w:val="center"/>
              <w:rPr>
                <w:lang w:val="en-GB"/>
              </w:rPr>
            </w:pPr>
            <w:r>
              <w:rPr>
                <w:lang w:val="en-GB"/>
              </w:rPr>
              <w:t>2004</w:t>
            </w:r>
          </w:p>
        </w:tc>
        <w:tc>
          <w:tcPr>
            <w:tcW w:w="2740" w:type="dxa"/>
          </w:tcPr>
          <w:p w:rsidR="00000000" w:rsidRDefault="00000000">
            <w:pPr>
              <w:pStyle w:val="Header"/>
              <w:tabs>
                <w:tab w:val="clear" w:pos="4252"/>
              </w:tabs>
              <w:rPr>
                <w:lang w:val="en-GB"/>
              </w:rPr>
            </w:pPr>
            <w:r>
              <w:rPr>
                <w:lang w:val="en-GB"/>
              </w:rPr>
              <w:t>CRC/C/OPSA/AND/1</w:t>
            </w:r>
          </w:p>
        </w:tc>
      </w:tr>
      <w:tr w:rsidR="00000000">
        <w:tblPrEx>
          <w:tblCellMar>
            <w:top w:w="0" w:type="dxa"/>
            <w:bottom w:w="0" w:type="dxa"/>
          </w:tblCellMar>
        </w:tblPrEx>
        <w:tc>
          <w:tcPr>
            <w:tcW w:w="2495" w:type="dxa"/>
          </w:tcPr>
          <w:p w:rsidR="00000000" w:rsidRDefault="00000000">
            <w:pPr>
              <w:rPr>
                <w:lang w:val="en-GB"/>
              </w:rPr>
            </w:pPr>
            <w:r>
              <w:rPr>
                <w:lang w:val="en-GB"/>
              </w:rPr>
              <w:t>Islandia</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pStyle w:val="Header"/>
              <w:tabs>
                <w:tab w:val="clear" w:pos="4252"/>
              </w:tabs>
              <w:rPr>
                <w:lang w:val="es-ES_tradnl"/>
              </w:rPr>
            </w:pPr>
            <w:r>
              <w:rPr>
                <w:lang w:val="es-ES_tradnl"/>
              </w:rPr>
              <w:t>CRC/C/OPSA/ISL/1</w:t>
            </w:r>
          </w:p>
        </w:tc>
      </w:tr>
      <w:tr w:rsidR="00000000">
        <w:tblPrEx>
          <w:tblCellMar>
            <w:top w:w="0" w:type="dxa"/>
            <w:bottom w:w="0" w:type="dxa"/>
          </w:tblCellMar>
        </w:tblPrEx>
        <w:tc>
          <w:tcPr>
            <w:tcW w:w="2495" w:type="dxa"/>
          </w:tcPr>
          <w:p w:rsidR="00000000" w:rsidRDefault="00000000">
            <w:pPr>
              <w:rPr>
                <w:lang w:val="es-ES_tradnl"/>
              </w:rPr>
            </w:pPr>
            <w:r>
              <w:rPr>
                <w:lang w:val="es-ES_tradnl"/>
              </w:rPr>
              <w:t>Noruega</w:t>
            </w:r>
          </w:p>
        </w:tc>
        <w:tc>
          <w:tcPr>
            <w:tcW w:w="3165" w:type="dxa"/>
          </w:tcPr>
          <w:p w:rsidR="00000000" w:rsidRDefault="00000000">
            <w:pPr>
              <w:jc w:val="center"/>
              <w:rPr>
                <w:lang w:val="en-GB"/>
              </w:rPr>
            </w:pPr>
            <w:r>
              <w:rPr>
                <w:lang w:val="en-GB"/>
              </w:rPr>
              <w:t>2004</w:t>
            </w:r>
          </w:p>
        </w:tc>
        <w:tc>
          <w:tcPr>
            <w:tcW w:w="2740" w:type="dxa"/>
          </w:tcPr>
          <w:p w:rsidR="00000000" w:rsidRDefault="00000000">
            <w:pPr>
              <w:pStyle w:val="Header"/>
              <w:tabs>
                <w:tab w:val="clear" w:pos="4252"/>
              </w:tabs>
              <w:rPr>
                <w:lang w:val="en-GB"/>
              </w:rPr>
            </w:pPr>
            <w:r>
              <w:rPr>
                <w:lang w:val="en-GB"/>
              </w:rPr>
              <w:t>CRC/C/OPSA/NOR/1</w:t>
            </w:r>
          </w:p>
        </w:tc>
      </w:tr>
      <w:tr w:rsidR="00000000">
        <w:tblPrEx>
          <w:tblCellMar>
            <w:top w:w="0" w:type="dxa"/>
            <w:bottom w:w="0" w:type="dxa"/>
          </w:tblCellMar>
        </w:tblPrEx>
        <w:tc>
          <w:tcPr>
            <w:tcW w:w="2495" w:type="dxa"/>
          </w:tcPr>
          <w:p w:rsidR="00000000" w:rsidRDefault="00000000">
            <w:pPr>
              <w:rPr>
                <w:lang w:val="es-ES_tradnl"/>
              </w:rPr>
            </w:pPr>
            <w:r>
              <w:rPr>
                <w:lang w:val="es-ES_tradnl"/>
              </w:rPr>
              <w:t>Qatar</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pStyle w:val="Header"/>
              <w:tabs>
                <w:tab w:val="clear" w:pos="4252"/>
              </w:tabs>
              <w:rPr>
                <w:lang w:val="es-ES_tradnl"/>
              </w:rPr>
            </w:pPr>
            <w:r>
              <w:rPr>
                <w:lang w:val="es-ES_tradnl"/>
              </w:rPr>
              <w:t>CRC/C/OPSA/QAT/1</w:t>
            </w:r>
          </w:p>
        </w:tc>
      </w:tr>
    </w:tbl>
    <w:p w:rsidR="00000000" w:rsidRDefault="00000000">
      <w:pPr>
        <w:spacing w:before="480" w:after="240"/>
        <w:ind w:firstLine="567"/>
        <w:rPr>
          <w:b/>
          <w:bCs/>
          <w:lang w:val="es-ES_tradnl"/>
        </w:rPr>
      </w:pPr>
      <w:r>
        <w:rPr>
          <w:b/>
          <w:bCs/>
          <w:lang w:val="es-ES_tradnl"/>
        </w:rPr>
        <w:t>Informes pendientes</w:t>
      </w:r>
    </w:p>
    <w:p w:rsidR="00000000" w:rsidRDefault="00000000">
      <w:pPr>
        <w:spacing w:after="240"/>
        <w:rPr>
          <w:lang w:val="es-ES_tradnl"/>
        </w:rPr>
      </w:pPr>
      <w:r>
        <w:rPr>
          <w:lang w:val="es-ES_tradnl"/>
        </w:rPr>
        <w:t>8.</w:t>
      </w:r>
      <w:r>
        <w:rPr>
          <w:lang w:val="es-ES_tradnl"/>
        </w:rPr>
        <w:tab/>
        <w:t>Según el artículo 67 del reglamento provisional, el Secretario General debe notificar al Comité en todos los períodos de sesiones los casos en que no se hayan presentado los informes.  En consecuencia, se enumeran a continuación los Estados Partes cuyos informes iniciales debieron haberse presentado para el 3 de noviembre de 2004, pero que aún no se han recibido:</w:t>
      </w:r>
    </w:p>
    <w:tbl>
      <w:tblPr>
        <w:tblW w:w="0" w:type="auto"/>
        <w:tblInd w:w="567" w:type="dxa"/>
        <w:tblLayout w:type="fixed"/>
        <w:tblCellMar>
          <w:left w:w="0" w:type="dxa"/>
          <w:right w:w="0" w:type="dxa"/>
        </w:tblCellMar>
        <w:tblLook w:val="0000" w:firstRow="0" w:lastRow="0" w:firstColumn="0" w:lastColumn="0" w:noHBand="0" w:noVBand="0"/>
      </w:tblPr>
      <w:tblGrid>
        <w:gridCol w:w="41"/>
        <w:gridCol w:w="3000"/>
        <w:gridCol w:w="64"/>
        <w:gridCol w:w="2696"/>
        <w:gridCol w:w="2640"/>
        <w:gridCol w:w="53"/>
      </w:tblGrid>
      <w:tr w:rsidR="00000000">
        <w:tblPrEx>
          <w:tblCellMar>
            <w:top w:w="0" w:type="dxa"/>
            <w:left w:w="0" w:type="dxa"/>
            <w:bottom w:w="0" w:type="dxa"/>
            <w:right w:w="0" w:type="dxa"/>
          </w:tblCellMar>
        </w:tblPrEx>
        <w:trPr>
          <w:tblHeader/>
        </w:trPr>
        <w:tc>
          <w:tcPr>
            <w:tcW w:w="3105" w:type="dxa"/>
            <w:gridSpan w:val="3"/>
            <w:tcBorders>
              <w:bottom w:val="single" w:sz="4" w:space="0" w:color="auto"/>
            </w:tcBorders>
            <w:vAlign w:val="bottom"/>
          </w:tcPr>
          <w:p w:rsidR="00000000" w:rsidRDefault="00000000">
            <w:pPr>
              <w:jc w:val="center"/>
              <w:rPr>
                <w:b/>
                <w:bCs/>
                <w:lang w:val="es-ES_tradnl"/>
              </w:rPr>
            </w:pPr>
            <w:r>
              <w:rPr>
                <w:b/>
                <w:bCs/>
                <w:lang w:val="es-ES_tradnl"/>
              </w:rPr>
              <w:t>Estado Parte</w:t>
            </w:r>
          </w:p>
        </w:tc>
        <w:tc>
          <w:tcPr>
            <w:tcW w:w="2696" w:type="dxa"/>
            <w:tcBorders>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693" w:type="dxa"/>
            <w:gridSpan w:val="2"/>
            <w:tcBorders>
              <w:bottom w:val="single" w:sz="4" w:space="0" w:color="auto"/>
            </w:tcBorders>
            <w:vAlign w:val="bottom"/>
          </w:tcPr>
          <w:p w:rsidR="00000000" w:rsidRDefault="00000000">
            <w:pPr>
              <w:jc w:val="center"/>
              <w:rPr>
                <w:b/>
                <w:bCs/>
                <w:lang w:val="es-ES_tradnl"/>
              </w:rPr>
            </w:pPr>
            <w:r>
              <w:rPr>
                <w:b/>
                <w:bCs/>
                <w:lang w:val="es-ES_tradnl"/>
              </w:rPr>
              <w:t xml:space="preserve">Número de </w:t>
            </w:r>
            <w:r>
              <w:rPr>
                <w:b/>
                <w:bCs/>
                <w:lang w:val="es-ES_tradnl"/>
              </w:rPr>
              <w:br/>
              <w:t>recordatorios enviados</w:t>
            </w:r>
          </w:p>
        </w:tc>
      </w:tr>
      <w:tr w:rsidR="00000000">
        <w:tblPrEx>
          <w:tblCellMar>
            <w:top w:w="0" w:type="dxa"/>
            <w:left w:w="70" w:type="dxa"/>
            <w:bottom w:w="0" w:type="dxa"/>
            <w:right w:w="70" w:type="dxa"/>
          </w:tblCellMar>
        </w:tblPrEx>
        <w:trPr>
          <w:gridBefore w:val="1"/>
          <w:gridAfter w:val="1"/>
          <w:wBefore w:w="41" w:type="dxa"/>
          <w:wAfter w:w="53" w:type="dxa"/>
          <w:tblHeader/>
        </w:trPr>
        <w:tc>
          <w:tcPr>
            <w:tcW w:w="3000" w:type="dxa"/>
          </w:tcPr>
          <w:p w:rsidR="00000000" w:rsidRDefault="00000000">
            <w:pPr>
              <w:spacing w:line="120" w:lineRule="exact"/>
              <w:rPr>
                <w:lang w:val="fr-CH"/>
              </w:rPr>
            </w:pPr>
          </w:p>
        </w:tc>
        <w:tc>
          <w:tcPr>
            <w:tcW w:w="2760" w:type="dxa"/>
            <w:gridSpan w:val="2"/>
          </w:tcPr>
          <w:p w:rsidR="00000000" w:rsidRDefault="00000000">
            <w:pPr>
              <w:spacing w:line="120" w:lineRule="exact"/>
              <w:jc w:val="center"/>
              <w:rPr>
                <w:lang w:val="fr-CH"/>
              </w:rPr>
            </w:pPr>
          </w:p>
        </w:tc>
        <w:tc>
          <w:tcPr>
            <w:tcW w:w="2640" w:type="dxa"/>
          </w:tcPr>
          <w:p w:rsidR="00000000" w:rsidRDefault="00000000">
            <w:pPr>
              <w:spacing w:line="120" w:lineRule="exact"/>
              <w:rPr>
                <w:lang w:val="fr-CH"/>
              </w:rPr>
            </w:pP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Congo</w:t>
            </w:r>
          </w:p>
        </w:tc>
        <w:tc>
          <w:tcPr>
            <w:tcW w:w="2696" w:type="dxa"/>
          </w:tcPr>
          <w:p w:rsidR="00000000" w:rsidRDefault="00000000">
            <w:pPr>
              <w:rPr>
                <w:lang w:val="es-ES_tradnl"/>
              </w:rPr>
            </w:pPr>
            <w:r>
              <w:rPr>
                <w:lang w:val="es-ES_tradnl"/>
              </w:rPr>
              <w:t>12 de noviembre de 1995</w:t>
            </w:r>
          </w:p>
        </w:tc>
        <w:tc>
          <w:tcPr>
            <w:tcW w:w="2693" w:type="dxa"/>
            <w:gridSpan w:val="2"/>
            <w:vAlign w:val="center"/>
          </w:tcPr>
          <w:p w:rsidR="00000000" w:rsidRDefault="00000000">
            <w:pPr>
              <w:jc w:val="center"/>
              <w:rPr>
                <w:lang w:val="es-ES_tradnl"/>
              </w:rPr>
            </w:pPr>
            <w:r>
              <w:rPr>
                <w:lang w:val="es-ES_tradnl"/>
              </w:rPr>
              <w:t>8</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Afganistán</w:t>
            </w:r>
          </w:p>
        </w:tc>
        <w:tc>
          <w:tcPr>
            <w:tcW w:w="2696" w:type="dxa"/>
          </w:tcPr>
          <w:p w:rsidR="00000000" w:rsidRDefault="00000000">
            <w:pPr>
              <w:rPr>
                <w:lang w:val="es-ES_tradnl"/>
              </w:rPr>
            </w:pPr>
            <w:r>
              <w:rPr>
                <w:lang w:val="es-ES_tradnl"/>
              </w:rPr>
              <w:t>26 de abril de 1996</w:t>
            </w:r>
          </w:p>
        </w:tc>
        <w:tc>
          <w:tcPr>
            <w:tcW w:w="2693" w:type="dxa"/>
            <w:gridSpan w:val="2"/>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Nauru</w:t>
            </w:r>
          </w:p>
        </w:tc>
        <w:tc>
          <w:tcPr>
            <w:tcW w:w="2696" w:type="dxa"/>
          </w:tcPr>
          <w:p w:rsidR="00000000" w:rsidRDefault="00000000">
            <w:pPr>
              <w:rPr>
                <w:lang w:val="es-ES_tradnl"/>
              </w:rPr>
            </w:pPr>
            <w:r>
              <w:rPr>
                <w:lang w:val="es-ES_tradnl"/>
              </w:rPr>
              <w:t>25 de agosto de 1996</w:t>
            </w:r>
          </w:p>
        </w:tc>
        <w:tc>
          <w:tcPr>
            <w:tcW w:w="2693" w:type="dxa"/>
            <w:gridSpan w:val="2"/>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Samoa</w:t>
            </w:r>
          </w:p>
        </w:tc>
        <w:tc>
          <w:tcPr>
            <w:tcW w:w="2696" w:type="dxa"/>
          </w:tcPr>
          <w:p w:rsidR="00000000" w:rsidRDefault="00000000">
            <w:pPr>
              <w:rPr>
                <w:lang w:val="es-ES_tradnl"/>
              </w:rPr>
            </w:pPr>
            <w:r>
              <w:rPr>
                <w:lang w:val="es-ES_tradnl"/>
              </w:rPr>
              <w:t>28 de diciembre de 1996</w:t>
            </w:r>
          </w:p>
        </w:tc>
        <w:tc>
          <w:tcPr>
            <w:tcW w:w="2693" w:type="dxa"/>
            <w:gridSpan w:val="2"/>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Malasia</w:t>
            </w:r>
          </w:p>
        </w:tc>
        <w:tc>
          <w:tcPr>
            <w:tcW w:w="2696" w:type="dxa"/>
          </w:tcPr>
          <w:p w:rsidR="00000000" w:rsidRDefault="00000000">
            <w:pPr>
              <w:rPr>
                <w:lang w:val="es-ES_tradnl"/>
              </w:rPr>
            </w:pPr>
            <w:r>
              <w:rPr>
                <w:lang w:val="es-ES_tradnl"/>
              </w:rPr>
              <w:t>19 de marzo de 1997</w:t>
            </w:r>
          </w:p>
        </w:tc>
        <w:tc>
          <w:tcPr>
            <w:tcW w:w="2693" w:type="dxa"/>
            <w:gridSpan w:val="2"/>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Swazilandia</w:t>
            </w:r>
          </w:p>
        </w:tc>
        <w:tc>
          <w:tcPr>
            <w:tcW w:w="2696" w:type="dxa"/>
          </w:tcPr>
          <w:p w:rsidR="00000000" w:rsidRDefault="00000000">
            <w:pPr>
              <w:rPr>
                <w:lang w:val="es-ES_tradnl"/>
              </w:rPr>
            </w:pPr>
            <w:r>
              <w:rPr>
                <w:lang w:val="es-ES_tradnl"/>
              </w:rPr>
              <w:t>5 de octubre de 1997</w:t>
            </w:r>
          </w:p>
        </w:tc>
        <w:tc>
          <w:tcPr>
            <w:tcW w:w="2693" w:type="dxa"/>
            <w:gridSpan w:val="2"/>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Tuvalu</w:t>
            </w:r>
          </w:p>
        </w:tc>
        <w:tc>
          <w:tcPr>
            <w:tcW w:w="2696" w:type="dxa"/>
          </w:tcPr>
          <w:p w:rsidR="00000000" w:rsidRDefault="00000000">
            <w:pPr>
              <w:rPr>
                <w:lang w:val="es-ES_tradnl"/>
              </w:rPr>
            </w:pPr>
            <w:r>
              <w:rPr>
                <w:lang w:val="es-ES_tradnl"/>
              </w:rPr>
              <w:t>21 de octubre de 1997</w:t>
            </w:r>
          </w:p>
        </w:tc>
        <w:tc>
          <w:tcPr>
            <w:tcW w:w="2693" w:type="dxa"/>
            <w:gridSpan w:val="2"/>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Tonga</w:t>
            </w:r>
          </w:p>
        </w:tc>
        <w:tc>
          <w:tcPr>
            <w:tcW w:w="2696" w:type="dxa"/>
          </w:tcPr>
          <w:p w:rsidR="00000000" w:rsidRDefault="00000000">
            <w:pPr>
              <w:rPr>
                <w:lang w:val="es-ES_tradnl"/>
              </w:rPr>
            </w:pPr>
            <w:r>
              <w:rPr>
                <w:lang w:val="es-ES_tradnl"/>
              </w:rPr>
              <w:t>5 de diciembre de 1997</w:t>
            </w:r>
          </w:p>
        </w:tc>
        <w:tc>
          <w:tcPr>
            <w:tcW w:w="2693" w:type="dxa"/>
            <w:gridSpan w:val="2"/>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Kiribati</w:t>
            </w:r>
          </w:p>
        </w:tc>
        <w:tc>
          <w:tcPr>
            <w:tcW w:w="2696" w:type="dxa"/>
          </w:tcPr>
          <w:p w:rsidR="00000000" w:rsidRDefault="00000000">
            <w:pPr>
              <w:rPr>
                <w:lang w:val="es-ES_tradnl"/>
              </w:rPr>
            </w:pPr>
            <w:r>
              <w:rPr>
                <w:lang w:val="es-ES_tradnl"/>
              </w:rPr>
              <w:t>9 de enero de 1998</w:t>
            </w:r>
          </w:p>
        </w:tc>
        <w:tc>
          <w:tcPr>
            <w:tcW w:w="2693" w:type="dxa"/>
            <w:gridSpan w:val="2"/>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Niue</w:t>
            </w:r>
          </w:p>
        </w:tc>
        <w:tc>
          <w:tcPr>
            <w:tcW w:w="2696" w:type="dxa"/>
          </w:tcPr>
          <w:p w:rsidR="00000000" w:rsidRDefault="00000000">
            <w:pPr>
              <w:rPr>
                <w:lang w:val="es-ES_tradnl"/>
              </w:rPr>
            </w:pPr>
            <w:r>
              <w:rPr>
                <w:lang w:val="es-ES_tradnl"/>
              </w:rPr>
              <w:t>18 de enero de 1998</w:t>
            </w:r>
          </w:p>
        </w:tc>
        <w:tc>
          <w:tcPr>
            <w:tcW w:w="2693" w:type="dxa"/>
            <w:gridSpan w:val="2"/>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Islas Cook</w:t>
            </w:r>
          </w:p>
        </w:tc>
        <w:tc>
          <w:tcPr>
            <w:tcW w:w="2696" w:type="dxa"/>
          </w:tcPr>
          <w:p w:rsidR="00000000" w:rsidRDefault="00000000">
            <w:pPr>
              <w:rPr>
                <w:lang w:val="es-ES_tradnl"/>
              </w:rPr>
            </w:pPr>
            <w:r>
              <w:rPr>
                <w:lang w:val="es-ES_tradnl"/>
              </w:rPr>
              <w:t>5 de julio de 1999</w:t>
            </w:r>
          </w:p>
        </w:tc>
        <w:tc>
          <w:tcPr>
            <w:tcW w:w="2693" w:type="dxa"/>
            <w:gridSpan w:val="2"/>
            <w:vAlign w:val="center"/>
          </w:tcPr>
          <w:p w:rsidR="00000000" w:rsidRDefault="00000000">
            <w:pPr>
              <w:jc w:val="center"/>
              <w:rPr>
                <w:lang w:val="es-ES_tradnl"/>
              </w:rPr>
            </w:pPr>
            <w:r>
              <w:rPr>
                <w:lang w:val="es-ES_tradnl"/>
              </w:rPr>
              <w:t>4</w:t>
            </w:r>
          </w:p>
        </w:tc>
      </w:tr>
    </w:tbl>
    <w:p w:rsidR="00000000" w:rsidRDefault="00000000">
      <w:pPr>
        <w:spacing w:before="480" w:after="240"/>
        <w:rPr>
          <w:lang w:val="es-ES_tradnl"/>
        </w:rPr>
      </w:pPr>
      <w:r>
        <w:rPr>
          <w:lang w:val="es-ES_tradnl"/>
        </w:rPr>
        <w:t>9.</w:t>
      </w:r>
      <w:r>
        <w:rPr>
          <w:lang w:val="es-ES_tradnl"/>
        </w:rPr>
        <w:tab/>
        <w:t>En su 29º período de sesiones (véase CRC/C/114, párr. 561), el Comité decidió enviar una carta a todos los Estados Partes cuyos informes iniciales debían presentarse en 1992 y 1993, pidiéndoles que presentaran su informe en el plazo de un año.  El Comité decidió, además, comunicarles en la misma carta que si no lo presentaban en el plazo de un año, procedería al examen de la situación de los derechos del niño en el país sin el informe inicial, según lo previsto en el "Panorama general del procedimiento de elaboración de informes" del Comité (CRC/C/33, párrs. 29 a 32) y a la luz del artículo 67 del reglamento provisional del Comité (CRC/C/4).  A este respecto, el Comité observó con satisfacción que todos los Estados Partes en cuestión han presentado a partir de entonces los informes iniciales que debían haber presentado en 1992 y 1993.</w:t>
      </w:r>
    </w:p>
    <w:p w:rsidR="00000000" w:rsidRDefault="00000000">
      <w:pPr>
        <w:spacing w:after="240"/>
        <w:rPr>
          <w:lang w:val="es-ES_tradnl"/>
        </w:rPr>
      </w:pPr>
      <w:r>
        <w:rPr>
          <w:lang w:val="es-ES_tradnl"/>
        </w:rPr>
        <w:t>10.</w:t>
      </w:r>
      <w:r>
        <w:rPr>
          <w:lang w:val="es-ES_tradnl"/>
        </w:rPr>
        <w:tab/>
        <w:t>En su 33º período de sesiones, el Comité decidió enviar una carta a todos los Estados Partes cuyos informes iniciales debían presentarse en 1994 (Albania, Bosnia y Herzegovina y Guinea Ecuatorial), pidiéndoles que los presentaran en el plazo de un año.  En esa misma carta les informó de que, si no presentaban el informe en el plazo de un año, procedería al examen de la situación de los derechos del niño en su país sin el informe inicial.  El Comité observó con satisfacción que los Estados Partes en cuestión han presentado sus informes iniciales.</w:t>
      </w:r>
    </w:p>
    <w:p w:rsidR="00000000" w:rsidRDefault="00000000">
      <w:pPr>
        <w:spacing w:after="360"/>
        <w:rPr>
          <w:lang w:val="es-ES_tradnl"/>
        </w:rPr>
      </w:pPr>
      <w:r>
        <w:rPr>
          <w:lang w:val="es-ES_tradnl"/>
        </w:rPr>
        <w:t>11.</w:t>
      </w:r>
      <w:r>
        <w:rPr>
          <w:lang w:val="es-ES_tradnl"/>
        </w:rPr>
        <w:tab/>
        <w:t>Se enumeran a continuación los Estados Partes que debían haber presentado su segundo informe periódico para el</w:t>
      </w:r>
      <w:r>
        <w:rPr>
          <w:b/>
          <w:lang w:val="es-ES_tradnl"/>
        </w:rPr>
        <w:t xml:space="preserve"> </w:t>
      </w:r>
      <w:r>
        <w:rPr>
          <w:lang w:val="es-ES_tradnl"/>
        </w:rPr>
        <w:t>3 de noviembre de 2004, pero que aún no lo han hecho:</w:t>
      </w:r>
    </w:p>
    <w:tbl>
      <w:tblPr>
        <w:tblW w:w="0" w:type="auto"/>
        <w:tblInd w:w="488" w:type="dxa"/>
        <w:tblLayout w:type="fixed"/>
        <w:tblCellMar>
          <w:left w:w="0" w:type="dxa"/>
          <w:right w:w="0" w:type="dxa"/>
        </w:tblCellMar>
        <w:tblLook w:val="0000" w:firstRow="0" w:lastRow="0" w:firstColumn="0" w:lastColumn="0" w:noHBand="0" w:noVBand="0"/>
      </w:tblPr>
      <w:tblGrid>
        <w:gridCol w:w="79"/>
        <w:gridCol w:w="2536"/>
        <w:gridCol w:w="2426"/>
        <w:gridCol w:w="739"/>
        <w:gridCol w:w="2380"/>
      </w:tblGrid>
      <w:tr w:rsidR="00000000">
        <w:tblPrEx>
          <w:tblCellMar>
            <w:top w:w="0" w:type="dxa"/>
            <w:left w:w="0" w:type="dxa"/>
            <w:bottom w:w="0" w:type="dxa"/>
            <w:right w:w="0" w:type="dxa"/>
          </w:tblCellMar>
        </w:tblPrEx>
        <w:trPr>
          <w:gridBefore w:val="1"/>
          <w:wBefore w:w="79" w:type="dxa"/>
          <w:tblHeader/>
        </w:trPr>
        <w:tc>
          <w:tcPr>
            <w:tcW w:w="4962" w:type="dxa"/>
            <w:gridSpan w:val="2"/>
            <w:tcBorders>
              <w:bottom w:val="single" w:sz="4" w:space="0" w:color="auto"/>
            </w:tcBorders>
            <w:vAlign w:val="bottom"/>
          </w:tcPr>
          <w:p w:rsidR="00000000" w:rsidRDefault="00000000">
            <w:pPr>
              <w:keepNext/>
              <w:keepLines/>
              <w:jc w:val="center"/>
              <w:rPr>
                <w:b/>
                <w:bCs/>
                <w:lang w:val="es-ES_tradnl"/>
              </w:rPr>
            </w:pPr>
            <w:r>
              <w:rPr>
                <w:b/>
                <w:bCs/>
                <w:lang w:val="es-ES_tradnl"/>
              </w:rPr>
              <w:t>Estado Parte</w:t>
            </w:r>
          </w:p>
        </w:tc>
        <w:tc>
          <w:tcPr>
            <w:tcW w:w="3119" w:type="dxa"/>
            <w:gridSpan w:val="2"/>
            <w:tcBorders>
              <w:bottom w:val="single" w:sz="4" w:space="0" w:color="auto"/>
            </w:tcBorders>
          </w:tcPr>
          <w:p w:rsidR="00000000" w:rsidRDefault="00000000">
            <w:pPr>
              <w:keepNext/>
              <w:keepLines/>
              <w:ind w:left="359"/>
              <w:rPr>
                <w:b/>
                <w:bCs/>
                <w:lang w:val="es-ES_tradnl"/>
              </w:rPr>
            </w:pPr>
            <w:r>
              <w:rPr>
                <w:b/>
                <w:bCs/>
                <w:lang w:val="es-ES_tradnl"/>
              </w:rPr>
              <w:t xml:space="preserve">Fecha en que debió </w:t>
            </w:r>
            <w:r>
              <w:rPr>
                <w:b/>
                <w:bCs/>
                <w:lang w:val="es-ES_tradnl"/>
              </w:rPr>
              <w:br/>
              <w:t>haberse presentado</w:t>
            </w:r>
          </w:p>
        </w:tc>
      </w:tr>
      <w:tr w:rsidR="00000000">
        <w:tblPrEx>
          <w:tblCellMar>
            <w:top w:w="0" w:type="dxa"/>
            <w:left w:w="70" w:type="dxa"/>
            <w:bottom w:w="0" w:type="dxa"/>
            <w:right w:w="70" w:type="dxa"/>
          </w:tblCellMar>
        </w:tblPrEx>
        <w:trPr>
          <w:tblHeader/>
        </w:trPr>
        <w:tc>
          <w:tcPr>
            <w:tcW w:w="2615" w:type="dxa"/>
            <w:gridSpan w:val="2"/>
          </w:tcPr>
          <w:p w:rsidR="00000000" w:rsidRDefault="00000000">
            <w:pPr>
              <w:spacing w:line="120" w:lineRule="exact"/>
              <w:rPr>
                <w:lang w:val="fr-CH"/>
              </w:rPr>
            </w:pPr>
          </w:p>
        </w:tc>
        <w:tc>
          <w:tcPr>
            <w:tcW w:w="3165" w:type="dxa"/>
            <w:gridSpan w:val="2"/>
          </w:tcPr>
          <w:p w:rsidR="00000000" w:rsidRDefault="00000000">
            <w:pPr>
              <w:spacing w:line="120" w:lineRule="exact"/>
              <w:jc w:val="center"/>
              <w:rPr>
                <w:lang w:val="fr-CH"/>
              </w:rPr>
            </w:pPr>
          </w:p>
        </w:tc>
        <w:tc>
          <w:tcPr>
            <w:tcW w:w="2380" w:type="dxa"/>
          </w:tcPr>
          <w:p w:rsidR="00000000" w:rsidRDefault="00000000">
            <w:pPr>
              <w:spacing w:line="120" w:lineRule="exact"/>
              <w:rPr>
                <w:lang w:val="fr-CH"/>
              </w:rPr>
            </w:pP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Benin</w:t>
            </w:r>
          </w:p>
        </w:tc>
        <w:tc>
          <w:tcPr>
            <w:tcW w:w="3119" w:type="dxa"/>
            <w:gridSpan w:val="2"/>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Bhután</w:t>
            </w:r>
          </w:p>
        </w:tc>
        <w:tc>
          <w:tcPr>
            <w:tcW w:w="3119" w:type="dxa"/>
            <w:gridSpan w:val="2"/>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Guinea</w:t>
            </w:r>
          </w:p>
        </w:tc>
        <w:tc>
          <w:tcPr>
            <w:tcW w:w="3119" w:type="dxa"/>
            <w:gridSpan w:val="2"/>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Kenya</w:t>
            </w:r>
          </w:p>
        </w:tc>
        <w:tc>
          <w:tcPr>
            <w:tcW w:w="3119" w:type="dxa"/>
            <w:gridSpan w:val="2"/>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n-GB"/>
              </w:rPr>
            </w:pPr>
            <w:r>
              <w:rPr>
                <w:lang w:val="en-GB"/>
              </w:rPr>
              <w:t>Saint Kitts y Nevis</w:t>
            </w:r>
          </w:p>
        </w:tc>
        <w:tc>
          <w:tcPr>
            <w:tcW w:w="3119" w:type="dxa"/>
            <w:gridSpan w:val="2"/>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Santa Sede</w:t>
            </w:r>
          </w:p>
        </w:tc>
        <w:tc>
          <w:tcPr>
            <w:tcW w:w="3119" w:type="dxa"/>
            <w:gridSpan w:val="2"/>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Senegal</w:t>
            </w:r>
          </w:p>
        </w:tc>
        <w:tc>
          <w:tcPr>
            <w:tcW w:w="3119" w:type="dxa"/>
            <w:gridSpan w:val="2"/>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Sierra Leona</w:t>
            </w:r>
          </w:p>
        </w:tc>
        <w:tc>
          <w:tcPr>
            <w:tcW w:w="3119" w:type="dxa"/>
            <w:gridSpan w:val="2"/>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Gambia</w:t>
            </w:r>
          </w:p>
        </w:tc>
        <w:tc>
          <w:tcPr>
            <w:tcW w:w="3119" w:type="dxa"/>
            <w:gridSpan w:val="2"/>
          </w:tcPr>
          <w:p w:rsidR="00000000" w:rsidRDefault="00000000">
            <w:pPr>
              <w:rPr>
                <w:lang w:val="es-ES_tradnl"/>
              </w:rPr>
            </w:pPr>
            <w:r>
              <w:rPr>
                <w:lang w:val="es-ES_tradnl"/>
              </w:rPr>
              <w:t>6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Guinea</w:t>
            </w:r>
            <w:r>
              <w:rPr>
                <w:lang w:val="es-ES_tradnl"/>
              </w:rPr>
              <w:noBreakHyphen/>
              <w:t>Bissau</w:t>
            </w:r>
          </w:p>
        </w:tc>
        <w:tc>
          <w:tcPr>
            <w:tcW w:w="3119" w:type="dxa"/>
            <w:gridSpan w:val="2"/>
          </w:tcPr>
          <w:p w:rsidR="00000000" w:rsidRDefault="00000000">
            <w:pPr>
              <w:rPr>
                <w:lang w:val="es-ES_tradnl"/>
              </w:rPr>
            </w:pPr>
            <w:r>
              <w:rPr>
                <w:lang w:val="es-ES_tradnl"/>
              </w:rPr>
              <w:t>18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Seychelles</w:t>
            </w:r>
          </w:p>
        </w:tc>
        <w:tc>
          <w:tcPr>
            <w:tcW w:w="3119" w:type="dxa"/>
            <w:gridSpan w:val="2"/>
          </w:tcPr>
          <w:p w:rsidR="00000000" w:rsidRDefault="00000000">
            <w:pPr>
              <w:rPr>
                <w:lang w:val="es-ES_tradnl"/>
              </w:rPr>
            </w:pPr>
            <w:r>
              <w:rPr>
                <w:lang w:val="es-ES_tradnl"/>
              </w:rPr>
              <w:t>6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Zimbabwe</w:t>
            </w:r>
          </w:p>
        </w:tc>
        <w:tc>
          <w:tcPr>
            <w:tcW w:w="3119" w:type="dxa"/>
            <w:gridSpan w:val="2"/>
          </w:tcPr>
          <w:p w:rsidR="00000000" w:rsidRDefault="00000000">
            <w:pPr>
              <w:rPr>
                <w:lang w:val="es-ES_tradnl"/>
              </w:rPr>
            </w:pPr>
            <w:r>
              <w:rPr>
                <w:lang w:val="es-ES_tradnl"/>
              </w:rPr>
              <w:t>10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Venezuela</w:t>
            </w:r>
          </w:p>
        </w:tc>
        <w:tc>
          <w:tcPr>
            <w:tcW w:w="3119" w:type="dxa"/>
            <w:gridSpan w:val="2"/>
          </w:tcPr>
          <w:p w:rsidR="00000000" w:rsidRDefault="00000000">
            <w:pPr>
              <w:rPr>
                <w:lang w:val="es-ES_tradnl"/>
              </w:rPr>
            </w:pPr>
            <w:r>
              <w:rPr>
                <w:lang w:val="es-ES_tradnl"/>
              </w:rPr>
              <w:t>12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Malí</w:t>
            </w:r>
          </w:p>
        </w:tc>
        <w:tc>
          <w:tcPr>
            <w:tcW w:w="3119" w:type="dxa"/>
            <w:gridSpan w:val="2"/>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República Democrática del Congo</w:t>
            </w:r>
          </w:p>
        </w:tc>
        <w:tc>
          <w:tcPr>
            <w:tcW w:w="3119" w:type="dxa"/>
            <w:gridSpan w:val="2"/>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Brasil</w:t>
            </w:r>
          </w:p>
        </w:tc>
        <w:tc>
          <w:tcPr>
            <w:tcW w:w="3119" w:type="dxa"/>
            <w:gridSpan w:val="2"/>
          </w:tcPr>
          <w:p w:rsidR="00000000" w:rsidRDefault="00000000">
            <w:pPr>
              <w:rPr>
                <w:lang w:val="es-ES_tradnl"/>
              </w:rPr>
            </w:pPr>
            <w:r>
              <w:rPr>
                <w:lang w:val="es-ES_tradnl"/>
              </w:rPr>
              <w:t>23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Malta</w:t>
            </w:r>
          </w:p>
        </w:tc>
        <w:tc>
          <w:tcPr>
            <w:tcW w:w="3119" w:type="dxa"/>
            <w:gridSpan w:val="2"/>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 xml:space="preserve">Namibia </w:t>
            </w:r>
          </w:p>
        </w:tc>
        <w:tc>
          <w:tcPr>
            <w:tcW w:w="3119" w:type="dxa"/>
            <w:gridSpan w:val="2"/>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Níger</w:t>
            </w:r>
          </w:p>
        </w:tc>
        <w:tc>
          <w:tcPr>
            <w:tcW w:w="3119" w:type="dxa"/>
            <w:gridSpan w:val="2"/>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Chad</w:t>
            </w:r>
          </w:p>
        </w:tc>
        <w:tc>
          <w:tcPr>
            <w:tcW w:w="3119" w:type="dxa"/>
            <w:gridSpan w:val="2"/>
          </w:tcPr>
          <w:p w:rsidR="00000000" w:rsidRDefault="00000000">
            <w:pPr>
              <w:rPr>
                <w:lang w:val="es-ES_tradnl"/>
              </w:rPr>
            </w:pPr>
            <w:r>
              <w:rPr>
                <w:lang w:val="es-ES_tradnl"/>
              </w:rPr>
              <w:t>31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Barbados</w:t>
            </w:r>
          </w:p>
        </w:tc>
        <w:tc>
          <w:tcPr>
            <w:tcW w:w="3119" w:type="dxa"/>
            <w:gridSpan w:val="2"/>
          </w:tcPr>
          <w:p w:rsidR="00000000" w:rsidRDefault="00000000">
            <w:pPr>
              <w:rPr>
                <w:lang w:val="es-ES_tradnl"/>
              </w:rPr>
            </w:pPr>
            <w:r>
              <w:rPr>
                <w:lang w:val="es-ES_tradnl"/>
              </w:rPr>
              <w:t>7 de noviembre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Burundi</w:t>
            </w:r>
          </w:p>
        </w:tc>
        <w:tc>
          <w:tcPr>
            <w:tcW w:w="3119" w:type="dxa"/>
            <w:gridSpan w:val="2"/>
          </w:tcPr>
          <w:p w:rsidR="00000000" w:rsidRDefault="00000000">
            <w:pPr>
              <w:rPr>
                <w:lang w:val="es-ES_tradnl"/>
              </w:rPr>
            </w:pPr>
            <w:r>
              <w:rPr>
                <w:lang w:val="es-ES_tradnl"/>
              </w:rPr>
              <w:t>17 de noviembre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Granada</w:t>
            </w:r>
          </w:p>
        </w:tc>
        <w:tc>
          <w:tcPr>
            <w:tcW w:w="3119" w:type="dxa"/>
            <w:gridSpan w:val="2"/>
          </w:tcPr>
          <w:p w:rsidR="00000000" w:rsidRDefault="00000000">
            <w:pPr>
              <w:rPr>
                <w:lang w:val="es-ES_tradnl"/>
              </w:rPr>
            </w:pPr>
            <w:r>
              <w:rPr>
                <w:lang w:val="es-ES_tradnl"/>
              </w:rPr>
              <w:t>4 de diciembre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Uruguay</w:t>
            </w:r>
          </w:p>
        </w:tc>
        <w:tc>
          <w:tcPr>
            <w:tcW w:w="3119" w:type="dxa"/>
            <w:gridSpan w:val="2"/>
          </w:tcPr>
          <w:p w:rsidR="00000000" w:rsidRDefault="00000000">
            <w:pPr>
              <w:rPr>
                <w:lang w:val="es-ES_tradnl"/>
              </w:rPr>
            </w:pPr>
            <w:r>
              <w:rPr>
                <w:lang w:val="es-ES_tradnl"/>
              </w:rPr>
              <w:t>19 de diciembre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Angola</w:t>
            </w:r>
          </w:p>
        </w:tc>
        <w:tc>
          <w:tcPr>
            <w:tcW w:w="3119" w:type="dxa"/>
            <w:gridSpan w:val="2"/>
          </w:tcPr>
          <w:p w:rsidR="00000000" w:rsidRDefault="00000000">
            <w:pPr>
              <w:rPr>
                <w:lang w:val="es-ES_tradnl"/>
              </w:rPr>
            </w:pPr>
            <w:r>
              <w:rPr>
                <w:lang w:val="es-ES_tradnl"/>
              </w:rPr>
              <w:t>3 de enero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Djibouti</w:t>
            </w:r>
          </w:p>
        </w:tc>
        <w:tc>
          <w:tcPr>
            <w:tcW w:w="3119" w:type="dxa"/>
            <w:gridSpan w:val="2"/>
          </w:tcPr>
          <w:p w:rsidR="00000000" w:rsidRDefault="00000000">
            <w:pPr>
              <w:rPr>
                <w:lang w:val="es-ES_tradnl"/>
              </w:rPr>
            </w:pPr>
            <w:r>
              <w:rPr>
                <w:lang w:val="es-ES_tradnl"/>
              </w:rPr>
              <w:t>4 de enero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keepNext/>
              <w:keepLines/>
              <w:rPr>
                <w:lang w:val="es-ES_tradnl"/>
              </w:rPr>
            </w:pPr>
            <w:r>
              <w:rPr>
                <w:lang w:val="es-ES_tradnl"/>
              </w:rPr>
              <w:t>Malawi</w:t>
            </w:r>
          </w:p>
        </w:tc>
        <w:tc>
          <w:tcPr>
            <w:tcW w:w="3119" w:type="dxa"/>
            <w:gridSpan w:val="2"/>
          </w:tcPr>
          <w:p w:rsidR="00000000" w:rsidRDefault="00000000">
            <w:pPr>
              <w:keepNext/>
              <w:keepLines/>
              <w:rPr>
                <w:lang w:val="es-ES_tradnl"/>
              </w:rPr>
            </w:pPr>
            <w:r>
              <w:rPr>
                <w:lang w:val="es-ES_tradnl"/>
              </w:rPr>
              <w:t>31 de enero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Serbia y Montenegro</w:t>
            </w:r>
          </w:p>
        </w:tc>
        <w:tc>
          <w:tcPr>
            <w:tcW w:w="3119" w:type="dxa"/>
            <w:gridSpan w:val="2"/>
          </w:tcPr>
          <w:p w:rsidR="00000000" w:rsidRDefault="00000000">
            <w:pPr>
              <w:rPr>
                <w:lang w:val="es-ES_tradnl"/>
              </w:rPr>
            </w:pPr>
            <w:r>
              <w:rPr>
                <w:lang w:val="es-ES_tradnl"/>
              </w:rPr>
              <w:t>1º de febrero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Guyana</w:t>
            </w:r>
          </w:p>
        </w:tc>
        <w:tc>
          <w:tcPr>
            <w:tcW w:w="3119" w:type="dxa"/>
            <w:gridSpan w:val="2"/>
          </w:tcPr>
          <w:p w:rsidR="00000000" w:rsidRDefault="00000000">
            <w:pPr>
              <w:rPr>
                <w:lang w:val="es-ES_tradnl"/>
              </w:rPr>
            </w:pPr>
            <w:r>
              <w:rPr>
                <w:lang w:val="es-ES_tradnl"/>
              </w:rPr>
              <w:t>12 de febrero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fr-CH"/>
              </w:rPr>
            </w:pPr>
            <w:r>
              <w:rPr>
                <w:lang w:val="fr-CH"/>
              </w:rPr>
              <w:t>Côte d'Ivoire</w:t>
            </w:r>
          </w:p>
        </w:tc>
        <w:tc>
          <w:tcPr>
            <w:tcW w:w="3119" w:type="dxa"/>
            <w:gridSpan w:val="2"/>
          </w:tcPr>
          <w:p w:rsidR="00000000" w:rsidRDefault="00000000">
            <w:pPr>
              <w:rPr>
                <w:lang w:val="fr-CH"/>
              </w:rPr>
            </w:pPr>
            <w:r>
              <w:rPr>
                <w:lang w:val="fr-CH"/>
              </w:rPr>
              <w:t>5 de marzo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Maldivas</w:t>
            </w:r>
          </w:p>
        </w:tc>
        <w:tc>
          <w:tcPr>
            <w:tcW w:w="3119" w:type="dxa"/>
            <w:gridSpan w:val="2"/>
          </w:tcPr>
          <w:p w:rsidR="00000000" w:rsidRDefault="00000000">
            <w:pPr>
              <w:rPr>
                <w:lang w:val="es-ES_tradnl"/>
              </w:rPr>
            </w:pPr>
            <w:r>
              <w:rPr>
                <w:lang w:val="es-ES_tradnl"/>
              </w:rPr>
              <w:t>12 de marzo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Bahamas</w:t>
            </w:r>
          </w:p>
        </w:tc>
        <w:tc>
          <w:tcPr>
            <w:tcW w:w="3119" w:type="dxa"/>
            <w:gridSpan w:val="2"/>
          </w:tcPr>
          <w:p w:rsidR="00000000" w:rsidRDefault="00000000">
            <w:pPr>
              <w:rPr>
                <w:lang w:val="es-ES_tradnl"/>
              </w:rPr>
            </w:pPr>
            <w:r>
              <w:rPr>
                <w:lang w:val="es-ES_tradnl"/>
              </w:rPr>
              <w:t>21 de marzo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Dominica</w:t>
            </w:r>
          </w:p>
        </w:tc>
        <w:tc>
          <w:tcPr>
            <w:tcW w:w="3119" w:type="dxa"/>
            <w:gridSpan w:val="2"/>
          </w:tcPr>
          <w:p w:rsidR="00000000" w:rsidRDefault="00000000">
            <w:pPr>
              <w:rPr>
                <w:lang w:val="es-ES_tradnl"/>
              </w:rPr>
            </w:pPr>
            <w:r>
              <w:rPr>
                <w:lang w:val="es-ES_tradnl"/>
              </w:rPr>
              <w:t>11 de abril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República Democrática Popular Lao</w:t>
            </w:r>
          </w:p>
        </w:tc>
        <w:tc>
          <w:tcPr>
            <w:tcW w:w="3119" w:type="dxa"/>
            <w:gridSpan w:val="2"/>
            <w:vAlign w:val="bottom"/>
          </w:tcPr>
          <w:p w:rsidR="00000000" w:rsidRDefault="00000000">
            <w:pPr>
              <w:rPr>
                <w:lang w:val="es-ES_tradnl"/>
              </w:rPr>
            </w:pPr>
            <w:r>
              <w:rPr>
                <w:lang w:val="es-ES_tradnl"/>
              </w:rPr>
              <w:t>6 de junio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Santo Tomé y Príncipe</w:t>
            </w:r>
          </w:p>
        </w:tc>
        <w:tc>
          <w:tcPr>
            <w:tcW w:w="3119" w:type="dxa"/>
            <w:gridSpan w:val="2"/>
          </w:tcPr>
          <w:p w:rsidR="00000000" w:rsidRDefault="00000000">
            <w:pPr>
              <w:rPr>
                <w:lang w:val="es-ES_tradnl"/>
              </w:rPr>
            </w:pPr>
            <w:r>
              <w:rPr>
                <w:lang w:val="es-ES_tradnl"/>
              </w:rPr>
              <w:t>12 de junio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Mauritania</w:t>
            </w:r>
          </w:p>
        </w:tc>
        <w:tc>
          <w:tcPr>
            <w:tcW w:w="3119" w:type="dxa"/>
            <w:gridSpan w:val="2"/>
          </w:tcPr>
          <w:p w:rsidR="00000000" w:rsidRDefault="00000000">
            <w:pPr>
              <w:rPr>
                <w:lang w:val="es-ES_tradnl"/>
              </w:rPr>
            </w:pPr>
            <w:r>
              <w:rPr>
                <w:lang w:val="es-ES_tradnl"/>
              </w:rPr>
              <w:t>14 de junio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Bulgaria</w:t>
            </w:r>
          </w:p>
        </w:tc>
        <w:tc>
          <w:tcPr>
            <w:tcW w:w="3119" w:type="dxa"/>
            <w:gridSpan w:val="2"/>
          </w:tcPr>
          <w:p w:rsidR="00000000" w:rsidRDefault="00000000">
            <w:pPr>
              <w:rPr>
                <w:lang w:val="es-ES_tradnl"/>
              </w:rPr>
            </w:pPr>
            <w:r>
              <w:rPr>
                <w:lang w:val="es-ES_tradnl"/>
              </w:rPr>
              <w:t>2 de julio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República Dominicana</w:t>
            </w:r>
          </w:p>
        </w:tc>
        <w:tc>
          <w:tcPr>
            <w:tcW w:w="3119" w:type="dxa"/>
            <w:gridSpan w:val="2"/>
          </w:tcPr>
          <w:p w:rsidR="00000000" w:rsidRDefault="00000000">
            <w:pPr>
              <w:rPr>
                <w:lang w:val="es-ES_tradnl"/>
              </w:rPr>
            </w:pPr>
            <w:r>
              <w:rPr>
                <w:lang w:val="es-ES_tradnl"/>
              </w:rPr>
              <w:t>10 de julio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la ex República Yugoslava de Macedonia</w:t>
            </w:r>
          </w:p>
        </w:tc>
        <w:tc>
          <w:tcPr>
            <w:tcW w:w="3119" w:type="dxa"/>
            <w:gridSpan w:val="2"/>
            <w:vAlign w:val="bottom"/>
          </w:tcPr>
          <w:p w:rsidR="00000000" w:rsidRDefault="00000000">
            <w:pPr>
              <w:rPr>
                <w:lang w:val="es-ES_tradnl"/>
              </w:rPr>
            </w:pPr>
            <w:r>
              <w:rPr>
                <w:lang w:val="es-ES_tradnl"/>
              </w:rPr>
              <w:t>16 de septiembre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Cuba</w:t>
            </w:r>
          </w:p>
        </w:tc>
        <w:tc>
          <w:tcPr>
            <w:tcW w:w="3119" w:type="dxa"/>
            <w:gridSpan w:val="2"/>
          </w:tcPr>
          <w:p w:rsidR="00000000" w:rsidRDefault="00000000">
            <w:pPr>
              <w:rPr>
                <w:lang w:val="es-ES_tradnl"/>
              </w:rPr>
            </w:pPr>
            <w:r>
              <w:rPr>
                <w:lang w:val="es-ES_tradnl"/>
              </w:rPr>
              <w:t>19 de septiembre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Israel</w:t>
            </w:r>
          </w:p>
        </w:tc>
        <w:tc>
          <w:tcPr>
            <w:tcW w:w="3119" w:type="dxa"/>
            <w:gridSpan w:val="2"/>
          </w:tcPr>
          <w:p w:rsidR="00000000" w:rsidRDefault="00000000">
            <w:pPr>
              <w:rPr>
                <w:lang w:val="es-ES_tradnl"/>
              </w:rPr>
            </w:pPr>
            <w:r>
              <w:rPr>
                <w:lang w:val="es-ES_tradnl"/>
              </w:rPr>
              <w:t>1º de noviembre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Estonia</w:t>
            </w:r>
          </w:p>
        </w:tc>
        <w:tc>
          <w:tcPr>
            <w:tcW w:w="3119" w:type="dxa"/>
            <w:gridSpan w:val="2"/>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Kuwait</w:t>
            </w:r>
          </w:p>
        </w:tc>
        <w:tc>
          <w:tcPr>
            <w:tcW w:w="3119" w:type="dxa"/>
            <w:gridSpan w:val="2"/>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San Marino</w:t>
            </w:r>
          </w:p>
        </w:tc>
        <w:tc>
          <w:tcPr>
            <w:tcW w:w="3119" w:type="dxa"/>
            <w:gridSpan w:val="2"/>
          </w:tcPr>
          <w:p w:rsidR="00000000" w:rsidRDefault="00000000">
            <w:pPr>
              <w:rPr>
                <w:lang w:val="es-ES_tradnl"/>
              </w:rPr>
            </w:pPr>
            <w:r>
              <w:rPr>
                <w:lang w:val="es-ES_tradnl"/>
              </w:rPr>
              <w:t>24 de diciembre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Zambia</w:t>
            </w:r>
          </w:p>
        </w:tc>
        <w:tc>
          <w:tcPr>
            <w:tcW w:w="3119" w:type="dxa"/>
            <w:gridSpan w:val="2"/>
          </w:tcPr>
          <w:p w:rsidR="00000000" w:rsidRDefault="00000000">
            <w:pPr>
              <w:rPr>
                <w:lang w:val="es-ES_tradnl"/>
              </w:rPr>
            </w:pPr>
            <w:r>
              <w:rPr>
                <w:lang w:val="es-ES_tradnl"/>
              </w:rPr>
              <w:t>4 de enero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Bosnia y Herzegovina</w:t>
            </w:r>
          </w:p>
        </w:tc>
        <w:tc>
          <w:tcPr>
            <w:tcW w:w="3119" w:type="dxa"/>
            <w:gridSpan w:val="2"/>
          </w:tcPr>
          <w:p w:rsidR="00000000" w:rsidRDefault="00000000">
            <w:pPr>
              <w:rPr>
                <w:lang w:val="es-ES_tradnl"/>
              </w:rPr>
            </w:pPr>
            <w:r>
              <w:rPr>
                <w:lang w:val="es-ES_tradnl"/>
              </w:rPr>
              <w:t>5 de marzo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Bahrein</w:t>
            </w:r>
          </w:p>
        </w:tc>
        <w:tc>
          <w:tcPr>
            <w:tcW w:w="3119" w:type="dxa"/>
            <w:gridSpan w:val="2"/>
          </w:tcPr>
          <w:p w:rsidR="00000000" w:rsidRDefault="00000000">
            <w:pPr>
              <w:rPr>
                <w:lang w:val="es-ES_tradnl"/>
              </w:rPr>
            </w:pPr>
            <w:r>
              <w:rPr>
                <w:lang w:val="es-ES_tradnl"/>
              </w:rPr>
              <w:t>14 de marzo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Albania</w:t>
            </w:r>
          </w:p>
        </w:tc>
        <w:tc>
          <w:tcPr>
            <w:tcW w:w="3119" w:type="dxa"/>
            <w:gridSpan w:val="2"/>
          </w:tcPr>
          <w:p w:rsidR="00000000" w:rsidRDefault="00000000">
            <w:pPr>
              <w:rPr>
                <w:lang w:val="es-ES_tradnl"/>
              </w:rPr>
            </w:pPr>
            <w:r>
              <w:rPr>
                <w:lang w:val="es-ES_tradnl"/>
              </w:rPr>
              <w:t>27 de marzo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Lesotho</w:t>
            </w:r>
          </w:p>
        </w:tc>
        <w:tc>
          <w:tcPr>
            <w:tcW w:w="3119" w:type="dxa"/>
            <w:gridSpan w:val="2"/>
          </w:tcPr>
          <w:p w:rsidR="00000000" w:rsidRDefault="00000000">
            <w:pPr>
              <w:rPr>
                <w:lang w:val="es-ES_tradnl"/>
              </w:rPr>
            </w:pPr>
            <w:r>
              <w:rPr>
                <w:lang w:val="es-ES_tradnl"/>
              </w:rPr>
              <w:t>8 de abril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Letonia</w:t>
            </w:r>
          </w:p>
        </w:tc>
        <w:tc>
          <w:tcPr>
            <w:tcW w:w="3119" w:type="dxa"/>
            <w:gridSpan w:val="2"/>
          </w:tcPr>
          <w:p w:rsidR="00000000" w:rsidRDefault="00000000">
            <w:pPr>
              <w:rPr>
                <w:lang w:val="es-ES_tradnl"/>
              </w:rPr>
            </w:pPr>
            <w:r>
              <w:rPr>
                <w:lang w:val="es-ES_tradnl"/>
              </w:rPr>
              <w:t>13 de mayo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República Centroafricana</w:t>
            </w:r>
          </w:p>
        </w:tc>
        <w:tc>
          <w:tcPr>
            <w:tcW w:w="3119" w:type="dxa"/>
            <w:gridSpan w:val="2"/>
          </w:tcPr>
          <w:p w:rsidR="00000000" w:rsidRDefault="00000000">
            <w:pPr>
              <w:rPr>
                <w:lang w:val="es-ES_tradnl"/>
              </w:rPr>
            </w:pPr>
            <w:r>
              <w:rPr>
                <w:lang w:val="es-ES_tradnl"/>
              </w:rPr>
              <w:t>23 de mayo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Cabo Verde</w:t>
            </w:r>
          </w:p>
        </w:tc>
        <w:tc>
          <w:tcPr>
            <w:tcW w:w="3119" w:type="dxa"/>
            <w:gridSpan w:val="2"/>
          </w:tcPr>
          <w:p w:rsidR="00000000" w:rsidRDefault="00000000">
            <w:pPr>
              <w:rPr>
                <w:lang w:val="es-ES_tradnl"/>
              </w:rPr>
            </w:pPr>
            <w:r>
              <w:rPr>
                <w:lang w:val="es-ES_tradnl"/>
              </w:rPr>
              <w:t>3 de julio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Guinea Ecuatorial</w:t>
            </w:r>
          </w:p>
        </w:tc>
        <w:tc>
          <w:tcPr>
            <w:tcW w:w="3119" w:type="dxa"/>
            <w:gridSpan w:val="2"/>
          </w:tcPr>
          <w:p w:rsidR="00000000" w:rsidRDefault="00000000">
            <w:pPr>
              <w:rPr>
                <w:lang w:val="es-ES_tradnl"/>
              </w:rPr>
            </w:pPr>
            <w:r>
              <w:rPr>
                <w:lang w:val="es-ES_tradnl"/>
              </w:rPr>
              <w:t>14 de julio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Irlanda</w:t>
            </w:r>
          </w:p>
        </w:tc>
        <w:tc>
          <w:tcPr>
            <w:tcW w:w="3119" w:type="dxa"/>
            <w:gridSpan w:val="2"/>
          </w:tcPr>
          <w:p w:rsidR="00000000" w:rsidRDefault="00000000">
            <w:pPr>
              <w:rPr>
                <w:lang w:val="es-ES_tradnl"/>
              </w:rPr>
            </w:pPr>
            <w:r>
              <w:rPr>
                <w:lang w:val="es-ES_tradnl"/>
              </w:rPr>
              <w:t>27 de octubre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Camboya</w:t>
            </w:r>
          </w:p>
        </w:tc>
        <w:tc>
          <w:tcPr>
            <w:tcW w:w="3119" w:type="dxa"/>
            <w:gridSpan w:val="2"/>
          </w:tcPr>
          <w:p w:rsidR="00000000" w:rsidRDefault="00000000">
            <w:pPr>
              <w:rPr>
                <w:lang w:val="es-ES_tradnl"/>
              </w:rPr>
            </w:pPr>
            <w:r>
              <w:rPr>
                <w:lang w:val="es-ES_tradnl"/>
              </w:rPr>
              <w:t>13 de noviembre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Eslovaquia</w:t>
            </w:r>
          </w:p>
        </w:tc>
        <w:tc>
          <w:tcPr>
            <w:tcW w:w="3119" w:type="dxa"/>
            <w:gridSpan w:val="2"/>
          </w:tcPr>
          <w:p w:rsidR="00000000" w:rsidRDefault="00000000">
            <w:pPr>
              <w:rPr>
                <w:lang w:val="es-ES_tradnl"/>
              </w:rPr>
            </w:pPr>
            <w:r>
              <w:rPr>
                <w:lang w:val="es-ES_tradnl"/>
              </w:rPr>
              <w:t>31 de diciembre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Camerún</w:t>
            </w:r>
          </w:p>
        </w:tc>
        <w:tc>
          <w:tcPr>
            <w:tcW w:w="3119" w:type="dxa"/>
            <w:gridSpan w:val="2"/>
          </w:tcPr>
          <w:p w:rsidR="00000000" w:rsidRDefault="00000000">
            <w:pPr>
              <w:rPr>
                <w:lang w:val="es-ES_tradnl"/>
              </w:rPr>
            </w:pPr>
            <w:r>
              <w:rPr>
                <w:lang w:val="es-ES_tradnl"/>
              </w:rPr>
              <w:t>9 de febrero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República de Moldova</w:t>
            </w:r>
          </w:p>
        </w:tc>
        <w:tc>
          <w:tcPr>
            <w:tcW w:w="3119" w:type="dxa"/>
            <w:gridSpan w:val="2"/>
          </w:tcPr>
          <w:p w:rsidR="00000000" w:rsidRDefault="00000000">
            <w:pPr>
              <w:rPr>
                <w:lang w:val="es-ES_tradnl"/>
              </w:rPr>
            </w:pPr>
            <w:r>
              <w:rPr>
                <w:lang w:val="es-ES_tradnl"/>
              </w:rPr>
              <w:t>24 de febrero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Papua Nueva Guinea</w:t>
            </w:r>
          </w:p>
        </w:tc>
        <w:tc>
          <w:tcPr>
            <w:tcW w:w="3119" w:type="dxa"/>
            <w:gridSpan w:val="2"/>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Suriname</w:t>
            </w:r>
          </w:p>
        </w:tc>
        <w:tc>
          <w:tcPr>
            <w:tcW w:w="3119" w:type="dxa"/>
            <w:gridSpan w:val="2"/>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Micronesia (Estados Federados de)</w:t>
            </w:r>
          </w:p>
        </w:tc>
        <w:tc>
          <w:tcPr>
            <w:tcW w:w="3119" w:type="dxa"/>
            <w:gridSpan w:val="2"/>
          </w:tcPr>
          <w:p w:rsidR="00000000" w:rsidRDefault="00000000">
            <w:pPr>
              <w:rPr>
                <w:lang w:val="es-ES_tradnl"/>
              </w:rPr>
            </w:pPr>
            <w:r>
              <w:rPr>
                <w:lang w:val="es-ES_tradnl"/>
              </w:rPr>
              <w:t>3 de junio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Grecia</w:t>
            </w:r>
          </w:p>
        </w:tc>
        <w:tc>
          <w:tcPr>
            <w:tcW w:w="3119" w:type="dxa"/>
            <w:gridSpan w:val="2"/>
          </w:tcPr>
          <w:p w:rsidR="00000000" w:rsidRDefault="00000000">
            <w:pPr>
              <w:rPr>
                <w:lang w:val="es-ES_tradnl"/>
              </w:rPr>
            </w:pPr>
            <w:r>
              <w:rPr>
                <w:lang w:val="es-ES_tradnl"/>
              </w:rPr>
              <w:t>9 de junio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Liberia</w:t>
            </w:r>
          </w:p>
        </w:tc>
        <w:tc>
          <w:tcPr>
            <w:tcW w:w="3119" w:type="dxa"/>
            <w:gridSpan w:val="2"/>
          </w:tcPr>
          <w:p w:rsidR="00000000" w:rsidRDefault="00000000">
            <w:pPr>
              <w:rPr>
                <w:lang w:val="es-ES_tradnl"/>
              </w:rPr>
            </w:pPr>
            <w:r>
              <w:rPr>
                <w:lang w:val="es-ES_tradnl"/>
              </w:rPr>
              <w:t>3 de julio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Santa Lucía</w:t>
            </w:r>
          </w:p>
        </w:tc>
        <w:tc>
          <w:tcPr>
            <w:tcW w:w="3119" w:type="dxa"/>
            <w:gridSpan w:val="2"/>
          </w:tcPr>
          <w:p w:rsidR="00000000" w:rsidRDefault="00000000">
            <w:pPr>
              <w:rPr>
                <w:lang w:val="es-ES_tradnl"/>
              </w:rPr>
            </w:pPr>
            <w:r>
              <w:rPr>
                <w:lang w:val="es-ES_tradnl"/>
              </w:rPr>
              <w:t>15 de julio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Mónaco</w:t>
            </w:r>
          </w:p>
        </w:tc>
        <w:tc>
          <w:tcPr>
            <w:tcW w:w="3119" w:type="dxa"/>
            <w:gridSpan w:val="2"/>
          </w:tcPr>
          <w:p w:rsidR="00000000" w:rsidRDefault="00000000">
            <w:pPr>
              <w:rPr>
                <w:lang w:val="es-ES_tradnl"/>
              </w:rPr>
            </w:pPr>
            <w:r>
              <w:rPr>
                <w:lang w:val="es-ES_tradnl"/>
              </w:rPr>
              <w:t>20 de julio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Comoras</w:t>
            </w:r>
          </w:p>
        </w:tc>
        <w:tc>
          <w:tcPr>
            <w:tcW w:w="3119" w:type="dxa"/>
            <w:gridSpan w:val="2"/>
          </w:tcPr>
          <w:p w:rsidR="00000000" w:rsidRDefault="00000000">
            <w:pPr>
              <w:rPr>
                <w:lang w:val="es-ES_tradnl"/>
              </w:rPr>
            </w:pPr>
            <w:r>
              <w:rPr>
                <w:lang w:val="es-ES_tradnl"/>
              </w:rPr>
              <w:t>21 de julio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Armenia</w:t>
            </w:r>
          </w:p>
        </w:tc>
        <w:tc>
          <w:tcPr>
            <w:tcW w:w="3119" w:type="dxa"/>
            <w:gridSpan w:val="2"/>
          </w:tcPr>
          <w:p w:rsidR="00000000" w:rsidRDefault="00000000">
            <w:pPr>
              <w:rPr>
                <w:lang w:val="es-ES_tradnl"/>
              </w:rPr>
            </w:pPr>
            <w:r>
              <w:rPr>
                <w:lang w:val="es-ES_tradnl"/>
              </w:rPr>
              <w:t>5 de agosto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Vanuatu</w:t>
            </w:r>
          </w:p>
        </w:tc>
        <w:tc>
          <w:tcPr>
            <w:tcW w:w="3119" w:type="dxa"/>
            <w:gridSpan w:val="2"/>
          </w:tcPr>
          <w:p w:rsidR="00000000" w:rsidRDefault="00000000">
            <w:pPr>
              <w:rPr>
                <w:lang w:val="es-ES_tradnl"/>
              </w:rPr>
            </w:pPr>
            <w:r>
              <w:rPr>
                <w:lang w:val="es-ES_tradnl"/>
              </w:rPr>
              <w:t>5 de agosto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Fiji</w:t>
            </w:r>
          </w:p>
        </w:tc>
        <w:tc>
          <w:tcPr>
            <w:tcW w:w="3119" w:type="dxa"/>
            <w:gridSpan w:val="2"/>
          </w:tcPr>
          <w:p w:rsidR="00000000" w:rsidRDefault="00000000">
            <w:pPr>
              <w:rPr>
                <w:lang w:val="es-ES_tradnl"/>
              </w:rPr>
            </w:pPr>
            <w:r>
              <w:rPr>
                <w:lang w:val="es-ES_tradnl"/>
              </w:rPr>
              <w:t>11 de septiembre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Turkmenistán</w:t>
            </w:r>
          </w:p>
        </w:tc>
        <w:tc>
          <w:tcPr>
            <w:tcW w:w="3119" w:type="dxa"/>
            <w:gridSpan w:val="2"/>
          </w:tcPr>
          <w:p w:rsidR="00000000" w:rsidRDefault="00000000">
            <w:pPr>
              <w:rPr>
                <w:lang w:val="es-ES_tradnl"/>
              </w:rPr>
            </w:pPr>
            <w:r>
              <w:rPr>
                <w:lang w:val="es-ES_tradnl"/>
              </w:rPr>
              <w:t>19 de octubre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Gabón</w:t>
            </w:r>
          </w:p>
        </w:tc>
        <w:tc>
          <w:tcPr>
            <w:tcW w:w="3119" w:type="dxa"/>
            <w:gridSpan w:val="2"/>
          </w:tcPr>
          <w:p w:rsidR="00000000" w:rsidRDefault="00000000">
            <w:pPr>
              <w:rPr>
                <w:lang w:val="es-ES_tradnl"/>
              </w:rPr>
            </w:pPr>
            <w:r>
              <w:rPr>
                <w:lang w:val="es-ES_tradnl"/>
              </w:rPr>
              <w:t>10 de marzo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Afganistán</w:t>
            </w:r>
          </w:p>
        </w:tc>
        <w:tc>
          <w:tcPr>
            <w:tcW w:w="3119" w:type="dxa"/>
            <w:gridSpan w:val="2"/>
          </w:tcPr>
          <w:p w:rsidR="00000000" w:rsidRDefault="00000000">
            <w:pPr>
              <w:rPr>
                <w:lang w:val="es-ES_tradnl"/>
              </w:rPr>
            </w:pPr>
            <w:r>
              <w:rPr>
                <w:lang w:val="es-ES_tradnl"/>
              </w:rPr>
              <w:t>26 de abril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Mozambique</w:t>
            </w:r>
          </w:p>
        </w:tc>
        <w:tc>
          <w:tcPr>
            <w:tcW w:w="3119" w:type="dxa"/>
            <w:gridSpan w:val="2"/>
          </w:tcPr>
          <w:p w:rsidR="00000000" w:rsidRDefault="00000000">
            <w:pPr>
              <w:rPr>
                <w:lang w:val="es-ES_tradnl"/>
              </w:rPr>
            </w:pPr>
            <w:r>
              <w:rPr>
                <w:lang w:val="es-ES_tradnl"/>
              </w:rPr>
              <w:t>25 de mayo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Iraq</w:t>
            </w:r>
          </w:p>
        </w:tc>
        <w:tc>
          <w:tcPr>
            <w:tcW w:w="3119" w:type="dxa"/>
            <w:gridSpan w:val="2"/>
          </w:tcPr>
          <w:p w:rsidR="00000000" w:rsidRDefault="00000000">
            <w:pPr>
              <w:rPr>
                <w:lang w:val="es-ES_tradnl"/>
              </w:rPr>
            </w:pPr>
            <w:r>
              <w:rPr>
                <w:lang w:val="es-ES_tradnl"/>
              </w:rPr>
              <w:t>14 de julio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Nauru</w:t>
            </w:r>
          </w:p>
        </w:tc>
        <w:tc>
          <w:tcPr>
            <w:tcW w:w="3119" w:type="dxa"/>
            <w:gridSpan w:val="2"/>
          </w:tcPr>
          <w:p w:rsidR="00000000" w:rsidRDefault="00000000">
            <w:pPr>
              <w:rPr>
                <w:lang w:val="es-ES_tradnl"/>
              </w:rPr>
            </w:pPr>
            <w:r>
              <w:rPr>
                <w:lang w:val="es-ES_tradnl"/>
              </w:rPr>
              <w:t>25 de agosto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Eritrea</w:t>
            </w:r>
          </w:p>
        </w:tc>
        <w:tc>
          <w:tcPr>
            <w:tcW w:w="3119" w:type="dxa"/>
            <w:gridSpan w:val="2"/>
          </w:tcPr>
          <w:p w:rsidR="00000000" w:rsidRDefault="00000000">
            <w:pPr>
              <w:rPr>
                <w:lang w:val="es-ES_tradnl"/>
              </w:rPr>
            </w:pPr>
            <w:r>
              <w:rPr>
                <w:lang w:val="es-ES_tradnl"/>
              </w:rPr>
              <w:t>1º de septiembre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Kazajstán</w:t>
            </w:r>
          </w:p>
        </w:tc>
        <w:tc>
          <w:tcPr>
            <w:tcW w:w="3119" w:type="dxa"/>
            <w:gridSpan w:val="2"/>
          </w:tcPr>
          <w:p w:rsidR="00000000" w:rsidRDefault="00000000">
            <w:pPr>
              <w:rPr>
                <w:lang w:val="es-ES_tradnl"/>
              </w:rPr>
            </w:pPr>
            <w:r>
              <w:rPr>
                <w:lang w:val="es-ES_tradnl"/>
              </w:rPr>
              <w:t>10 de septiembre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Samoa</w:t>
            </w:r>
          </w:p>
        </w:tc>
        <w:tc>
          <w:tcPr>
            <w:tcW w:w="3119" w:type="dxa"/>
            <w:gridSpan w:val="2"/>
          </w:tcPr>
          <w:p w:rsidR="00000000" w:rsidRDefault="00000000">
            <w:pPr>
              <w:rPr>
                <w:lang w:val="es-ES_tradnl"/>
              </w:rPr>
            </w:pPr>
            <w:r>
              <w:rPr>
                <w:lang w:val="es-ES_tradnl"/>
              </w:rPr>
              <w:t>28 de diciembre de 2001</w:t>
            </w:r>
          </w:p>
        </w:tc>
      </w:tr>
    </w:tbl>
    <w:p w:rsidR="00000000" w:rsidRDefault="00000000">
      <w:pPr>
        <w:spacing w:before="480" w:after="240"/>
        <w:rPr>
          <w:lang w:val="es-ES_tradnl"/>
        </w:rPr>
      </w:pPr>
      <w:r>
        <w:rPr>
          <w:lang w:val="es-ES_tradnl"/>
        </w:rPr>
        <w:t>12.</w:t>
      </w:r>
      <w:r>
        <w:rPr>
          <w:lang w:val="es-ES_tradnl"/>
        </w:rPr>
        <w:tab/>
        <w:t>En relación con este tema, el Comité tendrá ante sí notas del Secretario General referentes a la lista de Estados que debieron presentar su informe inicial en virtud del artículo 44 de la Convención en 1992 (CRC/C/3), 1993 (CRC/C/8), 1994 (CRC/C/11), 1995 (CRC/C/28), 1996 (CRC/C/41), 1997 (CRC/C/51), 1998 (CRC/C/61) y 1999 (CRC/C/78) (en 2000 no debía presentarse ningún informe inicial).  El Comité también tendrá ante sí una nota del Secretario General relativa a la lista de los Estados que debían presentar su segundo informe periódico en 1997 (CRC/C/65), 1998 (CRC/C/70), 1999 (CRC/C/83), 2000 (CRC/C/93), 2001 (CRC/C/104) ó 2002 (CRC/C/117).</w:t>
      </w:r>
    </w:p>
    <w:p w:rsidR="00000000" w:rsidRDefault="00000000">
      <w:pPr>
        <w:spacing w:after="240"/>
        <w:rPr>
          <w:lang w:val="es-ES_tradnl"/>
        </w:rPr>
      </w:pPr>
      <w:r>
        <w:rPr>
          <w:lang w:val="es-ES_tradnl"/>
        </w:rPr>
        <w:t>13.</w:t>
      </w:r>
      <w:r>
        <w:rPr>
          <w:lang w:val="es-ES_tradnl"/>
        </w:rPr>
        <w:tab/>
        <w:t>Además, el Comité tendrá ante sí un documento sobre la situación de la presentación de los informes de conformidad con la Convención y sus dos Protocolos Facultativos (CRC/C/148) en el que también se indicarán las medidas excepcionales adoptadas por el Comité respecto de los Estados Partes que tropiezan con problemas para cumplir el estricto plazo fijado para la presentación de informes en el párrafo 1 del artículo 44 de la Convención, o en el caso de que se haya demorado el examen de sus informes.  Estas recomendaciones constituyen una medida excepcional que se tomará una sola vez.</w:t>
      </w:r>
    </w:p>
    <w:p w:rsidR="00000000" w:rsidRDefault="00000000">
      <w:pPr>
        <w:spacing w:after="240"/>
        <w:rPr>
          <w:lang w:val="es-ES_tradnl"/>
        </w:rPr>
      </w:pPr>
      <w:r>
        <w:rPr>
          <w:lang w:val="es-ES_tradnl"/>
        </w:rPr>
        <w:t>14.</w:t>
      </w:r>
      <w:r>
        <w:rPr>
          <w:lang w:val="es-ES_tradnl"/>
        </w:rPr>
        <w:tab/>
        <w:t>En relación con este tema el Comité también tendrá  ante sí una nota del Secretario General sobre el seguimiento del examen de los informes iniciales presentados por los Estados Partes en la Convención (CRC/C/27/Rev.11).</w:t>
      </w:r>
    </w:p>
    <w:p w:rsidR="00000000" w:rsidRDefault="00000000">
      <w:pPr>
        <w:spacing w:after="240"/>
        <w:rPr>
          <w:b/>
          <w:bCs/>
          <w:lang w:val="es-ES_tradnl"/>
        </w:rPr>
      </w:pPr>
      <w:r>
        <w:rPr>
          <w:b/>
          <w:bCs/>
          <w:lang w:val="es-ES_tradnl"/>
        </w:rPr>
        <w:t>Tema 5 - Examen de los informes presentados por los Estados Partes</w:t>
      </w:r>
    </w:p>
    <w:p w:rsidR="00000000" w:rsidRDefault="00000000">
      <w:pPr>
        <w:spacing w:after="240"/>
        <w:rPr>
          <w:lang w:val="es-ES_tradnl"/>
        </w:rPr>
      </w:pPr>
      <w:r>
        <w:rPr>
          <w:lang w:val="es-ES_tradnl"/>
        </w:rPr>
        <w:t>15.</w:t>
      </w:r>
      <w:r>
        <w:rPr>
          <w:lang w:val="es-ES_tradnl"/>
        </w:rPr>
        <w:tab/>
        <w:t>A continuación figura un calendario provisional para el examen de los informes en el 39º período de sesiones preparado por el Secretario General en consulta con el Presidente y sujeto a la aprobación del Comité.</w:t>
      </w:r>
    </w:p>
    <w:p w:rsidR="00000000" w:rsidRDefault="00000000">
      <w:pPr>
        <w:keepNext/>
        <w:spacing w:after="240"/>
        <w:jc w:val="center"/>
        <w:rPr>
          <w:b/>
          <w:bCs/>
          <w:lang w:val="es-ES_tradnl"/>
        </w:rPr>
      </w:pPr>
      <w:r>
        <w:rPr>
          <w:b/>
          <w:bCs/>
          <w:lang w:val="es-ES_tradnl"/>
        </w:rPr>
        <w:t>Calendario provisional para el examen de los informes</w:t>
      </w:r>
      <w:r>
        <w:rPr>
          <w:b/>
          <w:bCs/>
          <w:lang w:val="es-ES_tradnl"/>
        </w:rPr>
        <w:br/>
        <w:t>presentados por los Estados Partes</w:t>
      </w:r>
    </w:p>
    <w:tbl>
      <w:tblPr>
        <w:tblW w:w="0" w:type="auto"/>
        <w:jc w:val="center"/>
        <w:tblInd w:w="90" w:type="dxa"/>
        <w:tblLayout w:type="fixed"/>
        <w:tblCellMar>
          <w:left w:w="70" w:type="dxa"/>
          <w:right w:w="70" w:type="dxa"/>
        </w:tblCellMar>
        <w:tblLook w:val="0000" w:firstRow="0" w:lastRow="0" w:firstColumn="0" w:lastColumn="0" w:noHBand="0" w:noVBand="0"/>
      </w:tblPr>
      <w:tblGrid>
        <w:gridCol w:w="2290"/>
        <w:gridCol w:w="2280"/>
        <w:gridCol w:w="1800"/>
        <w:gridCol w:w="3005"/>
      </w:tblGrid>
      <w:tr w:rsidR="00000000">
        <w:tblPrEx>
          <w:tblCellMar>
            <w:top w:w="0" w:type="dxa"/>
            <w:bottom w:w="0" w:type="dxa"/>
          </w:tblCellMar>
        </w:tblPrEx>
        <w:trPr>
          <w:jc w:val="center"/>
        </w:trPr>
        <w:tc>
          <w:tcPr>
            <w:tcW w:w="2290" w:type="dxa"/>
          </w:tcPr>
          <w:p w:rsidR="00000000" w:rsidRDefault="00000000">
            <w:pPr>
              <w:keepNext/>
              <w:spacing w:after="240"/>
              <w:rPr>
                <w:lang w:val="es-ES_tradnl"/>
              </w:rPr>
            </w:pPr>
            <w:r>
              <w:rPr>
                <w:lang w:val="es-ES_tradnl"/>
              </w:rPr>
              <w:t>Martes 17 de mayo</w:t>
            </w:r>
          </w:p>
        </w:tc>
        <w:tc>
          <w:tcPr>
            <w:tcW w:w="2280" w:type="dxa"/>
          </w:tcPr>
          <w:p w:rsidR="00000000" w:rsidRDefault="00000000">
            <w:pPr>
              <w:keepNext/>
              <w:spacing w:after="240"/>
              <w:rPr>
                <w:lang w:val="es-ES_tradnl"/>
              </w:rPr>
            </w:pPr>
            <w:r>
              <w:rPr>
                <w:lang w:val="es-ES_tradnl"/>
              </w:rPr>
              <w:t>10.00 a 13.00 horas</w:t>
            </w:r>
            <w:r>
              <w:rPr>
                <w:lang w:val="es-ES_tradnl"/>
              </w:rPr>
              <w:br/>
              <w:t>15.00 a 18.00 horas</w:t>
            </w:r>
          </w:p>
        </w:tc>
        <w:tc>
          <w:tcPr>
            <w:tcW w:w="1800" w:type="dxa"/>
          </w:tcPr>
          <w:p w:rsidR="00000000" w:rsidRDefault="00000000">
            <w:pPr>
              <w:pStyle w:val="Header"/>
              <w:keepNext/>
              <w:tabs>
                <w:tab w:val="clear" w:pos="4252"/>
              </w:tabs>
              <w:spacing w:after="240"/>
            </w:pPr>
            <w:r>
              <w:t>Santa Lucía</w:t>
            </w:r>
          </w:p>
        </w:tc>
        <w:tc>
          <w:tcPr>
            <w:tcW w:w="3005" w:type="dxa"/>
          </w:tcPr>
          <w:p w:rsidR="00000000" w:rsidRDefault="00000000">
            <w:pPr>
              <w:pStyle w:val="Header"/>
              <w:keepNext/>
              <w:tabs>
                <w:tab w:val="clear" w:pos="4252"/>
              </w:tabs>
              <w:spacing w:after="240"/>
              <w:rPr>
                <w:lang w:val="es-ES_tradnl"/>
              </w:rPr>
            </w:pPr>
            <w:r>
              <w:rPr>
                <w:lang w:val="es-ES_tradnl"/>
              </w:rPr>
              <w:t>CRC/C/28/Add.23</w:t>
            </w:r>
          </w:p>
        </w:tc>
      </w:tr>
      <w:tr w:rsidR="00000000">
        <w:tblPrEx>
          <w:tblCellMar>
            <w:top w:w="0" w:type="dxa"/>
            <w:bottom w:w="0" w:type="dxa"/>
          </w:tblCellMar>
        </w:tblPrEx>
        <w:trPr>
          <w:jc w:val="center"/>
        </w:trPr>
        <w:tc>
          <w:tcPr>
            <w:tcW w:w="2290" w:type="dxa"/>
          </w:tcPr>
          <w:p w:rsidR="00000000" w:rsidRDefault="00000000">
            <w:pPr>
              <w:spacing w:after="240"/>
              <w:rPr>
                <w:lang w:val="es-ES_tradnl"/>
              </w:rPr>
            </w:pPr>
            <w:r>
              <w:rPr>
                <w:lang w:val="es-ES_tradnl"/>
              </w:rPr>
              <w:t>Miércoles 18 de mayo</w:t>
            </w:r>
          </w:p>
        </w:tc>
        <w:tc>
          <w:tcPr>
            <w:tcW w:w="2280" w:type="dxa"/>
          </w:tcPr>
          <w:p w:rsidR="00000000" w:rsidRDefault="00000000">
            <w:pPr>
              <w:spacing w:after="240"/>
            </w:pPr>
            <w:r>
              <w:rPr>
                <w:lang w:val="es-ES_tradnl"/>
              </w:rPr>
              <w:t>10.00 a 13.00 horas</w:t>
            </w:r>
            <w:r>
              <w:rPr>
                <w:lang w:val="es-ES_tradnl"/>
              </w:rPr>
              <w:br/>
              <w:t>15.00 a 18.00 horas</w:t>
            </w:r>
          </w:p>
        </w:tc>
        <w:tc>
          <w:tcPr>
            <w:tcW w:w="1800" w:type="dxa"/>
          </w:tcPr>
          <w:p w:rsidR="00000000" w:rsidRDefault="00000000">
            <w:pPr>
              <w:spacing w:after="240"/>
            </w:pPr>
            <w:r>
              <w:t>Filipinas</w:t>
            </w:r>
          </w:p>
        </w:tc>
        <w:tc>
          <w:tcPr>
            <w:tcW w:w="3005" w:type="dxa"/>
          </w:tcPr>
          <w:p w:rsidR="00000000" w:rsidRDefault="00000000">
            <w:pPr>
              <w:spacing w:after="240"/>
              <w:rPr>
                <w:lang w:val="es-ES_tradnl"/>
              </w:rPr>
            </w:pPr>
            <w:r>
              <w:rPr>
                <w:lang w:val="es-ES_tradnl"/>
              </w:rPr>
              <w:t>CRC/C/65/Add.31</w:t>
            </w:r>
          </w:p>
        </w:tc>
      </w:tr>
      <w:tr w:rsidR="00000000">
        <w:tblPrEx>
          <w:tblCellMar>
            <w:top w:w="0" w:type="dxa"/>
            <w:bottom w:w="0" w:type="dxa"/>
          </w:tblCellMar>
        </w:tblPrEx>
        <w:trPr>
          <w:jc w:val="center"/>
        </w:trPr>
        <w:tc>
          <w:tcPr>
            <w:tcW w:w="2290" w:type="dxa"/>
          </w:tcPr>
          <w:p w:rsidR="00000000" w:rsidRDefault="00000000">
            <w:pPr>
              <w:spacing w:after="240"/>
              <w:rPr>
                <w:lang w:val="es-ES_tradnl"/>
              </w:rPr>
            </w:pPr>
            <w:r>
              <w:rPr>
                <w:lang w:val="es-ES_tradnl"/>
              </w:rPr>
              <w:t>Jueves 19 de mayo</w:t>
            </w:r>
          </w:p>
        </w:tc>
        <w:tc>
          <w:tcPr>
            <w:tcW w:w="2280" w:type="dxa"/>
          </w:tcPr>
          <w:p w:rsidR="00000000" w:rsidRDefault="00000000">
            <w:pPr>
              <w:spacing w:after="240"/>
            </w:pPr>
            <w:r>
              <w:rPr>
                <w:lang w:val="es-ES_tradnl"/>
              </w:rPr>
              <w:t>10.00 a 13.00 horas</w:t>
            </w:r>
            <w:r>
              <w:rPr>
                <w:lang w:val="es-ES_tradnl"/>
              </w:rPr>
              <w:br/>
              <w:t>15.00 a 18.00 horas</w:t>
            </w:r>
          </w:p>
        </w:tc>
        <w:tc>
          <w:tcPr>
            <w:tcW w:w="1800" w:type="dxa"/>
          </w:tcPr>
          <w:p w:rsidR="00000000" w:rsidRDefault="00000000">
            <w:pPr>
              <w:spacing w:after="240"/>
              <w:rPr>
                <w:lang w:val="es-ES_tradnl"/>
              </w:rPr>
            </w:pPr>
            <w:r>
              <w:rPr>
                <w:lang w:val="es-ES_tradnl"/>
              </w:rPr>
              <w:t>Bosnia y Herzegovina</w:t>
            </w:r>
          </w:p>
        </w:tc>
        <w:tc>
          <w:tcPr>
            <w:tcW w:w="3005" w:type="dxa"/>
          </w:tcPr>
          <w:p w:rsidR="00000000" w:rsidRDefault="00000000">
            <w:pPr>
              <w:spacing w:after="240"/>
              <w:rPr>
                <w:lang w:val="en-GB"/>
              </w:rPr>
            </w:pPr>
            <w:r>
              <w:rPr>
                <w:lang w:val="en-GB"/>
              </w:rPr>
              <w:t>CRC/C/11/Add.28</w:t>
            </w:r>
          </w:p>
        </w:tc>
      </w:tr>
      <w:tr w:rsidR="00000000">
        <w:tblPrEx>
          <w:tblCellMar>
            <w:top w:w="0" w:type="dxa"/>
            <w:bottom w:w="0" w:type="dxa"/>
          </w:tblCellMar>
        </w:tblPrEx>
        <w:trPr>
          <w:jc w:val="center"/>
        </w:trPr>
        <w:tc>
          <w:tcPr>
            <w:tcW w:w="2290" w:type="dxa"/>
          </w:tcPr>
          <w:p w:rsidR="00000000" w:rsidRDefault="00000000">
            <w:pPr>
              <w:spacing w:after="240"/>
              <w:rPr>
                <w:lang w:val="es-ES_tradnl"/>
              </w:rPr>
            </w:pPr>
            <w:r>
              <w:rPr>
                <w:lang w:val="es-ES_tradnl"/>
              </w:rPr>
              <w:t>Viernes 20 de mayo</w:t>
            </w:r>
          </w:p>
        </w:tc>
        <w:tc>
          <w:tcPr>
            <w:tcW w:w="2280" w:type="dxa"/>
          </w:tcPr>
          <w:p w:rsidR="00000000" w:rsidRDefault="00000000">
            <w:pPr>
              <w:spacing w:after="240"/>
              <w:rPr>
                <w:lang w:val="es-ES_tradnl"/>
              </w:rPr>
            </w:pPr>
            <w:r>
              <w:rPr>
                <w:lang w:val="es-ES_tradnl"/>
              </w:rPr>
              <w:t>10.00 a 13.00 horas</w:t>
            </w:r>
            <w:r>
              <w:rPr>
                <w:lang w:val="es-ES_tradnl"/>
              </w:rPr>
              <w:br/>
              <w:t>15.00 a 18.00 horas</w:t>
            </w:r>
          </w:p>
        </w:tc>
        <w:tc>
          <w:tcPr>
            <w:tcW w:w="1800" w:type="dxa"/>
          </w:tcPr>
          <w:p w:rsidR="00000000" w:rsidRDefault="00000000">
            <w:pPr>
              <w:spacing w:after="240"/>
              <w:rPr>
                <w:lang w:val="en-GB"/>
              </w:rPr>
            </w:pPr>
            <w:r>
              <w:rPr>
                <w:lang w:val="en-GB"/>
              </w:rPr>
              <w:t>Nepal</w:t>
            </w:r>
          </w:p>
        </w:tc>
        <w:tc>
          <w:tcPr>
            <w:tcW w:w="3005" w:type="dxa"/>
          </w:tcPr>
          <w:p w:rsidR="00000000" w:rsidRDefault="00000000">
            <w:pPr>
              <w:spacing w:after="240"/>
              <w:rPr>
                <w:lang w:val="en-GB"/>
              </w:rPr>
            </w:pPr>
            <w:r>
              <w:rPr>
                <w:lang w:val="en-GB"/>
              </w:rPr>
              <w:t>CRC/C/65/Add.30</w:t>
            </w:r>
          </w:p>
        </w:tc>
      </w:tr>
      <w:tr w:rsidR="00000000">
        <w:tblPrEx>
          <w:tblCellMar>
            <w:top w:w="0" w:type="dxa"/>
            <w:bottom w:w="0" w:type="dxa"/>
          </w:tblCellMar>
        </w:tblPrEx>
        <w:trPr>
          <w:jc w:val="center"/>
        </w:trPr>
        <w:tc>
          <w:tcPr>
            <w:tcW w:w="2290" w:type="dxa"/>
          </w:tcPr>
          <w:p w:rsidR="00000000" w:rsidRDefault="00000000">
            <w:pPr>
              <w:spacing w:after="240"/>
              <w:rPr>
                <w:lang w:val="es-ES_tradnl"/>
              </w:rPr>
            </w:pPr>
            <w:r>
              <w:rPr>
                <w:lang w:val="es-ES_tradnl"/>
              </w:rPr>
              <w:t>Lunes 23 de mayo</w:t>
            </w:r>
          </w:p>
        </w:tc>
        <w:tc>
          <w:tcPr>
            <w:tcW w:w="2280" w:type="dxa"/>
          </w:tcPr>
          <w:p w:rsidR="00000000" w:rsidRDefault="00000000">
            <w:pPr>
              <w:spacing w:after="240"/>
            </w:pPr>
            <w:r>
              <w:rPr>
                <w:lang w:val="es-ES_tradnl"/>
              </w:rPr>
              <w:t>10.00 a 13.00 horas</w:t>
            </w:r>
            <w:r>
              <w:rPr>
                <w:lang w:val="es-ES_tradnl"/>
              </w:rPr>
              <w:br/>
              <w:t>15.00 a 18.00 horas</w:t>
            </w:r>
          </w:p>
        </w:tc>
        <w:tc>
          <w:tcPr>
            <w:tcW w:w="1800" w:type="dxa"/>
          </w:tcPr>
          <w:p w:rsidR="00000000" w:rsidRDefault="00000000">
            <w:pPr>
              <w:spacing w:after="240"/>
              <w:rPr>
                <w:lang w:val="es-ES_tradnl"/>
              </w:rPr>
            </w:pPr>
            <w:r>
              <w:rPr>
                <w:lang w:val="es-ES_tradnl"/>
              </w:rPr>
              <w:t>Ecuador</w:t>
            </w:r>
          </w:p>
        </w:tc>
        <w:tc>
          <w:tcPr>
            <w:tcW w:w="3005" w:type="dxa"/>
          </w:tcPr>
          <w:p w:rsidR="00000000" w:rsidRDefault="00000000">
            <w:pPr>
              <w:spacing w:after="240"/>
              <w:rPr>
                <w:lang w:val="es-ES_tradnl"/>
              </w:rPr>
            </w:pPr>
            <w:r>
              <w:rPr>
                <w:lang w:val="es-ES_tradnl"/>
              </w:rPr>
              <w:t>CRC/C/65/Add.28</w:t>
            </w:r>
          </w:p>
        </w:tc>
      </w:tr>
      <w:tr w:rsidR="00000000">
        <w:tblPrEx>
          <w:tblCellMar>
            <w:top w:w="0" w:type="dxa"/>
            <w:bottom w:w="0" w:type="dxa"/>
          </w:tblCellMar>
        </w:tblPrEx>
        <w:trPr>
          <w:jc w:val="center"/>
        </w:trPr>
        <w:tc>
          <w:tcPr>
            <w:tcW w:w="2290" w:type="dxa"/>
          </w:tcPr>
          <w:p w:rsidR="00000000" w:rsidRDefault="00000000">
            <w:pPr>
              <w:spacing w:after="240"/>
              <w:rPr>
                <w:lang w:val="es-ES_tradnl"/>
              </w:rPr>
            </w:pPr>
            <w:r>
              <w:rPr>
                <w:lang w:val="es-ES_tradnl"/>
              </w:rPr>
              <w:t>Martes 24 de mayo</w:t>
            </w:r>
          </w:p>
        </w:tc>
        <w:tc>
          <w:tcPr>
            <w:tcW w:w="2280" w:type="dxa"/>
          </w:tcPr>
          <w:p w:rsidR="00000000" w:rsidRDefault="00000000">
            <w:pPr>
              <w:spacing w:after="240"/>
            </w:pPr>
            <w:r>
              <w:rPr>
                <w:lang w:val="es-ES_tradnl"/>
              </w:rPr>
              <w:t>10.00 a 13.00 horas</w:t>
            </w:r>
            <w:r>
              <w:rPr>
                <w:lang w:val="es-ES_tradnl"/>
              </w:rPr>
              <w:br/>
              <w:t>15.00 a 18.00 horas</w:t>
            </w:r>
          </w:p>
        </w:tc>
        <w:tc>
          <w:tcPr>
            <w:tcW w:w="1800" w:type="dxa"/>
          </w:tcPr>
          <w:p w:rsidR="00000000" w:rsidRDefault="00000000">
            <w:pPr>
              <w:spacing w:after="240"/>
            </w:pPr>
            <w:r>
              <w:rPr>
                <w:lang w:val="es-ES_tradnl"/>
              </w:rPr>
              <w:t>Noruega</w:t>
            </w:r>
          </w:p>
        </w:tc>
        <w:tc>
          <w:tcPr>
            <w:tcW w:w="3005" w:type="dxa"/>
          </w:tcPr>
          <w:p w:rsidR="00000000" w:rsidRDefault="00000000">
            <w:pPr>
              <w:spacing w:after="240"/>
              <w:rPr>
                <w:lang w:val="es-ES_tradnl"/>
              </w:rPr>
            </w:pPr>
            <w:r>
              <w:rPr>
                <w:lang w:val="es-ES_tradnl"/>
              </w:rPr>
              <w:t>CRC/C/129/Add.1 y CRC/C/OPSA/NOR/1</w:t>
            </w:r>
          </w:p>
        </w:tc>
      </w:tr>
      <w:tr w:rsidR="00000000">
        <w:tblPrEx>
          <w:tblCellMar>
            <w:top w:w="0" w:type="dxa"/>
            <w:bottom w:w="0" w:type="dxa"/>
          </w:tblCellMar>
        </w:tblPrEx>
        <w:trPr>
          <w:jc w:val="center"/>
        </w:trPr>
        <w:tc>
          <w:tcPr>
            <w:tcW w:w="2290" w:type="dxa"/>
          </w:tcPr>
          <w:p w:rsidR="00000000" w:rsidRDefault="00000000">
            <w:pPr>
              <w:spacing w:after="240"/>
              <w:rPr>
                <w:lang w:val="es-ES_tradnl"/>
              </w:rPr>
            </w:pPr>
            <w:r>
              <w:rPr>
                <w:lang w:val="es-ES_tradnl"/>
              </w:rPr>
              <w:t>Jueves 26 de mayo</w:t>
            </w:r>
          </w:p>
        </w:tc>
        <w:tc>
          <w:tcPr>
            <w:tcW w:w="2280" w:type="dxa"/>
          </w:tcPr>
          <w:p w:rsidR="00000000" w:rsidRDefault="00000000">
            <w:pPr>
              <w:spacing w:after="240"/>
            </w:pPr>
            <w:r>
              <w:rPr>
                <w:lang w:val="es-ES_tradnl"/>
              </w:rPr>
              <w:t>10.00 a 13.00 horas</w:t>
            </w:r>
            <w:r>
              <w:rPr>
                <w:lang w:val="es-ES_tradnl"/>
              </w:rPr>
              <w:br/>
              <w:t>15.00 a 18.00 horas</w:t>
            </w:r>
          </w:p>
        </w:tc>
        <w:tc>
          <w:tcPr>
            <w:tcW w:w="1800" w:type="dxa"/>
          </w:tcPr>
          <w:p w:rsidR="00000000" w:rsidRDefault="00000000">
            <w:pPr>
              <w:spacing w:after="240"/>
              <w:rPr>
                <w:lang w:val="en-US"/>
              </w:rPr>
            </w:pPr>
            <w:r>
              <w:rPr>
                <w:lang w:val="en-US"/>
              </w:rPr>
              <w:t>Mongolia</w:t>
            </w:r>
          </w:p>
        </w:tc>
        <w:tc>
          <w:tcPr>
            <w:tcW w:w="3005" w:type="dxa"/>
          </w:tcPr>
          <w:p w:rsidR="00000000" w:rsidRDefault="00000000">
            <w:pPr>
              <w:spacing w:after="240"/>
              <w:rPr>
                <w:lang w:val="en-US"/>
              </w:rPr>
            </w:pPr>
            <w:r>
              <w:rPr>
                <w:lang w:val="en-US"/>
              </w:rPr>
              <w:t>CRC/C/65/Add.32</w:t>
            </w:r>
          </w:p>
        </w:tc>
      </w:tr>
      <w:tr w:rsidR="00000000">
        <w:tblPrEx>
          <w:tblCellMar>
            <w:top w:w="0" w:type="dxa"/>
            <w:bottom w:w="0" w:type="dxa"/>
          </w:tblCellMar>
        </w:tblPrEx>
        <w:trPr>
          <w:jc w:val="center"/>
        </w:trPr>
        <w:tc>
          <w:tcPr>
            <w:tcW w:w="2290" w:type="dxa"/>
          </w:tcPr>
          <w:p w:rsidR="00000000" w:rsidRDefault="00000000">
            <w:pPr>
              <w:spacing w:after="240"/>
              <w:rPr>
                <w:lang w:val="es-ES_tradnl"/>
              </w:rPr>
            </w:pPr>
            <w:r>
              <w:rPr>
                <w:lang w:val="es-ES_tradnl"/>
              </w:rPr>
              <w:t>Viernes 27 de mayo</w:t>
            </w:r>
          </w:p>
        </w:tc>
        <w:tc>
          <w:tcPr>
            <w:tcW w:w="2280" w:type="dxa"/>
          </w:tcPr>
          <w:p w:rsidR="00000000" w:rsidRDefault="00000000">
            <w:pPr>
              <w:spacing w:after="240"/>
            </w:pPr>
            <w:r>
              <w:rPr>
                <w:lang w:val="es-ES_tradnl"/>
              </w:rPr>
              <w:t>10.00 a 13.00 horas</w:t>
            </w:r>
            <w:r>
              <w:rPr>
                <w:lang w:val="es-ES_tradnl"/>
              </w:rPr>
              <w:br/>
              <w:t>15.00 a 18.00 horas</w:t>
            </w:r>
          </w:p>
        </w:tc>
        <w:tc>
          <w:tcPr>
            <w:tcW w:w="1800" w:type="dxa"/>
          </w:tcPr>
          <w:p w:rsidR="00000000" w:rsidRDefault="00000000">
            <w:pPr>
              <w:spacing w:after="240"/>
            </w:pPr>
            <w:r>
              <w:t>Nicaragua</w:t>
            </w:r>
          </w:p>
        </w:tc>
        <w:tc>
          <w:tcPr>
            <w:tcW w:w="3005" w:type="dxa"/>
          </w:tcPr>
          <w:p w:rsidR="00000000" w:rsidRDefault="00000000">
            <w:pPr>
              <w:spacing w:after="240"/>
              <w:rPr>
                <w:lang w:val="es-ES_tradnl"/>
              </w:rPr>
            </w:pPr>
            <w:r>
              <w:rPr>
                <w:lang w:val="es-ES_tradnl"/>
              </w:rPr>
              <w:t>CRC/C/125/Add.3</w:t>
            </w:r>
          </w:p>
        </w:tc>
      </w:tr>
      <w:tr w:rsidR="00000000">
        <w:tblPrEx>
          <w:tblCellMar>
            <w:top w:w="0" w:type="dxa"/>
            <w:bottom w:w="0" w:type="dxa"/>
          </w:tblCellMar>
        </w:tblPrEx>
        <w:trPr>
          <w:jc w:val="center"/>
        </w:trPr>
        <w:tc>
          <w:tcPr>
            <w:tcW w:w="2290" w:type="dxa"/>
          </w:tcPr>
          <w:p w:rsidR="00000000" w:rsidRDefault="00000000">
            <w:pPr>
              <w:spacing w:after="240"/>
              <w:rPr>
                <w:lang w:val="es-ES_tradnl"/>
              </w:rPr>
            </w:pPr>
            <w:r>
              <w:rPr>
                <w:lang w:val="es-ES_tradnl"/>
              </w:rPr>
              <w:t>Lunes 30 de mayo</w:t>
            </w:r>
          </w:p>
        </w:tc>
        <w:tc>
          <w:tcPr>
            <w:tcW w:w="2280" w:type="dxa"/>
          </w:tcPr>
          <w:p w:rsidR="00000000" w:rsidRDefault="00000000">
            <w:pPr>
              <w:spacing w:after="240"/>
            </w:pPr>
            <w:r>
              <w:rPr>
                <w:lang w:val="es-ES_tradnl"/>
              </w:rPr>
              <w:t>10.00 a 13.00 horas</w:t>
            </w:r>
            <w:r>
              <w:rPr>
                <w:lang w:val="es-ES_tradnl"/>
              </w:rPr>
              <w:br/>
              <w:t>15.00 a 18.00 horas</w:t>
            </w:r>
          </w:p>
        </w:tc>
        <w:tc>
          <w:tcPr>
            <w:tcW w:w="1800" w:type="dxa"/>
          </w:tcPr>
          <w:p w:rsidR="00000000" w:rsidRDefault="00000000">
            <w:pPr>
              <w:spacing w:after="240"/>
            </w:pPr>
            <w:r>
              <w:t>Costa Rica</w:t>
            </w:r>
          </w:p>
        </w:tc>
        <w:tc>
          <w:tcPr>
            <w:tcW w:w="3005" w:type="dxa"/>
          </w:tcPr>
          <w:p w:rsidR="00000000" w:rsidRDefault="00000000">
            <w:pPr>
              <w:spacing w:after="240"/>
              <w:rPr>
                <w:lang w:val="es-ES_tradnl"/>
              </w:rPr>
            </w:pPr>
            <w:r>
              <w:rPr>
                <w:lang w:val="es-ES_tradnl"/>
              </w:rPr>
              <w:t>CRC/C/125/Add.4</w:t>
            </w:r>
          </w:p>
        </w:tc>
      </w:tr>
      <w:tr w:rsidR="00000000">
        <w:tblPrEx>
          <w:tblCellMar>
            <w:top w:w="0" w:type="dxa"/>
            <w:bottom w:w="0" w:type="dxa"/>
          </w:tblCellMar>
        </w:tblPrEx>
        <w:trPr>
          <w:jc w:val="center"/>
        </w:trPr>
        <w:tc>
          <w:tcPr>
            <w:tcW w:w="2290" w:type="dxa"/>
          </w:tcPr>
          <w:p w:rsidR="00000000" w:rsidRDefault="00000000">
            <w:pPr>
              <w:rPr>
                <w:lang w:val="es-ES_tradnl"/>
              </w:rPr>
            </w:pPr>
            <w:r>
              <w:rPr>
                <w:lang w:val="es-ES_tradnl"/>
              </w:rPr>
              <w:t>Miércoles 1º de junio</w:t>
            </w:r>
          </w:p>
        </w:tc>
        <w:tc>
          <w:tcPr>
            <w:tcW w:w="2280" w:type="dxa"/>
          </w:tcPr>
          <w:p w:rsidR="00000000" w:rsidRDefault="00000000">
            <w:r>
              <w:rPr>
                <w:lang w:val="es-ES_tradnl"/>
              </w:rPr>
              <w:t>10.00 a 13.00 horas</w:t>
            </w:r>
            <w:r>
              <w:rPr>
                <w:lang w:val="es-ES_tradnl"/>
              </w:rPr>
              <w:br/>
              <w:t>15.00 a 18.00 horas</w:t>
            </w:r>
          </w:p>
        </w:tc>
        <w:tc>
          <w:tcPr>
            <w:tcW w:w="1800" w:type="dxa"/>
          </w:tcPr>
          <w:p w:rsidR="00000000" w:rsidRDefault="00000000">
            <w:pPr>
              <w:rPr>
                <w:lang w:val="en-US"/>
              </w:rPr>
            </w:pPr>
            <w:r>
              <w:rPr>
                <w:lang w:val="en-US"/>
              </w:rPr>
              <w:t>Yemen</w:t>
            </w:r>
          </w:p>
        </w:tc>
        <w:tc>
          <w:tcPr>
            <w:tcW w:w="3005" w:type="dxa"/>
          </w:tcPr>
          <w:p w:rsidR="00000000" w:rsidRDefault="00000000">
            <w:pPr>
              <w:rPr>
                <w:lang w:val="en-US"/>
              </w:rPr>
            </w:pPr>
            <w:r>
              <w:rPr>
                <w:lang w:val="en-US"/>
              </w:rPr>
              <w:t>CRC/C/129/Add.2</w:t>
            </w:r>
          </w:p>
        </w:tc>
      </w:tr>
    </w:tbl>
    <w:p w:rsidR="00000000" w:rsidRDefault="00000000">
      <w:pPr>
        <w:spacing w:before="480"/>
        <w:rPr>
          <w:lang w:val="es-ES_tradnl"/>
        </w:rPr>
      </w:pPr>
      <w:r>
        <w:rPr>
          <w:lang w:val="es-ES_tradnl"/>
        </w:rPr>
        <w:t>16.</w:t>
      </w:r>
      <w:r>
        <w:rPr>
          <w:lang w:val="es-ES_tradnl"/>
        </w:rP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w:t>
      </w:r>
    </w:p>
    <w:p w:rsidR="00000000" w:rsidRDefault="00000000">
      <w:pPr>
        <w:spacing w:before="240"/>
        <w:rPr>
          <w:lang w:val="es-ES_tradnl"/>
        </w:rPr>
      </w:pPr>
      <w:r>
        <w:rPr>
          <w:lang w:val="es-ES_tradnl"/>
        </w:rPr>
        <w:t>17.</w:t>
      </w:r>
      <w:r>
        <w:rPr>
          <w:lang w:val="es-ES_tradnl"/>
        </w:rPr>
        <w:tab/>
        <w:t>A la luz de los artículos 44 y 45 de la Convención, el Comité adoptará observaciones finales y recomendaciones para todos los Estados Partes cuyos informes haya examinado en su 39º período de sesiones en su última sesión, programada para el 3 de junio de 2005 en el Palais Wilson, Ginebra.  Se invita a asistir a esta sesión pública a los representantes de los diez Estados Partes cuyos informes está previsto examinar en este período de sesiones.  También se invita a asistir a esta sesión a los representantes de otros Estados Partes, organismos especializados y órganos de las Naciones Unidas y a todas las demás entidades competentes y observadores.</w:t>
      </w:r>
    </w:p>
    <w:p w:rsidR="00000000" w:rsidRDefault="00000000">
      <w:pPr>
        <w:spacing w:before="240" w:after="240"/>
        <w:rPr>
          <w:lang w:val="es-ES_tradnl"/>
        </w:rPr>
      </w:pPr>
      <w:r>
        <w:rPr>
          <w:lang w:val="es-ES_tradnl"/>
        </w:rPr>
        <w:t>18.</w:t>
      </w:r>
      <w:r>
        <w:rPr>
          <w:lang w:val="es-ES_tradnl"/>
        </w:rPr>
        <w:tab/>
        <w:t>De conformidad con el artículo 68 del reglamento provisional del Comité, el Secretario General ha notificado a los Estados Partes interesados la fecha de apertura, la duración y el lugar de celebración del 39º período de sesiones del Comité durante el cual se examinarán sus respectivos informes, y les ha pedido que envíen sus representantes a las sesiones del Comité en que se examinarán sus informes.</w:t>
      </w:r>
    </w:p>
    <w:p w:rsidR="00000000" w:rsidRDefault="00000000">
      <w:pPr>
        <w:keepNext/>
        <w:tabs>
          <w:tab w:val="left" w:pos="993"/>
        </w:tabs>
        <w:spacing w:after="240"/>
        <w:ind w:left="992" w:hanging="992"/>
        <w:rPr>
          <w:b/>
          <w:bCs/>
          <w:lang w:val="es-ES_tradnl"/>
        </w:rPr>
      </w:pPr>
      <w:r>
        <w:rPr>
          <w:b/>
          <w:bCs/>
          <w:lang w:val="es-ES_tradnl"/>
        </w:rPr>
        <w:t>Tema 6 -</w:t>
      </w:r>
      <w:r>
        <w:rPr>
          <w:b/>
          <w:bCs/>
          <w:lang w:val="es-ES_tradnl"/>
        </w:rPr>
        <w:tab/>
        <w:t>Cooperación con otros órganos, organismos especializados y entidades competentes de las Naciones Unidas</w:t>
      </w:r>
    </w:p>
    <w:p w:rsidR="00000000" w:rsidRDefault="00000000">
      <w:pPr>
        <w:spacing w:after="240"/>
        <w:rPr>
          <w:lang w:val="es-ES_tradnl"/>
        </w:rPr>
      </w:pPr>
      <w:r>
        <w:rPr>
          <w:lang w:val="es-ES_tradnl"/>
        </w:rPr>
        <w:t>19.</w:t>
      </w:r>
      <w:r>
        <w:rPr>
          <w:lang w:val="es-ES_tradnl"/>
        </w:rPr>
        <w:tab/>
        <w:t>En relación con este tema, el Comité tal vez desee proseguir su debate sobre las formas y las esferas en que se podría reforzar la cooperación con diversos órganos competentes para mejorar la promoción y protección de los derechos del niño.</w:t>
      </w:r>
    </w:p>
    <w:p w:rsidR="00000000" w:rsidRDefault="00000000">
      <w:pPr>
        <w:spacing w:after="240"/>
        <w:rPr>
          <w:b/>
          <w:bCs/>
          <w:lang w:val="es-ES_tradnl"/>
        </w:rPr>
      </w:pPr>
      <w:r>
        <w:rPr>
          <w:b/>
          <w:bCs/>
          <w:lang w:val="es-ES_tradnl"/>
        </w:rPr>
        <w:t>Tema 7 - Métodos de trabajo del Comité</w:t>
      </w:r>
    </w:p>
    <w:p w:rsidR="00000000" w:rsidRDefault="00000000">
      <w:pPr>
        <w:spacing w:after="240"/>
        <w:rPr>
          <w:lang w:val="es-ES_tradnl"/>
        </w:rPr>
      </w:pPr>
      <w:r>
        <w:rPr>
          <w:lang w:val="es-ES_tradnl"/>
        </w:rPr>
        <w:t>20.</w:t>
      </w:r>
      <w:r>
        <w:rPr>
          <w:lang w:val="es-ES_tradnl"/>
        </w:rPr>
        <w:tab/>
        <w:t>En relación con este tema, el Comité podría continuar su debate sobre la organización de su labor futura y el procedimiento que habrá de seguirse para examinar los informes de los Estados Partes y su seguimiento, incluida, de ser necesario, la determinación de las esferas en que deba prestarse asistencia técnica.</w:t>
      </w:r>
    </w:p>
    <w:p w:rsidR="00000000" w:rsidRDefault="00000000">
      <w:pPr>
        <w:spacing w:after="240"/>
        <w:rPr>
          <w:lang w:val="es-ES_tradnl"/>
        </w:rPr>
      </w:pPr>
      <w:r>
        <w:rPr>
          <w:lang w:val="es-ES_tradnl"/>
        </w:rPr>
        <w:t>21.</w:t>
      </w:r>
      <w:r>
        <w:rPr>
          <w:lang w:val="es-ES_tradnl"/>
        </w:rPr>
        <w:tab/>
        <w:t>El Comité dispondrá de una nota de la secretaría en que figura la recopilación de las conclusiones y recomendaciones que el Comité ha aprobado desde su primer período de sesiones hasta su 29º período de sesiones (CRC/C/19/Rev.10).</w:t>
      </w:r>
    </w:p>
    <w:p w:rsidR="00000000" w:rsidRDefault="00000000">
      <w:pPr>
        <w:spacing w:after="240"/>
        <w:rPr>
          <w:b/>
          <w:bCs/>
          <w:lang w:val="es-ES_tradnl"/>
        </w:rPr>
      </w:pPr>
      <w:r>
        <w:rPr>
          <w:b/>
          <w:bCs/>
          <w:lang w:val="es-ES_tradnl"/>
        </w:rPr>
        <w:t>Tema 8 - Observaciones generales</w:t>
      </w:r>
    </w:p>
    <w:p w:rsidR="00000000" w:rsidRDefault="00000000">
      <w:pPr>
        <w:spacing w:after="240"/>
        <w:rPr>
          <w:lang w:val="es-ES_tradnl"/>
        </w:rPr>
      </w:pPr>
      <w:r>
        <w:rPr>
          <w:lang w:val="es-ES_tradnl"/>
        </w:rPr>
        <w:t>22.</w:t>
      </w:r>
      <w:r>
        <w:rPr>
          <w:lang w:val="es-ES_tradnl"/>
        </w:rPr>
        <w:tab/>
        <w:t>En relación con este tema, el Comité tal vez desee seguir elaborando observaciones generales sobre la base de los diversos principios y disposiciones de la Convención.</w:t>
      </w:r>
    </w:p>
    <w:p w:rsidR="00000000" w:rsidRDefault="00000000">
      <w:pPr>
        <w:spacing w:after="240"/>
        <w:rPr>
          <w:b/>
          <w:bCs/>
          <w:lang w:val="es-ES_tradnl"/>
        </w:rPr>
      </w:pPr>
      <w:r>
        <w:rPr>
          <w:b/>
          <w:bCs/>
          <w:lang w:val="es-ES_tradnl"/>
        </w:rPr>
        <w:t>Tema 9 - Reuniones futuras</w:t>
      </w:r>
    </w:p>
    <w:p w:rsidR="00000000" w:rsidRDefault="00000000">
      <w:pPr>
        <w:spacing w:after="240"/>
        <w:rPr>
          <w:lang w:val="es-ES_tradnl"/>
        </w:rPr>
      </w:pPr>
      <w:r>
        <w:rPr>
          <w:lang w:val="es-ES_tradnl"/>
        </w:rPr>
        <w:t>23.</w:t>
      </w:r>
      <w:r>
        <w:rPr>
          <w:lang w:val="es-ES_tradnl"/>
        </w:rPr>
        <w:tab/>
        <w:t>En relación con este tema, se informará al Comité de cualquier novedad acerca del calendario de sus futuras reuniones.</w:t>
      </w:r>
    </w:p>
    <w:p w:rsidR="00000000" w:rsidRDefault="00000000">
      <w:pPr>
        <w:spacing w:after="240"/>
        <w:rPr>
          <w:b/>
          <w:bCs/>
          <w:lang w:val="es-ES_tradnl"/>
        </w:rPr>
      </w:pPr>
      <w:r>
        <w:rPr>
          <w:b/>
          <w:bCs/>
          <w:lang w:val="es-ES_tradnl"/>
        </w:rPr>
        <w:t>Tema 10 - Otros asuntos</w:t>
      </w:r>
    </w:p>
    <w:p w:rsidR="00000000" w:rsidRDefault="00000000">
      <w:pPr>
        <w:spacing w:after="240"/>
        <w:rPr>
          <w:lang w:val="es-ES_tradnl"/>
        </w:rPr>
      </w:pPr>
      <w:r>
        <w:rPr>
          <w:lang w:val="es-ES_tradnl"/>
        </w:rPr>
        <w:t>24.</w:t>
      </w:r>
      <w:r>
        <w:rPr>
          <w:lang w:val="es-ES_tradnl"/>
        </w:rPr>
        <w:tab/>
        <w:t>En relación con este tema, los miembros del Comité tal vez deseen examinar otros asuntos relativos a la labor de éste, según proceda.</w:t>
      </w:r>
    </w:p>
    <w:p w:rsidR="00000000" w:rsidRDefault="00000000">
      <w:pPr>
        <w:jc w:val="center"/>
      </w:pPr>
      <w:r>
        <w:rPr>
          <w:lang w:val="es-ES_tradnl"/>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CRC/C/147</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8160"/>
      </w:tabs>
    </w:pPr>
    <w:r>
      <w:tab/>
      <w:t>CRC/C/147</w:t>
    </w:r>
  </w:p>
  <w:p w:rsidR="00000000" w:rsidRDefault="00000000">
    <w:pPr>
      <w:tabs>
        <w:tab w:val="left" w:pos="8160"/>
      </w:tabs>
    </w:pPr>
    <w:r>
      <w:tab/>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34585590"/>
    <w:multiLevelType w:val="singleLevel"/>
    <w:tmpl w:val="8920F62C"/>
    <w:lvl w:ilvl="0">
      <w:start w:val="17"/>
      <w:numFmt w:val="decimal"/>
      <w:lvlText w:val="%1."/>
      <w:lvlJc w:val="left"/>
      <w:pPr>
        <w:tabs>
          <w:tab w:val="num" w:pos="570"/>
        </w:tabs>
        <w:ind w:left="570" w:hanging="570"/>
      </w:pPr>
      <w:rPr>
        <w:rFonts w:hint="default"/>
      </w:rPr>
    </w:lvl>
  </w:abstractNum>
  <w:abstractNum w:abstractNumId="11">
    <w:nsid w:val="3AEA732A"/>
    <w:multiLevelType w:val="singleLevel"/>
    <w:tmpl w:val="DA7A0CE2"/>
    <w:lvl w:ilvl="0">
      <w:start w:val="10"/>
      <w:numFmt w:val="decimal"/>
      <w:lvlText w:val="%1"/>
      <w:lvlJc w:val="left"/>
      <w:pPr>
        <w:tabs>
          <w:tab w:val="num" w:pos="360"/>
        </w:tabs>
        <w:ind w:left="360" w:hanging="360"/>
      </w:pPr>
      <w:rPr>
        <w:rFonts w:hint="default"/>
      </w:rPr>
    </w:lvl>
  </w:abstractNum>
  <w:abstractNum w:abstractNumId="12">
    <w:nsid w:val="4735752E"/>
    <w:multiLevelType w:val="singleLevel"/>
    <w:tmpl w:val="0409000F"/>
    <w:lvl w:ilvl="0">
      <w:start w:val="9"/>
      <w:numFmt w:val="decimal"/>
      <w:lvlText w:val="%1."/>
      <w:lvlJc w:val="left"/>
      <w:pPr>
        <w:tabs>
          <w:tab w:val="num" w:pos="360"/>
        </w:tabs>
        <w:ind w:left="360" w:hanging="360"/>
      </w:pPr>
      <w:rPr>
        <w:rFonts w:hint="default"/>
      </w:rPr>
    </w:lvl>
  </w:abstractNum>
  <w:abstractNum w:abstractNumId="13">
    <w:nsid w:val="4D794EEB"/>
    <w:multiLevelType w:val="singleLevel"/>
    <w:tmpl w:val="04090001"/>
    <w:lvl w:ilvl="0">
      <w:start w:val="17"/>
      <w:numFmt w:val="bullet"/>
      <w:lvlText w:val=""/>
      <w:lvlJc w:val="left"/>
      <w:pPr>
        <w:tabs>
          <w:tab w:val="num" w:pos="360"/>
        </w:tabs>
        <w:ind w:left="360" w:hanging="360"/>
      </w:pPr>
      <w:rPr>
        <w:rFonts w:ascii="Symbol" w:hAnsi="Symbol" w:hint="default"/>
      </w:rPr>
    </w:lvl>
  </w:abstractNum>
  <w:abstractNum w:abstractNumId="14">
    <w:nsid w:val="6CB93F22"/>
    <w:multiLevelType w:val="singleLevel"/>
    <w:tmpl w:val="78D89C7A"/>
    <w:lvl w:ilvl="0">
      <w:start w:val="9"/>
      <w:numFmt w:val="decimal"/>
      <w:lvlText w:val="%1."/>
      <w:lvlJc w:val="left"/>
      <w:pPr>
        <w:tabs>
          <w:tab w:val="num" w:pos="570"/>
        </w:tabs>
        <w:ind w:left="570" w:hanging="57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keepLines/>
      <w:outlineLvl w:val="0"/>
    </w:pPr>
    <w:rPr>
      <w:i/>
      <w:iCs/>
      <w:lang w:val="es-ES_tradnl"/>
    </w:rPr>
  </w:style>
  <w:style w:type="paragraph" w:styleId="Heading2">
    <w:name w:val="heading 2"/>
    <w:basedOn w:val="Normal"/>
    <w:next w:val="Normal"/>
    <w:qFormat/>
    <w:pPr>
      <w:keepNext/>
      <w:spacing w:before="480" w:after="240"/>
      <w:jc w:val="center"/>
      <w:outlineLvl w:val="1"/>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before="480" w:after="240"/>
      <w:ind w:firstLine="567"/>
    </w:pPr>
    <w:rPr>
      <w:lang w:val="es-ES_tradnl"/>
    </w:rPr>
  </w:style>
  <w:style w:type="paragraph" w:styleId="BodyTextIndent2">
    <w:name w:val="Body Text Indent 2"/>
    <w:basedOn w:val="Normal"/>
    <w:semiHidden/>
    <w:pPr>
      <w:spacing w:before="480" w:after="240"/>
      <w:ind w:firstLine="567"/>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2399</Words>
  <Characters>13676</Characters>
  <Application>Microsoft Office Word</Application>
  <DocSecurity>4</DocSecurity>
  <Lines>113</Lines>
  <Paragraphs>27</Paragraphs>
  <ScaleCrop>false</ScaleCrop>
  <HeadingPairs>
    <vt:vector size="2" baseType="variant">
      <vt:variant>
        <vt:lpstr>Título</vt:lpstr>
      </vt:variant>
      <vt:variant>
        <vt:i4>1</vt:i4>
      </vt:variant>
    </vt:vector>
  </HeadingPairs>
  <TitlesOfParts>
    <vt:vector size="1" baseType="lpstr">
      <vt:lpstr>CRC/C/147 - 05-41029</vt:lpstr>
    </vt:vector>
  </TitlesOfParts>
  <Company>ONU</Company>
  <LinksUpToDate>false</LinksUpToDate>
  <CharactersWithSpaces>16795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CRC/C/147 - 05-41029</dc:title>
  <dc:subject/>
  <dc:creator>RSM</dc:creator>
  <cp:keywords/>
  <dc:description/>
  <cp:lastModifiedBy>PDF</cp:lastModifiedBy>
  <cp:revision>2</cp:revision>
  <cp:lastPrinted>2005-04-22T12:45:00Z</cp:lastPrinted>
  <dcterms:created xsi:type="dcterms:W3CDTF">2005-04-22T13:21:00Z</dcterms:created>
  <dcterms:modified xsi:type="dcterms:W3CDTF">2005-04-22T13:21:00Z</dcterms:modified>
</cp:coreProperties>
</file>