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7C3" w:rsidRDefault="002827C3" w:rsidP="002827C3">
      <w:pPr>
        <w:spacing w:line="60" w:lineRule="exact"/>
        <w:rPr>
          <w:sz w:val="6"/>
          <w:lang w:val="en-US"/>
        </w:rPr>
        <w:sectPr w:rsidR="002827C3" w:rsidSect="002827C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BF19F5" w:rsidRDefault="00BF19F5" w:rsidP="00BF19F5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BF19F5" w:rsidRDefault="00BF19F5" w:rsidP="00BF19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BF19F5" w:rsidRDefault="00BF19F5" w:rsidP="00BF19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 четвертая сессия</w:t>
      </w:r>
    </w:p>
    <w:p w:rsidR="00BF19F5" w:rsidRDefault="00BF19F5" w:rsidP="00BF19F5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20 июля — 7 августа 2009 года</w:t>
      </w:r>
    </w:p>
    <w:p w:rsidR="00BF19F5" w:rsidRPr="00BF19F5" w:rsidRDefault="00BF19F5" w:rsidP="00BF19F5">
      <w:pPr>
        <w:pStyle w:val="SingleTxt"/>
        <w:spacing w:after="0" w:line="120" w:lineRule="exact"/>
        <w:rPr>
          <w:sz w:val="10"/>
        </w:rPr>
      </w:pPr>
    </w:p>
    <w:p w:rsidR="00BF19F5" w:rsidRPr="00BF19F5" w:rsidRDefault="00BF19F5" w:rsidP="00BF19F5">
      <w:pPr>
        <w:pStyle w:val="SingleTxt"/>
        <w:spacing w:after="0" w:line="120" w:lineRule="exact"/>
        <w:rPr>
          <w:sz w:val="10"/>
        </w:rPr>
      </w:pPr>
    </w:p>
    <w:p w:rsidR="00BF19F5" w:rsidRPr="00BF19F5" w:rsidRDefault="00BF19F5" w:rsidP="00BF19F5">
      <w:pPr>
        <w:pStyle w:val="SingleTxt"/>
        <w:spacing w:after="0" w:line="120" w:lineRule="exact"/>
        <w:rPr>
          <w:sz w:val="10"/>
        </w:rPr>
      </w:pPr>
    </w:p>
    <w:p w:rsidR="00BF19F5" w:rsidRDefault="00BF19F5" w:rsidP="00BF19F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вопросов, касающихся рассмотрения периодических докладов</w:t>
      </w:r>
    </w:p>
    <w:p w:rsidR="00BF19F5" w:rsidRPr="00BF19F5" w:rsidRDefault="00BF19F5" w:rsidP="00BF19F5">
      <w:pPr>
        <w:pStyle w:val="SingleTxt"/>
        <w:spacing w:after="0" w:line="120" w:lineRule="exact"/>
        <w:rPr>
          <w:sz w:val="10"/>
        </w:rPr>
      </w:pPr>
    </w:p>
    <w:p w:rsidR="00BF19F5" w:rsidRPr="00BF19F5" w:rsidRDefault="00BF19F5" w:rsidP="00BF19F5">
      <w:pPr>
        <w:pStyle w:val="SingleTxt"/>
        <w:spacing w:after="0" w:line="120" w:lineRule="exact"/>
        <w:rPr>
          <w:sz w:val="10"/>
        </w:rPr>
      </w:pPr>
    </w:p>
    <w:p w:rsidR="00BF19F5" w:rsidRDefault="00BF19F5" w:rsidP="00BF19F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Тувалу</w:t>
      </w:r>
    </w:p>
    <w:p w:rsidR="00BF19F5" w:rsidRPr="00BF19F5" w:rsidRDefault="00BF19F5" w:rsidP="00BF19F5">
      <w:pPr>
        <w:pStyle w:val="SingleTxt"/>
        <w:spacing w:after="0" w:line="120" w:lineRule="exact"/>
        <w:rPr>
          <w:sz w:val="10"/>
        </w:rPr>
      </w:pPr>
    </w:p>
    <w:p w:rsidR="00BF19F5" w:rsidRPr="00BF19F5" w:rsidRDefault="00BF19F5" w:rsidP="00BF19F5">
      <w:pPr>
        <w:pStyle w:val="SingleTxt"/>
        <w:spacing w:after="0" w:line="120" w:lineRule="exact"/>
        <w:rPr>
          <w:sz w:val="10"/>
        </w:rPr>
      </w:pPr>
    </w:p>
    <w:p w:rsidR="00BF19F5" w:rsidRDefault="00BF19F5" w:rsidP="000A07DF">
      <w:pPr>
        <w:pStyle w:val="SingleTxt"/>
      </w:pPr>
      <w:r>
        <w:tab/>
        <w:t>Предсессионная рабочая группа рассмотрела сводный первоначальный и второй периодически</w:t>
      </w:r>
      <w:r w:rsidR="00584DE0" w:rsidRPr="00584DE0">
        <w:t>й</w:t>
      </w:r>
      <w:r>
        <w:t xml:space="preserve"> доклад Тувалу (CEDAW/C/TUV/2).</w:t>
      </w:r>
    </w:p>
    <w:p w:rsidR="00BF19F5" w:rsidRPr="00BF19F5" w:rsidRDefault="00BF19F5" w:rsidP="00BF19F5">
      <w:pPr>
        <w:pStyle w:val="SingleTxt"/>
        <w:spacing w:after="0" w:line="120" w:lineRule="exact"/>
        <w:rPr>
          <w:sz w:val="10"/>
        </w:rPr>
      </w:pPr>
    </w:p>
    <w:p w:rsidR="00BF19F5" w:rsidRDefault="00BF19F5" w:rsidP="00BF19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Правовой статус Конвенции</w:t>
      </w:r>
    </w:p>
    <w:p w:rsidR="00BF19F5" w:rsidRPr="00BF19F5" w:rsidRDefault="00BF19F5" w:rsidP="00BF19F5">
      <w:pPr>
        <w:pStyle w:val="SingleTxt"/>
        <w:spacing w:after="0" w:line="120" w:lineRule="exact"/>
        <w:rPr>
          <w:sz w:val="10"/>
        </w:rPr>
      </w:pPr>
    </w:p>
    <w:p w:rsidR="00BF19F5" w:rsidRDefault="00BF19F5" w:rsidP="000A07DF">
      <w:pPr>
        <w:pStyle w:val="SingleTxt"/>
      </w:pPr>
      <w:r>
        <w:t>1.</w:t>
      </w:r>
      <w:r>
        <w:tab/>
        <w:t>В докладе указывается, что международные конвенции должны быть включены в национальные законодательства, прежде чем можно обеспечивать их соблюдение с помощью национальной правовой системы</w:t>
      </w:r>
      <w:r w:rsidR="00584DE0">
        <w:t>,</w:t>
      </w:r>
      <w:r>
        <w:t xml:space="preserve"> и что пока не с</w:t>
      </w:r>
      <w:r>
        <w:t>у</w:t>
      </w:r>
      <w:r>
        <w:t>ществует никакого закона о включении Конвенции о ликвидации всех форм дискриминации в отношении женщин. Просьба сообщить, нам</w:t>
      </w:r>
      <w:r>
        <w:t>е</w:t>
      </w:r>
      <w:r>
        <w:t>ревается ли правительство принять законодательные меры по включению Конвенции в н</w:t>
      </w:r>
      <w:r>
        <w:t>а</w:t>
      </w:r>
      <w:r>
        <w:t>циональное законодательство.</w:t>
      </w:r>
    </w:p>
    <w:p w:rsidR="00BF19F5" w:rsidRDefault="00BF19F5" w:rsidP="000A07DF">
      <w:pPr>
        <w:pStyle w:val="SingleTxt"/>
      </w:pPr>
      <w:r>
        <w:t>2.</w:t>
      </w:r>
      <w:r>
        <w:tab/>
        <w:t>Просьба представить подробную информацию о статусе, последствиях и осуществлении обычного права во внутренней сфере и указать, какому праву отдается предпочтение в случае коллизии между обычным правом, национал</w:t>
      </w:r>
      <w:r>
        <w:t>ь</w:t>
      </w:r>
      <w:r>
        <w:t>ным законодательством и международными нормами в области прав человека, а также привести примеры каких-либо соответствующих судебных решений.</w:t>
      </w:r>
    </w:p>
    <w:p w:rsidR="00BF19F5" w:rsidRPr="00BF19F5" w:rsidRDefault="00BF19F5" w:rsidP="00BF19F5">
      <w:pPr>
        <w:pStyle w:val="SingleTxt"/>
        <w:spacing w:after="0" w:line="120" w:lineRule="exact"/>
        <w:rPr>
          <w:sz w:val="10"/>
        </w:rPr>
      </w:pPr>
    </w:p>
    <w:p w:rsidR="00BF19F5" w:rsidRDefault="00BF19F5" w:rsidP="00BF19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Определение дискриминации</w:t>
      </w:r>
    </w:p>
    <w:p w:rsidR="00BF19F5" w:rsidRPr="00BF19F5" w:rsidRDefault="00BF19F5" w:rsidP="00BF19F5">
      <w:pPr>
        <w:pStyle w:val="SingleTxt"/>
        <w:spacing w:after="0" w:line="120" w:lineRule="exact"/>
        <w:rPr>
          <w:sz w:val="10"/>
        </w:rPr>
      </w:pPr>
    </w:p>
    <w:p w:rsidR="00BF19F5" w:rsidRDefault="00BF19F5" w:rsidP="000A07DF">
      <w:pPr>
        <w:pStyle w:val="SingleTxt"/>
      </w:pPr>
      <w:r>
        <w:t>3.</w:t>
      </w:r>
      <w:r>
        <w:tab/>
        <w:t>В докладе отмечается, что запрет дискриминации, предусмотренный в разделе 27(1) Конституции, не включает дискриминацию по признаку пола и что Высокий суд также постановил, что «по определению дискриминации в разделе 27 неравноправное обращение вследствие гендерной принадлежности лица не является дискриминацией». Поскольку Тувалу ратифицировало Ко</w:t>
      </w:r>
      <w:r>
        <w:t>н</w:t>
      </w:r>
      <w:r>
        <w:t>венцию без каких бы то ни было оговорок, просьба представить Комитету о</w:t>
      </w:r>
      <w:r>
        <w:t>б</w:t>
      </w:r>
      <w:r>
        <w:t>новленную информацию о любых планах по внесению изменений в Констит</w:t>
      </w:r>
      <w:r>
        <w:t>у</w:t>
      </w:r>
      <w:r>
        <w:t>цию в целях включения запрета на дискриминацию по половой принадлежн</w:t>
      </w:r>
      <w:r>
        <w:t>о</w:t>
      </w:r>
      <w:r>
        <w:t>сти, а также определения дискриминации в соответствии со статьей 1 Конве</w:t>
      </w:r>
      <w:r>
        <w:t>н</w:t>
      </w:r>
      <w:r>
        <w:t>ции, которое будет охватывать как прямую, так и косвенную дискримин</w:t>
      </w:r>
      <w:r>
        <w:t>а</w:t>
      </w:r>
      <w:r>
        <w:t>цию.</w:t>
      </w:r>
    </w:p>
    <w:p w:rsidR="00BF19F5" w:rsidRDefault="00BF19F5" w:rsidP="000A07DF">
      <w:pPr>
        <w:pStyle w:val="SingleTxt"/>
      </w:pPr>
      <w:r>
        <w:t>4.</w:t>
      </w:r>
      <w:r>
        <w:tab/>
        <w:t>В докладе указывается, что равенство между мужчинами и женщинами не относится к числу основных прав и свобод, гарантируемых Конституцией. Ра</w:t>
      </w:r>
      <w:r>
        <w:t>з</w:t>
      </w:r>
      <w:r>
        <w:t xml:space="preserve">делом 27(3)(d) Конституции допускается дискриминация в сфере усыновления, вступления в брак, развода, захоронения или землевладения, в частности </w:t>
      </w:r>
      <w:r w:rsidR="0036791C">
        <w:t>(</w:t>
      </w:r>
      <w:r>
        <w:t>пункт 1.2</w:t>
      </w:r>
      <w:r w:rsidR="0036791C">
        <w:t>)</w:t>
      </w:r>
      <w:r>
        <w:t>. Предусматривается ли внесение изменений в Конституцию и отм</w:t>
      </w:r>
      <w:r>
        <w:t>е</w:t>
      </w:r>
      <w:r>
        <w:t>на раздела 27(3)(d)? Просьба представить Комитету обновленную информацию о любых планах по включению принципа равенства мужчин и женщин в Ко</w:t>
      </w:r>
      <w:r>
        <w:t>н</w:t>
      </w:r>
      <w:r>
        <w:t>ституцию и в другое соответствующее законодательство в соответствии с пун</w:t>
      </w:r>
      <w:r>
        <w:t>к</w:t>
      </w:r>
      <w:r>
        <w:t>том </w:t>
      </w:r>
      <w:r w:rsidR="0036791C">
        <w:t>(a)</w:t>
      </w:r>
      <w:r>
        <w:t xml:space="preserve"> статьи 2 Конвенции.</w:t>
      </w:r>
    </w:p>
    <w:p w:rsidR="00BF19F5" w:rsidRPr="00BF19F5" w:rsidRDefault="00BF19F5" w:rsidP="00BF19F5">
      <w:pPr>
        <w:pStyle w:val="SingleTxt"/>
        <w:spacing w:after="0" w:line="120" w:lineRule="exact"/>
        <w:rPr>
          <w:sz w:val="10"/>
        </w:rPr>
      </w:pPr>
    </w:p>
    <w:p w:rsidR="00BF19F5" w:rsidRDefault="00BF19F5" w:rsidP="00BF19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Дискриминационные законы и практика</w:t>
      </w:r>
    </w:p>
    <w:p w:rsidR="00BF19F5" w:rsidRPr="00BF19F5" w:rsidRDefault="00BF19F5" w:rsidP="00BF19F5">
      <w:pPr>
        <w:pStyle w:val="SingleTxt"/>
        <w:spacing w:after="0" w:line="120" w:lineRule="exact"/>
        <w:rPr>
          <w:sz w:val="10"/>
        </w:rPr>
      </w:pPr>
    </w:p>
    <w:p w:rsidR="00BF19F5" w:rsidRPr="007A0831" w:rsidRDefault="00BF19F5" w:rsidP="000A07DF">
      <w:pPr>
        <w:pStyle w:val="SingleTxt"/>
      </w:pPr>
      <w:r>
        <w:t>5.</w:t>
      </w:r>
      <w:r>
        <w:tab/>
        <w:t>В докладе содержатся указания на ряд законов, содержащих прямые или косвенные дискриминационные положения в отношении женщин, таких, как Закон о землях коренных народов, Закон о вступлении в брак, Земельный к</w:t>
      </w:r>
      <w:r>
        <w:t>о</w:t>
      </w:r>
      <w:r>
        <w:t>декс Тувалу, Закон Фалекаупуле 1997 года и Закон о занятости 1966 года. Кр</w:t>
      </w:r>
      <w:r>
        <w:t>о</w:t>
      </w:r>
      <w:r>
        <w:t>ме того, в докладе указывается, что некоторые традиционные практика и об</w:t>
      </w:r>
      <w:r>
        <w:t>ы</w:t>
      </w:r>
      <w:r>
        <w:t>чаи также влекут за собой дискриминацию в отношении женщин. Просьба представить подробную информацию о мерах, которые правительство план</w:t>
      </w:r>
      <w:r>
        <w:t>и</w:t>
      </w:r>
      <w:r>
        <w:t>рует принять для изменения или отмены таких положений, а также для отмены или изменения таких обычаев и практики в рамках законодательства или иных программ в соответствии с пунктом </w:t>
      </w:r>
      <w:r w:rsidRPr="007A0831">
        <w:t>(</w:t>
      </w:r>
      <w:r>
        <w:rPr>
          <w:lang w:val="en-US"/>
        </w:rPr>
        <w:t>f</w:t>
      </w:r>
      <w:r w:rsidRPr="007A0831">
        <w:t>) статьи</w:t>
      </w:r>
      <w:r>
        <w:rPr>
          <w:lang w:val="en-US"/>
        </w:rPr>
        <w:t> </w:t>
      </w:r>
      <w:r w:rsidRPr="007A0831">
        <w:t>2.</w:t>
      </w:r>
    </w:p>
    <w:p w:rsidR="00BF19F5" w:rsidRPr="00BF19F5" w:rsidRDefault="00BF19F5" w:rsidP="00BF19F5">
      <w:pPr>
        <w:pStyle w:val="SingleTxt"/>
        <w:spacing w:after="0" w:line="120" w:lineRule="exact"/>
        <w:rPr>
          <w:sz w:val="10"/>
        </w:rPr>
      </w:pPr>
    </w:p>
    <w:p w:rsidR="00BF19F5" w:rsidRDefault="00BF19F5" w:rsidP="00BF19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Осведомленность о Конвенции</w:t>
      </w:r>
    </w:p>
    <w:p w:rsidR="00BF19F5" w:rsidRPr="00BF19F5" w:rsidRDefault="00BF19F5" w:rsidP="00BF19F5">
      <w:pPr>
        <w:pStyle w:val="SingleTxt"/>
        <w:spacing w:after="0" w:line="120" w:lineRule="exact"/>
        <w:rPr>
          <w:sz w:val="10"/>
        </w:rPr>
      </w:pPr>
    </w:p>
    <w:p w:rsidR="00BF19F5" w:rsidRDefault="00BF19F5" w:rsidP="000A07DF">
      <w:pPr>
        <w:pStyle w:val="SingleTxt"/>
      </w:pPr>
      <w:r>
        <w:t>6.</w:t>
      </w:r>
      <w:r>
        <w:tab/>
        <w:t>В докладе отмечается важность укрепления и расширения потенциала с</w:t>
      </w:r>
      <w:r>
        <w:t>у</w:t>
      </w:r>
      <w:r>
        <w:t>дебной власти, особенно судов первой инстанции в том, что касается вопросов гендерных прав и прав человека, и отмечается, что в течение ряда лет прав</w:t>
      </w:r>
      <w:r>
        <w:t>и</w:t>
      </w:r>
      <w:r>
        <w:t>тельство уделяет приоритетное внимание укреплению судебной власти (пункт 1.3). Просьба представить подробную информацию об учебных пр</w:t>
      </w:r>
      <w:r>
        <w:t>о</w:t>
      </w:r>
      <w:r>
        <w:t>граммах для судей, сотрудников судебных органов, адвокатов и сотрудников правоохранительных органов по Конвенции, если таковые существуют или планируются.</w:t>
      </w:r>
    </w:p>
    <w:p w:rsidR="00BF19F5" w:rsidRPr="00BF19F5" w:rsidRDefault="00BF19F5" w:rsidP="00BF19F5">
      <w:pPr>
        <w:pStyle w:val="SingleTxt"/>
        <w:spacing w:after="0" w:line="120" w:lineRule="exact"/>
        <w:rPr>
          <w:sz w:val="10"/>
        </w:rPr>
      </w:pPr>
    </w:p>
    <w:p w:rsidR="00BF19F5" w:rsidRDefault="00BF19F5" w:rsidP="00BF19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Планы действий</w:t>
      </w:r>
    </w:p>
    <w:p w:rsidR="00BF19F5" w:rsidRPr="00BF19F5" w:rsidRDefault="00BF19F5" w:rsidP="00BF19F5">
      <w:pPr>
        <w:pStyle w:val="SingleTxt"/>
        <w:spacing w:after="0" w:line="120" w:lineRule="exact"/>
        <w:rPr>
          <w:sz w:val="10"/>
        </w:rPr>
      </w:pPr>
    </w:p>
    <w:p w:rsidR="00BF19F5" w:rsidRDefault="00BF19F5" w:rsidP="000A07DF">
      <w:pPr>
        <w:pStyle w:val="SingleTxt"/>
      </w:pPr>
      <w:r>
        <w:t>7.</w:t>
      </w:r>
      <w:r>
        <w:tab/>
        <w:t>В докладе отмечается пересмотренная национальная политика в отнош</w:t>
      </w:r>
      <w:r>
        <w:t>е</w:t>
      </w:r>
      <w:r>
        <w:t>нии женщин в Тувалу 2006 года и общий план на 2007–2009 годы, в рамках к</w:t>
      </w:r>
      <w:r>
        <w:t>о</w:t>
      </w:r>
      <w:r>
        <w:t>торого будет осуществляться эта политика (пункты 40 и 42). Просьба предст</w:t>
      </w:r>
      <w:r>
        <w:t>а</w:t>
      </w:r>
      <w:r>
        <w:t>вить более подробную информацию о принятых конкретных мерах для осущ</w:t>
      </w:r>
      <w:r>
        <w:t>е</w:t>
      </w:r>
      <w:r>
        <w:t>ствления планов, их ожидаемых результатов, уже достигнутых результатов, представив, в частности, поквартальные сообщения о ходе осуществления пл</w:t>
      </w:r>
      <w:r>
        <w:t>а</w:t>
      </w:r>
      <w:r>
        <w:t>нов, подготовленных отделом кабинета по положению женщин. Просьба та</w:t>
      </w:r>
      <w:r>
        <w:t>к</w:t>
      </w:r>
      <w:r>
        <w:t>же представить информацию о финансовых и кадровых ресурсах, выделенных для осуществления этой политики.</w:t>
      </w:r>
    </w:p>
    <w:p w:rsidR="00BF19F5" w:rsidRPr="00BF19F5" w:rsidRDefault="00BF19F5" w:rsidP="00BF19F5">
      <w:pPr>
        <w:pStyle w:val="SingleTxt"/>
        <w:spacing w:after="0" w:line="120" w:lineRule="exact"/>
        <w:rPr>
          <w:sz w:val="10"/>
        </w:rPr>
      </w:pPr>
    </w:p>
    <w:p w:rsidR="00BF19F5" w:rsidRDefault="00BF19F5" w:rsidP="00BF19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BF19F5" w:rsidRPr="00BF19F5" w:rsidRDefault="00BF19F5" w:rsidP="00BF19F5">
      <w:pPr>
        <w:pStyle w:val="SingleTxt"/>
        <w:keepNext/>
        <w:spacing w:after="0" w:line="120" w:lineRule="exact"/>
        <w:rPr>
          <w:sz w:val="10"/>
        </w:rPr>
      </w:pPr>
    </w:p>
    <w:p w:rsidR="00BF19F5" w:rsidRDefault="00BF19F5" w:rsidP="000A07DF">
      <w:pPr>
        <w:pStyle w:val="SingleTxt"/>
      </w:pPr>
      <w:r>
        <w:t>8.</w:t>
      </w:r>
      <w:r>
        <w:tab/>
        <w:t>В докладе признается, что существует ряд областей, в которых потребуе</w:t>
      </w:r>
      <w:r>
        <w:t>т</w:t>
      </w:r>
      <w:r>
        <w:t>ся принятие правительством временных специальных мер для активизации деятельности по обеспечению равенства между мужчинами и женщинами. Н</w:t>
      </w:r>
      <w:r>
        <w:t>е</w:t>
      </w:r>
      <w:r>
        <w:t>смотря на положения раздела 27(3)(f) Конституции, которым предусматривае</w:t>
      </w:r>
      <w:r>
        <w:t>т</w:t>
      </w:r>
      <w:r>
        <w:t>ся принятие временных специальных мер, правительство пока не приняло к</w:t>
      </w:r>
      <w:r>
        <w:t>а</w:t>
      </w:r>
      <w:r>
        <w:t>ких-либо мер такого рода после ратификации Конвенции (пункт 4.2). Просьба представить информацию о том, планирует ли правительство принятие вр</w:t>
      </w:r>
      <w:r>
        <w:t>е</w:t>
      </w:r>
      <w:r>
        <w:t>менных специальных мер для ускорения достижения фактического равенства между мужчинами и женщинами в соответствии с пунктом 1 статьи 4 Конве</w:t>
      </w:r>
      <w:r>
        <w:t>н</w:t>
      </w:r>
      <w:r>
        <w:t>ции и общей рекомендацией № 25.</w:t>
      </w:r>
    </w:p>
    <w:p w:rsidR="00BF19F5" w:rsidRPr="00BF19F5" w:rsidRDefault="00BF19F5" w:rsidP="00BF19F5">
      <w:pPr>
        <w:pStyle w:val="SingleTxt"/>
        <w:spacing w:after="0" w:line="120" w:lineRule="exact"/>
        <w:rPr>
          <w:sz w:val="10"/>
        </w:rPr>
      </w:pPr>
    </w:p>
    <w:p w:rsidR="00BF19F5" w:rsidRDefault="00BF19F5" w:rsidP="00BF19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культурная практика</w:t>
      </w:r>
    </w:p>
    <w:p w:rsidR="00BF19F5" w:rsidRPr="00BF19F5" w:rsidRDefault="00BF19F5" w:rsidP="00BF19F5">
      <w:pPr>
        <w:pStyle w:val="SingleTxt"/>
        <w:spacing w:after="0" w:line="120" w:lineRule="exact"/>
        <w:rPr>
          <w:sz w:val="10"/>
        </w:rPr>
      </w:pPr>
    </w:p>
    <w:p w:rsidR="00BF19F5" w:rsidRDefault="00BF19F5" w:rsidP="000A07DF">
      <w:pPr>
        <w:pStyle w:val="SingleTxt"/>
      </w:pPr>
      <w:r>
        <w:t>9.</w:t>
      </w:r>
      <w:r>
        <w:tab/>
        <w:t>Во всем докладе отмечается существование глубоко укоренившихся тр</w:t>
      </w:r>
      <w:r>
        <w:t>а</w:t>
      </w:r>
      <w:r>
        <w:t>диционных и обычных социальных моделей, подходов и стереотипных норм, которые способствуют гендерной дискриминации и сохранению стереотипных представлений о роли женщин в обществе. Просьба представить информацию об осуществляемых правительством программах повышения осведомленности о гендерной проблематике и Конвенции в столице Фунафути и на внешних островах. Просьба также сообщить, какие конкретные меры были приняты или планируются для изменения или преобразования этих культурных моделей п</w:t>
      </w:r>
      <w:r>
        <w:t>о</w:t>
      </w:r>
      <w:r>
        <w:t>ведения мужчин и женщин в соответствии с пунктом (a) статьи 5 Конвенции, а также о любом прогрессе в их осуществлении.</w:t>
      </w:r>
    </w:p>
    <w:p w:rsidR="00BF19F5" w:rsidRPr="00BF19F5" w:rsidRDefault="00BF19F5" w:rsidP="00BF19F5">
      <w:pPr>
        <w:pStyle w:val="SingleTxt"/>
        <w:spacing w:after="0" w:line="120" w:lineRule="exact"/>
        <w:rPr>
          <w:sz w:val="10"/>
        </w:rPr>
      </w:pPr>
    </w:p>
    <w:p w:rsidR="00BF19F5" w:rsidRDefault="00BF19F5" w:rsidP="00BF19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BF19F5" w:rsidRPr="00BF19F5" w:rsidRDefault="00BF19F5" w:rsidP="00BF19F5">
      <w:pPr>
        <w:pStyle w:val="SingleTxt"/>
        <w:spacing w:after="0" w:line="120" w:lineRule="exact"/>
        <w:rPr>
          <w:sz w:val="10"/>
        </w:rPr>
      </w:pPr>
    </w:p>
    <w:p w:rsidR="00BF19F5" w:rsidRDefault="00BF19F5" w:rsidP="000A07DF">
      <w:pPr>
        <w:pStyle w:val="SingleTxt"/>
      </w:pPr>
      <w:r>
        <w:t>10.</w:t>
      </w:r>
      <w:r>
        <w:tab/>
        <w:t>В докладе указывается, что насилие в отношении женщин является шир</w:t>
      </w:r>
      <w:r>
        <w:t>о</w:t>
      </w:r>
      <w:r>
        <w:t>ко распространенным явлением, однако о таких случаях часто не сообщается, поскольку как население в целом, так и полиция, как правило, считают их ч</w:t>
      </w:r>
      <w:r>
        <w:t>а</w:t>
      </w:r>
      <w:r>
        <w:t>стным семейным делом (пункт 5.12). Просьба представить дополнительную информацию о любых конкретных планах или мероприятиях, которые ра</w:t>
      </w:r>
      <w:r>
        <w:t>с</w:t>
      </w:r>
      <w:r>
        <w:t>сматривает правительство для повышения осведомленности полиции, судебной вл</w:t>
      </w:r>
      <w:r>
        <w:t>а</w:t>
      </w:r>
      <w:r>
        <w:t>сти и населения в целом о вопросе насилия в отношении женщин. Просьба также представить информацию о любых принятых конкретных мерах с целью побудить женщин сообщать о насилии в отношении них, а также о разработа</w:t>
      </w:r>
      <w:r>
        <w:t>н</w:t>
      </w:r>
      <w:r>
        <w:t>ной полицией политике «отказа от замалчивания» и ее последствиях (пункт 1.4).</w:t>
      </w:r>
    </w:p>
    <w:p w:rsidR="00BF19F5" w:rsidRDefault="00BF19F5" w:rsidP="000A07DF">
      <w:pPr>
        <w:pStyle w:val="SingleTxt"/>
      </w:pPr>
      <w:r>
        <w:t>11.</w:t>
      </w:r>
      <w:r>
        <w:tab/>
        <w:t>Просьба сообщить, предусматривается ли законом прямой запрет бытов</w:t>
      </w:r>
      <w:r>
        <w:t>о</w:t>
      </w:r>
      <w:r>
        <w:t>го насилия. Если нет, то просьба представить информацию о том, на основе к</w:t>
      </w:r>
      <w:r>
        <w:t>а</w:t>
      </w:r>
      <w:r>
        <w:t>ких законодательных положений в настоящее время осуществляется преслед</w:t>
      </w:r>
      <w:r>
        <w:t>о</w:t>
      </w:r>
      <w:r>
        <w:t>вание и наказание случаев насилия в отношении женщин, а также указать, с</w:t>
      </w:r>
      <w:r>
        <w:t>у</w:t>
      </w:r>
      <w:r>
        <w:t>ществуют ли какие-либо планы принятия специального законодательства по борьбе с бытовым насилием и для криминализации всех актов насилия в отн</w:t>
      </w:r>
      <w:r>
        <w:t>о</w:t>
      </w:r>
      <w:r>
        <w:t>шении женщин, включая изнасилование супругом и половое преследование.</w:t>
      </w:r>
    </w:p>
    <w:p w:rsidR="00BF19F5" w:rsidRDefault="00BF19F5" w:rsidP="000A07DF">
      <w:pPr>
        <w:pStyle w:val="SingleTxt"/>
      </w:pPr>
      <w:r>
        <w:t>12.</w:t>
      </w:r>
      <w:r>
        <w:tab/>
        <w:t>В докладе указывается, что в соответствии с разделом 156(5) Уголовного кодекса любое лицо женского пола в возрасте от 15 лет и старше, которое п</w:t>
      </w:r>
      <w:r>
        <w:t>о</w:t>
      </w:r>
      <w:r>
        <w:t>зволяет ее деду, отцу, брату или сыну вступать с ней в половые сношения, в</w:t>
      </w:r>
      <w:r>
        <w:t>и</w:t>
      </w:r>
      <w:r>
        <w:t>новно в совершении филонии (пункт 2.11). Просьба сообщить, применяется ли этот раздел судами и с каким результатом. Просьба также указать, были ли приняты или планируются какие-либо меры для отмены этого положения, чт</w:t>
      </w:r>
      <w:r>
        <w:t>о</w:t>
      </w:r>
      <w:r>
        <w:t>бы эти женщины, в частности несовершеннолетние, не считались уголовными преступниками.</w:t>
      </w:r>
    </w:p>
    <w:p w:rsidR="00BF19F5" w:rsidRPr="00BF19F5" w:rsidRDefault="00BF19F5" w:rsidP="00BF19F5">
      <w:pPr>
        <w:pStyle w:val="SingleTxt"/>
        <w:spacing w:after="0" w:line="120" w:lineRule="exact"/>
        <w:rPr>
          <w:sz w:val="10"/>
        </w:rPr>
      </w:pPr>
    </w:p>
    <w:p w:rsidR="00BF19F5" w:rsidRDefault="00BF19F5" w:rsidP="00BF19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Эксплуатация проституции</w:t>
      </w:r>
    </w:p>
    <w:p w:rsidR="00BF19F5" w:rsidRPr="00BF19F5" w:rsidRDefault="00BF19F5" w:rsidP="00BF19F5">
      <w:pPr>
        <w:pStyle w:val="SingleTxt"/>
        <w:spacing w:after="0" w:line="120" w:lineRule="exact"/>
        <w:rPr>
          <w:sz w:val="10"/>
        </w:rPr>
      </w:pPr>
    </w:p>
    <w:p w:rsidR="00BF19F5" w:rsidRDefault="00BF19F5" w:rsidP="000A07DF">
      <w:pPr>
        <w:pStyle w:val="SingleTxt"/>
      </w:pPr>
      <w:r>
        <w:t>13.</w:t>
      </w:r>
      <w:r>
        <w:tab/>
        <w:t>В докладе указывается, что «девочки и молодые женщины, поддерж</w:t>
      </w:r>
      <w:r>
        <w:t>и</w:t>
      </w:r>
      <w:r>
        <w:t>вающие беспорядочные половые отношения, могут подвергнуться дисципл</w:t>
      </w:r>
      <w:r>
        <w:t>и</w:t>
      </w:r>
      <w:r>
        <w:t>нарному воздействию в форме физического наказания со стороны братьев, двоюродных братьев и даже родителей (пункт 6.4)</w:t>
      </w:r>
      <w:r w:rsidR="0036791C">
        <w:t>»</w:t>
      </w:r>
      <w:r>
        <w:t>. Просьба сообщить, н</w:t>
      </w:r>
      <w:r>
        <w:t>а</w:t>
      </w:r>
      <w:r>
        <w:t>сколько широкое распространение получила такая практика и каким образом правоохранительные органы борются с такими случаями физических наказ</w:t>
      </w:r>
      <w:r>
        <w:t>а</w:t>
      </w:r>
      <w:r>
        <w:t>ний в отношении девочек и молодых женщин. В докладе также указывается, что проституция не является широко распространенным явлением в Тувалу и не сч</w:t>
      </w:r>
      <w:r>
        <w:t>и</w:t>
      </w:r>
      <w:r>
        <w:t>тается проблемой, поскольку не существует официальных сообщений по этому вопросу (пункт 6.5), однако в нем далее указывается, что вследс</w:t>
      </w:r>
      <w:r>
        <w:t>т</w:t>
      </w:r>
      <w:r>
        <w:t>вие расширения туризма и повышения транснациональной мобильности рабочей силы, а также увеличения числа заболеваний, передаваемых половым путем, не исключено, что в стране может существовать неофициальная проституция. Просьба сообщить, существуют ли какие-либо планы для изучения вопросов эксплуатации проституции в Тувалу и положения женщин, занимающихся пр</w:t>
      </w:r>
      <w:r>
        <w:t>о</w:t>
      </w:r>
      <w:r>
        <w:t>ституцией. Какие меры принимаются для содействия изменению существу</w:t>
      </w:r>
      <w:r>
        <w:t>ю</w:t>
      </w:r>
      <w:r>
        <w:t>щего отношения к женщинам и девочкам, занимающимся проституцией</w:t>
      </w:r>
      <w:r w:rsidR="0036791C">
        <w:t>?</w:t>
      </w:r>
      <w:r>
        <w:t xml:space="preserve"> К</w:t>
      </w:r>
      <w:r>
        <w:t>а</w:t>
      </w:r>
      <w:r>
        <w:t>кие меры принимаются для содействия изменению существующего отношения к женщинам и девочкам, з</w:t>
      </w:r>
      <w:r>
        <w:t>а</w:t>
      </w:r>
      <w:r>
        <w:t>нимающимся проституцией?</w:t>
      </w:r>
    </w:p>
    <w:p w:rsidR="00BF19F5" w:rsidRPr="00BF19F5" w:rsidRDefault="00BF19F5" w:rsidP="00BF19F5">
      <w:pPr>
        <w:pStyle w:val="SingleTxt"/>
        <w:spacing w:after="0" w:line="120" w:lineRule="exact"/>
        <w:rPr>
          <w:sz w:val="10"/>
        </w:rPr>
      </w:pPr>
    </w:p>
    <w:p w:rsidR="00BF19F5" w:rsidRDefault="00BF19F5" w:rsidP="00BF19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BF19F5" w:rsidRPr="00BF19F5" w:rsidRDefault="00BF19F5" w:rsidP="00BF19F5">
      <w:pPr>
        <w:pStyle w:val="SingleTxt"/>
        <w:spacing w:after="0" w:line="120" w:lineRule="exact"/>
        <w:rPr>
          <w:sz w:val="10"/>
        </w:rPr>
      </w:pPr>
    </w:p>
    <w:p w:rsidR="00BF19F5" w:rsidRDefault="00BF19F5" w:rsidP="000A07DF">
      <w:pPr>
        <w:pStyle w:val="SingleTxt"/>
      </w:pPr>
      <w:r>
        <w:t>14.</w:t>
      </w:r>
      <w:r>
        <w:tab/>
        <w:t>В докладе признается, что стереотипные традиционные роли мужчин и женщин отражаются на их участии в формальных процессах принятия реш</w:t>
      </w:r>
      <w:r>
        <w:t>е</w:t>
      </w:r>
      <w:r>
        <w:t>ний, в том числе на участии в политической жизни. Просьба представить д</w:t>
      </w:r>
      <w:r>
        <w:t>о</w:t>
      </w:r>
      <w:r>
        <w:t>полнительную информацию о программах «Женщины в политике» и любых других принятых или планируемых мерах для расширения участия женщин в политической жизни и их представленности на директивных общественных должностях, например в гражданской службе, общественной администрации и в государственных советах и структурах, в том числе занимающихся вопрос</w:t>
      </w:r>
      <w:r>
        <w:t>а</w:t>
      </w:r>
      <w:r>
        <w:t>ми расширения возможностей самих женщин (пункты 4.4 и 4.5).</w:t>
      </w:r>
    </w:p>
    <w:p w:rsidR="00BF19F5" w:rsidRDefault="00BF19F5" w:rsidP="000A07DF">
      <w:pPr>
        <w:pStyle w:val="SingleTxt"/>
      </w:pPr>
      <w:r>
        <w:t>15.</w:t>
      </w:r>
      <w:r>
        <w:tab/>
        <w:t>В тексте всего доклада говорится о том, что непредставленность женщин на совещаниях Фалекаупуле является препятствием на пути обеспечения ш</w:t>
      </w:r>
      <w:r>
        <w:t>и</w:t>
      </w:r>
      <w:r>
        <w:t>рокой представленности женщин в процессах принятия решений на местном уровне. Просьба сообщить, какие меры были приняты для расшир</w:t>
      </w:r>
      <w:r>
        <w:t>е</w:t>
      </w:r>
      <w:r>
        <w:t>ния участия женщин в совещаниях Фалекаупуле и их представленности на острове Кауп</w:t>
      </w:r>
      <w:r>
        <w:t>у</w:t>
      </w:r>
      <w:r>
        <w:t>ле, а также для содействия изменению общего подхода, препятствующего уч</w:t>
      </w:r>
      <w:r>
        <w:t>а</w:t>
      </w:r>
      <w:r>
        <w:t>стию женщин в этих совещаниях и в выборах на острове Кауп</w:t>
      </w:r>
      <w:r>
        <w:t>у</w:t>
      </w:r>
      <w:r>
        <w:t>ле, в том числе о мерах по расширению осведомленности женщин об этих возможн</w:t>
      </w:r>
      <w:r>
        <w:t>о</w:t>
      </w:r>
      <w:r>
        <w:t>стях.</w:t>
      </w:r>
    </w:p>
    <w:p w:rsidR="00D62B3E" w:rsidRDefault="00D62B3E" w:rsidP="00040825">
      <w:pPr>
        <w:pStyle w:val="SingleTxt"/>
      </w:pPr>
      <w:r>
        <w:t>16.</w:t>
      </w:r>
      <w:r>
        <w:tab/>
        <w:t>Принимая во внимание общую рекомендацию № 23 Комитета, касающу</w:t>
      </w:r>
      <w:r>
        <w:t>ю</w:t>
      </w:r>
      <w:r>
        <w:t>ся участия женщин в политической и общественной жизни, просьба сообщить о том, намеревается ли правительство принять директивы, установить какие-либо квоты или принять любые другие конкретные меры для расширения предста</w:t>
      </w:r>
      <w:r>
        <w:t>в</w:t>
      </w:r>
      <w:r>
        <w:t>ленности женщин на высших уровнях правительства, судебной власти и в м</w:t>
      </w:r>
      <w:r>
        <w:t>е</w:t>
      </w:r>
      <w:r>
        <w:t>ждународных органах (пункты 8.4 и 11.8).</w:t>
      </w:r>
    </w:p>
    <w:p w:rsidR="00D62B3E" w:rsidRPr="00D62B3E" w:rsidRDefault="00D62B3E" w:rsidP="00D62B3E">
      <w:pPr>
        <w:pStyle w:val="SingleTxt"/>
        <w:spacing w:after="0" w:line="120" w:lineRule="exact"/>
        <w:rPr>
          <w:sz w:val="10"/>
        </w:rPr>
      </w:pPr>
    </w:p>
    <w:p w:rsidR="00D62B3E" w:rsidRDefault="00D62B3E" w:rsidP="00D62B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D62B3E" w:rsidRPr="00D62B3E" w:rsidRDefault="00D62B3E" w:rsidP="00D62B3E">
      <w:pPr>
        <w:pStyle w:val="SingleTxt"/>
        <w:spacing w:after="0" w:line="120" w:lineRule="exact"/>
        <w:rPr>
          <w:sz w:val="10"/>
        </w:rPr>
      </w:pPr>
    </w:p>
    <w:p w:rsidR="00D62B3E" w:rsidRDefault="00D62B3E" w:rsidP="00040825">
      <w:pPr>
        <w:pStyle w:val="SingleTxt"/>
      </w:pPr>
      <w:r>
        <w:t>17.</w:t>
      </w:r>
      <w:r>
        <w:tab/>
        <w:t>Просьба сообщить, какие меры принимаются или планируются для изм</w:t>
      </w:r>
      <w:r>
        <w:t>е</w:t>
      </w:r>
      <w:r>
        <w:t>нения гендерных стереотипов в рамках школьной программы, разработанной с учетом гендерной проблематики, которая бы поощряла женщин продолжать обучение на третьем уровне системы просвещения и выбирать нетрадицио</w:t>
      </w:r>
      <w:r>
        <w:t>н</w:t>
      </w:r>
      <w:r>
        <w:t>ные сферы учебы (пункты 10.29 и 10.30).</w:t>
      </w:r>
    </w:p>
    <w:p w:rsidR="00D62B3E" w:rsidRDefault="00D62B3E" w:rsidP="00040825">
      <w:pPr>
        <w:pStyle w:val="SingleTxt"/>
      </w:pPr>
      <w:r>
        <w:t>18.</w:t>
      </w:r>
      <w:r>
        <w:tab/>
        <w:t>В докладе указывается, что по закону мальчики и девочки пользуются одинаковым доступом к начальной средней школе (пункты 10.4 и 10.14). Просьба представить обновленную информацию о доле девочек школьного возраста на столичном и других островах, принятых в начальные средние шк</w:t>
      </w:r>
      <w:r>
        <w:t>о</w:t>
      </w:r>
      <w:r>
        <w:t>лы.</w:t>
      </w:r>
    </w:p>
    <w:p w:rsidR="00D62B3E" w:rsidRDefault="00D62B3E" w:rsidP="00D62B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D62B3E" w:rsidRPr="00D62B3E" w:rsidRDefault="00D62B3E" w:rsidP="00D62B3E">
      <w:pPr>
        <w:pStyle w:val="SingleTxt"/>
        <w:spacing w:after="0" w:line="120" w:lineRule="exact"/>
        <w:rPr>
          <w:sz w:val="10"/>
        </w:rPr>
      </w:pPr>
    </w:p>
    <w:p w:rsidR="00D62B3E" w:rsidRDefault="00D62B3E" w:rsidP="00040825">
      <w:pPr>
        <w:pStyle w:val="SingleTxt"/>
      </w:pPr>
      <w:r>
        <w:t>19.</w:t>
      </w:r>
      <w:r>
        <w:tab/>
        <w:t>В докладе указывается, что на рынке труда существует вертикальная се</w:t>
      </w:r>
      <w:r>
        <w:t>г</w:t>
      </w:r>
      <w:r>
        <w:t>регация женщин и мужчин, причем женщины представлены в основном на канцелярских должностях и связанной с ними работе (пункт 11.6 и 11.8). Просьба представить информацию о любых принятых или планируемых мерах для решения проблемы вертикальной сегрегации на рынке труда как в госуда</w:t>
      </w:r>
      <w:r>
        <w:t>р</w:t>
      </w:r>
      <w:r>
        <w:t>ственном, так и в частном секторах занятости, а также для содействия дост</w:t>
      </w:r>
      <w:r>
        <w:t>у</w:t>
      </w:r>
      <w:r>
        <w:t>пу женщин, имеющих высшее образование, к сферам труда и уровням зарабо</w:t>
      </w:r>
      <w:r>
        <w:t>т</w:t>
      </w:r>
      <w:r>
        <w:t>ной платы, соответствующим их квалификации.</w:t>
      </w:r>
    </w:p>
    <w:p w:rsidR="00D62B3E" w:rsidRDefault="00D62B3E" w:rsidP="00040825">
      <w:pPr>
        <w:pStyle w:val="SingleTxt"/>
      </w:pPr>
      <w:r>
        <w:t>20.</w:t>
      </w:r>
      <w:r>
        <w:tab/>
        <w:t>В докладе указывается, что открывающиеся для женщин возможности в рамках программы домашних пособий могут в действительности привести к тому, что женщины станут оставлять работу и использовать свои пенсионные накопления для удовлетворения безотлагательных финансовых потребностей семьи в ущерб их работе и пенсионным правам в долгосрочном плане (пункт 11.14). Просьба представить информацию о любых мерах для против</w:t>
      </w:r>
      <w:r>
        <w:t>о</w:t>
      </w:r>
      <w:r>
        <w:t>действия такой практике. Просьба также указать, предусматриваются ли какие-либо пенсионные или иные пособия по увольнению с работы для женщин, з</w:t>
      </w:r>
      <w:r>
        <w:t>а</w:t>
      </w:r>
      <w:r>
        <w:t>нятых в неформальном секторе.</w:t>
      </w:r>
    </w:p>
    <w:p w:rsidR="00D62B3E" w:rsidRPr="00D62B3E" w:rsidRDefault="00D62B3E" w:rsidP="00D62B3E">
      <w:pPr>
        <w:pStyle w:val="SingleTxt"/>
        <w:spacing w:after="0" w:line="120" w:lineRule="exact"/>
        <w:rPr>
          <w:sz w:val="10"/>
        </w:rPr>
      </w:pPr>
    </w:p>
    <w:p w:rsidR="00D62B3E" w:rsidRDefault="00D62B3E" w:rsidP="00D62B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D62B3E" w:rsidRPr="00D62B3E" w:rsidRDefault="00D62B3E" w:rsidP="00D62B3E">
      <w:pPr>
        <w:pStyle w:val="SingleTxt"/>
        <w:spacing w:after="0" w:line="120" w:lineRule="exact"/>
        <w:rPr>
          <w:sz w:val="10"/>
        </w:rPr>
      </w:pPr>
    </w:p>
    <w:p w:rsidR="00D62B3E" w:rsidRDefault="00D62B3E" w:rsidP="00040825">
      <w:pPr>
        <w:pStyle w:val="SingleTxt"/>
      </w:pPr>
      <w:r>
        <w:t>21.</w:t>
      </w:r>
      <w:r>
        <w:tab/>
        <w:t>В докладе отмечается, что происходит сокращение практики использов</w:t>
      </w:r>
      <w:r>
        <w:t>а</w:t>
      </w:r>
      <w:r>
        <w:t>ния противозачаточных средств и отмечается увеличение общего числа случаев беременности в подростковом возрасте и заболевания болезнями, передава</w:t>
      </w:r>
      <w:r>
        <w:t>е</w:t>
      </w:r>
      <w:r>
        <w:t>мыми половым путем. Кроме того, в докладе указывается, что молодые люди, проживающие на внешних островах, часто имеют ограниченный доступ к и</w:t>
      </w:r>
      <w:r>
        <w:t>н</w:t>
      </w:r>
      <w:r>
        <w:t>формации о половом здоровье по сравнению с теми, кто живет в столице. Просьба представить более подробную информацию о принятых или план</w:t>
      </w:r>
      <w:r>
        <w:t>и</w:t>
      </w:r>
      <w:r>
        <w:t>руемых мерах для обеспечения доступа женщин и девочек-подростков к пр</w:t>
      </w:r>
      <w:r>
        <w:t>о</w:t>
      </w:r>
      <w:r>
        <w:t>граммам просвещения и услугам в области репродуктивного/полового здор</w:t>
      </w:r>
      <w:r>
        <w:t>о</w:t>
      </w:r>
      <w:r>
        <w:t>вья, а также к безопасным и надежным методам предотвращения беременности (пункты 12.10, 12.11, 12.17 и 12.18). Просьба также сообщить, существуют ли какие-либо культурные традиции, которые не позволяют женщинам и дево</w:t>
      </w:r>
      <w:r>
        <w:t>ч</w:t>
      </w:r>
      <w:r>
        <w:t>кам-подросткам отказываться от секса или требовать примен</w:t>
      </w:r>
      <w:r>
        <w:t>е</w:t>
      </w:r>
      <w:r>
        <w:t>ния безопасных и надежных методов секса, а также, какие меры были приняты для изменения таких традиций.</w:t>
      </w:r>
    </w:p>
    <w:p w:rsidR="00D62B3E" w:rsidRDefault="00D62B3E" w:rsidP="00040825">
      <w:pPr>
        <w:pStyle w:val="SingleTxt"/>
      </w:pPr>
      <w:r>
        <w:t>22.</w:t>
      </w:r>
      <w:r>
        <w:tab/>
        <w:t>Как указывается в докладе, аборт является уголовно наказуемым престу</w:t>
      </w:r>
      <w:r>
        <w:t>п</w:t>
      </w:r>
      <w:r>
        <w:t>лением в Тувалу, однако существуют некоторые ситуации, когда суд может учесть соответствующие обстоятельства в пользу аборта, например, если это необходимо для сохранения здоровья матери (пункт 12.12). Просьба предст</w:t>
      </w:r>
      <w:r>
        <w:t>а</w:t>
      </w:r>
      <w:r>
        <w:t>вить информацию о том, какое количество женщин за последние четыре года прибегали к аборту, а также о любых судебных разбирательствах, предприн</w:t>
      </w:r>
      <w:r>
        <w:t>я</w:t>
      </w:r>
      <w:r>
        <w:t>тых против женщин или медицинских работников по обвинению в производс</w:t>
      </w:r>
      <w:r>
        <w:t>т</w:t>
      </w:r>
      <w:r>
        <w:t>ве незаконного аборта, и об их итогах. Просьба также в соответствии с общей рекомендацией № 24 Комитета представить более подробную информацию о любых планах внесения изменений в законодательство в целях отмены кар</w:t>
      </w:r>
      <w:r>
        <w:t>а</w:t>
      </w:r>
      <w:r>
        <w:t>тельных положений в отношении женщин, делающих або</w:t>
      </w:r>
      <w:r>
        <w:t>р</w:t>
      </w:r>
      <w:r>
        <w:t>ты.</w:t>
      </w:r>
    </w:p>
    <w:p w:rsidR="00D62B3E" w:rsidRPr="00D62B3E" w:rsidRDefault="00D62B3E" w:rsidP="00D62B3E">
      <w:pPr>
        <w:pStyle w:val="SingleTxt"/>
        <w:spacing w:after="0" w:line="120" w:lineRule="exact"/>
        <w:rPr>
          <w:sz w:val="10"/>
        </w:rPr>
      </w:pPr>
    </w:p>
    <w:p w:rsidR="00D62B3E" w:rsidRDefault="00D62B3E" w:rsidP="00D62B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Экономические и социальные пособия</w:t>
      </w:r>
    </w:p>
    <w:p w:rsidR="00D62B3E" w:rsidRPr="00D62B3E" w:rsidRDefault="00D62B3E" w:rsidP="00D62B3E">
      <w:pPr>
        <w:pStyle w:val="SingleTxt"/>
        <w:spacing w:after="0" w:line="120" w:lineRule="exact"/>
        <w:rPr>
          <w:sz w:val="10"/>
        </w:rPr>
      </w:pPr>
    </w:p>
    <w:p w:rsidR="00D62B3E" w:rsidRDefault="00D62B3E" w:rsidP="00040825">
      <w:pPr>
        <w:pStyle w:val="SingleTxt"/>
      </w:pPr>
      <w:r>
        <w:t>23.</w:t>
      </w:r>
      <w:r>
        <w:tab/>
        <w:t>Прилагаемые к докладу статистические данные свидетельствуют о том, что подавляющее большинство кредитов, выданных Банком развития Тувалу, были получены мужчинами и что кредиты, предоставляемые женщинам, как правило, выделяются на меньшие суммы, чем мужчинам (пункт 13.8). Просьба представить информацию о любых стратегиях, направленных на поощрение фактического доступа женщин к финансовой помощи через этот Банк.</w:t>
      </w:r>
    </w:p>
    <w:p w:rsidR="00D62B3E" w:rsidRDefault="00D62B3E" w:rsidP="00040825">
      <w:pPr>
        <w:pStyle w:val="SingleTxt"/>
      </w:pPr>
      <w:r>
        <w:t>24.</w:t>
      </w:r>
      <w:r>
        <w:tab/>
        <w:t>Согласно докладу, существуют опасения по поводу того, что женщины являются более уязвимыми в вопросах, касающихся собственности в связи с их традиционной ролью в обществе (пункт 13.11). Просьба представить информ</w:t>
      </w:r>
      <w:r>
        <w:t>а</w:t>
      </w:r>
      <w:r>
        <w:t>цию о стратегиях, которые может рассматривать правительство для решения этой проблемы.</w:t>
      </w:r>
    </w:p>
    <w:p w:rsidR="00D62B3E" w:rsidRPr="00D62B3E" w:rsidRDefault="00D62B3E" w:rsidP="00D62B3E">
      <w:pPr>
        <w:pStyle w:val="SingleTxt"/>
        <w:spacing w:after="0" w:line="120" w:lineRule="exact"/>
        <w:rPr>
          <w:sz w:val="10"/>
        </w:rPr>
      </w:pPr>
    </w:p>
    <w:p w:rsidR="00D62B3E" w:rsidRDefault="00D62B3E" w:rsidP="00D62B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Женщины, проживающие в сельских районах</w:t>
      </w:r>
    </w:p>
    <w:p w:rsidR="00D62B3E" w:rsidRPr="00D62B3E" w:rsidRDefault="00D62B3E" w:rsidP="00D62B3E">
      <w:pPr>
        <w:pStyle w:val="SingleTxt"/>
        <w:spacing w:after="0" w:line="120" w:lineRule="exact"/>
        <w:rPr>
          <w:sz w:val="10"/>
        </w:rPr>
      </w:pPr>
    </w:p>
    <w:p w:rsidR="00D62B3E" w:rsidRDefault="00D62B3E" w:rsidP="00040825">
      <w:pPr>
        <w:pStyle w:val="SingleTxt"/>
      </w:pPr>
      <w:r>
        <w:t>25.</w:t>
      </w:r>
      <w:r>
        <w:tab/>
        <w:t>В докладе указывается, что женщины не обладают достаточными знани</w:t>
      </w:r>
      <w:r>
        <w:t>я</w:t>
      </w:r>
      <w:r>
        <w:t>ми о целевом фонде «Фалекаупуле» и о том, каким образом его можно испол</w:t>
      </w:r>
      <w:r>
        <w:t>ь</w:t>
      </w:r>
      <w:r>
        <w:t>зовать для их развития (пункт 14.11). Просьба представить информацию о стратегиях, осуществляемых правительством в целях расширения участия женщин в разработке и осуществлении планов развития островов, в частности через посредство фонда.</w:t>
      </w:r>
    </w:p>
    <w:p w:rsidR="00D62B3E" w:rsidRDefault="00D62B3E" w:rsidP="00040825">
      <w:pPr>
        <w:pStyle w:val="SingleTxt"/>
      </w:pPr>
      <w:r>
        <w:t>26.</w:t>
      </w:r>
      <w:r>
        <w:tab/>
        <w:t>В докладе отмечается, что необходимо принимать меры для развития н</w:t>
      </w:r>
      <w:r>
        <w:t>а</w:t>
      </w:r>
      <w:r>
        <w:t>выков и знаний женщин на внешних островах, чтобы они могли создавать со</w:t>
      </w:r>
      <w:r>
        <w:t>б</w:t>
      </w:r>
      <w:r>
        <w:t>ственные микропредприятия. В докладе также отмечается, что лишь  немногие женщины принимают участие в учебных проектах, упомянутых в пункте 14.3, и что, по</w:t>
      </w:r>
      <w:r>
        <w:noBreakHyphen/>
        <w:t>видимому, это объясняется тем, что потребности женщин не прин</w:t>
      </w:r>
      <w:r>
        <w:t>и</w:t>
      </w:r>
      <w:r>
        <w:t>маются во внимание при планировании и осуществлении проектов. Просьба указать, осуществлялись ли какие-либо учебные проекты такого рода, какие меры были приняты для расширения участия женщин в этих проектах и какие результаты принесла деятельность для расширения возможностей женщин, проживающих в сельских районах (пункты 14.3 и 14.10).</w:t>
      </w:r>
    </w:p>
    <w:p w:rsidR="00D62B3E" w:rsidRPr="00D62B3E" w:rsidRDefault="00D62B3E" w:rsidP="00D62B3E">
      <w:pPr>
        <w:pStyle w:val="SingleTxt"/>
        <w:spacing w:after="0" w:line="120" w:lineRule="exact"/>
        <w:rPr>
          <w:sz w:val="10"/>
        </w:rPr>
      </w:pPr>
    </w:p>
    <w:p w:rsidR="00D62B3E" w:rsidRDefault="00D62B3E" w:rsidP="00D62B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Законодательство</w:t>
      </w:r>
    </w:p>
    <w:p w:rsidR="00D62B3E" w:rsidRPr="00D62B3E" w:rsidRDefault="00D62B3E" w:rsidP="00D62B3E">
      <w:pPr>
        <w:pStyle w:val="SingleTxt"/>
        <w:keepNext/>
        <w:spacing w:after="0" w:line="120" w:lineRule="exact"/>
        <w:rPr>
          <w:sz w:val="10"/>
        </w:rPr>
      </w:pPr>
    </w:p>
    <w:p w:rsidR="00D62B3E" w:rsidRDefault="00D62B3E" w:rsidP="00D62B3E">
      <w:pPr>
        <w:pStyle w:val="SingleTxt"/>
        <w:keepNext/>
      </w:pPr>
      <w:r>
        <w:t>27.</w:t>
      </w:r>
      <w:r>
        <w:tab/>
        <w:t>В докладе указывается, что землевладение в Тувалу основывается на о</w:t>
      </w:r>
      <w:r>
        <w:t>б</w:t>
      </w:r>
      <w:r>
        <w:t>щем семейном владении, получившем название «каитаси», и что, как правило, земля наследуется по мужской линии. В докладе далее отмечается, что внос</w:t>
      </w:r>
      <w:r>
        <w:t>и</w:t>
      </w:r>
      <w:r>
        <w:t>лось предложение о предоставлении мужчинам и женщинам равных прав на землю «каитаси» (пункты 9 и 10 на стр. 10 и 11 текста на английском языке). Просьба представить информацию о том, какие меры были приняты для реал</w:t>
      </w:r>
      <w:r>
        <w:t>и</w:t>
      </w:r>
      <w:r>
        <w:t>зации этого предложения.</w:t>
      </w:r>
    </w:p>
    <w:p w:rsidR="00D62B3E" w:rsidRPr="00D62B3E" w:rsidRDefault="00D62B3E" w:rsidP="00D62B3E">
      <w:pPr>
        <w:pStyle w:val="SingleTxt"/>
        <w:spacing w:after="0" w:line="120" w:lineRule="exact"/>
        <w:rPr>
          <w:sz w:val="10"/>
        </w:rPr>
      </w:pPr>
    </w:p>
    <w:p w:rsidR="00D62B3E" w:rsidRDefault="00D62B3E" w:rsidP="00D62B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Семейные отношения</w:t>
      </w:r>
    </w:p>
    <w:p w:rsidR="00D62B3E" w:rsidRPr="00D62B3E" w:rsidRDefault="00D62B3E" w:rsidP="00D62B3E">
      <w:pPr>
        <w:pStyle w:val="SingleTxt"/>
        <w:spacing w:after="0" w:line="120" w:lineRule="exact"/>
        <w:rPr>
          <w:sz w:val="10"/>
        </w:rPr>
      </w:pPr>
    </w:p>
    <w:p w:rsidR="00D62B3E" w:rsidRDefault="00D62B3E" w:rsidP="00040825">
      <w:pPr>
        <w:pStyle w:val="SingleTxt"/>
      </w:pPr>
      <w:r>
        <w:t>28.</w:t>
      </w:r>
      <w:r>
        <w:tab/>
        <w:t>В докладе отмечается наличие некоторых дискриминационных полож</w:t>
      </w:r>
      <w:r>
        <w:t>е</w:t>
      </w:r>
      <w:r>
        <w:t>ний в Законе об опеке над детьми и Законе о землях коренных народов в том, что касается опеки над детьми в возрасте от двух лет и старше, родившихся вне брака, причем отец автоматически получает право на опеку, если он согл</w:t>
      </w:r>
      <w:r>
        <w:t>а</w:t>
      </w:r>
      <w:r>
        <w:t>шается на отцовство. Просьба представить информацию о предусмотренных правительством мерах для отмены или исправления этих положений таким о</w:t>
      </w:r>
      <w:r>
        <w:t>б</w:t>
      </w:r>
      <w:r>
        <w:t>разом, чтобы женщины и мужчины получили одинаковые права в том, что к</w:t>
      </w:r>
      <w:r>
        <w:t>а</w:t>
      </w:r>
      <w:r>
        <w:t>сается опеки над детьми.</w:t>
      </w:r>
    </w:p>
    <w:p w:rsidR="00D62B3E" w:rsidRDefault="00D62B3E" w:rsidP="00040825">
      <w:pPr>
        <w:pStyle w:val="SingleTxt"/>
      </w:pPr>
      <w:r>
        <w:t>29.</w:t>
      </w:r>
      <w:r>
        <w:tab/>
        <w:t>Как указывается в докладе, расторжение брака ставит женщин и детей в уязвимое положение, особенно если доходы мужа являлись основным источн</w:t>
      </w:r>
      <w:r>
        <w:t>и</w:t>
      </w:r>
      <w:r>
        <w:t>ком доходов для семьи. В докладе также отмечается, что с 2002 года не было зарегистрировано ни одного дела, касающегося обеспечения выплаты алиме</w:t>
      </w:r>
      <w:r>
        <w:t>н</w:t>
      </w:r>
      <w:r>
        <w:t>тов, хотя такая возможность существует (пункты 16.11 и 16.12). Просьба пре</w:t>
      </w:r>
      <w:r>
        <w:t>д</w:t>
      </w:r>
      <w:r>
        <w:t>ставить информацию о правилах обеспечения выплаты алиментов и о любых принятых или планируемых мерах для информирования женщин о такой во</w:t>
      </w:r>
      <w:r>
        <w:t>з</w:t>
      </w:r>
      <w:r>
        <w:t>можности. Просьба также сообщить, существуют ли какие-либо гендерные различия в экономических последствиях расторжения брака, и указать, были ли приняты или планируются ли какие-либо конкретные меры для улучшения положения женщин в случае расторжения брака.</w:t>
      </w:r>
    </w:p>
    <w:p w:rsidR="00D62B3E" w:rsidRPr="00D62B3E" w:rsidRDefault="00D62B3E" w:rsidP="00D62B3E">
      <w:pPr>
        <w:pStyle w:val="SingleTxt"/>
        <w:spacing w:after="0" w:line="120" w:lineRule="exact"/>
        <w:rPr>
          <w:sz w:val="10"/>
        </w:rPr>
      </w:pPr>
    </w:p>
    <w:p w:rsidR="00D62B3E" w:rsidRPr="009E6E15" w:rsidRDefault="00D62B3E" w:rsidP="00D62B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 и поправка к пункту 1 статьи 20 Конвенции</w:t>
      </w:r>
    </w:p>
    <w:p w:rsidR="00D62B3E" w:rsidRPr="00D62B3E" w:rsidRDefault="00D62B3E" w:rsidP="00D62B3E">
      <w:pPr>
        <w:pStyle w:val="SingleTxt"/>
        <w:spacing w:after="0" w:line="120" w:lineRule="exact"/>
        <w:rPr>
          <w:sz w:val="10"/>
        </w:rPr>
      </w:pPr>
    </w:p>
    <w:p w:rsidR="00D62B3E" w:rsidRDefault="00D62B3E" w:rsidP="00040825">
      <w:pPr>
        <w:pStyle w:val="SingleTxt"/>
      </w:pPr>
      <w:r>
        <w:t>30.</w:t>
      </w:r>
      <w:r>
        <w:tab/>
        <w:t>Просьба сообщить, достигнут ли какой-либо прогресс в деле присоедин</w:t>
      </w:r>
      <w:r>
        <w:t>е</w:t>
      </w:r>
      <w:r>
        <w:t>ния к Факультативному протоколу к Конвенции. Просьба также рассказать о прогрессе в деле принятия поправки к пункту 1 статьи 20 Конвенции.</w:t>
      </w:r>
    </w:p>
    <w:p w:rsidR="00BF19F5" w:rsidRDefault="00D62B3E" w:rsidP="00D62B3E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F19F5" w:rsidSect="00BF19F5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12-17T09:34:00Z" w:initials="Start">
    <w:p w:rsidR="003378A4" w:rsidRPr="00BF19F5" w:rsidRDefault="003378A4">
      <w:pPr>
        <w:pStyle w:val="CommentText"/>
        <w:rPr>
          <w:lang w:val="en-US"/>
        </w:rPr>
      </w:pPr>
      <w:r>
        <w:fldChar w:fldCharType="begin"/>
      </w:r>
      <w:r w:rsidRPr="00BF19F5">
        <w:rPr>
          <w:rStyle w:val="CommentReference"/>
          <w:lang w:val="en-US"/>
        </w:rPr>
        <w:instrText xml:space="preserve"> </w:instrText>
      </w:r>
      <w:r w:rsidRPr="00BF19F5">
        <w:rPr>
          <w:lang w:val="en-US"/>
        </w:rPr>
        <w:instrText>PAGE \# "'Page: '#'</w:instrText>
      </w:r>
      <w:r w:rsidRPr="00BF19F5">
        <w:rPr>
          <w:lang w:val="en-US"/>
        </w:rPr>
        <w:br/>
        <w:instrText>'"</w:instrText>
      </w:r>
      <w:r w:rsidRPr="00BF19F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F19F5">
        <w:rPr>
          <w:lang w:val="en-US"/>
        </w:rPr>
        <w:t>&lt;&lt;ODS JOB NO&gt;&gt;N0862757R&lt;&lt;ODS JOB NO&gt;&gt;</w:t>
      </w:r>
    </w:p>
    <w:p w:rsidR="003378A4" w:rsidRPr="00BF19F5" w:rsidRDefault="003378A4">
      <w:pPr>
        <w:pStyle w:val="CommentText"/>
        <w:rPr>
          <w:lang w:val="en-US"/>
        </w:rPr>
      </w:pPr>
      <w:r w:rsidRPr="00BF19F5">
        <w:rPr>
          <w:lang w:val="en-US"/>
        </w:rPr>
        <w:t>&lt;&lt;ODS DOC SYMBOL1&gt;&gt;CEDAW/C/TUV/Q/2&lt;&lt;ODS DOC SYMBOL1&gt;&gt;</w:t>
      </w:r>
    </w:p>
    <w:p w:rsidR="003378A4" w:rsidRPr="00BF19F5" w:rsidRDefault="003378A4">
      <w:pPr>
        <w:pStyle w:val="CommentText"/>
        <w:rPr>
          <w:lang w:val="en-US"/>
        </w:rPr>
      </w:pPr>
      <w:r w:rsidRPr="00BF19F5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825" w:rsidRDefault="00040825">
      <w:r>
        <w:separator/>
      </w:r>
    </w:p>
  </w:endnote>
  <w:endnote w:type="continuationSeparator" w:id="0">
    <w:p w:rsidR="00040825" w:rsidRDefault="00040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378A4" w:rsidTr="002827C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3378A4" w:rsidRPr="002827C3" w:rsidRDefault="003378A4" w:rsidP="002827C3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D62B3E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378A4" w:rsidRPr="002827C3" w:rsidRDefault="003378A4" w:rsidP="002827C3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D62B3E">
            <w:rPr>
              <w:b w:val="0"/>
              <w:sz w:val="14"/>
            </w:rPr>
            <w:t>08-62757</w:t>
          </w:r>
          <w:r>
            <w:rPr>
              <w:b w:val="0"/>
              <w:sz w:val="14"/>
            </w:rPr>
            <w:fldChar w:fldCharType="end"/>
          </w:r>
        </w:p>
      </w:tc>
    </w:tr>
  </w:tbl>
  <w:p w:rsidR="003378A4" w:rsidRPr="002827C3" w:rsidRDefault="003378A4" w:rsidP="002827C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378A4" w:rsidTr="002827C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3378A4" w:rsidRPr="002827C3" w:rsidRDefault="003378A4" w:rsidP="002827C3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D62B3E">
            <w:rPr>
              <w:b w:val="0"/>
              <w:sz w:val="14"/>
            </w:rPr>
            <w:t>08-62757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378A4" w:rsidRPr="002827C3" w:rsidRDefault="003378A4" w:rsidP="002827C3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D62B3E">
            <w:t>7</w:t>
          </w:r>
          <w:r>
            <w:fldChar w:fldCharType="end"/>
          </w:r>
        </w:p>
      </w:tc>
    </w:tr>
  </w:tbl>
  <w:p w:rsidR="003378A4" w:rsidRPr="002827C3" w:rsidRDefault="003378A4" w:rsidP="002827C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8A4" w:rsidRDefault="003378A4">
    <w:pPr>
      <w:pStyle w:val="Footer"/>
    </w:pPr>
  </w:p>
  <w:p w:rsidR="003378A4" w:rsidRDefault="003378A4" w:rsidP="002827C3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D62B3E">
      <w:rPr>
        <w:b w:val="0"/>
        <w:sz w:val="20"/>
      </w:rPr>
      <w:t>08-62757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151208    171208</w:t>
    </w:r>
  </w:p>
  <w:p w:rsidR="003378A4" w:rsidRPr="002827C3" w:rsidRDefault="003378A4" w:rsidP="002827C3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D62B3E">
      <w:rPr>
        <w:rFonts w:ascii="Barcode 3 of 9 by request" w:hAnsi="Barcode 3 of 9 by request"/>
        <w:b w:val="0"/>
        <w:sz w:val="24"/>
      </w:rPr>
      <w:t>*0862757*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825" w:rsidRDefault="00040825">
      <w:r>
        <w:separator/>
      </w:r>
    </w:p>
  </w:footnote>
  <w:footnote w:type="continuationSeparator" w:id="0">
    <w:p w:rsidR="00040825" w:rsidRDefault="000408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3378A4" w:rsidTr="002827C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378A4" w:rsidRPr="002827C3" w:rsidRDefault="003378A4" w:rsidP="002827C3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62B3E">
            <w:rPr>
              <w:b/>
            </w:rPr>
            <w:t>CEDAW/C/TUV/Q/2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378A4" w:rsidRDefault="003378A4" w:rsidP="002827C3">
          <w:pPr>
            <w:pStyle w:val="Header"/>
          </w:pPr>
        </w:p>
      </w:tc>
    </w:tr>
  </w:tbl>
  <w:p w:rsidR="003378A4" w:rsidRPr="002827C3" w:rsidRDefault="003378A4" w:rsidP="002827C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3378A4" w:rsidTr="002827C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378A4" w:rsidRDefault="003378A4" w:rsidP="002827C3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3378A4" w:rsidRPr="002827C3" w:rsidRDefault="003378A4" w:rsidP="002827C3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62B3E">
            <w:rPr>
              <w:b/>
            </w:rPr>
            <w:t>CEDAW/C/TUV/Q/2</w:t>
          </w:r>
          <w:r>
            <w:rPr>
              <w:b/>
            </w:rPr>
            <w:fldChar w:fldCharType="end"/>
          </w:r>
        </w:p>
      </w:tc>
    </w:tr>
  </w:tbl>
  <w:p w:rsidR="003378A4" w:rsidRPr="002827C3" w:rsidRDefault="003378A4" w:rsidP="002827C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3378A4" w:rsidTr="002827C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3378A4" w:rsidRPr="002827C3" w:rsidRDefault="003378A4" w:rsidP="002827C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378A4" w:rsidRDefault="003378A4" w:rsidP="002827C3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3378A4" w:rsidRPr="002827C3" w:rsidRDefault="003378A4" w:rsidP="002827C3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/C/TUV/Q/2</w:t>
          </w:r>
        </w:p>
      </w:tc>
    </w:tr>
    <w:tr w:rsidR="003378A4" w:rsidRPr="00BF19F5" w:rsidTr="002827C3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378A4" w:rsidRDefault="003378A4" w:rsidP="002827C3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3378A4" w:rsidRPr="002827C3" w:rsidRDefault="003378A4" w:rsidP="002827C3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378A4" w:rsidRPr="002827C3" w:rsidRDefault="003378A4" w:rsidP="002827C3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378A4" w:rsidRPr="00BF19F5" w:rsidRDefault="003378A4" w:rsidP="002827C3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378A4" w:rsidRPr="00BF19F5" w:rsidRDefault="003378A4" w:rsidP="002827C3">
          <w:pPr>
            <w:spacing w:before="240"/>
            <w:rPr>
              <w:lang w:val="en-US"/>
            </w:rPr>
          </w:pPr>
          <w:r w:rsidRPr="00BF19F5">
            <w:rPr>
              <w:lang w:val="en-US"/>
            </w:rPr>
            <w:t>Distr.: General</w:t>
          </w:r>
        </w:p>
        <w:p w:rsidR="003378A4" w:rsidRPr="00BF19F5" w:rsidRDefault="003378A4" w:rsidP="002827C3">
          <w:pPr>
            <w:rPr>
              <w:lang w:val="en-US"/>
            </w:rPr>
          </w:pPr>
          <w:r w:rsidRPr="00BF19F5">
            <w:rPr>
              <w:lang w:val="en-US"/>
            </w:rPr>
            <w:t>1 December 2008</w:t>
          </w:r>
        </w:p>
        <w:p w:rsidR="003378A4" w:rsidRPr="00BF19F5" w:rsidRDefault="003378A4" w:rsidP="002827C3">
          <w:pPr>
            <w:rPr>
              <w:lang w:val="en-US"/>
            </w:rPr>
          </w:pPr>
          <w:r w:rsidRPr="00BF19F5">
            <w:rPr>
              <w:lang w:val="en-US"/>
            </w:rPr>
            <w:t>Russian</w:t>
          </w:r>
        </w:p>
        <w:p w:rsidR="003378A4" w:rsidRPr="00BF19F5" w:rsidRDefault="003378A4" w:rsidP="002827C3">
          <w:pPr>
            <w:rPr>
              <w:lang w:val="en-US"/>
            </w:rPr>
          </w:pPr>
          <w:r w:rsidRPr="00BF19F5">
            <w:rPr>
              <w:lang w:val="en-US"/>
            </w:rPr>
            <w:t>Original: English</w:t>
          </w:r>
        </w:p>
      </w:tc>
    </w:tr>
  </w:tbl>
  <w:p w:rsidR="003378A4" w:rsidRPr="002827C3" w:rsidRDefault="003378A4" w:rsidP="002827C3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62757*"/>
    <w:docVar w:name="CreationDt" w:val="17/12/2008 9:34::00"/>
    <w:docVar w:name="DocCategory" w:val="Doc"/>
    <w:docVar w:name="DocType" w:val="Final"/>
    <w:docVar w:name="FooterJN" w:val="08-62757"/>
    <w:docVar w:name="jobn" w:val="08-62757 (R)"/>
    <w:docVar w:name="jobnDT" w:val="08-62757 (R)   171208"/>
    <w:docVar w:name="jobnDTDT" w:val="08-62757 (R)   171208   171208"/>
    <w:docVar w:name="JobNo" w:val="0862757R"/>
    <w:docVar w:name="OandT" w:val=" "/>
    <w:docVar w:name="sss1" w:val="CEDAW/C/TUV/Q/2"/>
    <w:docVar w:name="sss2" w:val="-"/>
    <w:docVar w:name="Symbol1" w:val="CEDAW/C/TUV/Q/2"/>
    <w:docVar w:name="Symbol2" w:val="-"/>
  </w:docVars>
  <w:rsids>
    <w:rsidRoot w:val="00B5297E"/>
    <w:rsid w:val="000121EB"/>
    <w:rsid w:val="00040825"/>
    <w:rsid w:val="000453DA"/>
    <w:rsid w:val="000456EE"/>
    <w:rsid w:val="00051525"/>
    <w:rsid w:val="00067768"/>
    <w:rsid w:val="00086C68"/>
    <w:rsid w:val="00094451"/>
    <w:rsid w:val="000A07DF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827C3"/>
    <w:rsid w:val="00295953"/>
    <w:rsid w:val="002A529E"/>
    <w:rsid w:val="002B7B47"/>
    <w:rsid w:val="00301FA0"/>
    <w:rsid w:val="00322BEE"/>
    <w:rsid w:val="00323640"/>
    <w:rsid w:val="00324CF9"/>
    <w:rsid w:val="00334763"/>
    <w:rsid w:val="003378A4"/>
    <w:rsid w:val="00340AEC"/>
    <w:rsid w:val="00342A7A"/>
    <w:rsid w:val="003439DF"/>
    <w:rsid w:val="00350BA4"/>
    <w:rsid w:val="003546B2"/>
    <w:rsid w:val="003575F3"/>
    <w:rsid w:val="0036225D"/>
    <w:rsid w:val="0036791C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26D0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84DE0"/>
    <w:rsid w:val="005A3562"/>
    <w:rsid w:val="005A3C68"/>
    <w:rsid w:val="005C0A7D"/>
    <w:rsid w:val="005C1AB0"/>
    <w:rsid w:val="005C45D1"/>
    <w:rsid w:val="005D63B3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6F365F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8F7860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297E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BF19F5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2B3E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6707A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2827C3"/>
  </w:style>
  <w:style w:type="paragraph" w:styleId="CommentSubject">
    <w:name w:val="annotation subject"/>
    <w:basedOn w:val="CommentText"/>
    <w:next w:val="CommentText"/>
    <w:semiHidden/>
    <w:rsid w:val="002827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1</Pages>
  <Words>2403</Words>
  <Characters>15746</Characters>
  <Application>Microsoft Office Word</Application>
  <DocSecurity>4</DocSecurity>
  <Lines>335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18086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5</cp:revision>
  <cp:lastPrinted>2008-12-17T12:58:00Z</cp:lastPrinted>
  <dcterms:created xsi:type="dcterms:W3CDTF">2008-12-17T12:45:00Z</dcterms:created>
  <dcterms:modified xsi:type="dcterms:W3CDTF">2008-12-17T13:00:00Z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0862757</vt:lpwstr>
  </property>
  <property fmtid="{D5CDD505-2E9C-101B-9397-08002B2CF9AE}" pid="3" name="Symbol1">
    <vt:lpwstr>CEDAW/C/TUV/Q/2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Коршунова</vt:lpwstr>
  </property>
</Properties>
</file>