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21F2" w:rsidRDefault="006821F2">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B5087F" w:rsidRDefault="00B5087F">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33019"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B5087F" w:rsidRDefault="00B5087F">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B5087F" w:rsidRDefault="00B5087F">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6821F2" w:rsidRDefault="006821F2">
      <w:pPr>
        <w:rPr>
          <w:lang w:val="es-ES_tradnl"/>
        </w:rPr>
      </w:pPr>
    </w:p>
    <w:p w:rsidR="006821F2" w:rsidRDefault="006821F2">
      <w:pPr>
        <w:rPr>
          <w:lang w:val="es-ES_tradnl"/>
        </w:rPr>
      </w:pPr>
    </w:p>
    <w:p w:rsidR="006821F2" w:rsidRDefault="006821F2"/>
    <w:p w:rsidR="006821F2" w:rsidRPr="00767353" w:rsidRDefault="006821F2" w:rsidP="006821F2">
      <w:pPr>
        <w:spacing w:after="240"/>
        <w:ind w:left="7144"/>
      </w:pPr>
      <w:r w:rsidRPr="00767353">
        <w:t>Distr.</w:t>
      </w:r>
      <w:r w:rsidRPr="00767353">
        <w:br/>
        <w:t>GENERAL</w:t>
      </w:r>
    </w:p>
    <w:p w:rsidR="006821F2" w:rsidRPr="00767353" w:rsidRDefault="006821F2" w:rsidP="006821F2">
      <w:pPr>
        <w:spacing w:after="240"/>
        <w:ind w:left="7144"/>
      </w:pPr>
      <w:r w:rsidRPr="00767353">
        <w:t>CRC/C/PRY/3</w:t>
      </w:r>
      <w:r w:rsidRPr="00767353">
        <w:br/>
        <w:t>27 de mayo de 2009</w:t>
      </w:r>
    </w:p>
    <w:p w:rsidR="006821F2" w:rsidRPr="00767353" w:rsidRDefault="006821F2" w:rsidP="006821F2">
      <w:pPr>
        <w:spacing w:after="600"/>
        <w:ind w:left="7144"/>
      </w:pPr>
      <w:r w:rsidRPr="00767353">
        <w:t>Original</w:t>
      </w:r>
      <w:r>
        <w:t xml:space="preserve">: </w:t>
      </w:r>
      <w:r w:rsidRPr="00767353">
        <w:t xml:space="preserve"> ESPAÑOL</w:t>
      </w:r>
    </w:p>
    <w:p w:rsidR="006821F2" w:rsidRPr="00767353" w:rsidRDefault="006821F2" w:rsidP="006821F2">
      <w:pPr>
        <w:spacing w:after="1440"/>
      </w:pPr>
      <w:r w:rsidRPr="00767353">
        <w:t>COMITÉ DE LOS DERECHOS DEL NIÑO</w:t>
      </w:r>
    </w:p>
    <w:p w:rsidR="006821F2" w:rsidRPr="00767353" w:rsidRDefault="006821F2" w:rsidP="006821F2">
      <w:pPr>
        <w:spacing w:after="240"/>
        <w:jc w:val="center"/>
        <w:rPr>
          <w:b/>
          <w:bCs/>
        </w:rPr>
      </w:pPr>
      <w:r w:rsidRPr="00767353">
        <w:rPr>
          <w:b/>
          <w:bCs/>
        </w:rPr>
        <w:t>EXAMEN DE LOS INFORMES PRESENTADOS POR LOS ESTADOS</w:t>
      </w:r>
      <w:r w:rsidRPr="00767353">
        <w:rPr>
          <w:b/>
          <w:bCs/>
        </w:rPr>
        <w:br/>
        <w:t>PARTES CON ARREGLO AL ARTÍCULO 44 DE LA CONVENCIÓN</w:t>
      </w:r>
    </w:p>
    <w:p w:rsidR="006821F2" w:rsidRPr="00767353" w:rsidRDefault="006821F2" w:rsidP="006821F2">
      <w:pPr>
        <w:spacing w:after="480"/>
        <w:jc w:val="center"/>
        <w:rPr>
          <w:b/>
          <w:bCs/>
        </w:rPr>
      </w:pPr>
      <w:r w:rsidRPr="00767353">
        <w:rPr>
          <w:b/>
          <w:bCs/>
        </w:rPr>
        <w:t xml:space="preserve">Terceros informes periódicos que los </w:t>
      </w:r>
      <w:r>
        <w:rPr>
          <w:b/>
          <w:bCs/>
        </w:rPr>
        <w:t>Estados partes</w:t>
      </w:r>
      <w:r w:rsidRPr="00767353">
        <w:rPr>
          <w:b/>
          <w:bCs/>
        </w:rPr>
        <w:t xml:space="preserve"> debían </w:t>
      </w:r>
      <w:r>
        <w:rPr>
          <w:b/>
          <w:bCs/>
        </w:rPr>
        <w:br/>
      </w:r>
      <w:r w:rsidRPr="00767353">
        <w:rPr>
          <w:b/>
          <w:bCs/>
        </w:rPr>
        <w:t>presentar en 2002</w:t>
      </w:r>
    </w:p>
    <w:p w:rsidR="006821F2" w:rsidRPr="00767353" w:rsidRDefault="006821F2" w:rsidP="006821F2">
      <w:pPr>
        <w:spacing w:after="240"/>
        <w:jc w:val="center"/>
        <w:rPr>
          <w:bCs/>
        </w:rPr>
      </w:pPr>
      <w:r w:rsidRPr="00767353">
        <w:rPr>
          <w:b/>
          <w:bCs/>
        </w:rPr>
        <w:t>PARAGUAY</w:t>
      </w:r>
      <w:r w:rsidRPr="00767353">
        <w:rPr>
          <w:rStyle w:val="FootnoteReference"/>
          <w:bCs/>
        </w:rPr>
        <w:footnoteReference w:customMarkFollows="1" w:id="1"/>
        <w:t>*</w:t>
      </w:r>
      <w:r w:rsidRPr="00767353">
        <w:rPr>
          <w:bCs/>
          <w:vertAlign w:val="superscript"/>
        </w:rPr>
        <w:t xml:space="preserve"> </w:t>
      </w:r>
      <w:r w:rsidRPr="00767353">
        <w:rPr>
          <w:rStyle w:val="FootnoteReference"/>
          <w:bCs/>
        </w:rPr>
        <w:footnoteReference w:customMarkFollows="1" w:id="2"/>
        <w:t>**</w:t>
      </w:r>
    </w:p>
    <w:p w:rsidR="006821F2" w:rsidRPr="00767353" w:rsidRDefault="006821F2" w:rsidP="006821F2">
      <w:pPr>
        <w:spacing w:after="240"/>
        <w:jc w:val="right"/>
      </w:pPr>
      <w:r w:rsidRPr="00767353">
        <w:t>[7 de marzo de 2008]</w:t>
      </w:r>
    </w:p>
    <w:p w:rsidR="006821F2" w:rsidRDefault="006821F2" w:rsidP="006821F2">
      <w:pPr>
        <w:spacing w:after="240"/>
        <w:jc w:val="center"/>
      </w:pPr>
      <w:r w:rsidRPr="00767353">
        <w:rPr>
          <w:b/>
        </w:rPr>
        <w:br w:type="page"/>
      </w:r>
      <w:r>
        <w:rPr>
          <w:b/>
        </w:rPr>
        <w:t>ÍNDICE</w:t>
      </w:r>
    </w:p>
    <w:p w:rsidR="006821F2" w:rsidRDefault="006821F2" w:rsidP="006821F2">
      <w:pPr>
        <w:spacing w:after="240"/>
        <w:jc w:val="right"/>
        <w:rPr>
          <w:i/>
        </w:rPr>
      </w:pPr>
      <w:r>
        <w:rPr>
          <w:i/>
        </w:rPr>
        <w:t>Párrafos     Página</w:t>
      </w:r>
    </w:p>
    <w:p w:rsidR="006821F2" w:rsidRDefault="006821F2" w:rsidP="006821F2">
      <w:pPr>
        <w:tabs>
          <w:tab w:val="right" w:pos="567"/>
          <w:tab w:val="left" w:pos="850"/>
          <w:tab w:val="left" w:pos="1304"/>
          <w:tab w:val="left" w:pos="1701"/>
          <w:tab w:val="right" w:leader="dot" w:pos="7285"/>
          <w:tab w:val="right" w:pos="7835"/>
          <w:tab w:val="center" w:pos="7920"/>
          <w:tab w:val="right" w:pos="8357"/>
          <w:tab w:val="right" w:pos="9099"/>
        </w:tabs>
        <w:spacing w:after="240"/>
      </w:pPr>
      <w:r>
        <w:tab/>
        <w:t>I.</w:t>
      </w:r>
      <w:r>
        <w:tab/>
        <w:t>INTRODUCCIÓN</w:t>
      </w:r>
      <w:r>
        <w:tab/>
      </w:r>
      <w:r>
        <w:tab/>
        <w:t>1</w:t>
      </w:r>
      <w:r>
        <w:tab/>
        <w:t>-</w:t>
      </w:r>
      <w:r>
        <w:tab/>
        <w:t>17</w:t>
      </w:r>
      <w:r>
        <w:tab/>
        <w:t>3</w:t>
      </w:r>
    </w:p>
    <w:p w:rsidR="006821F2" w:rsidRDefault="006821F2" w:rsidP="006821F2">
      <w:pPr>
        <w:tabs>
          <w:tab w:val="right" w:pos="567"/>
          <w:tab w:val="left" w:pos="850"/>
          <w:tab w:val="left" w:pos="1304"/>
          <w:tab w:val="left" w:pos="1701"/>
          <w:tab w:val="right" w:leader="dot" w:pos="7285"/>
          <w:tab w:val="right" w:pos="7835"/>
          <w:tab w:val="center" w:pos="7920"/>
          <w:tab w:val="right" w:pos="8357"/>
          <w:tab w:val="right" w:pos="9099"/>
        </w:tabs>
        <w:spacing w:after="240"/>
      </w:pPr>
      <w:r>
        <w:tab/>
        <w:t>II.</w:t>
      </w:r>
      <w:r>
        <w:tab/>
        <w:t>CONTEXTO</w:t>
      </w:r>
      <w:r>
        <w:tab/>
      </w:r>
      <w:r>
        <w:tab/>
        <w:t>18</w:t>
      </w:r>
      <w:r>
        <w:tab/>
        <w:t>-</w:t>
      </w:r>
      <w:r>
        <w:tab/>
        <w:t>61</w:t>
      </w:r>
      <w:r>
        <w:tab/>
        <w:t>5</w:t>
      </w:r>
    </w:p>
    <w:p w:rsidR="006821F2" w:rsidRDefault="006821F2" w:rsidP="006821F2">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tab/>
      </w:r>
      <w:r>
        <w:tab/>
        <w:t>A.</w:t>
      </w:r>
      <w:r>
        <w:tab/>
      </w:r>
      <w:r w:rsidRPr="00767353">
        <w:rPr>
          <w:bCs/>
        </w:rPr>
        <w:t>Diagnóstico institucional al año 2003</w:t>
      </w:r>
      <w:r>
        <w:rPr>
          <w:bCs/>
        </w:rPr>
        <w:tab/>
      </w:r>
      <w:r>
        <w:rPr>
          <w:bCs/>
        </w:rPr>
        <w:tab/>
      </w:r>
      <w:r>
        <w:rPr>
          <w:bCs/>
        </w:rPr>
        <w:tab/>
        <w:t>24</w:t>
      </w:r>
      <w:r>
        <w:rPr>
          <w:bCs/>
        </w:rPr>
        <w:tab/>
      </w:r>
      <w:r>
        <w:rPr>
          <w:bCs/>
        </w:rPr>
        <w:tab/>
        <w:t>6</w:t>
      </w:r>
    </w:p>
    <w:p w:rsidR="006821F2" w:rsidRDefault="006821F2" w:rsidP="006821F2">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B.</w:t>
      </w:r>
      <w:r>
        <w:rPr>
          <w:bCs/>
        </w:rPr>
        <w:tab/>
      </w:r>
      <w:r w:rsidRPr="00767353">
        <w:rPr>
          <w:bCs/>
        </w:rPr>
        <w:t>Avances y desafíos</w:t>
      </w:r>
      <w:r>
        <w:rPr>
          <w:bCs/>
        </w:rPr>
        <w:tab/>
      </w:r>
      <w:r>
        <w:rPr>
          <w:bCs/>
        </w:rPr>
        <w:tab/>
        <w:t>25</w:t>
      </w:r>
      <w:r>
        <w:rPr>
          <w:bCs/>
        </w:rPr>
        <w:tab/>
        <w:t>-</w:t>
      </w:r>
      <w:r>
        <w:rPr>
          <w:bCs/>
        </w:rPr>
        <w:tab/>
        <w:t>61</w:t>
      </w:r>
      <w:r>
        <w:rPr>
          <w:bCs/>
        </w:rPr>
        <w:tab/>
        <w:t>7</w:t>
      </w:r>
    </w:p>
    <w:p w:rsidR="006821F2" w:rsidRDefault="006821F2" w:rsidP="006821F2">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III.</w:t>
      </w:r>
      <w:r>
        <w:rPr>
          <w:bCs/>
        </w:rPr>
        <w:tab/>
        <w:t>BALANCE DE CUMPLIMI</w:t>
      </w:r>
      <w:r w:rsidR="004A629F">
        <w:rPr>
          <w:bCs/>
        </w:rPr>
        <w:t>ENTO DE LAS</w:t>
      </w:r>
      <w:r w:rsidR="004A629F">
        <w:rPr>
          <w:bCs/>
        </w:rPr>
        <w:br/>
      </w:r>
      <w:r w:rsidR="004A629F">
        <w:rPr>
          <w:bCs/>
        </w:rPr>
        <w:tab/>
      </w:r>
      <w:r>
        <w:rPr>
          <w:bCs/>
        </w:rPr>
        <w:tab/>
        <w:t>REC</w:t>
      </w:r>
      <w:r w:rsidR="00DF3405">
        <w:rPr>
          <w:bCs/>
        </w:rPr>
        <w:t>OMENDACIONES DEL COMITÉ</w:t>
      </w:r>
      <w:r w:rsidR="00DF3405">
        <w:rPr>
          <w:bCs/>
        </w:rPr>
        <w:tab/>
      </w:r>
      <w:r w:rsidR="00DF3405">
        <w:rPr>
          <w:bCs/>
        </w:rPr>
        <w:tab/>
        <w:t>62</w:t>
      </w:r>
      <w:r w:rsidR="00DF3405">
        <w:rPr>
          <w:bCs/>
        </w:rPr>
        <w:tab/>
        <w:t>-</w:t>
      </w:r>
      <w:r w:rsidR="00DF3405">
        <w:rPr>
          <w:bCs/>
        </w:rPr>
        <w:tab/>
        <w:t>694</w:t>
      </w:r>
      <w:r>
        <w:rPr>
          <w:bCs/>
        </w:rPr>
        <w:tab/>
        <w:t>13</w:t>
      </w:r>
    </w:p>
    <w:p w:rsidR="006821F2" w:rsidRDefault="006821F2" w:rsidP="006821F2">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A.</w:t>
      </w:r>
      <w:r>
        <w:rPr>
          <w:bCs/>
        </w:rPr>
        <w:tab/>
      </w:r>
      <w:r w:rsidRPr="00767353">
        <w:rPr>
          <w:bCs/>
        </w:rPr>
        <w:t>Medidas generales de aplicación de la Convención</w:t>
      </w:r>
      <w:r w:rsidR="00C70831">
        <w:rPr>
          <w:bCs/>
        </w:rPr>
        <w:tab/>
      </w:r>
      <w:r w:rsidR="00C70831">
        <w:rPr>
          <w:bCs/>
        </w:rPr>
        <w:tab/>
        <w:t>64</w:t>
      </w:r>
      <w:r w:rsidR="00C70831">
        <w:rPr>
          <w:bCs/>
        </w:rPr>
        <w:tab/>
        <w:t>-</w:t>
      </w:r>
      <w:r w:rsidR="00C70831">
        <w:rPr>
          <w:bCs/>
        </w:rPr>
        <w:tab/>
        <w:t>221</w:t>
      </w:r>
      <w:r>
        <w:rPr>
          <w:bCs/>
        </w:rPr>
        <w:tab/>
        <w:t>13</w:t>
      </w:r>
    </w:p>
    <w:p w:rsidR="006821F2" w:rsidRDefault="006821F2" w:rsidP="006821F2">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B.</w:t>
      </w:r>
      <w:r>
        <w:rPr>
          <w:bCs/>
        </w:rPr>
        <w:tab/>
      </w:r>
      <w:r w:rsidRPr="00767353">
        <w:rPr>
          <w:bCs/>
        </w:rPr>
        <w:t>Definición de niño</w:t>
      </w:r>
      <w:r>
        <w:rPr>
          <w:bCs/>
        </w:rPr>
        <w:tab/>
      </w:r>
      <w:r>
        <w:rPr>
          <w:bCs/>
        </w:rPr>
        <w:tab/>
        <w:t>22</w:t>
      </w:r>
      <w:r w:rsidR="00C70831">
        <w:rPr>
          <w:bCs/>
        </w:rPr>
        <w:t>2</w:t>
      </w:r>
      <w:r w:rsidR="00C70831">
        <w:rPr>
          <w:bCs/>
        </w:rPr>
        <w:tab/>
        <w:t>-</w:t>
      </w:r>
      <w:r w:rsidR="00C70831">
        <w:rPr>
          <w:bCs/>
        </w:rPr>
        <w:tab/>
        <w:t>232</w:t>
      </w:r>
      <w:r>
        <w:rPr>
          <w:bCs/>
        </w:rPr>
        <w:tab/>
      </w:r>
      <w:r w:rsidR="00C70831">
        <w:rPr>
          <w:bCs/>
        </w:rPr>
        <w:t>45</w:t>
      </w:r>
    </w:p>
    <w:p w:rsidR="006821F2" w:rsidRDefault="006821F2" w:rsidP="006821F2">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C.</w:t>
      </w:r>
      <w:r>
        <w:rPr>
          <w:bCs/>
        </w:rPr>
        <w:tab/>
      </w:r>
      <w:r w:rsidRPr="00767353">
        <w:rPr>
          <w:bCs/>
        </w:rPr>
        <w:t>Principios generales</w:t>
      </w:r>
      <w:r w:rsidR="00C70831">
        <w:rPr>
          <w:bCs/>
        </w:rPr>
        <w:tab/>
      </w:r>
      <w:r w:rsidR="00C70831">
        <w:rPr>
          <w:bCs/>
        </w:rPr>
        <w:tab/>
        <w:t>233</w:t>
      </w:r>
      <w:r w:rsidR="008C7DA2">
        <w:rPr>
          <w:bCs/>
        </w:rPr>
        <w:tab/>
        <w:t>-</w:t>
      </w:r>
      <w:r w:rsidR="008C7DA2">
        <w:rPr>
          <w:bCs/>
        </w:rPr>
        <w:tab/>
        <w:t>287</w:t>
      </w:r>
      <w:r>
        <w:rPr>
          <w:bCs/>
        </w:rPr>
        <w:tab/>
      </w:r>
      <w:r w:rsidR="00C70831">
        <w:rPr>
          <w:bCs/>
        </w:rPr>
        <w:t>47</w:t>
      </w:r>
    </w:p>
    <w:p w:rsidR="006821F2" w:rsidRDefault="006821F2" w:rsidP="006821F2">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D.</w:t>
      </w:r>
      <w:r>
        <w:rPr>
          <w:bCs/>
        </w:rPr>
        <w:tab/>
      </w:r>
      <w:r w:rsidRPr="00767353">
        <w:rPr>
          <w:bCs/>
        </w:rPr>
        <w:t>Derechos civiles y libertades</w:t>
      </w:r>
      <w:r w:rsidR="008C7DA2">
        <w:rPr>
          <w:bCs/>
        </w:rPr>
        <w:tab/>
      </w:r>
      <w:r w:rsidR="008C7DA2">
        <w:rPr>
          <w:bCs/>
        </w:rPr>
        <w:tab/>
        <w:t>288</w:t>
      </w:r>
      <w:r w:rsidR="008C7DA2">
        <w:rPr>
          <w:bCs/>
        </w:rPr>
        <w:tab/>
        <w:t>-</w:t>
      </w:r>
      <w:r w:rsidR="008C7DA2">
        <w:rPr>
          <w:bCs/>
        </w:rPr>
        <w:tab/>
        <w:t>325</w:t>
      </w:r>
      <w:r>
        <w:rPr>
          <w:bCs/>
        </w:rPr>
        <w:tab/>
      </w:r>
      <w:r w:rsidR="008C7DA2">
        <w:rPr>
          <w:bCs/>
        </w:rPr>
        <w:t>5</w:t>
      </w:r>
      <w:r w:rsidR="00DF3405">
        <w:rPr>
          <w:bCs/>
        </w:rPr>
        <w:t>4</w:t>
      </w:r>
    </w:p>
    <w:p w:rsidR="006821F2" w:rsidRDefault="006821F2" w:rsidP="006821F2">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E.</w:t>
      </w:r>
      <w:r>
        <w:rPr>
          <w:bCs/>
        </w:rPr>
        <w:tab/>
      </w:r>
      <w:r w:rsidRPr="00767353">
        <w:rPr>
          <w:bCs/>
        </w:rPr>
        <w:t>Medio familiar y otro tipo de tutela</w:t>
      </w:r>
      <w:r w:rsidR="007654AA">
        <w:rPr>
          <w:bCs/>
        </w:rPr>
        <w:tab/>
      </w:r>
      <w:r w:rsidR="007654AA">
        <w:rPr>
          <w:bCs/>
        </w:rPr>
        <w:tab/>
        <w:t>326</w:t>
      </w:r>
      <w:r w:rsidR="007654AA">
        <w:rPr>
          <w:bCs/>
        </w:rPr>
        <w:tab/>
        <w:t>-</w:t>
      </w:r>
      <w:r w:rsidR="007654AA">
        <w:rPr>
          <w:bCs/>
        </w:rPr>
        <w:tab/>
        <w:t>404</w:t>
      </w:r>
      <w:r>
        <w:rPr>
          <w:bCs/>
        </w:rPr>
        <w:tab/>
      </w:r>
      <w:r w:rsidR="00DF3405">
        <w:rPr>
          <w:bCs/>
        </w:rPr>
        <w:t>61</w:t>
      </w:r>
    </w:p>
    <w:p w:rsidR="006821F2" w:rsidRDefault="006821F2" w:rsidP="006821F2">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F.</w:t>
      </w:r>
      <w:r>
        <w:rPr>
          <w:bCs/>
        </w:rPr>
        <w:tab/>
      </w:r>
      <w:r w:rsidRPr="00767353">
        <w:rPr>
          <w:bCs/>
        </w:rPr>
        <w:t>Salud básica y bienestar</w:t>
      </w:r>
      <w:r w:rsidR="007654AA">
        <w:rPr>
          <w:bCs/>
        </w:rPr>
        <w:tab/>
      </w:r>
      <w:r w:rsidR="007654AA">
        <w:rPr>
          <w:bCs/>
        </w:rPr>
        <w:tab/>
        <w:t>405</w:t>
      </w:r>
      <w:r w:rsidR="00E03FD0">
        <w:rPr>
          <w:bCs/>
        </w:rPr>
        <w:tab/>
        <w:t>-</w:t>
      </w:r>
      <w:r w:rsidR="00E03FD0">
        <w:rPr>
          <w:bCs/>
        </w:rPr>
        <w:tab/>
        <w:t>544</w:t>
      </w:r>
      <w:r>
        <w:rPr>
          <w:bCs/>
        </w:rPr>
        <w:tab/>
      </w:r>
      <w:r w:rsidR="00DF3405">
        <w:rPr>
          <w:bCs/>
        </w:rPr>
        <w:t>77</w:t>
      </w:r>
    </w:p>
    <w:p w:rsidR="006821F2" w:rsidRDefault="006821F2" w:rsidP="006821F2">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G.</w:t>
      </w:r>
      <w:r>
        <w:rPr>
          <w:bCs/>
        </w:rPr>
        <w:tab/>
      </w:r>
      <w:r w:rsidRPr="00767353">
        <w:rPr>
          <w:bCs/>
        </w:rPr>
        <w:t>Educación, esparcimiento y actividades culturales</w:t>
      </w:r>
      <w:r w:rsidR="00E03FD0">
        <w:rPr>
          <w:bCs/>
        </w:rPr>
        <w:tab/>
      </w:r>
      <w:r w:rsidR="00E03FD0">
        <w:rPr>
          <w:bCs/>
        </w:rPr>
        <w:tab/>
        <w:t>545</w:t>
      </w:r>
      <w:r w:rsidR="00DF3405">
        <w:rPr>
          <w:bCs/>
        </w:rPr>
        <w:tab/>
        <w:t>-</w:t>
      </w:r>
      <w:r w:rsidR="00DF3405">
        <w:rPr>
          <w:bCs/>
        </w:rPr>
        <w:tab/>
        <w:t>5</w:t>
      </w:r>
      <w:r>
        <w:rPr>
          <w:bCs/>
        </w:rPr>
        <w:t>8</w:t>
      </w:r>
      <w:r w:rsidR="00DF3405">
        <w:rPr>
          <w:bCs/>
        </w:rPr>
        <w:t>7</w:t>
      </w:r>
      <w:r>
        <w:rPr>
          <w:bCs/>
        </w:rPr>
        <w:tab/>
      </w:r>
      <w:r w:rsidR="00E03FD0">
        <w:rPr>
          <w:bCs/>
        </w:rPr>
        <w:t>106</w:t>
      </w:r>
    </w:p>
    <w:p w:rsidR="006821F2" w:rsidRDefault="006821F2" w:rsidP="006821F2">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H.</w:t>
      </w:r>
      <w:r>
        <w:rPr>
          <w:bCs/>
        </w:rPr>
        <w:tab/>
      </w:r>
      <w:r w:rsidRPr="00767353">
        <w:rPr>
          <w:bCs/>
        </w:rPr>
        <w:t>Medidas especiales de protección</w:t>
      </w:r>
      <w:r w:rsidR="00DF3405">
        <w:rPr>
          <w:bCs/>
        </w:rPr>
        <w:tab/>
      </w:r>
      <w:r w:rsidR="00DF3405">
        <w:rPr>
          <w:bCs/>
        </w:rPr>
        <w:tab/>
        <w:t>588</w:t>
      </w:r>
      <w:r w:rsidR="00E03FD0">
        <w:rPr>
          <w:bCs/>
        </w:rPr>
        <w:tab/>
        <w:t>-</w:t>
      </w:r>
      <w:r w:rsidR="00E03FD0">
        <w:rPr>
          <w:bCs/>
        </w:rPr>
        <w:tab/>
        <w:t>6</w:t>
      </w:r>
      <w:r w:rsidR="00DF3405">
        <w:rPr>
          <w:bCs/>
        </w:rPr>
        <w:t>62</w:t>
      </w:r>
      <w:r>
        <w:rPr>
          <w:bCs/>
        </w:rPr>
        <w:tab/>
      </w:r>
      <w:r w:rsidR="00E03FD0">
        <w:rPr>
          <w:bCs/>
        </w:rPr>
        <w:t>118</w:t>
      </w:r>
    </w:p>
    <w:p w:rsidR="006821F2" w:rsidRDefault="006821F2" w:rsidP="006821F2">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I.</w:t>
      </w:r>
      <w:r>
        <w:rPr>
          <w:bCs/>
        </w:rPr>
        <w:tab/>
      </w:r>
      <w:r w:rsidRPr="00767353">
        <w:rPr>
          <w:bCs/>
        </w:rPr>
        <w:t xml:space="preserve">Ratificación de </w:t>
      </w:r>
      <w:r w:rsidR="00E24209" w:rsidRPr="00767353">
        <w:rPr>
          <w:bCs/>
        </w:rPr>
        <w:t>protocolos facultativos</w:t>
      </w:r>
      <w:r>
        <w:rPr>
          <w:bCs/>
        </w:rPr>
        <w:tab/>
      </w:r>
      <w:r>
        <w:rPr>
          <w:bCs/>
        </w:rPr>
        <w:tab/>
      </w:r>
      <w:r w:rsidR="00DF3405">
        <w:rPr>
          <w:bCs/>
        </w:rPr>
        <w:t>663</w:t>
      </w:r>
      <w:r w:rsidR="00DF3405">
        <w:rPr>
          <w:bCs/>
        </w:rPr>
        <w:tab/>
      </w:r>
      <w:r>
        <w:rPr>
          <w:bCs/>
        </w:rPr>
        <w:t>-</w:t>
      </w:r>
      <w:r>
        <w:rPr>
          <w:bCs/>
        </w:rPr>
        <w:tab/>
        <w:t>66</w:t>
      </w:r>
      <w:r w:rsidR="00DF3405">
        <w:rPr>
          <w:bCs/>
        </w:rPr>
        <w:t>5</w:t>
      </w:r>
      <w:r>
        <w:rPr>
          <w:bCs/>
        </w:rPr>
        <w:tab/>
      </w:r>
      <w:r w:rsidR="00DF3405">
        <w:rPr>
          <w:bCs/>
        </w:rPr>
        <w:t>128</w:t>
      </w:r>
    </w:p>
    <w:p w:rsidR="006821F2" w:rsidRDefault="006821F2" w:rsidP="006821F2">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J.</w:t>
      </w:r>
      <w:r>
        <w:rPr>
          <w:bCs/>
        </w:rPr>
        <w:tab/>
      </w:r>
      <w:r w:rsidRPr="00767353">
        <w:rPr>
          <w:bCs/>
        </w:rPr>
        <w:t>Difusión del informe</w:t>
      </w:r>
      <w:r w:rsidR="00DF3405">
        <w:rPr>
          <w:bCs/>
        </w:rPr>
        <w:tab/>
      </w:r>
      <w:r w:rsidR="00DF3405">
        <w:rPr>
          <w:bCs/>
        </w:rPr>
        <w:tab/>
        <w:t>666</w:t>
      </w:r>
      <w:r>
        <w:rPr>
          <w:bCs/>
        </w:rPr>
        <w:tab/>
        <w:t>-</w:t>
      </w:r>
      <w:r>
        <w:rPr>
          <w:bCs/>
        </w:rPr>
        <w:tab/>
        <w:t>6</w:t>
      </w:r>
      <w:r w:rsidR="00DF3405">
        <w:rPr>
          <w:bCs/>
        </w:rPr>
        <w:t>74</w:t>
      </w:r>
      <w:r>
        <w:rPr>
          <w:bCs/>
        </w:rPr>
        <w:tab/>
      </w:r>
      <w:r w:rsidR="00DF3405">
        <w:rPr>
          <w:bCs/>
        </w:rPr>
        <w:t>129</w:t>
      </w:r>
    </w:p>
    <w:p w:rsidR="006821F2" w:rsidRDefault="006821F2" w:rsidP="006821F2">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K.</w:t>
      </w:r>
      <w:r>
        <w:rPr>
          <w:bCs/>
        </w:rPr>
        <w:tab/>
      </w:r>
      <w:r w:rsidRPr="00767353">
        <w:rPr>
          <w:bCs/>
        </w:rPr>
        <w:t>Próximo informe</w:t>
      </w:r>
      <w:r w:rsidR="00DF3405">
        <w:rPr>
          <w:bCs/>
        </w:rPr>
        <w:tab/>
      </w:r>
      <w:r w:rsidR="00DF3405">
        <w:rPr>
          <w:bCs/>
        </w:rPr>
        <w:tab/>
        <w:t>675</w:t>
      </w:r>
      <w:r>
        <w:rPr>
          <w:bCs/>
        </w:rPr>
        <w:tab/>
        <w:t>-</w:t>
      </w:r>
      <w:r>
        <w:rPr>
          <w:bCs/>
        </w:rPr>
        <w:tab/>
        <w:t>6</w:t>
      </w:r>
      <w:r w:rsidR="00DF3405">
        <w:rPr>
          <w:bCs/>
        </w:rPr>
        <w:t>76</w:t>
      </w:r>
      <w:r>
        <w:rPr>
          <w:bCs/>
        </w:rPr>
        <w:tab/>
      </w:r>
      <w:r w:rsidR="00DF3405">
        <w:rPr>
          <w:bCs/>
        </w:rPr>
        <w:t>131</w:t>
      </w:r>
    </w:p>
    <w:p w:rsidR="006821F2" w:rsidRDefault="006821F2" w:rsidP="006821F2">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L.</w:t>
      </w:r>
      <w:r>
        <w:rPr>
          <w:bCs/>
        </w:rPr>
        <w:tab/>
      </w:r>
      <w:r w:rsidRPr="00767353">
        <w:rPr>
          <w:bCs/>
        </w:rPr>
        <w:t>Valoraciones</w:t>
      </w:r>
      <w:r w:rsidR="00DF3405">
        <w:rPr>
          <w:bCs/>
        </w:rPr>
        <w:tab/>
      </w:r>
      <w:r w:rsidR="00DF3405">
        <w:rPr>
          <w:bCs/>
        </w:rPr>
        <w:tab/>
        <w:t>677</w:t>
      </w:r>
      <w:r>
        <w:rPr>
          <w:bCs/>
        </w:rPr>
        <w:tab/>
        <w:t>-</w:t>
      </w:r>
      <w:r>
        <w:rPr>
          <w:bCs/>
        </w:rPr>
        <w:tab/>
        <w:t>6</w:t>
      </w:r>
      <w:r w:rsidR="00DF3405">
        <w:rPr>
          <w:bCs/>
        </w:rPr>
        <w:t>94</w:t>
      </w:r>
      <w:r>
        <w:rPr>
          <w:bCs/>
        </w:rPr>
        <w:tab/>
      </w:r>
      <w:r w:rsidR="00DF3405">
        <w:rPr>
          <w:bCs/>
        </w:rPr>
        <w:t>132</w:t>
      </w:r>
    </w:p>
    <w:p w:rsidR="006821F2" w:rsidRPr="00347C7F" w:rsidRDefault="006821F2" w:rsidP="006821F2">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i/>
        </w:rPr>
      </w:pPr>
      <w:r w:rsidRPr="00347C7F">
        <w:rPr>
          <w:i/>
        </w:rPr>
        <w:t>Anexos</w:t>
      </w:r>
    </w:p>
    <w:p w:rsidR="006821F2" w:rsidRDefault="006821F2" w:rsidP="006821F2">
      <w:pPr>
        <w:tabs>
          <w:tab w:val="right" w:pos="567"/>
          <w:tab w:val="left" w:pos="850"/>
          <w:tab w:val="left" w:pos="1304"/>
          <w:tab w:val="left" w:pos="1701"/>
          <w:tab w:val="right" w:leader="dot" w:pos="8400"/>
          <w:tab w:val="right" w:pos="9099"/>
        </w:tabs>
        <w:spacing w:after="240"/>
      </w:pPr>
      <w:r>
        <w:tab/>
        <w:t>I.</w:t>
      </w:r>
      <w:r>
        <w:tab/>
      </w:r>
      <w:r w:rsidRPr="00767353">
        <w:t>Siglas y acrónimos</w:t>
      </w:r>
      <w:r>
        <w:tab/>
      </w:r>
      <w:r>
        <w:tab/>
      </w:r>
      <w:r w:rsidR="00DF3405">
        <w:t>140</w:t>
      </w:r>
    </w:p>
    <w:p w:rsidR="006821F2" w:rsidRDefault="006821F2" w:rsidP="006821F2">
      <w:pPr>
        <w:tabs>
          <w:tab w:val="right" w:pos="567"/>
          <w:tab w:val="left" w:pos="850"/>
          <w:tab w:val="left" w:pos="1304"/>
          <w:tab w:val="left" w:pos="1701"/>
          <w:tab w:val="right" w:leader="dot" w:pos="8400"/>
          <w:tab w:val="right" w:pos="9099"/>
        </w:tabs>
        <w:spacing w:after="240"/>
      </w:pPr>
      <w:r>
        <w:tab/>
        <w:t>II.</w:t>
      </w:r>
      <w:r>
        <w:tab/>
      </w:r>
      <w:r w:rsidRPr="00767353">
        <w:t>Lista de organizaciones participantes</w:t>
      </w:r>
      <w:r>
        <w:tab/>
      </w:r>
      <w:r>
        <w:tab/>
      </w:r>
      <w:r w:rsidR="00DF3405">
        <w:t>14</w:t>
      </w:r>
      <w:r w:rsidR="00E24209">
        <w:t>3</w:t>
      </w:r>
    </w:p>
    <w:p w:rsidR="006821F2" w:rsidRPr="00257D16" w:rsidRDefault="006821F2" w:rsidP="006821F2">
      <w:pPr>
        <w:tabs>
          <w:tab w:val="right" w:pos="567"/>
          <w:tab w:val="left" w:pos="850"/>
          <w:tab w:val="left" w:pos="1304"/>
          <w:tab w:val="left" w:pos="1701"/>
          <w:tab w:val="right" w:leader="dot" w:pos="8400"/>
          <w:tab w:val="right" w:pos="9099"/>
        </w:tabs>
        <w:spacing w:after="240"/>
      </w:pPr>
      <w:r>
        <w:tab/>
        <w:t>III.</w:t>
      </w:r>
      <w:r>
        <w:tab/>
      </w:r>
      <w:r w:rsidRPr="00767353">
        <w:t>Bibliografía consultada</w:t>
      </w:r>
      <w:r>
        <w:tab/>
      </w:r>
      <w:r>
        <w:tab/>
      </w:r>
      <w:r w:rsidR="00E24209">
        <w:t>146</w:t>
      </w:r>
    </w:p>
    <w:p w:rsidR="006821F2" w:rsidRPr="00767353" w:rsidRDefault="006821F2" w:rsidP="006821F2">
      <w:pPr>
        <w:keepNext/>
        <w:spacing w:after="240"/>
        <w:jc w:val="center"/>
        <w:rPr>
          <w:b/>
          <w:bCs/>
          <w:lang w:val="es-PY"/>
        </w:rPr>
      </w:pPr>
      <w:r w:rsidRPr="00767353">
        <w:rPr>
          <w:b/>
          <w:bCs/>
          <w:lang w:val="es-PY"/>
        </w:rPr>
        <w:t xml:space="preserve">I. </w:t>
      </w:r>
      <w:r>
        <w:rPr>
          <w:b/>
          <w:bCs/>
          <w:lang w:val="es-PY"/>
        </w:rPr>
        <w:t xml:space="preserve"> </w:t>
      </w:r>
      <w:r w:rsidRPr="00767353">
        <w:rPr>
          <w:b/>
          <w:bCs/>
          <w:lang w:val="es-PY"/>
        </w:rPr>
        <w:t>INTRODUCCIÓN</w:t>
      </w:r>
    </w:p>
    <w:p w:rsidR="006821F2" w:rsidRPr="00767353" w:rsidRDefault="006821F2" w:rsidP="006821F2">
      <w:pPr>
        <w:spacing w:after="240"/>
      </w:pPr>
      <w:r>
        <w:t>1.</w:t>
      </w:r>
      <w:r>
        <w:tab/>
      </w:r>
      <w:r w:rsidRPr="00767353">
        <w:t xml:space="preserve">La ratificación de la Convención sobre los Derechos del Niño y de sus Protocolos </w:t>
      </w:r>
      <w:r w:rsidR="00BA2DC1">
        <w:t>f</w:t>
      </w:r>
      <w:r w:rsidRPr="00767353">
        <w:t>acultativos constituye el compromiso del Estado paraguayo con la promoción y protección de los derechos de los niños, niñas y adolescentes.</w:t>
      </w:r>
    </w:p>
    <w:p w:rsidR="006821F2" w:rsidRPr="00767353" w:rsidRDefault="006821F2" w:rsidP="006821F2">
      <w:pPr>
        <w:spacing w:after="240"/>
      </w:pPr>
      <w:r>
        <w:t>2.</w:t>
      </w:r>
      <w:r>
        <w:tab/>
      </w:r>
      <w:r w:rsidRPr="00767353">
        <w:t>En los últimos años se realizan acciones para consolidar la institucionalidad, buscando al mismo tiempo superar la crisis económica que afecta al país</w:t>
      </w:r>
      <w:r>
        <w:t xml:space="preserve">.  </w:t>
      </w:r>
      <w:r w:rsidRPr="00767353">
        <w:t>Para lograr la democratización, se desarrollan e implementan políticas</w:t>
      </w:r>
      <w:r w:rsidR="00BA2DC1">
        <w:t>,</w:t>
      </w:r>
      <w:r w:rsidRPr="00767353">
        <w:t xml:space="preserve"> planes, programas y proyectos que inciden particularmente en las condiciones de vida de los niños, niñas y adolescentes en sus ámbitos cotidianos, en su familia, escuela y comunidad, promoviendo transformaciones sociales, culturales y económicas que construyan la ciudadanía sobre la base del ejercicio de derechos con equidad.</w:t>
      </w:r>
    </w:p>
    <w:p w:rsidR="006821F2" w:rsidRPr="00767353" w:rsidRDefault="006821F2" w:rsidP="006821F2">
      <w:pPr>
        <w:spacing w:after="240"/>
        <w:rPr>
          <w:lang w:val="es-PY"/>
        </w:rPr>
      </w:pPr>
      <w:r>
        <w:t>3.</w:t>
      </w:r>
      <w:r>
        <w:tab/>
      </w:r>
      <w:r w:rsidRPr="00767353">
        <w:rPr>
          <w:lang w:val="es-PY"/>
        </w:rPr>
        <w:t xml:space="preserve">En el marco del seguimiento a la aplicación de la Convención, el Estado </w:t>
      </w:r>
      <w:r w:rsidR="00BD521E" w:rsidRPr="00767353">
        <w:rPr>
          <w:lang w:val="es-PY"/>
        </w:rPr>
        <w:t>paraguayo</w:t>
      </w:r>
      <w:r w:rsidRPr="00767353">
        <w:rPr>
          <w:lang w:val="es-PY"/>
        </w:rPr>
        <w:t xml:space="preserve"> ha presentado dos informes periódicos oficiales y en esta oportunidad el tercer informe periódico con un balance del cumplimiento de las recomendaciones que el Comité de los Derechos del Niño formuló al Estado </w:t>
      </w:r>
      <w:r w:rsidR="00BD521E" w:rsidRPr="00767353">
        <w:rPr>
          <w:lang w:val="es-PY"/>
        </w:rPr>
        <w:t>paraguayo</w:t>
      </w:r>
      <w:r w:rsidRPr="00767353">
        <w:rPr>
          <w:lang w:val="es-PY"/>
        </w:rPr>
        <w:t xml:space="preserve"> como resultado de la revisión del segundo informe</w:t>
      </w:r>
      <w:r w:rsidR="0059628A">
        <w:rPr>
          <w:lang w:val="es-PY"/>
        </w:rPr>
        <w:t>,</w:t>
      </w:r>
      <w:r w:rsidRPr="00767353">
        <w:rPr>
          <w:lang w:val="es-PY"/>
        </w:rPr>
        <w:t xml:space="preserve"> y los progresos logrados en cuanto a la aplicación de l</w:t>
      </w:r>
      <w:r w:rsidR="0059628A">
        <w:rPr>
          <w:lang w:val="es-PY"/>
        </w:rPr>
        <w:t>as mismas</w:t>
      </w:r>
      <w:r w:rsidRPr="00767353">
        <w:rPr>
          <w:lang w:val="es-PY"/>
        </w:rPr>
        <w:t>.</w:t>
      </w:r>
    </w:p>
    <w:p w:rsidR="006821F2" w:rsidRPr="00767353" w:rsidRDefault="006821F2" w:rsidP="006821F2">
      <w:pPr>
        <w:spacing w:after="240"/>
        <w:rPr>
          <w:lang w:val="es-PY"/>
        </w:rPr>
      </w:pPr>
      <w:r>
        <w:rPr>
          <w:lang w:val="es-PY"/>
        </w:rPr>
        <w:t>4.</w:t>
      </w:r>
      <w:r>
        <w:rPr>
          <w:lang w:val="es-PY"/>
        </w:rPr>
        <w:tab/>
      </w:r>
      <w:r w:rsidRPr="00767353">
        <w:rPr>
          <w:lang w:val="es-PY"/>
        </w:rPr>
        <w:t>Con este informe se facilitar</w:t>
      </w:r>
      <w:r w:rsidR="0059628A">
        <w:rPr>
          <w:lang w:val="es-PY"/>
        </w:rPr>
        <w:t>á</w:t>
      </w:r>
      <w:r w:rsidRPr="00767353">
        <w:rPr>
          <w:lang w:val="es-PY"/>
        </w:rPr>
        <w:t xml:space="preserve"> un mapeo de las acciones emprendidas tanto por las instituciones gubernamentales como por las organizaciones civiles, que a su vez facilitar</w:t>
      </w:r>
      <w:r w:rsidR="0059628A">
        <w:rPr>
          <w:lang w:val="es-PY"/>
        </w:rPr>
        <w:t>á</w:t>
      </w:r>
      <w:r w:rsidRPr="00767353">
        <w:rPr>
          <w:lang w:val="es-PY"/>
        </w:rPr>
        <w:t xml:space="preserve"> estrategias a ser implementadas en defensa de los derechos de la niñez y la adolescencia.</w:t>
      </w:r>
    </w:p>
    <w:p w:rsidR="006821F2" w:rsidRPr="00767353" w:rsidRDefault="006821F2" w:rsidP="006821F2">
      <w:pPr>
        <w:spacing w:after="240"/>
        <w:rPr>
          <w:lang w:val="es-PY"/>
        </w:rPr>
      </w:pPr>
      <w:r>
        <w:rPr>
          <w:lang w:val="es-PY"/>
        </w:rPr>
        <w:t>5.</w:t>
      </w:r>
      <w:r>
        <w:rPr>
          <w:lang w:val="es-PY"/>
        </w:rPr>
        <w:tab/>
      </w:r>
      <w:r w:rsidRPr="00767353">
        <w:rPr>
          <w:lang w:val="es-PY"/>
        </w:rPr>
        <w:t>El Estado paraguayo ha asumido en materia de niñez y adolescencia nuevos conceptos en el momento de desarrollar políticas, programas y proyectos dirigidos al sector y ha demostrado en los años avances importantes en materia del cumplimiento de los mandatos de la Convención.</w:t>
      </w:r>
    </w:p>
    <w:p w:rsidR="006821F2" w:rsidRPr="00767353" w:rsidRDefault="006821F2" w:rsidP="006821F2">
      <w:pPr>
        <w:spacing w:after="240"/>
        <w:rPr>
          <w:lang w:val="es-PY"/>
        </w:rPr>
      </w:pPr>
      <w:r>
        <w:rPr>
          <w:lang w:val="es-PY"/>
        </w:rPr>
        <w:t>6.</w:t>
      </w:r>
      <w:r>
        <w:rPr>
          <w:lang w:val="es-PY"/>
        </w:rPr>
        <w:tab/>
      </w:r>
      <w:r w:rsidRPr="00767353">
        <w:rPr>
          <w:lang w:val="es-PY"/>
        </w:rPr>
        <w:t xml:space="preserve">A fin de canalizar soluciones en beneficio de la infancia se debe partir de la necesidad de considerar una nueva relación entre el </w:t>
      </w:r>
      <w:r w:rsidR="0059628A" w:rsidRPr="00767353">
        <w:rPr>
          <w:lang w:val="es-PY"/>
        </w:rPr>
        <w:t>E</w:t>
      </w:r>
      <w:r w:rsidRPr="00767353">
        <w:rPr>
          <w:lang w:val="es-PY"/>
        </w:rPr>
        <w:t>stado, los niños, niñas, adolescentes, adultos y familias en articulación con las organizaciones no gubernamentales</w:t>
      </w:r>
      <w:r>
        <w:rPr>
          <w:lang w:val="es-PY"/>
        </w:rPr>
        <w:t xml:space="preserve"> (ONG)</w:t>
      </w:r>
      <w:r w:rsidRPr="00767353">
        <w:rPr>
          <w:lang w:val="es-PY"/>
        </w:rPr>
        <w:t>, los organismos y gobiernos extranjeros que cooperan con el sector.</w:t>
      </w:r>
    </w:p>
    <w:p w:rsidR="006821F2" w:rsidRPr="00767353" w:rsidRDefault="006821F2" w:rsidP="006821F2">
      <w:pPr>
        <w:spacing w:after="240"/>
        <w:rPr>
          <w:lang w:val="es-PY"/>
        </w:rPr>
      </w:pPr>
      <w:r>
        <w:rPr>
          <w:lang w:val="es-PY"/>
        </w:rPr>
        <w:t>7.</w:t>
      </w:r>
      <w:r>
        <w:rPr>
          <w:lang w:val="es-PY"/>
        </w:rPr>
        <w:tab/>
      </w:r>
      <w:r w:rsidRPr="00767353">
        <w:rPr>
          <w:lang w:val="es-PY"/>
        </w:rPr>
        <w:t>Las múltiples facetas que coadyuvan esta nueva relación</w:t>
      </w:r>
      <w:r w:rsidR="0059628A">
        <w:rPr>
          <w:lang w:val="es-PY"/>
        </w:rPr>
        <w:t>,</w:t>
      </w:r>
      <w:r w:rsidRPr="00767353">
        <w:rPr>
          <w:lang w:val="es-PY"/>
        </w:rPr>
        <w:t xml:space="preserve"> y quizás lo más importante</w:t>
      </w:r>
      <w:r w:rsidR="0059628A">
        <w:rPr>
          <w:lang w:val="es-PY"/>
        </w:rPr>
        <w:t>,</w:t>
      </w:r>
      <w:r w:rsidRPr="00767353">
        <w:rPr>
          <w:lang w:val="es-PY"/>
        </w:rPr>
        <w:t xml:space="preserve"> es el relanzamiento de la idea de ciudadanía global y de democracia plena con elementos esenciales donde los valores del multiculturalismo deben ser reafirmados desde la niñez.</w:t>
      </w:r>
    </w:p>
    <w:p w:rsidR="006821F2" w:rsidRPr="00767353" w:rsidRDefault="006821F2" w:rsidP="006821F2">
      <w:pPr>
        <w:spacing w:after="240"/>
        <w:rPr>
          <w:lang w:val="es-PY"/>
        </w:rPr>
      </w:pPr>
      <w:r>
        <w:rPr>
          <w:lang w:val="es-PY"/>
        </w:rPr>
        <w:t>8.</w:t>
      </w:r>
      <w:r>
        <w:rPr>
          <w:lang w:val="es-PY"/>
        </w:rPr>
        <w:tab/>
      </w:r>
      <w:r w:rsidRPr="00767353">
        <w:rPr>
          <w:lang w:val="es-PY"/>
        </w:rPr>
        <w:t xml:space="preserve">Existe plena conciencia </w:t>
      </w:r>
      <w:r w:rsidR="0059628A">
        <w:rPr>
          <w:lang w:val="es-PY"/>
        </w:rPr>
        <w:t xml:space="preserve">de </w:t>
      </w:r>
      <w:r w:rsidRPr="00767353">
        <w:rPr>
          <w:lang w:val="es-PY"/>
        </w:rPr>
        <w:t>que la participación de los niños, niñas y adolescente</w:t>
      </w:r>
      <w:r>
        <w:rPr>
          <w:lang w:val="es-PY"/>
        </w:rPr>
        <w:t>s</w:t>
      </w:r>
      <w:r w:rsidRPr="00767353">
        <w:rPr>
          <w:lang w:val="es-PY"/>
        </w:rPr>
        <w:t xml:space="preserve"> en los a</w:t>
      </w:r>
      <w:r>
        <w:rPr>
          <w:lang w:val="es-PY"/>
        </w:rPr>
        <w:t>suntos que les concierne a sus d</w:t>
      </w:r>
      <w:r w:rsidRPr="00767353">
        <w:rPr>
          <w:lang w:val="es-PY"/>
        </w:rPr>
        <w:t xml:space="preserve">erechos </w:t>
      </w:r>
      <w:r>
        <w:rPr>
          <w:lang w:val="es-PY"/>
        </w:rPr>
        <w:t xml:space="preserve">es </w:t>
      </w:r>
      <w:r w:rsidRPr="00767353">
        <w:rPr>
          <w:lang w:val="es-PY"/>
        </w:rPr>
        <w:t>acorde a los mecanismos de protección de la Convención sustentados en los principios de igualdad y justicia alejada de la visión caritativa y asistencial.</w:t>
      </w:r>
    </w:p>
    <w:p w:rsidR="006821F2" w:rsidRPr="00767353" w:rsidRDefault="006821F2" w:rsidP="006821F2">
      <w:pPr>
        <w:spacing w:after="240"/>
        <w:rPr>
          <w:lang w:val="es-PY"/>
        </w:rPr>
      </w:pPr>
      <w:r>
        <w:rPr>
          <w:lang w:val="es-PY"/>
        </w:rPr>
        <w:t>9.</w:t>
      </w:r>
      <w:r>
        <w:rPr>
          <w:lang w:val="es-PY"/>
        </w:rPr>
        <w:tab/>
      </w:r>
      <w:r w:rsidRPr="00767353">
        <w:rPr>
          <w:lang w:val="es-PY"/>
        </w:rPr>
        <w:t>La Secretaría Nacional de la Niñez y la Adolescencia, ente rector de las políticas orientadas a la promoción, difusión, prevención, protección y atención integral de los derechos de la niñez y la adolescencia</w:t>
      </w:r>
      <w:r w:rsidR="0059628A">
        <w:rPr>
          <w:lang w:val="es-PY"/>
        </w:rPr>
        <w:t>,</w:t>
      </w:r>
      <w:r w:rsidRPr="00767353">
        <w:rPr>
          <w:lang w:val="es-PY"/>
        </w:rPr>
        <w:t xml:space="preserve"> implementa planes, programas y proyectos con la cooperac</w:t>
      </w:r>
      <w:r>
        <w:rPr>
          <w:lang w:val="es-PY"/>
        </w:rPr>
        <w:t xml:space="preserve">ión </w:t>
      </w:r>
      <w:r w:rsidR="0059628A">
        <w:rPr>
          <w:lang w:val="es-PY"/>
        </w:rPr>
        <w:t xml:space="preserve">de </w:t>
      </w:r>
      <w:r>
        <w:rPr>
          <w:lang w:val="es-PY"/>
        </w:rPr>
        <w:t>organismos del Estado y ONG</w:t>
      </w:r>
      <w:r w:rsidRPr="00767353">
        <w:rPr>
          <w:lang w:val="es-PY"/>
        </w:rPr>
        <w:t>, representantes de organizaciones infantiles y adolescentes, el Fondo de las Naciones Unidas para la Infancia (UNICEF), la Organización Internacional del Trabajo (OIT) y el Movimiento por la Paz, el Desarme y la Libertad (MPDL).</w:t>
      </w:r>
    </w:p>
    <w:p w:rsidR="006821F2" w:rsidRPr="00767353" w:rsidRDefault="006821F2" w:rsidP="006821F2">
      <w:pPr>
        <w:spacing w:after="240"/>
        <w:rPr>
          <w:lang w:val="es-PY"/>
        </w:rPr>
      </w:pPr>
      <w:r>
        <w:rPr>
          <w:lang w:val="es-PY"/>
        </w:rPr>
        <w:t>10.</w:t>
      </w:r>
      <w:r>
        <w:rPr>
          <w:lang w:val="es-PY"/>
        </w:rPr>
        <w:tab/>
      </w:r>
      <w:r w:rsidRPr="00767353">
        <w:rPr>
          <w:lang w:val="es-PY"/>
        </w:rPr>
        <w:t>A continuación se describe los principales ejes considerados para esta presentación:</w:t>
      </w:r>
    </w:p>
    <w:p w:rsidR="006821F2" w:rsidRPr="00767353" w:rsidRDefault="006821F2" w:rsidP="006821F2">
      <w:pPr>
        <w:spacing w:after="240"/>
        <w:ind w:left="1134" w:hanging="567"/>
        <w:rPr>
          <w:lang w:val="es-PY"/>
        </w:rPr>
      </w:pPr>
      <w:r w:rsidRPr="00347C7F">
        <w:rPr>
          <w:iCs/>
          <w:lang w:val="es-PY"/>
        </w:rPr>
        <w:t>a</w:t>
      </w:r>
      <w:r w:rsidRPr="00767353">
        <w:rPr>
          <w:lang w:val="es-PY"/>
        </w:rPr>
        <w:t>)</w:t>
      </w:r>
      <w:r>
        <w:rPr>
          <w:lang w:val="es-PY"/>
        </w:rPr>
        <w:tab/>
      </w:r>
      <w:r w:rsidRPr="00347C7F">
        <w:rPr>
          <w:bCs/>
          <w:lang w:val="es-PY"/>
        </w:rPr>
        <w:t>Estrategias nacionales</w:t>
      </w:r>
      <w:r w:rsidRPr="00767353">
        <w:rPr>
          <w:lang w:val="es-PY"/>
        </w:rPr>
        <w:t xml:space="preserve"> de lucha contra la pobreza incorporando enfoques de derechos y las políticas públicas y sociales dirigidas a la infancia y la adolescencia desde una visión integral;</w:t>
      </w:r>
    </w:p>
    <w:p w:rsidR="006821F2" w:rsidRPr="00767353" w:rsidRDefault="006821F2" w:rsidP="006821F2">
      <w:pPr>
        <w:spacing w:after="240"/>
        <w:ind w:left="1134" w:hanging="567"/>
        <w:rPr>
          <w:lang w:val="es-PY"/>
        </w:rPr>
      </w:pPr>
      <w:r w:rsidRPr="00347C7F">
        <w:rPr>
          <w:iCs/>
          <w:lang w:val="es-PY"/>
        </w:rPr>
        <w:t>b</w:t>
      </w:r>
      <w:r w:rsidRPr="00767353">
        <w:rPr>
          <w:lang w:val="es-PY"/>
        </w:rPr>
        <w:t>)</w:t>
      </w:r>
      <w:r>
        <w:rPr>
          <w:lang w:val="es-PY"/>
        </w:rPr>
        <w:tab/>
      </w:r>
      <w:r w:rsidRPr="00347C7F">
        <w:rPr>
          <w:bCs/>
          <w:lang w:val="es-PY"/>
        </w:rPr>
        <w:t>Inversión social</w:t>
      </w:r>
      <w:r w:rsidRPr="00767353">
        <w:rPr>
          <w:bCs/>
          <w:lang w:val="es-PY"/>
        </w:rPr>
        <w:t xml:space="preserve"> que aumenta s</w:t>
      </w:r>
      <w:r w:rsidRPr="00767353">
        <w:rPr>
          <w:lang w:val="es-PY"/>
        </w:rPr>
        <w:t>ustancialmente</w:t>
      </w:r>
      <w:r>
        <w:rPr>
          <w:lang w:val="es-PY"/>
        </w:rPr>
        <w:t xml:space="preserve"> </w:t>
      </w:r>
      <w:r w:rsidRPr="00767353">
        <w:rPr>
          <w:lang w:val="es-PY"/>
        </w:rPr>
        <w:t>desde el año 2004 con la implementación de programas sociales desarrollados en las comunidades más vulnerables;</w:t>
      </w:r>
    </w:p>
    <w:p w:rsidR="006821F2" w:rsidRPr="00767353" w:rsidRDefault="006821F2" w:rsidP="006821F2">
      <w:pPr>
        <w:spacing w:after="240"/>
        <w:ind w:left="1134" w:hanging="567"/>
        <w:rPr>
          <w:lang w:val="es-PY"/>
        </w:rPr>
      </w:pPr>
      <w:r w:rsidRPr="00347C7F">
        <w:rPr>
          <w:iCs/>
          <w:lang w:val="es-PY"/>
        </w:rPr>
        <w:t>c</w:t>
      </w:r>
      <w:r w:rsidRPr="00767353">
        <w:rPr>
          <w:lang w:val="es-PY"/>
        </w:rPr>
        <w:t>)</w:t>
      </w:r>
      <w:r>
        <w:rPr>
          <w:lang w:val="es-PY"/>
        </w:rPr>
        <w:tab/>
      </w:r>
      <w:r w:rsidRPr="00347C7F">
        <w:rPr>
          <w:bCs/>
          <w:lang w:val="es-PY"/>
        </w:rPr>
        <w:t>Instalación de procesos</w:t>
      </w:r>
      <w:r w:rsidRPr="00767353">
        <w:rPr>
          <w:lang w:val="es-PY"/>
        </w:rPr>
        <w:t xml:space="preserve"> de afianzamiento de las familias a fin de que logren a través de acciones concretas la generación de recursos económicos para el mejoramiento de la calidad de vida;</w:t>
      </w:r>
    </w:p>
    <w:p w:rsidR="006821F2" w:rsidRPr="00767353" w:rsidRDefault="006821F2" w:rsidP="006821F2">
      <w:pPr>
        <w:spacing w:after="240"/>
        <w:ind w:left="1134" w:hanging="567"/>
        <w:rPr>
          <w:lang w:val="es-PY"/>
        </w:rPr>
      </w:pPr>
      <w:r w:rsidRPr="00347C7F">
        <w:rPr>
          <w:iCs/>
          <w:lang w:val="es-PY"/>
        </w:rPr>
        <w:t>d</w:t>
      </w:r>
      <w:r w:rsidRPr="00767353">
        <w:rPr>
          <w:lang w:val="es-PY"/>
        </w:rPr>
        <w:t>)</w:t>
      </w:r>
      <w:r>
        <w:rPr>
          <w:lang w:val="es-PY"/>
        </w:rPr>
        <w:tab/>
      </w:r>
      <w:r w:rsidRPr="00347C7F">
        <w:rPr>
          <w:bCs/>
          <w:lang w:val="es-PY"/>
        </w:rPr>
        <w:t>Descentralización instalada</w:t>
      </w:r>
      <w:r w:rsidRPr="00767353">
        <w:rPr>
          <w:lang w:val="es-PY"/>
        </w:rPr>
        <w:t xml:space="preserve"> como una alternativa para fortalecer los programas y proyectos sociales dirigidos a la infancia y la adolescencia desde las comunidades locales y departamentales;</w:t>
      </w:r>
    </w:p>
    <w:p w:rsidR="006821F2" w:rsidRPr="00767353" w:rsidRDefault="006821F2" w:rsidP="006821F2">
      <w:pPr>
        <w:spacing w:after="240"/>
        <w:ind w:left="1134" w:hanging="567"/>
        <w:rPr>
          <w:lang w:val="es-PY"/>
        </w:rPr>
      </w:pPr>
      <w:r w:rsidRPr="00347C7F">
        <w:rPr>
          <w:iCs/>
          <w:lang w:val="es-PY"/>
        </w:rPr>
        <w:t>e</w:t>
      </w:r>
      <w:r w:rsidRPr="00767353">
        <w:rPr>
          <w:lang w:val="es-PY"/>
        </w:rPr>
        <w:t>)</w:t>
      </w:r>
      <w:r>
        <w:rPr>
          <w:lang w:val="es-PY"/>
        </w:rPr>
        <w:tab/>
      </w:r>
      <w:r w:rsidRPr="00347C7F">
        <w:rPr>
          <w:bCs/>
          <w:lang w:val="es-PY"/>
        </w:rPr>
        <w:t>Responsabilidad compartida</w:t>
      </w:r>
      <w:r w:rsidRPr="00767353">
        <w:rPr>
          <w:lang w:val="es-PY"/>
        </w:rPr>
        <w:t xml:space="preserve"> entre el </w:t>
      </w:r>
      <w:r w:rsidR="0059628A" w:rsidRPr="00767353">
        <w:rPr>
          <w:lang w:val="es-PY"/>
        </w:rPr>
        <w:t xml:space="preserve">Estado </w:t>
      </w:r>
      <w:r w:rsidRPr="00767353">
        <w:rPr>
          <w:lang w:val="es-PY"/>
        </w:rPr>
        <w:t>y la sociedad civil en la instalación de una cultura que tome en cuenta los derechos de la niñez y la adolescencia, los reconozca, respete y haga exigible.</w:t>
      </w:r>
    </w:p>
    <w:p w:rsidR="006821F2" w:rsidRPr="00767353" w:rsidRDefault="006821F2" w:rsidP="006821F2">
      <w:pPr>
        <w:spacing w:after="240"/>
        <w:rPr>
          <w:lang w:val="es-PY"/>
        </w:rPr>
      </w:pPr>
      <w:r>
        <w:rPr>
          <w:lang w:val="es-PY"/>
        </w:rPr>
        <w:t>11.</w:t>
      </w:r>
      <w:r>
        <w:rPr>
          <w:lang w:val="es-PY"/>
        </w:rPr>
        <w:tab/>
      </w:r>
      <w:r w:rsidRPr="00767353">
        <w:rPr>
          <w:lang w:val="es-PY"/>
        </w:rPr>
        <w:t>El marco legal nacional es uno de los ejes que registra mayores logros en términos de aprobación y ratificación de convenios, tratados y acuerdos internacionales, adecuándose a la vigencia de los mismos</w:t>
      </w:r>
      <w:r w:rsidR="001F3706">
        <w:rPr>
          <w:lang w:val="es-PY"/>
        </w:rPr>
        <w:t>, c</w:t>
      </w:r>
      <w:r w:rsidRPr="00767353">
        <w:rPr>
          <w:lang w:val="es-PY"/>
        </w:rPr>
        <w:t>reación e instalación de instancias encargadas de dar respuestas a las recomendaciones del Comité.</w:t>
      </w:r>
    </w:p>
    <w:p w:rsidR="006821F2" w:rsidRPr="00767353" w:rsidRDefault="006821F2" w:rsidP="006821F2">
      <w:pPr>
        <w:spacing w:after="240"/>
        <w:rPr>
          <w:lang w:val="es-PY"/>
        </w:rPr>
      </w:pPr>
      <w:r>
        <w:rPr>
          <w:lang w:val="es-PY"/>
        </w:rPr>
        <w:t>12.</w:t>
      </w:r>
      <w:r>
        <w:rPr>
          <w:lang w:val="es-PY"/>
        </w:rPr>
        <w:tab/>
      </w:r>
      <w:r w:rsidRPr="00767353">
        <w:rPr>
          <w:lang w:val="es-PY"/>
        </w:rPr>
        <w:t xml:space="preserve">El Estado </w:t>
      </w:r>
      <w:r w:rsidR="00BD521E" w:rsidRPr="00767353">
        <w:rPr>
          <w:lang w:val="es-PY"/>
        </w:rPr>
        <w:t>paraguayo</w:t>
      </w:r>
      <w:r w:rsidRPr="00767353">
        <w:rPr>
          <w:lang w:val="es-PY"/>
        </w:rPr>
        <w:t xml:space="preserve"> reconoce que el proceso est</w:t>
      </w:r>
      <w:r w:rsidR="0059628A">
        <w:rPr>
          <w:lang w:val="es-PY"/>
        </w:rPr>
        <w:t>á</w:t>
      </w:r>
      <w:r w:rsidRPr="00767353">
        <w:rPr>
          <w:lang w:val="es-PY"/>
        </w:rPr>
        <w:t xml:space="preserve"> en desarrollo, en el que se visualiza el empoderamiento de grupos sociales tradicionalmente excluidos del poder y de los espacios de participación como son los niños</w:t>
      </w:r>
      <w:r w:rsidR="00BD521E">
        <w:rPr>
          <w:lang w:val="es-PY"/>
        </w:rPr>
        <w:t>,</w:t>
      </w:r>
      <w:r w:rsidRPr="00767353">
        <w:rPr>
          <w:lang w:val="es-PY"/>
        </w:rPr>
        <w:t xml:space="preserve"> niñas, adolescentes, mujeres, personas con necesidades especiales y pueblos indígenas</w:t>
      </w:r>
      <w:r>
        <w:rPr>
          <w:lang w:val="es-PY"/>
        </w:rPr>
        <w:t xml:space="preserve">.  </w:t>
      </w:r>
      <w:r w:rsidRPr="00767353">
        <w:rPr>
          <w:lang w:val="es-PY"/>
        </w:rPr>
        <w:t>Actualmente estos grupos tienen un rol más visible y protagónico.</w:t>
      </w:r>
    </w:p>
    <w:p w:rsidR="006821F2" w:rsidRPr="00767353" w:rsidRDefault="006821F2" w:rsidP="006821F2">
      <w:pPr>
        <w:spacing w:after="240"/>
        <w:rPr>
          <w:lang w:val="es-PY"/>
        </w:rPr>
      </w:pPr>
      <w:r>
        <w:rPr>
          <w:lang w:val="es-PY"/>
        </w:rPr>
        <w:t>13.</w:t>
      </w:r>
      <w:r>
        <w:rPr>
          <w:lang w:val="es-PY"/>
        </w:rPr>
        <w:tab/>
      </w:r>
      <w:r w:rsidRPr="00767353">
        <w:rPr>
          <w:lang w:val="es-PY"/>
        </w:rPr>
        <w:t>Los programas y campañas de sensibilización, concienciación, capacitación y difusión de derechos en los diferentes puntos focales de la comunidad, basados en la participación, solidaridad y responsabilidad social.</w:t>
      </w:r>
    </w:p>
    <w:p w:rsidR="006821F2" w:rsidRPr="00767353" w:rsidRDefault="006821F2" w:rsidP="006821F2">
      <w:pPr>
        <w:spacing w:after="240"/>
        <w:rPr>
          <w:lang w:val="es-PY"/>
        </w:rPr>
      </w:pPr>
      <w:r>
        <w:rPr>
          <w:lang w:val="es-PY"/>
        </w:rPr>
        <w:t>14.</w:t>
      </w:r>
      <w:r>
        <w:rPr>
          <w:lang w:val="es-PY"/>
        </w:rPr>
        <w:tab/>
      </w:r>
      <w:r w:rsidRPr="00767353">
        <w:rPr>
          <w:lang w:val="es-PY"/>
        </w:rPr>
        <w:t xml:space="preserve">Las políticas públicas y sociales conciben como prioridad la niñez y la adolescencia que desde sus familias y comunidades requieren el establecimiento de estrategias y mecanismos de protección e intervenciones efectivas y un </w:t>
      </w:r>
      <w:r w:rsidR="001F3706" w:rsidRPr="00767353">
        <w:rPr>
          <w:lang w:val="es-PY"/>
        </w:rPr>
        <w:t xml:space="preserve">sistema de protección </w:t>
      </w:r>
      <w:r w:rsidRPr="00767353">
        <w:rPr>
          <w:lang w:val="es-PY"/>
        </w:rPr>
        <w:t xml:space="preserve">que garantice la vigencia de los </w:t>
      </w:r>
      <w:r w:rsidR="001F3706" w:rsidRPr="00767353">
        <w:rPr>
          <w:lang w:val="es-PY"/>
        </w:rPr>
        <w:t>d</w:t>
      </w:r>
      <w:r w:rsidRPr="00767353">
        <w:rPr>
          <w:lang w:val="es-PY"/>
        </w:rPr>
        <w:t>erechos de los niños, niñas y adolescentes.</w:t>
      </w:r>
    </w:p>
    <w:p w:rsidR="006821F2" w:rsidRPr="00767353" w:rsidRDefault="006821F2" w:rsidP="006821F2">
      <w:pPr>
        <w:spacing w:after="240"/>
        <w:rPr>
          <w:lang w:val="es-PY"/>
        </w:rPr>
      </w:pPr>
      <w:r>
        <w:rPr>
          <w:lang w:val="es-PY"/>
        </w:rPr>
        <w:t>15.</w:t>
      </w:r>
      <w:r>
        <w:rPr>
          <w:lang w:val="es-PY"/>
        </w:rPr>
        <w:tab/>
      </w:r>
      <w:r w:rsidRPr="00767353">
        <w:rPr>
          <w:lang w:val="es-PY"/>
        </w:rPr>
        <w:t>Se cuenta con los siguientes programas sociales:</w:t>
      </w:r>
    </w:p>
    <w:p w:rsidR="006821F2" w:rsidRPr="00767353" w:rsidRDefault="006821F2" w:rsidP="006821F2">
      <w:pPr>
        <w:spacing w:after="240"/>
        <w:ind w:left="1134" w:hanging="567"/>
        <w:rPr>
          <w:lang w:val="es-PY"/>
        </w:rPr>
      </w:pPr>
      <w:r w:rsidRPr="00347C7F">
        <w:rPr>
          <w:lang w:val="es-PY"/>
        </w:rPr>
        <w:t>a)</w:t>
      </w:r>
      <w:r w:rsidRPr="00347C7F">
        <w:rPr>
          <w:lang w:val="es-PY"/>
        </w:rPr>
        <w:tab/>
        <w:t>TEKOPORÂ</w:t>
      </w:r>
      <w:r>
        <w:rPr>
          <w:lang w:val="es-PY"/>
        </w:rPr>
        <w:t xml:space="preserve">. </w:t>
      </w:r>
      <w:r w:rsidRPr="00767353">
        <w:rPr>
          <w:lang w:val="es-PY"/>
        </w:rPr>
        <w:t xml:space="preserve"> Dirigida a familias en estado de extrema pobreza de </w:t>
      </w:r>
      <w:r>
        <w:rPr>
          <w:lang w:val="es-PY"/>
        </w:rPr>
        <w:t>cinco</w:t>
      </w:r>
      <w:r w:rsidRPr="00767353">
        <w:rPr>
          <w:lang w:val="es-PY"/>
        </w:rPr>
        <w:t xml:space="preserve"> Departamentos geográficos (Concepción, San Pedro, Caaguazú, Caazapá y Canindeyú) cuya meta es de 50.000 familias con 350.000 beneficiarios en el año</w:t>
      </w:r>
      <w:r>
        <w:rPr>
          <w:lang w:val="es-PY"/>
        </w:rPr>
        <w:t> </w:t>
      </w:r>
      <w:r w:rsidRPr="00767353">
        <w:rPr>
          <w:lang w:val="es-PY"/>
        </w:rPr>
        <w:t>2008, asegurándoles servicios de salud, educación, promoción humana, registro de nacimiento y cedulación de niños, niñas, adolescente</w:t>
      </w:r>
      <w:r>
        <w:rPr>
          <w:lang w:val="es-PY"/>
        </w:rPr>
        <w:t>s</w:t>
      </w:r>
      <w:r w:rsidRPr="00767353">
        <w:rPr>
          <w:lang w:val="es-PY"/>
        </w:rPr>
        <w:t xml:space="preserve"> y adultos de las comunidades y proyectos productivos para autoconsumo y organización de productores, implementado por la Secretaría de Acción Social (SAS)</w:t>
      </w:r>
      <w:r>
        <w:rPr>
          <w:lang w:val="es-PY"/>
        </w:rPr>
        <w:t>;</w:t>
      </w:r>
    </w:p>
    <w:p w:rsidR="006821F2" w:rsidRPr="00767353" w:rsidRDefault="006821F2" w:rsidP="006821F2">
      <w:pPr>
        <w:spacing w:after="240"/>
        <w:ind w:left="1134" w:hanging="567"/>
        <w:rPr>
          <w:lang w:val="es-PY"/>
        </w:rPr>
      </w:pPr>
      <w:r w:rsidRPr="00347C7F">
        <w:rPr>
          <w:lang w:val="es-PY"/>
        </w:rPr>
        <w:t>b)</w:t>
      </w:r>
      <w:r w:rsidRPr="00347C7F">
        <w:rPr>
          <w:lang w:val="es-PY"/>
        </w:rPr>
        <w:tab/>
        <w:t>Abrazo</w:t>
      </w:r>
      <w:r>
        <w:rPr>
          <w:lang w:val="es-PY"/>
        </w:rPr>
        <w:t xml:space="preserve">. </w:t>
      </w:r>
      <w:r w:rsidRPr="00767353">
        <w:rPr>
          <w:lang w:val="es-PY"/>
        </w:rPr>
        <w:t xml:space="preserve"> Programa para la disminución progresiva del </w:t>
      </w:r>
      <w:r w:rsidR="001F3706" w:rsidRPr="00767353">
        <w:rPr>
          <w:lang w:val="es-PY"/>
        </w:rPr>
        <w:t xml:space="preserve">trabajo infantil </w:t>
      </w:r>
      <w:r w:rsidRPr="00767353">
        <w:rPr>
          <w:lang w:val="es-PY"/>
        </w:rPr>
        <w:t>en las calles que cuenta con 14 Centros Abiertos de Protección Integral (Asunción 3, Ciudad del Este 1 y en el Departamento Central en 10 distritos), actualmente beneficiando a más de 1</w:t>
      </w:r>
      <w:r>
        <w:rPr>
          <w:lang w:val="es-PY"/>
        </w:rPr>
        <w:t>.</w:t>
      </w:r>
      <w:r w:rsidRPr="00767353">
        <w:rPr>
          <w:lang w:val="es-PY"/>
        </w:rPr>
        <w:t>569 niños, niñas y adolescentes, implementado por la SAS</w:t>
      </w:r>
      <w:r>
        <w:rPr>
          <w:lang w:val="es-PY"/>
        </w:rPr>
        <w:t>;</w:t>
      </w:r>
    </w:p>
    <w:p w:rsidR="006821F2" w:rsidRPr="00767353" w:rsidRDefault="006821F2" w:rsidP="006821F2">
      <w:pPr>
        <w:spacing w:after="240"/>
        <w:ind w:left="1134" w:hanging="567"/>
        <w:rPr>
          <w:lang w:val="es-PY"/>
        </w:rPr>
      </w:pPr>
      <w:r w:rsidRPr="00347C7F">
        <w:rPr>
          <w:lang w:val="es-PY"/>
        </w:rPr>
        <w:t>c)</w:t>
      </w:r>
      <w:r w:rsidRPr="00347C7F">
        <w:rPr>
          <w:lang w:val="es-PY"/>
        </w:rPr>
        <w:tab/>
        <w:t>La lucha contra la pobreza en el Paraguay</w:t>
      </w:r>
      <w:r w:rsidRPr="00767353">
        <w:rPr>
          <w:lang w:val="es-PY"/>
        </w:rPr>
        <w:t>, implementada desde el Gabinete Social en el año 2008</w:t>
      </w:r>
      <w:r w:rsidR="001F3706">
        <w:rPr>
          <w:lang w:val="es-PY"/>
        </w:rPr>
        <w:t>.  L</w:t>
      </w:r>
      <w:r w:rsidRPr="00767353">
        <w:rPr>
          <w:lang w:val="es-PY"/>
        </w:rPr>
        <w:t>as actividades previstas son</w:t>
      </w:r>
      <w:r>
        <w:rPr>
          <w:lang w:val="es-PY"/>
        </w:rPr>
        <w:t xml:space="preserve">: </w:t>
      </w:r>
      <w:r w:rsidRPr="00767353">
        <w:rPr>
          <w:lang w:val="es-PY"/>
        </w:rPr>
        <w:t xml:space="preserve"> </w:t>
      </w:r>
      <w:r>
        <w:rPr>
          <w:lang w:val="es-PY"/>
        </w:rPr>
        <w:t>c</w:t>
      </w:r>
      <w:r w:rsidRPr="00767353">
        <w:rPr>
          <w:lang w:val="es-PY"/>
        </w:rPr>
        <w:t xml:space="preserve">onstrucción de 270 aulas para el </w:t>
      </w:r>
      <w:r w:rsidR="00D51621">
        <w:rPr>
          <w:lang w:val="es-PY"/>
        </w:rPr>
        <w:t>tercer</w:t>
      </w:r>
      <w:r w:rsidR="008720D3">
        <w:rPr>
          <w:lang w:val="es-PY"/>
        </w:rPr>
        <w:t xml:space="preserve"> </w:t>
      </w:r>
      <w:r>
        <w:rPr>
          <w:lang w:val="es-PY"/>
        </w:rPr>
        <w:t>c</w:t>
      </w:r>
      <w:r w:rsidRPr="00767353">
        <w:rPr>
          <w:lang w:val="es-PY"/>
        </w:rPr>
        <w:t xml:space="preserve">iclo de </w:t>
      </w:r>
      <w:r>
        <w:rPr>
          <w:lang w:val="es-PY"/>
        </w:rPr>
        <w:t>l</w:t>
      </w:r>
      <w:r w:rsidRPr="00767353">
        <w:rPr>
          <w:lang w:val="es-PY"/>
        </w:rPr>
        <w:t xml:space="preserve">a </w:t>
      </w:r>
      <w:r>
        <w:rPr>
          <w:lang w:val="es-PY"/>
        </w:rPr>
        <w:t>e</w:t>
      </w:r>
      <w:r w:rsidRPr="00767353">
        <w:rPr>
          <w:lang w:val="es-PY"/>
        </w:rPr>
        <w:t xml:space="preserve">ducación </w:t>
      </w:r>
      <w:r>
        <w:rPr>
          <w:lang w:val="es-PY"/>
        </w:rPr>
        <w:t>e</w:t>
      </w:r>
      <w:r w:rsidRPr="00767353">
        <w:rPr>
          <w:lang w:val="es-PY"/>
        </w:rPr>
        <w:t xml:space="preserve">scolar </w:t>
      </w:r>
      <w:r>
        <w:rPr>
          <w:lang w:val="es-PY"/>
        </w:rPr>
        <w:t>b</w:t>
      </w:r>
      <w:r w:rsidRPr="00767353">
        <w:rPr>
          <w:lang w:val="es-PY"/>
        </w:rPr>
        <w:t xml:space="preserve">ásica, </w:t>
      </w:r>
      <w:r>
        <w:rPr>
          <w:lang w:val="es-PY"/>
        </w:rPr>
        <w:t>c</w:t>
      </w:r>
      <w:r w:rsidRPr="00767353">
        <w:rPr>
          <w:lang w:val="es-PY"/>
        </w:rPr>
        <w:t xml:space="preserve">onstrucción de 92 </w:t>
      </w:r>
      <w:r>
        <w:rPr>
          <w:lang w:val="es-PY"/>
        </w:rPr>
        <w:t>c</w:t>
      </w:r>
      <w:r w:rsidRPr="00767353">
        <w:rPr>
          <w:lang w:val="es-PY"/>
        </w:rPr>
        <w:t xml:space="preserve">entros de </w:t>
      </w:r>
      <w:r>
        <w:rPr>
          <w:lang w:val="es-PY"/>
        </w:rPr>
        <w:t>salud, adquisición de </w:t>
      </w:r>
      <w:r w:rsidRPr="00767353">
        <w:rPr>
          <w:lang w:val="es-PY"/>
        </w:rPr>
        <w:t>1</w:t>
      </w:r>
      <w:r>
        <w:rPr>
          <w:lang w:val="es-PY"/>
        </w:rPr>
        <w:t>.</w:t>
      </w:r>
      <w:r w:rsidRPr="00767353">
        <w:rPr>
          <w:lang w:val="es-PY"/>
        </w:rPr>
        <w:t xml:space="preserve">500 </w:t>
      </w:r>
      <w:r>
        <w:rPr>
          <w:lang w:val="es-PY"/>
        </w:rPr>
        <w:t>e</w:t>
      </w:r>
      <w:r w:rsidRPr="00767353">
        <w:rPr>
          <w:lang w:val="es-PY"/>
        </w:rPr>
        <w:t xml:space="preserve">quipos </w:t>
      </w:r>
      <w:r>
        <w:rPr>
          <w:lang w:val="es-PY"/>
        </w:rPr>
        <w:t>m</w:t>
      </w:r>
      <w:r w:rsidRPr="00767353">
        <w:rPr>
          <w:lang w:val="es-PY"/>
        </w:rPr>
        <w:t xml:space="preserve">édicos y </w:t>
      </w:r>
      <w:r>
        <w:rPr>
          <w:lang w:val="es-PY"/>
        </w:rPr>
        <w:t>m</w:t>
      </w:r>
      <w:r w:rsidRPr="00767353">
        <w:rPr>
          <w:lang w:val="es-PY"/>
        </w:rPr>
        <w:t xml:space="preserve">antenimiento de 200 </w:t>
      </w:r>
      <w:r>
        <w:rPr>
          <w:lang w:val="es-PY"/>
        </w:rPr>
        <w:t>s</w:t>
      </w:r>
      <w:r w:rsidRPr="00767353">
        <w:rPr>
          <w:lang w:val="es-PY"/>
        </w:rPr>
        <w:t xml:space="preserve">ervicios de </w:t>
      </w:r>
      <w:r>
        <w:rPr>
          <w:lang w:val="es-PY"/>
        </w:rPr>
        <w:t>s</w:t>
      </w:r>
      <w:r w:rsidRPr="00767353">
        <w:rPr>
          <w:lang w:val="es-PY"/>
        </w:rPr>
        <w:t>alud (</w:t>
      </w:r>
      <w:r>
        <w:rPr>
          <w:lang w:val="es-PY"/>
        </w:rPr>
        <w:t>d</w:t>
      </w:r>
      <w:r w:rsidRPr="00767353">
        <w:rPr>
          <w:lang w:val="es-PY"/>
        </w:rPr>
        <w:t xml:space="preserve">ispensarios y </w:t>
      </w:r>
      <w:r>
        <w:rPr>
          <w:lang w:val="es-PY"/>
        </w:rPr>
        <w:t>h</w:t>
      </w:r>
      <w:r w:rsidRPr="00767353">
        <w:rPr>
          <w:lang w:val="es-PY"/>
        </w:rPr>
        <w:t xml:space="preserve">ospitales existentes), </w:t>
      </w:r>
      <w:r>
        <w:rPr>
          <w:lang w:val="es-PY"/>
        </w:rPr>
        <w:t>p</w:t>
      </w:r>
      <w:r w:rsidRPr="00767353">
        <w:rPr>
          <w:lang w:val="es-PY"/>
        </w:rPr>
        <w:t xml:space="preserve">rovisión de 70 </w:t>
      </w:r>
      <w:r>
        <w:rPr>
          <w:lang w:val="es-PY"/>
        </w:rPr>
        <w:t>s</w:t>
      </w:r>
      <w:r w:rsidRPr="00767353">
        <w:rPr>
          <w:lang w:val="es-PY"/>
        </w:rPr>
        <w:t>istemas de agua potable y</w:t>
      </w:r>
      <w:r>
        <w:rPr>
          <w:lang w:val="es-PY"/>
        </w:rPr>
        <w:t xml:space="preserve"> construcción de </w:t>
      </w:r>
      <w:r w:rsidRPr="00767353">
        <w:rPr>
          <w:lang w:val="es-PY"/>
        </w:rPr>
        <w:t xml:space="preserve">5.268 letrinas sanitarias, financiamiento de 60 </w:t>
      </w:r>
      <w:r>
        <w:rPr>
          <w:lang w:val="es-PY"/>
        </w:rPr>
        <w:t>p</w:t>
      </w:r>
      <w:r w:rsidRPr="00767353">
        <w:rPr>
          <w:lang w:val="es-PY"/>
        </w:rPr>
        <w:t xml:space="preserve">royectos </w:t>
      </w:r>
      <w:r>
        <w:rPr>
          <w:lang w:val="es-PY"/>
        </w:rPr>
        <w:t>s</w:t>
      </w:r>
      <w:r w:rsidRPr="00767353">
        <w:rPr>
          <w:lang w:val="es-PY"/>
        </w:rPr>
        <w:t xml:space="preserve">ociales </w:t>
      </w:r>
      <w:r>
        <w:rPr>
          <w:lang w:val="es-PY"/>
        </w:rPr>
        <w:t>c</w:t>
      </w:r>
      <w:r w:rsidRPr="00767353">
        <w:rPr>
          <w:lang w:val="es-PY"/>
        </w:rPr>
        <w:t xml:space="preserve">omunitarios y la puesta en ejecución de 25 </w:t>
      </w:r>
      <w:r>
        <w:rPr>
          <w:lang w:val="es-PY"/>
        </w:rPr>
        <w:t>p</w:t>
      </w:r>
      <w:r w:rsidRPr="00767353">
        <w:rPr>
          <w:lang w:val="es-PY"/>
        </w:rPr>
        <w:t xml:space="preserve">royectos </w:t>
      </w:r>
      <w:r>
        <w:rPr>
          <w:lang w:val="es-PY"/>
        </w:rPr>
        <w:t>p</w:t>
      </w:r>
      <w:r w:rsidRPr="00767353">
        <w:rPr>
          <w:lang w:val="es-PY"/>
        </w:rPr>
        <w:t xml:space="preserve">roductivos </w:t>
      </w:r>
      <w:r>
        <w:rPr>
          <w:lang w:val="es-PY"/>
        </w:rPr>
        <w:t>a</w:t>
      </w:r>
      <w:r w:rsidRPr="00767353">
        <w:rPr>
          <w:lang w:val="es-PY"/>
        </w:rPr>
        <w:t xml:space="preserve">sociativos, siendo la primera fase de implementación con un desembolso de 7 millones de euros, que la Unión Europea concede para apoyar la </w:t>
      </w:r>
      <w:r>
        <w:rPr>
          <w:lang w:val="es-PY"/>
        </w:rPr>
        <w:t>l</w:t>
      </w:r>
      <w:r w:rsidRPr="00767353">
        <w:rPr>
          <w:lang w:val="es-PY"/>
        </w:rPr>
        <w:t xml:space="preserve">ucha contra la </w:t>
      </w:r>
      <w:r>
        <w:rPr>
          <w:lang w:val="es-PY"/>
        </w:rPr>
        <w:t>pobreza en el Paraguay;</w:t>
      </w:r>
    </w:p>
    <w:p w:rsidR="006821F2" w:rsidRPr="00767353" w:rsidRDefault="006821F2" w:rsidP="006821F2">
      <w:pPr>
        <w:spacing w:after="240"/>
        <w:ind w:left="1134" w:hanging="567"/>
        <w:rPr>
          <w:lang w:val="es-PY"/>
        </w:rPr>
      </w:pPr>
      <w:r>
        <w:rPr>
          <w:lang w:val="es-PY"/>
        </w:rPr>
        <w:t>d)</w:t>
      </w:r>
      <w:r>
        <w:rPr>
          <w:lang w:val="es-PY"/>
        </w:rPr>
        <w:tab/>
      </w:r>
      <w:r w:rsidRPr="00767353">
        <w:rPr>
          <w:lang w:val="es-PY"/>
        </w:rPr>
        <w:t>Proyecto de Desarrollo Comunitario (</w:t>
      </w:r>
      <w:r w:rsidRPr="00347C7F">
        <w:rPr>
          <w:lang w:val="es-PY"/>
        </w:rPr>
        <w:t>PRODECO</w:t>
      </w:r>
      <w:r w:rsidRPr="00767353">
        <w:rPr>
          <w:lang w:val="es-PY"/>
        </w:rPr>
        <w:t>) cuya meta principal consiste en beneficiar a 320.00 hogares rurales y urbanos pobres y vulnerables, 3</w:t>
      </w:r>
      <w:r>
        <w:rPr>
          <w:lang w:val="es-PY"/>
        </w:rPr>
        <w:t>.</w:t>
      </w:r>
      <w:r w:rsidRPr="00767353">
        <w:rPr>
          <w:lang w:val="es-PY"/>
        </w:rPr>
        <w:t xml:space="preserve">700 familias </w:t>
      </w:r>
      <w:r w:rsidRPr="001F3706">
        <w:rPr>
          <w:spacing w:val="-3"/>
          <w:lang w:val="es-PY"/>
        </w:rPr>
        <w:t>que comprenden 18.500 beneficiarios directos, 55 municipalidades y 50</w:t>
      </w:r>
      <w:r w:rsidR="001F3706" w:rsidRPr="001F3706">
        <w:rPr>
          <w:spacing w:val="-3"/>
          <w:lang w:val="es-PY"/>
        </w:rPr>
        <w:t xml:space="preserve"> </w:t>
      </w:r>
      <w:r w:rsidRPr="001F3706">
        <w:rPr>
          <w:spacing w:val="-3"/>
          <w:lang w:val="es-PY"/>
        </w:rPr>
        <w:t>organizaciones</w:t>
      </w:r>
      <w:r w:rsidRPr="00767353">
        <w:rPr>
          <w:lang w:val="es-PY"/>
        </w:rPr>
        <w:t xml:space="preserve"> comunitarias fortalecidas institucionalmente en los Departamentos de Itapúa,</w:t>
      </w:r>
      <w:r>
        <w:rPr>
          <w:lang w:val="es-PY"/>
        </w:rPr>
        <w:t xml:space="preserve"> </w:t>
      </w:r>
      <w:r w:rsidRPr="00767353">
        <w:rPr>
          <w:lang w:val="es-PY"/>
        </w:rPr>
        <w:t>Misiones y Ñeembucú, implementado por la SAS</w:t>
      </w:r>
      <w:r>
        <w:rPr>
          <w:lang w:val="es-PY"/>
        </w:rPr>
        <w:t>;</w:t>
      </w:r>
    </w:p>
    <w:p w:rsidR="006821F2" w:rsidRPr="00767353" w:rsidRDefault="006821F2" w:rsidP="006821F2">
      <w:pPr>
        <w:spacing w:after="240"/>
        <w:ind w:left="1134" w:hanging="567"/>
        <w:rPr>
          <w:b/>
          <w:lang w:val="es-PY"/>
        </w:rPr>
      </w:pPr>
      <w:r w:rsidRPr="00347C7F">
        <w:rPr>
          <w:lang w:val="es-PY"/>
        </w:rPr>
        <w:t>e)</w:t>
      </w:r>
      <w:r w:rsidRPr="00347C7F">
        <w:rPr>
          <w:lang w:val="es-PY"/>
        </w:rPr>
        <w:tab/>
        <w:t xml:space="preserve">Programa Fortaleciendo </w:t>
      </w:r>
      <w:r w:rsidR="001F3706" w:rsidRPr="00347C7F">
        <w:rPr>
          <w:lang w:val="es-PY"/>
        </w:rPr>
        <w:t>familias de niños, niñas y adolescentes trabajadores</w:t>
      </w:r>
      <w:r w:rsidR="001F3706">
        <w:rPr>
          <w:lang w:val="es-PY"/>
        </w:rPr>
        <w:t>,</w:t>
      </w:r>
      <w:r w:rsidR="001F3706" w:rsidRPr="00767353">
        <w:rPr>
          <w:lang w:val="es-PY"/>
        </w:rPr>
        <w:t xml:space="preserve"> </w:t>
      </w:r>
      <w:r w:rsidRPr="00767353">
        <w:rPr>
          <w:lang w:val="es-PY"/>
        </w:rPr>
        <w:t>que beneficia a 1.800 niños, niñas, adolescentes y 700 familias, con apoyo solidario, cesta básica, atención médica y provisión de medicamentos, implementado por la Dirección de Beneficencia y Ayuda Social (DIBEN)</w:t>
      </w:r>
      <w:r>
        <w:rPr>
          <w:lang w:val="es-PY"/>
        </w:rPr>
        <w:t>.</w:t>
      </w:r>
    </w:p>
    <w:p w:rsidR="006821F2" w:rsidRPr="00767353" w:rsidRDefault="006821F2" w:rsidP="006821F2">
      <w:pPr>
        <w:spacing w:after="240"/>
        <w:rPr>
          <w:lang w:val="es-PY"/>
        </w:rPr>
      </w:pPr>
      <w:r>
        <w:rPr>
          <w:lang w:val="es-PY"/>
        </w:rPr>
        <w:t>16.</w:t>
      </w:r>
      <w:r>
        <w:rPr>
          <w:lang w:val="es-PY"/>
        </w:rPr>
        <w:tab/>
      </w:r>
      <w:r w:rsidRPr="00767353">
        <w:rPr>
          <w:lang w:val="es-PY"/>
        </w:rPr>
        <w:t xml:space="preserve">Cabe señalar los programas de alimentación y nutrición para niños y niñas y embarazadas desnutridas implementados por el Ministerio de Salud Pública y Bienestar Social juntamente con el Programa Nacional de Vacunación, como la implementación de </w:t>
      </w:r>
      <w:r>
        <w:rPr>
          <w:lang w:val="es-PY"/>
        </w:rPr>
        <w:t>p</w:t>
      </w:r>
      <w:r w:rsidRPr="00767353">
        <w:rPr>
          <w:lang w:val="es-PY"/>
        </w:rPr>
        <w:t xml:space="preserve">olíticas </w:t>
      </w:r>
      <w:r>
        <w:rPr>
          <w:lang w:val="es-PY"/>
        </w:rPr>
        <w:t>p</w:t>
      </w:r>
      <w:r w:rsidRPr="00767353">
        <w:rPr>
          <w:lang w:val="es-PY"/>
        </w:rPr>
        <w:t>úblicas de atención a la salud infantil, la maternidad segura que garantiza la atención a la mujer embarazada y la exoneración de aranceles de consulta y provisión de medicamentos</w:t>
      </w:r>
      <w:r>
        <w:rPr>
          <w:lang w:val="es-PY"/>
        </w:rPr>
        <w:t xml:space="preserve"> a los niños y niñas hasta los </w:t>
      </w:r>
      <w:r w:rsidRPr="00767353">
        <w:rPr>
          <w:lang w:val="es-PY"/>
        </w:rPr>
        <w:t>10 años de edad.</w:t>
      </w:r>
    </w:p>
    <w:p w:rsidR="006821F2" w:rsidRPr="00767353" w:rsidRDefault="006821F2" w:rsidP="006821F2">
      <w:pPr>
        <w:spacing w:after="240"/>
        <w:rPr>
          <w:lang w:val="es-PY"/>
        </w:rPr>
      </w:pPr>
      <w:r>
        <w:rPr>
          <w:lang w:val="es-PY"/>
        </w:rPr>
        <w:t>17.</w:t>
      </w:r>
      <w:r>
        <w:rPr>
          <w:lang w:val="es-PY"/>
        </w:rPr>
        <w:tab/>
      </w:r>
      <w:r w:rsidRPr="00767353">
        <w:rPr>
          <w:lang w:val="es-PY"/>
        </w:rPr>
        <w:t>La inversión pública en la infancia tiene impacto en las condiciones de vida de los niños y niñas, sobre todo en aquellos pertenecientes a los sectores más vulnerables, existiendo áreas que requier</w:t>
      </w:r>
      <w:r w:rsidR="001F3706">
        <w:rPr>
          <w:lang w:val="es-PY"/>
        </w:rPr>
        <w:t>e</w:t>
      </w:r>
      <w:r w:rsidRPr="00767353">
        <w:rPr>
          <w:lang w:val="es-PY"/>
        </w:rPr>
        <w:t>n mayor atención.</w:t>
      </w:r>
    </w:p>
    <w:p w:rsidR="006821F2" w:rsidRPr="00767353" w:rsidRDefault="006821F2" w:rsidP="006821F2">
      <w:pPr>
        <w:spacing w:before="480" w:after="240"/>
        <w:jc w:val="center"/>
        <w:rPr>
          <w:b/>
          <w:bCs/>
          <w:lang w:val="es-PY"/>
        </w:rPr>
      </w:pPr>
      <w:r w:rsidRPr="00767353">
        <w:rPr>
          <w:b/>
          <w:bCs/>
          <w:lang w:val="es-PY"/>
        </w:rPr>
        <w:t>II.</w:t>
      </w:r>
      <w:r>
        <w:rPr>
          <w:b/>
          <w:bCs/>
          <w:lang w:val="es-PY"/>
        </w:rPr>
        <w:t xml:space="preserve"> </w:t>
      </w:r>
      <w:r w:rsidRPr="00767353">
        <w:rPr>
          <w:b/>
          <w:bCs/>
          <w:lang w:val="es-PY"/>
        </w:rPr>
        <w:t xml:space="preserve"> CONTEXTO</w:t>
      </w:r>
    </w:p>
    <w:p w:rsidR="006821F2" w:rsidRPr="00767353" w:rsidRDefault="006821F2" w:rsidP="004A60A4">
      <w:pPr>
        <w:spacing w:after="220"/>
      </w:pPr>
      <w:r>
        <w:rPr>
          <w:lang w:val="es-PY"/>
        </w:rPr>
        <w:t>18.</w:t>
      </w:r>
      <w:r>
        <w:rPr>
          <w:lang w:val="es-PY"/>
        </w:rPr>
        <w:tab/>
      </w:r>
      <w:r w:rsidRPr="00767353">
        <w:t xml:space="preserve">El Estado </w:t>
      </w:r>
      <w:r w:rsidR="00BD521E" w:rsidRPr="00767353">
        <w:t>paraguayo</w:t>
      </w:r>
      <w:r w:rsidRPr="00767353">
        <w:t xml:space="preserve">, tras décadas de vivir bajo un régimen autoritario, desarrolla procesos tendientes a fortalecer el </w:t>
      </w:r>
      <w:r w:rsidR="001F3706" w:rsidRPr="00767353">
        <w:t>sistema democrático</w:t>
      </w:r>
      <w:r w:rsidR="001F3706">
        <w:t>.  S</w:t>
      </w:r>
      <w:r w:rsidRPr="00767353">
        <w:t xml:space="preserve">in embargo, los altos niveles de pobreza, las profundas desigualdades y el débil desarrollo institucional han limitado el avance en las transformaciones sociales requeridas para construir la </w:t>
      </w:r>
      <w:r>
        <w:t>c</w:t>
      </w:r>
      <w:r w:rsidRPr="00767353">
        <w:t xml:space="preserve">ultura de </w:t>
      </w:r>
      <w:r>
        <w:t>d</w:t>
      </w:r>
      <w:r w:rsidRPr="00767353">
        <w:t xml:space="preserve">erechos e </w:t>
      </w:r>
      <w:r>
        <w:t>i</w:t>
      </w:r>
      <w:r w:rsidRPr="00767353">
        <w:t xml:space="preserve">gualdad de </w:t>
      </w:r>
      <w:r>
        <w:t>o</w:t>
      </w:r>
      <w:r w:rsidRPr="00767353">
        <w:t xml:space="preserve">portunidades que le permita constituirse en un país inclusivo de todos los </w:t>
      </w:r>
      <w:r>
        <w:t>n</w:t>
      </w:r>
      <w:r w:rsidRPr="00767353">
        <w:t xml:space="preserve">iños, </w:t>
      </w:r>
      <w:r>
        <w:t>n</w:t>
      </w:r>
      <w:r w:rsidRPr="00767353">
        <w:t xml:space="preserve">iñas y </w:t>
      </w:r>
      <w:r>
        <w:t>a</w:t>
      </w:r>
      <w:r w:rsidRPr="00767353">
        <w:t>dolescentes.</w:t>
      </w:r>
    </w:p>
    <w:p w:rsidR="006821F2" w:rsidRPr="00767353" w:rsidRDefault="006821F2" w:rsidP="004A60A4">
      <w:pPr>
        <w:spacing w:after="220"/>
      </w:pPr>
      <w:r>
        <w:t>19.</w:t>
      </w:r>
      <w:r>
        <w:tab/>
      </w:r>
      <w:r w:rsidRPr="00767353">
        <w:rPr>
          <w:lang w:val="es-PY"/>
        </w:rPr>
        <w:t xml:space="preserve">En el </w:t>
      </w:r>
      <w:r w:rsidRPr="00767353">
        <w:rPr>
          <w:i/>
          <w:iCs/>
          <w:lang w:val="es-PY"/>
        </w:rPr>
        <w:t>Informe</w:t>
      </w:r>
      <w:r w:rsidRPr="00767353">
        <w:rPr>
          <w:i/>
          <w:iCs/>
        </w:rPr>
        <w:t xml:space="preserve"> sobre el Desarrollo Humano</w:t>
      </w:r>
      <w:r w:rsidR="004C4B88">
        <w:rPr>
          <w:i/>
          <w:iCs/>
        </w:rPr>
        <w:t>,</w:t>
      </w:r>
      <w:r w:rsidRPr="00767353">
        <w:rPr>
          <w:i/>
          <w:iCs/>
        </w:rPr>
        <w:t xml:space="preserve"> 2003</w:t>
      </w:r>
      <w:r w:rsidRPr="00767353">
        <w:t xml:space="preserve">, </w:t>
      </w:r>
      <w:r>
        <w:t>d</w:t>
      </w:r>
      <w:r w:rsidRPr="00767353">
        <w:t>el Programa de las Naciones Unidas para el Desarrollo (</w:t>
      </w:r>
      <w:r w:rsidRPr="00767353">
        <w:rPr>
          <w:lang w:val="es-PY"/>
        </w:rPr>
        <w:t>PNUD)</w:t>
      </w:r>
      <w:r>
        <w:rPr>
          <w:lang w:val="es-PY"/>
        </w:rPr>
        <w:t>,</w:t>
      </w:r>
      <w:r w:rsidRPr="00767353">
        <w:rPr>
          <w:lang w:val="es-PY"/>
        </w:rPr>
        <w:t xml:space="preserve"> </w:t>
      </w:r>
      <w:r w:rsidRPr="00767353">
        <w:t>la desigualdad en la distribución del ingreso entre las familias se ha incrementado, generando una mayor brecha entre los ingresos percibidos por las familias de menores ingresos y las más ricas.</w:t>
      </w:r>
    </w:p>
    <w:p w:rsidR="006821F2" w:rsidRPr="00767353" w:rsidRDefault="006821F2" w:rsidP="004A60A4">
      <w:pPr>
        <w:spacing w:after="220"/>
        <w:rPr>
          <w:lang w:val="es-PY"/>
        </w:rPr>
      </w:pPr>
      <w:r>
        <w:t>20.</w:t>
      </w:r>
      <w:r>
        <w:tab/>
      </w:r>
      <w:r w:rsidRPr="00767353">
        <w:rPr>
          <w:lang w:val="es-PY"/>
        </w:rPr>
        <w:t>La población del país es de aproximadamente 5,8 millones de habitantes; el 43% son menores de 18 años; el 58% vive en zonas urbanas mientras que el 42% vive en áreas rurales</w:t>
      </w:r>
      <w:r>
        <w:rPr>
          <w:lang w:val="es-PY"/>
        </w:rPr>
        <w:t xml:space="preserve">.  </w:t>
      </w:r>
      <w:r w:rsidRPr="00767353">
        <w:rPr>
          <w:lang w:val="es-PY"/>
        </w:rPr>
        <w:t>Entre los años 1992 y 2005</w:t>
      </w:r>
      <w:r w:rsidR="001F3706">
        <w:rPr>
          <w:lang w:val="es-PY"/>
        </w:rPr>
        <w:t>,</w:t>
      </w:r>
      <w:r w:rsidRPr="00767353">
        <w:rPr>
          <w:lang w:val="es-PY"/>
        </w:rPr>
        <w:t xml:space="preserve"> la población ascendió de 4,2 a 5,8 millones, de los cuales el</w:t>
      </w:r>
      <w:r>
        <w:rPr>
          <w:lang w:val="es-PY"/>
        </w:rPr>
        <w:t> </w:t>
      </w:r>
      <w:r w:rsidRPr="00767353">
        <w:rPr>
          <w:lang w:val="es-PY"/>
        </w:rPr>
        <w:t>50,05% son mujeres y el 49,95% hombres</w:t>
      </w:r>
      <w:r>
        <w:rPr>
          <w:lang w:val="es-PY"/>
        </w:rPr>
        <w:t xml:space="preserve">.  </w:t>
      </w:r>
      <w:r w:rsidRPr="00767353">
        <w:rPr>
          <w:lang w:val="es-PY"/>
        </w:rPr>
        <w:t>La tasa de crecimiento promedio anual</w:t>
      </w:r>
      <w:r>
        <w:rPr>
          <w:lang w:val="es-PY"/>
        </w:rPr>
        <w:t>es</w:t>
      </w:r>
      <w:r w:rsidRPr="00767353">
        <w:rPr>
          <w:lang w:val="es-PY"/>
        </w:rPr>
        <w:t xml:space="preserve"> </w:t>
      </w:r>
      <w:r w:rsidR="00ED2B2F">
        <w:rPr>
          <w:lang w:val="es-PY"/>
        </w:rPr>
        <w:t>es de </w:t>
      </w:r>
      <w:r w:rsidRPr="00767353">
        <w:rPr>
          <w:lang w:val="es-PY"/>
        </w:rPr>
        <w:t xml:space="preserve">2,2%, ubicando al Paraguay entre los países de la </w:t>
      </w:r>
      <w:r w:rsidR="00036277">
        <w:rPr>
          <w:lang w:val="es-PY"/>
        </w:rPr>
        <w:t>r</w:t>
      </w:r>
      <w:r w:rsidRPr="00767353">
        <w:rPr>
          <w:lang w:val="es-PY"/>
        </w:rPr>
        <w:t xml:space="preserve">egión de más alto crecimiento poblacional. </w:t>
      </w:r>
      <w:r>
        <w:rPr>
          <w:lang w:val="es-PY"/>
        </w:rPr>
        <w:t xml:space="preserve"> </w:t>
      </w:r>
      <w:r w:rsidRPr="00767353">
        <w:rPr>
          <w:lang w:val="es-PY"/>
        </w:rPr>
        <w:t>Las</w:t>
      </w:r>
      <w:r>
        <w:rPr>
          <w:lang w:val="es-PY"/>
        </w:rPr>
        <w:t> </w:t>
      </w:r>
      <w:r w:rsidRPr="00767353">
        <w:rPr>
          <w:lang w:val="es-PY"/>
        </w:rPr>
        <w:t>proyecciones para el año 2010 señalan que el número de habitantes superará los</w:t>
      </w:r>
      <w:r>
        <w:rPr>
          <w:lang w:val="es-PY"/>
        </w:rPr>
        <w:t> </w:t>
      </w:r>
      <w:r w:rsidRPr="00767353">
        <w:rPr>
          <w:lang w:val="es-PY"/>
        </w:rPr>
        <w:t>6,3</w:t>
      </w:r>
      <w:r>
        <w:rPr>
          <w:lang w:val="es-PY"/>
        </w:rPr>
        <w:t> </w:t>
      </w:r>
      <w:r w:rsidRPr="00767353">
        <w:rPr>
          <w:lang w:val="es-PY"/>
        </w:rPr>
        <w:t>millones, llegando a 7,5 millones en el año 2020.</w:t>
      </w:r>
    </w:p>
    <w:p w:rsidR="006821F2" w:rsidRPr="00767353" w:rsidRDefault="006821F2" w:rsidP="004A60A4">
      <w:pPr>
        <w:spacing w:after="220"/>
        <w:rPr>
          <w:lang w:val="es-PY"/>
        </w:rPr>
      </w:pPr>
      <w:r>
        <w:rPr>
          <w:lang w:val="es-PY"/>
        </w:rPr>
        <w:t>21.</w:t>
      </w:r>
      <w:r>
        <w:rPr>
          <w:lang w:val="es-PY"/>
        </w:rPr>
        <w:tab/>
      </w:r>
      <w:r w:rsidRPr="00767353">
        <w:rPr>
          <w:lang w:val="es-PY"/>
        </w:rPr>
        <w:t>La tasa de pobreza nacional progresivamente creció de 32,1% entre los años 1997-1998 a</w:t>
      </w:r>
      <w:r>
        <w:rPr>
          <w:lang w:val="es-PY"/>
        </w:rPr>
        <w:t> </w:t>
      </w:r>
      <w:r w:rsidRPr="00767353">
        <w:rPr>
          <w:lang w:val="es-PY"/>
        </w:rPr>
        <w:t>46,8% en el año 2002</w:t>
      </w:r>
      <w:r>
        <w:rPr>
          <w:lang w:val="es-PY"/>
        </w:rPr>
        <w:t xml:space="preserve">. </w:t>
      </w:r>
      <w:r w:rsidRPr="00767353">
        <w:rPr>
          <w:lang w:val="es-PY"/>
        </w:rPr>
        <w:t xml:space="preserve"> Los esfuerzos del Estado han permitido disminuirla al 38,2% en el año</w:t>
      </w:r>
      <w:r>
        <w:rPr>
          <w:lang w:val="es-PY"/>
        </w:rPr>
        <w:t> </w:t>
      </w:r>
      <w:r w:rsidRPr="00767353">
        <w:rPr>
          <w:lang w:val="es-PY"/>
        </w:rPr>
        <w:t>2005</w:t>
      </w:r>
      <w:r>
        <w:rPr>
          <w:lang w:val="es-PY"/>
        </w:rPr>
        <w:t xml:space="preserve">.  </w:t>
      </w:r>
      <w:r w:rsidRPr="00767353">
        <w:rPr>
          <w:lang w:val="es-PY"/>
        </w:rPr>
        <w:t>Se contin</w:t>
      </w:r>
      <w:r>
        <w:rPr>
          <w:lang w:val="es-PY"/>
        </w:rPr>
        <w:t>ú</w:t>
      </w:r>
      <w:r w:rsidRPr="00767353">
        <w:rPr>
          <w:lang w:val="es-PY"/>
        </w:rPr>
        <w:t>a trabajando de manera sostenida porque lo logrado es aún insuficiente frente a la dimensión del problema.</w:t>
      </w:r>
    </w:p>
    <w:p w:rsidR="006821F2" w:rsidRPr="00767353" w:rsidRDefault="006821F2" w:rsidP="004A60A4">
      <w:pPr>
        <w:spacing w:after="220"/>
      </w:pPr>
      <w:r>
        <w:rPr>
          <w:lang w:val="es-PY"/>
        </w:rPr>
        <w:t>22.</w:t>
      </w:r>
      <w:r>
        <w:rPr>
          <w:lang w:val="es-PY"/>
        </w:rPr>
        <w:tab/>
      </w:r>
      <w:r w:rsidRPr="00767353">
        <w:t>Estamos comprometidos a mantener el incremento de la inversión social, para permitir el desarrollo de planes, programas y proyectos vinculados al cumplimiento de los derechos de la niñez y la adolescencia</w:t>
      </w:r>
      <w:r>
        <w:t xml:space="preserve">.  </w:t>
      </w:r>
      <w:r w:rsidRPr="00767353">
        <w:t>Las instituciones públicas y privadas deben seguir multiplicando sus esfuerzos para dar saltos cuantitativos y cualitativos en materia de servicios sociales y que coordinen sus acciones en pos de metas comunes; aspectos en los que ya se ha avanza</w:t>
      </w:r>
      <w:r>
        <w:t>do dentro del contexto politico</w:t>
      </w:r>
      <w:r w:rsidRPr="00767353">
        <w:t>institucional.</w:t>
      </w:r>
    </w:p>
    <w:p w:rsidR="006821F2" w:rsidRPr="00767353" w:rsidRDefault="006821F2" w:rsidP="004A60A4">
      <w:pPr>
        <w:spacing w:after="220"/>
      </w:pPr>
      <w:r>
        <w:t>23.</w:t>
      </w:r>
      <w:r>
        <w:tab/>
      </w:r>
      <w:r w:rsidRPr="00767353">
        <w:t>La única manera de garantizar el ejercicio de los derechos de todos los niños, niñas y adolescentes, es forjando un país capaz de brindarles las mejores condiciones para su desarrollo, gozando de las mismas oportunidades y sin que nadie sea excluido.</w:t>
      </w:r>
    </w:p>
    <w:p w:rsidR="006821F2" w:rsidRPr="00767353" w:rsidRDefault="006821F2" w:rsidP="004A60A4">
      <w:pPr>
        <w:spacing w:after="220"/>
        <w:jc w:val="center"/>
        <w:rPr>
          <w:b/>
          <w:bCs/>
        </w:rPr>
      </w:pPr>
      <w:r w:rsidRPr="00767353">
        <w:rPr>
          <w:b/>
          <w:bCs/>
        </w:rPr>
        <w:t xml:space="preserve">A. </w:t>
      </w:r>
      <w:r>
        <w:rPr>
          <w:b/>
          <w:bCs/>
        </w:rPr>
        <w:t xml:space="preserve"> </w:t>
      </w:r>
      <w:r w:rsidRPr="00767353">
        <w:rPr>
          <w:b/>
          <w:bCs/>
        </w:rPr>
        <w:t>Diagnóstico institucional al año 2003</w:t>
      </w:r>
    </w:p>
    <w:p w:rsidR="006821F2" w:rsidRPr="00767353" w:rsidRDefault="006821F2" w:rsidP="004A60A4">
      <w:pPr>
        <w:spacing w:after="220"/>
        <w:rPr>
          <w:b/>
          <w:bCs/>
          <w:i/>
          <w:iCs/>
        </w:rPr>
      </w:pPr>
      <w:r>
        <w:t>24.</w:t>
      </w:r>
      <w:r>
        <w:tab/>
      </w:r>
      <w:r w:rsidRPr="00767353">
        <w:t>Los principales aspectos del diagnóstico institucional han dado marco a la intervención del Estado, tal como se señala a continuación:</w:t>
      </w:r>
    </w:p>
    <w:p w:rsidR="006821F2" w:rsidRPr="00767353" w:rsidRDefault="006821F2" w:rsidP="004A60A4">
      <w:pPr>
        <w:spacing w:after="220"/>
        <w:ind w:left="1134" w:hanging="567"/>
      </w:pPr>
      <w:r>
        <w:t>a)</w:t>
      </w:r>
      <w:r>
        <w:tab/>
      </w:r>
      <w:r w:rsidRPr="00767353">
        <w:t>Desarticulación entre políticas económicas y sociales;</w:t>
      </w:r>
    </w:p>
    <w:p w:rsidR="006821F2" w:rsidRPr="00767353" w:rsidRDefault="006821F2" w:rsidP="004A60A4">
      <w:pPr>
        <w:spacing w:after="220"/>
        <w:ind w:left="1134" w:hanging="567"/>
      </w:pPr>
      <w:r>
        <w:t>b)</w:t>
      </w:r>
      <w:r>
        <w:tab/>
      </w:r>
      <w:r w:rsidRPr="00767353">
        <w:t>Desarticulación institucional en el área social;</w:t>
      </w:r>
    </w:p>
    <w:p w:rsidR="006821F2" w:rsidRPr="00767353" w:rsidRDefault="006821F2" w:rsidP="004A60A4">
      <w:pPr>
        <w:spacing w:after="220"/>
        <w:ind w:left="1134" w:hanging="567"/>
      </w:pPr>
      <w:r>
        <w:t>c)</w:t>
      </w:r>
      <w:r>
        <w:tab/>
      </w:r>
      <w:r w:rsidRPr="00767353">
        <w:t>Superposición de objetivos, funciones y población meta y desarticulación de acciones;</w:t>
      </w:r>
    </w:p>
    <w:p w:rsidR="006821F2" w:rsidRPr="00767353" w:rsidRDefault="006821F2" w:rsidP="004A60A4">
      <w:pPr>
        <w:spacing w:after="220"/>
        <w:ind w:left="1134" w:hanging="567"/>
      </w:pPr>
      <w:r>
        <w:t>d)</w:t>
      </w:r>
      <w:r>
        <w:tab/>
      </w:r>
      <w:r w:rsidRPr="00767353">
        <w:t>Atomización y dispersión del sector social;</w:t>
      </w:r>
    </w:p>
    <w:p w:rsidR="006821F2" w:rsidRPr="00767353" w:rsidRDefault="006821F2" w:rsidP="004A60A4">
      <w:pPr>
        <w:spacing w:after="220"/>
        <w:ind w:left="1134" w:hanging="567"/>
      </w:pPr>
      <w:r>
        <w:t>e)</w:t>
      </w:r>
      <w:r>
        <w:tab/>
      </w:r>
      <w:r w:rsidRPr="00767353">
        <w:t>Falta de instrumentos de focalización, registros y sistemas de seguimiento y evaluación;</w:t>
      </w:r>
    </w:p>
    <w:p w:rsidR="006821F2" w:rsidRPr="00767353" w:rsidRDefault="006821F2" w:rsidP="006821F2">
      <w:pPr>
        <w:spacing w:after="240"/>
        <w:ind w:left="1134" w:hanging="567"/>
      </w:pPr>
      <w:r>
        <w:t>f)</w:t>
      </w:r>
      <w:r>
        <w:tab/>
      </w:r>
      <w:r w:rsidRPr="00767353">
        <w:t>Bajo nivel de la inversión social.</w:t>
      </w:r>
    </w:p>
    <w:p w:rsidR="006821F2" w:rsidRPr="00767353" w:rsidRDefault="006821F2" w:rsidP="006821F2">
      <w:pPr>
        <w:spacing w:after="240"/>
        <w:jc w:val="center"/>
        <w:rPr>
          <w:b/>
        </w:rPr>
      </w:pPr>
      <w:r w:rsidRPr="00767353">
        <w:rPr>
          <w:b/>
        </w:rPr>
        <w:t xml:space="preserve">B. </w:t>
      </w:r>
      <w:r>
        <w:rPr>
          <w:b/>
        </w:rPr>
        <w:t xml:space="preserve"> </w:t>
      </w:r>
      <w:r w:rsidRPr="00767353">
        <w:rPr>
          <w:b/>
        </w:rPr>
        <w:t>Avances y desafíos</w:t>
      </w:r>
    </w:p>
    <w:p w:rsidR="006821F2" w:rsidRPr="00767353" w:rsidRDefault="006821F2" w:rsidP="006821F2">
      <w:pPr>
        <w:spacing w:after="240"/>
      </w:pPr>
      <w:r>
        <w:t>25.</w:t>
      </w:r>
      <w:r>
        <w:tab/>
      </w:r>
      <w:r w:rsidRPr="00767353">
        <w:t>A partir del segundo semestre del año 2003 empezó la recuperación económica</w:t>
      </w:r>
      <w:r>
        <w:t xml:space="preserve">.  </w:t>
      </w:r>
      <w:r w:rsidRPr="00767353">
        <w:t xml:space="preserve">Después de nueve años de persistente déficit, el año 2004 finaliza con un superávit fiscal de 100 millones </w:t>
      </w:r>
      <w:r>
        <w:t xml:space="preserve">de dólares de los EE.UU. </w:t>
      </w:r>
      <w:r w:rsidR="00036277">
        <w:t>y una inflación de 2,8%.  P</w:t>
      </w:r>
      <w:r w:rsidRPr="00767353">
        <w:t xml:space="preserve">or primera vez durante </w:t>
      </w:r>
      <w:r w:rsidR="00036277">
        <w:t>tres</w:t>
      </w:r>
      <w:r w:rsidRPr="00767353">
        <w:t xml:space="preserve"> años consecutivos los ingresos superan al gasto</w:t>
      </w:r>
      <w:r w:rsidR="00036277">
        <w:t>,</w:t>
      </w:r>
      <w:r w:rsidRPr="00767353">
        <w:t xml:space="preserve"> y en el año 2006 se finaliza con un superávit fiscal de aproximadamente un</w:t>
      </w:r>
      <w:r>
        <w:t> </w:t>
      </w:r>
      <w:r w:rsidRPr="00767353">
        <w:t>0,5% del PIB, el cual ha aumentado un 14,8% en los últimos cuatro años, lo que ha permitido sentar las bases de cambios sociales estructurales.</w:t>
      </w:r>
    </w:p>
    <w:p w:rsidR="006821F2" w:rsidRPr="00767353" w:rsidRDefault="006821F2" w:rsidP="006821F2">
      <w:pPr>
        <w:spacing w:after="240"/>
        <w:rPr>
          <w:lang w:val="es-PY"/>
        </w:rPr>
      </w:pPr>
      <w:r>
        <w:t>26.</w:t>
      </w:r>
      <w:r>
        <w:tab/>
      </w:r>
      <w:r w:rsidRPr="00767353">
        <w:t>E</w:t>
      </w:r>
      <w:r w:rsidRPr="00767353">
        <w:rPr>
          <w:lang w:val="es-PY"/>
        </w:rPr>
        <w:t>l otro problema que ha impedido el progreso en el país es la corrupción</w:t>
      </w:r>
      <w:r>
        <w:rPr>
          <w:lang w:val="es-PY"/>
        </w:rPr>
        <w:t xml:space="preserve">.  </w:t>
      </w:r>
      <w:r w:rsidRPr="00767353">
        <w:rPr>
          <w:lang w:val="es-PY"/>
        </w:rPr>
        <w:t>Conforme lo expresa Transparencia Internacional, es necesario mejorar el proceso de rendición de cuentas y la fiscalización social</w:t>
      </w:r>
      <w:r>
        <w:rPr>
          <w:lang w:val="es-PY"/>
        </w:rPr>
        <w:t xml:space="preserve">.  </w:t>
      </w:r>
      <w:r w:rsidRPr="00767353">
        <w:rPr>
          <w:lang w:val="es-PY"/>
        </w:rPr>
        <w:t>As</w:t>
      </w:r>
      <w:r>
        <w:rPr>
          <w:lang w:val="es-PY"/>
        </w:rPr>
        <w:t>i</w:t>
      </w:r>
      <w:r w:rsidRPr="00767353">
        <w:rPr>
          <w:lang w:val="es-PY"/>
        </w:rPr>
        <w:t>mismo</w:t>
      </w:r>
      <w:r w:rsidR="00036277">
        <w:rPr>
          <w:lang w:val="es-PY"/>
        </w:rPr>
        <w:t>,</w:t>
      </w:r>
      <w:r w:rsidRPr="00767353">
        <w:rPr>
          <w:lang w:val="es-PY"/>
        </w:rPr>
        <w:t xml:space="preserve"> es importante destacar que se han logrado avances como que el Paraguay, en el año 2004, tenía el peor índice de percepción de corrupción en Sudamérica, el segundo en América Latina y el sexto en el mundo</w:t>
      </w:r>
      <w:r>
        <w:rPr>
          <w:lang w:val="es-PY"/>
        </w:rPr>
        <w:t xml:space="preserve">.  </w:t>
      </w:r>
      <w:r w:rsidRPr="00767353">
        <w:rPr>
          <w:lang w:val="es-PY"/>
        </w:rPr>
        <w:t>Sin embargo en el año 2006 ha logrado mejorar el puntaje de 1,7 obteniendo un 2,6</w:t>
      </w:r>
      <w:r w:rsidR="00036277">
        <w:rPr>
          <w:lang w:val="es-PY"/>
        </w:rPr>
        <w:t>, lo</w:t>
      </w:r>
      <w:r w:rsidRPr="00767353">
        <w:rPr>
          <w:lang w:val="es-PY"/>
        </w:rPr>
        <w:t xml:space="preserve"> que le ha permitido ser considerado entre los países que han conseguido una mejora significativa; se logró un nivel de percepción más positivo en la escala mundial.</w:t>
      </w:r>
    </w:p>
    <w:p w:rsidR="006821F2" w:rsidRPr="00767353" w:rsidRDefault="006821F2" w:rsidP="006821F2">
      <w:pPr>
        <w:spacing w:after="240"/>
      </w:pPr>
      <w:r>
        <w:rPr>
          <w:lang w:val="es-PY"/>
        </w:rPr>
        <w:t>27.</w:t>
      </w:r>
      <w:r>
        <w:rPr>
          <w:lang w:val="es-PY"/>
        </w:rPr>
        <w:tab/>
      </w:r>
      <w:r w:rsidRPr="00767353">
        <w:rPr>
          <w:lang w:val="es-PY"/>
        </w:rPr>
        <w:t xml:space="preserve">Como medida para </w:t>
      </w:r>
      <w:r w:rsidRPr="00767353">
        <w:t xml:space="preserve">superar los factores negativos, el Estado </w:t>
      </w:r>
      <w:r>
        <w:t>p</w:t>
      </w:r>
      <w:r w:rsidRPr="00767353">
        <w:t xml:space="preserve">araguayo ha planteado una nueva estructura presupuestaria dando mayor prioridad a la inversión social. </w:t>
      </w:r>
      <w:r>
        <w:t xml:space="preserve"> </w:t>
      </w:r>
      <w:r w:rsidRPr="00767353">
        <w:t>Actualmente el</w:t>
      </w:r>
      <w:r>
        <w:t> </w:t>
      </w:r>
      <w:r w:rsidRPr="00767353">
        <w:t xml:space="preserve">50% del </w:t>
      </w:r>
      <w:r>
        <w:t>p</w:t>
      </w:r>
      <w:r w:rsidRPr="00767353">
        <w:t xml:space="preserve">resupuesto </w:t>
      </w:r>
      <w:r>
        <w:t>t</w:t>
      </w:r>
      <w:r w:rsidRPr="00767353">
        <w:t xml:space="preserve">otal de la </w:t>
      </w:r>
      <w:r w:rsidR="00036277" w:rsidRPr="00767353">
        <w:t xml:space="preserve">nación </w:t>
      </w:r>
      <w:r w:rsidRPr="00767353">
        <w:t>para el año 2008 está destinado a la inversión social.</w:t>
      </w:r>
    </w:p>
    <w:p w:rsidR="006821F2" w:rsidRPr="00767353" w:rsidRDefault="006821F2" w:rsidP="006821F2">
      <w:pPr>
        <w:spacing w:after="240"/>
      </w:pPr>
      <w:r>
        <w:t>28.</w:t>
      </w:r>
      <w:r>
        <w:tab/>
      </w:r>
      <w:r w:rsidRPr="00767353">
        <w:t xml:space="preserve">La </w:t>
      </w:r>
      <w:r>
        <w:t>s</w:t>
      </w:r>
      <w:r w:rsidRPr="00767353">
        <w:t>ituación de</w:t>
      </w:r>
      <w:r>
        <w:t>l</w:t>
      </w:r>
      <w:r w:rsidRPr="00767353">
        <w:t xml:space="preserve"> Paraguay en 2005 plantea que, si bien el crecimiento económico puede ser un factor que contribuya al cumplimiento de la Convención y de los </w:t>
      </w:r>
      <w:r>
        <w:t>O</w:t>
      </w:r>
      <w:r w:rsidRPr="00767353">
        <w:t xml:space="preserve">bjetivos de </w:t>
      </w:r>
      <w:r>
        <w:t>D</w:t>
      </w:r>
      <w:r w:rsidRPr="00767353">
        <w:t xml:space="preserve">esarrollo del Milenio, para que disminuyan los niveles de pobreza tiene que haber un crecimiento económico </w:t>
      </w:r>
      <w:r w:rsidRPr="007D49DE">
        <w:t>per cápita</w:t>
      </w:r>
      <w:r w:rsidRPr="00767353">
        <w:t xml:space="preserve"> sostenible acompañado de la reducción en los niveles de desigualdad de ingresos.</w:t>
      </w:r>
    </w:p>
    <w:p w:rsidR="006821F2" w:rsidRPr="00767353" w:rsidRDefault="006821F2" w:rsidP="006821F2">
      <w:pPr>
        <w:spacing w:after="240"/>
      </w:pPr>
      <w:r>
        <w:t>29.</w:t>
      </w:r>
      <w:r>
        <w:tab/>
      </w:r>
      <w:r w:rsidRPr="00767353">
        <w:t xml:space="preserve">El Estado ha puesto énfasis en mejorar la recaudación fiscal con el fin de continuar incrementando la </w:t>
      </w:r>
      <w:r>
        <w:t>i</w:t>
      </w:r>
      <w:r w:rsidRPr="00767353">
        <w:t xml:space="preserve">nversión </w:t>
      </w:r>
      <w:r>
        <w:t>s</w:t>
      </w:r>
      <w:r w:rsidRPr="00767353">
        <w:t>ocial con un modelo sustentable que promueva el empleo y la equidad, es decir, que beneficie a toda la población</w:t>
      </w:r>
      <w:r>
        <w:t xml:space="preserve">. </w:t>
      </w:r>
      <w:r w:rsidRPr="00767353">
        <w:t xml:space="preserve"> Para lograr este tipo de crecimiento se promueve el trabajo articulado entre el sector privado y el sector público, con enfoque de derechos.</w:t>
      </w:r>
    </w:p>
    <w:p w:rsidR="006821F2" w:rsidRPr="00767353" w:rsidRDefault="006821F2" w:rsidP="006821F2">
      <w:pPr>
        <w:spacing w:after="240"/>
        <w:rPr>
          <w:lang w:val="es-PY"/>
        </w:rPr>
      </w:pPr>
      <w:r>
        <w:t>30.</w:t>
      </w:r>
      <w:r>
        <w:tab/>
      </w:r>
      <w:r w:rsidRPr="00767353">
        <w:rPr>
          <w:lang w:val="es-PY"/>
        </w:rPr>
        <w:t xml:space="preserve">El largo período de restricción en la </w:t>
      </w:r>
      <w:r>
        <w:rPr>
          <w:lang w:val="es-PY"/>
        </w:rPr>
        <w:t>i</w:t>
      </w:r>
      <w:r w:rsidRPr="00767353">
        <w:rPr>
          <w:lang w:val="es-PY"/>
        </w:rPr>
        <w:t xml:space="preserve">nversión </w:t>
      </w:r>
      <w:r>
        <w:rPr>
          <w:lang w:val="es-PY"/>
        </w:rPr>
        <w:t>s</w:t>
      </w:r>
      <w:r w:rsidRPr="00767353">
        <w:rPr>
          <w:lang w:val="es-PY"/>
        </w:rPr>
        <w:t>ocial ha generado el debilitamiento de la institucionalidad en el Paraguay</w:t>
      </w:r>
      <w:r>
        <w:rPr>
          <w:lang w:val="es-PY"/>
        </w:rPr>
        <w:t xml:space="preserve">. </w:t>
      </w:r>
      <w:r w:rsidRPr="00767353">
        <w:rPr>
          <w:lang w:val="es-PY"/>
        </w:rPr>
        <w:t xml:space="preserve"> El sistema de evaluación común para los países (ECP) sobre el Paraguay </w:t>
      </w:r>
      <w:r w:rsidRPr="00767353">
        <w:t xml:space="preserve">indica que el progreso </w:t>
      </w:r>
      <w:r w:rsidRPr="00767353">
        <w:rPr>
          <w:lang w:val="es-PY"/>
        </w:rPr>
        <w:t xml:space="preserve">hacia las metas de los </w:t>
      </w:r>
      <w:r>
        <w:rPr>
          <w:lang w:val="es-PY"/>
        </w:rPr>
        <w:t>O</w:t>
      </w:r>
      <w:r w:rsidRPr="00767353">
        <w:rPr>
          <w:lang w:val="es-PY"/>
        </w:rPr>
        <w:t xml:space="preserve">bjetivos de </w:t>
      </w:r>
      <w:r w:rsidR="00BE7282">
        <w:rPr>
          <w:lang w:val="es-PY"/>
        </w:rPr>
        <w:t>D</w:t>
      </w:r>
      <w:r w:rsidRPr="00767353">
        <w:rPr>
          <w:lang w:val="es-PY"/>
        </w:rPr>
        <w:t>esarrollo del Milenio es limitado, pero a</w:t>
      </w:r>
      <w:r w:rsidR="000B4AAF">
        <w:rPr>
          <w:lang w:val="es-PY"/>
        </w:rPr>
        <w:t>u</w:t>
      </w:r>
      <w:r w:rsidRPr="00767353">
        <w:rPr>
          <w:lang w:val="es-PY"/>
        </w:rPr>
        <w:t>n así el Paraguay ha ratificado la mayoría de los tratados sobre derechos humanos y se han logrado avances en la adecuación de la legislación a los principios de la Convención.</w:t>
      </w:r>
    </w:p>
    <w:p w:rsidR="00944D79" w:rsidRDefault="006821F2" w:rsidP="006821F2">
      <w:pPr>
        <w:spacing w:after="240"/>
        <w:rPr>
          <w:lang w:val="es-PY"/>
        </w:rPr>
      </w:pPr>
      <w:r>
        <w:rPr>
          <w:lang w:val="es-PY"/>
        </w:rPr>
        <w:t>31.</w:t>
      </w:r>
      <w:r>
        <w:rPr>
          <w:lang w:val="es-PY"/>
        </w:rPr>
        <w:tab/>
      </w:r>
      <w:r w:rsidRPr="00767353">
        <w:rPr>
          <w:lang w:val="es-PY"/>
        </w:rPr>
        <w:t>Las instituciones desarrollan prácticas favorables al respeto de los derechos y en ese sentido, si bien ya se ha conformado el Sistema Nacional de Protección y Promoción Integral de la Niñez y la Adolescencia, lograr el pleno desempeño de sus funciones constituye un significativo desafío institucional de carácter sostenido y permanente.</w:t>
      </w:r>
    </w:p>
    <w:p w:rsidR="006821F2" w:rsidRPr="00767353" w:rsidRDefault="006821F2" w:rsidP="00944D79">
      <w:pPr>
        <w:keepLines/>
        <w:spacing w:after="240"/>
      </w:pPr>
      <w:r>
        <w:t>32.</w:t>
      </w:r>
      <w:r>
        <w:tab/>
      </w:r>
      <w:r w:rsidRPr="00767353">
        <w:rPr>
          <w:lang w:val="es-PY"/>
        </w:rPr>
        <w:t xml:space="preserve">El Estado, para hacer frente a este contexto, implementa la </w:t>
      </w:r>
      <w:r w:rsidR="00993F81">
        <w:t>Estrategia n</w:t>
      </w:r>
      <w:r w:rsidRPr="00767353">
        <w:t xml:space="preserve">acional de </w:t>
      </w:r>
      <w:r w:rsidR="00993F81">
        <w:t>l</w:t>
      </w:r>
      <w:r w:rsidRPr="00767353">
        <w:t xml:space="preserve">ucha contra la </w:t>
      </w:r>
      <w:r w:rsidR="00993F81">
        <w:t>p</w:t>
      </w:r>
      <w:r w:rsidRPr="00767353">
        <w:t>obreza</w:t>
      </w:r>
      <w:r>
        <w:t xml:space="preserve"> </w:t>
      </w:r>
      <w:r w:rsidRPr="00767353">
        <w:t xml:space="preserve">y destina mayores recursos a la inversión social, desarrollando programas sociales con un enfoque integral e incorporando instrumentos innovadores tales como el Índice de </w:t>
      </w:r>
      <w:r>
        <w:t>p</w:t>
      </w:r>
      <w:r w:rsidRPr="00767353">
        <w:t xml:space="preserve">riorización </w:t>
      </w:r>
      <w:r>
        <w:t>g</w:t>
      </w:r>
      <w:r w:rsidRPr="00767353">
        <w:t xml:space="preserve">eográfica, la Ficha Familia y el Índice de </w:t>
      </w:r>
      <w:r>
        <w:t>c</w:t>
      </w:r>
      <w:r w:rsidRPr="00767353">
        <w:t xml:space="preserve">alidad de </w:t>
      </w:r>
      <w:r>
        <w:t>v</w:t>
      </w:r>
      <w:r w:rsidRPr="00767353">
        <w:t>ida, útiles para identificar y seleccionar a los beneficiarios de los programas sociales.</w:t>
      </w:r>
    </w:p>
    <w:p w:rsidR="006821F2" w:rsidRPr="00767353" w:rsidRDefault="006821F2" w:rsidP="006821F2">
      <w:pPr>
        <w:spacing w:after="240"/>
        <w:rPr>
          <w:b/>
          <w:bCs/>
        </w:rPr>
      </w:pPr>
      <w:r w:rsidRPr="00767353">
        <w:rPr>
          <w:b/>
          <w:bCs/>
        </w:rPr>
        <w:t>1.</w:t>
      </w:r>
      <w:r>
        <w:rPr>
          <w:b/>
          <w:bCs/>
        </w:rPr>
        <w:tab/>
      </w:r>
      <w:r w:rsidRPr="00767353">
        <w:rPr>
          <w:b/>
          <w:bCs/>
        </w:rPr>
        <w:t>Modelo de intervención integral</w:t>
      </w:r>
    </w:p>
    <w:p w:rsidR="006821F2" w:rsidRPr="00767353" w:rsidRDefault="006821F2" w:rsidP="006821F2">
      <w:pPr>
        <w:spacing w:after="240"/>
        <w:jc w:val="center"/>
        <w:rPr>
          <w:b/>
          <w:bCs/>
        </w:rPr>
      </w:pPr>
      <w:r w:rsidRPr="00767353">
        <w:rPr>
          <w:b/>
          <w:bCs/>
        </w:rPr>
        <w:t>Protección, promoción e inclusión económica</w:t>
      </w:r>
    </w:p>
    <w:p w:rsidR="006821F2" w:rsidRPr="00767353" w:rsidRDefault="006821F2" w:rsidP="006821F2">
      <w:pPr>
        <w:spacing w:after="240"/>
      </w:pPr>
      <w:r>
        <w:rPr>
          <w:lang w:val="es-PY"/>
        </w:rPr>
        <w:t>33.</w:t>
      </w:r>
      <w:r>
        <w:rPr>
          <w:lang w:val="es-PY"/>
        </w:rPr>
        <w:tab/>
      </w:r>
      <w:r w:rsidRPr="00767353">
        <w:rPr>
          <w:lang w:val="es-PY"/>
        </w:rPr>
        <w:t>Esta estrategia se describe en la figura siguiente</w:t>
      </w:r>
      <w:r>
        <w:rPr>
          <w:lang w:val="es-PY"/>
        </w:rPr>
        <w:t>:</w:t>
      </w:r>
    </w:p>
    <w:bookmarkStart w:id="0" w:name="_MON_1306568158"/>
    <w:bookmarkStart w:id="1" w:name="_MON_1306568206"/>
    <w:bookmarkStart w:id="2" w:name="_MON_1306568295"/>
    <w:bookmarkStart w:id="3" w:name="_MON_1306568318"/>
    <w:bookmarkStart w:id="4" w:name="_MON_1306568375"/>
    <w:bookmarkStart w:id="5" w:name="_MON_1306753513"/>
    <w:bookmarkEnd w:id="0"/>
    <w:bookmarkEnd w:id="1"/>
    <w:bookmarkEnd w:id="2"/>
    <w:bookmarkEnd w:id="3"/>
    <w:bookmarkEnd w:id="4"/>
    <w:bookmarkEnd w:id="5"/>
    <w:p w:rsidR="006821F2" w:rsidRPr="00C820BE" w:rsidRDefault="00BE7282" w:rsidP="006821F2">
      <w:pPr>
        <w:adjustRightInd w:val="0"/>
        <w:snapToGrid w:val="0"/>
        <w:spacing w:after="240"/>
        <w:jc w:val="center"/>
        <w:rPr>
          <w:snapToGrid w:val="0"/>
        </w:rPr>
      </w:pPr>
      <w:r>
        <w:object w:dxaOrig="8834" w:dyaOrig="5745">
          <v:shape id="_x0000_i1025" type="#_x0000_t75" style="width:441.75pt;height:287.25pt" o:ole="">
            <v:imagedata r:id="rId9" o:title=""/>
          </v:shape>
          <o:OLEObject Type="Embed" ProgID="Word.Picture.8" ShapeID="_x0000_i1025" DrawAspect="Content" ObjectID="_1418832996" r:id="rId10"/>
        </w:object>
      </w:r>
    </w:p>
    <w:p w:rsidR="006821F2" w:rsidRPr="00767353" w:rsidRDefault="006821F2" w:rsidP="006821F2">
      <w:pPr>
        <w:spacing w:after="240"/>
        <w:jc w:val="center"/>
      </w:pPr>
    </w:p>
    <w:p w:rsidR="006821F2" w:rsidRPr="00767353" w:rsidRDefault="006821F2" w:rsidP="006821F2">
      <w:pPr>
        <w:spacing w:after="240"/>
        <w:ind w:left="308"/>
      </w:pPr>
      <w:r w:rsidRPr="00477F45">
        <w:rPr>
          <w:i/>
          <w:lang w:val="es-PY"/>
        </w:rPr>
        <w:t>Fuente:</w:t>
      </w:r>
      <w:r>
        <w:t xml:space="preserve"> </w:t>
      </w:r>
      <w:r w:rsidRPr="00767353">
        <w:t xml:space="preserve"> </w:t>
      </w:r>
      <w:r w:rsidR="007D49DE">
        <w:t>Tercer foro</w:t>
      </w:r>
      <w:r w:rsidRPr="00767353">
        <w:t xml:space="preserve"> "Invertir en la Gente</w:t>
      </w:r>
      <w:r>
        <w:t>".</w:t>
      </w:r>
    </w:p>
    <w:p w:rsidR="006821F2" w:rsidRPr="00767353" w:rsidRDefault="006821F2" w:rsidP="006821F2">
      <w:pPr>
        <w:spacing w:before="480" w:after="240"/>
      </w:pPr>
      <w:r>
        <w:t>34.</w:t>
      </w:r>
      <w:r>
        <w:tab/>
      </w:r>
      <w:r w:rsidRPr="00767353">
        <w:rPr>
          <w:lang w:val="es-PY"/>
        </w:rPr>
        <w:t xml:space="preserve">Un eje central de esta </w:t>
      </w:r>
      <w:r w:rsidR="00036277" w:rsidRPr="00767353">
        <w:rPr>
          <w:lang w:val="es-PY"/>
        </w:rPr>
        <w:t xml:space="preserve">estrategia </w:t>
      </w:r>
      <w:r w:rsidR="00036277">
        <w:rPr>
          <w:lang w:val="es-PY"/>
        </w:rPr>
        <w:t xml:space="preserve">lo </w:t>
      </w:r>
      <w:r w:rsidRPr="00767353">
        <w:rPr>
          <w:lang w:val="es-PY"/>
        </w:rPr>
        <w:t xml:space="preserve">constituye la Red de Protección y Promoción Social (RPPS), que consiste en el </w:t>
      </w:r>
      <w:r w:rsidRPr="00767353">
        <w:t>conjunto de acciones y programas articulados para prevenir, mitigar y superar los efectos adversos de la pobreza, especialmente en las poblaciones más vulnerables.</w:t>
      </w:r>
    </w:p>
    <w:p w:rsidR="006821F2" w:rsidRPr="00767353" w:rsidRDefault="006821F2" w:rsidP="006821F2">
      <w:pPr>
        <w:spacing w:after="240"/>
      </w:pPr>
      <w:r>
        <w:t>35.</w:t>
      </w:r>
      <w:r>
        <w:tab/>
      </w:r>
      <w:r w:rsidRPr="00767353">
        <w:t>El principio fundamental de la RPPS es generar el compromiso de las familias para que cumplan con determinadas acciones de corresponsabilidad, de forma que mejoren sus capacidades humanas, económicas y sociales y quiebren la transmisión intergeneracional de la pobreza.</w:t>
      </w:r>
    </w:p>
    <w:p w:rsidR="006821F2" w:rsidRPr="00767353" w:rsidRDefault="006821F2" w:rsidP="006821F2">
      <w:pPr>
        <w:spacing w:after="240"/>
      </w:pPr>
      <w:r>
        <w:t>36.</w:t>
      </w:r>
      <w:r>
        <w:tab/>
      </w:r>
      <w:r w:rsidRPr="00767353">
        <w:t>Se recurre a un sistema de transferencias monetarias condicionadas, que es, en esencia, un mecanismo para asegurar el cumplimiento de los derechos de los niños</w:t>
      </w:r>
      <w:r w:rsidR="00036277">
        <w:t xml:space="preserve">, niñas y adolescentes </w:t>
      </w:r>
      <w:r w:rsidRPr="00767353">
        <w:t>que se encuentran afectados por la pobreza extrema</w:t>
      </w:r>
      <w:r>
        <w:t xml:space="preserve">.  La </w:t>
      </w:r>
      <w:r w:rsidR="00036277">
        <w:t xml:space="preserve">Red </w:t>
      </w:r>
      <w:r>
        <w:t>cuenta actualmente, con los p</w:t>
      </w:r>
      <w:r w:rsidRPr="00767353">
        <w:t xml:space="preserve">rogramas Tekoporã (en seis departamentos y completará 50.000 beneficiarios en 2008), </w:t>
      </w:r>
      <w:r w:rsidR="00083A01" w:rsidRPr="00767353">
        <w:t xml:space="preserve">Abrazo </w:t>
      </w:r>
      <w:r w:rsidRPr="00767353">
        <w:t>(14</w:t>
      </w:r>
      <w:r w:rsidR="00036277">
        <w:t> </w:t>
      </w:r>
      <w:r w:rsidRPr="00767353">
        <w:t>Centros Abiertos que beneficia a niño</w:t>
      </w:r>
      <w:r>
        <w:t>s, niñas y adolescentes con un p</w:t>
      </w:r>
      <w:r w:rsidRPr="00767353">
        <w:t>rograma de atención integral) y Ñopytyvo, dirigidos a mejorar las condiciones de vida de 30.000 niños y niñas de</w:t>
      </w:r>
      <w:r w:rsidR="00083A01">
        <w:t> </w:t>
      </w:r>
      <w:r w:rsidRPr="00767353">
        <w:t>0</w:t>
      </w:r>
      <w:r w:rsidR="00083A01">
        <w:t> </w:t>
      </w:r>
      <w:r w:rsidRPr="00767353">
        <w:t>a</w:t>
      </w:r>
      <w:r w:rsidR="00083A01">
        <w:t> </w:t>
      </w:r>
      <w:r w:rsidRPr="00767353">
        <w:t>14 años.</w:t>
      </w:r>
    </w:p>
    <w:p w:rsidR="006821F2" w:rsidRPr="00767353" w:rsidRDefault="006821F2" w:rsidP="006821F2">
      <w:pPr>
        <w:spacing w:after="240"/>
        <w:rPr>
          <w:lang w:val="es-MX"/>
        </w:rPr>
      </w:pPr>
      <w:r>
        <w:t>37.</w:t>
      </w:r>
      <w:r>
        <w:tab/>
      </w:r>
      <w:r>
        <w:rPr>
          <w:lang w:val="es-MX"/>
        </w:rPr>
        <w:t>El p</w:t>
      </w:r>
      <w:r w:rsidRPr="00767353">
        <w:rPr>
          <w:lang w:val="es-MX"/>
        </w:rPr>
        <w:t>rograma Abrazo integra la RPPS y tiene como objetivo disminuir gradualmente el trabajo en la calle de los niños y niñas</w:t>
      </w:r>
      <w:r>
        <w:rPr>
          <w:lang w:val="es-MX"/>
        </w:rPr>
        <w:t xml:space="preserve">. </w:t>
      </w:r>
      <w:r w:rsidRPr="00767353">
        <w:rPr>
          <w:lang w:val="es-MX"/>
        </w:rPr>
        <w:t xml:space="preserve"> Se busca lograr este objetivo a través de un apoyo y acompañamiento integral a familias en situación de pobreza extrema y la entrega de bonos solidarios condicionados al cumplimiento de corresponsabilidades.</w:t>
      </w:r>
    </w:p>
    <w:p w:rsidR="006821F2" w:rsidRPr="00767353" w:rsidRDefault="006821F2" w:rsidP="006821F2">
      <w:pPr>
        <w:spacing w:after="240"/>
        <w:rPr>
          <w:bCs/>
        </w:rPr>
      </w:pPr>
      <w:r>
        <w:rPr>
          <w:lang w:val="es-MX"/>
        </w:rPr>
        <w:t>38.</w:t>
      </w:r>
      <w:r>
        <w:rPr>
          <w:lang w:val="es-MX"/>
        </w:rPr>
        <w:tab/>
      </w:r>
      <w:r w:rsidRPr="00767353">
        <w:rPr>
          <w:lang w:val="es-MX"/>
        </w:rPr>
        <w:t xml:space="preserve">El </w:t>
      </w:r>
      <w:r>
        <w:rPr>
          <w:lang w:val="es-MX"/>
        </w:rPr>
        <w:t>p</w:t>
      </w:r>
      <w:r w:rsidRPr="00767353">
        <w:rPr>
          <w:lang w:val="es-MX"/>
        </w:rPr>
        <w:t>rograma desarrolla sus acciones en Asunción,</w:t>
      </w:r>
      <w:r>
        <w:rPr>
          <w:lang w:val="es-MX"/>
        </w:rPr>
        <w:t xml:space="preserve"> </w:t>
      </w:r>
      <w:r w:rsidRPr="00767353">
        <w:rPr>
          <w:lang w:val="es-MX"/>
        </w:rPr>
        <w:t>Luque, Fernando de la Mora, Lambaré, Villa Elisa, Ñemby, San Lorenzo, Itauguá, Capiatá, Lim</w:t>
      </w:r>
      <w:r>
        <w:rPr>
          <w:lang w:val="es-MX"/>
        </w:rPr>
        <w:t>pio y Mariano Roque Alonso del d</w:t>
      </w:r>
      <w:r w:rsidRPr="00767353">
        <w:rPr>
          <w:lang w:val="es-MX"/>
        </w:rPr>
        <w:t>epartamento Central</w:t>
      </w:r>
      <w:r>
        <w:rPr>
          <w:lang w:val="es-MX"/>
        </w:rPr>
        <w:t xml:space="preserve">. </w:t>
      </w:r>
      <w:r w:rsidRPr="00767353">
        <w:rPr>
          <w:lang w:val="es-MX"/>
        </w:rPr>
        <w:t xml:space="preserve"> En</w:t>
      </w:r>
      <w:r w:rsidRPr="00767353">
        <w:rPr>
          <w:bCs/>
        </w:rPr>
        <w:t xml:space="preserve"> enero de 2007 inicia sus a</w:t>
      </w:r>
      <w:r>
        <w:rPr>
          <w:bCs/>
        </w:rPr>
        <w:t>ctividades en Ciudad del Este, d</w:t>
      </w:r>
      <w:r w:rsidRPr="00767353">
        <w:rPr>
          <w:bCs/>
        </w:rPr>
        <w:t>epartamento de Alto Paraná.</w:t>
      </w:r>
    </w:p>
    <w:p w:rsidR="006821F2" w:rsidRPr="00767353" w:rsidRDefault="006821F2" w:rsidP="006821F2">
      <w:pPr>
        <w:spacing w:after="240"/>
        <w:rPr>
          <w:lang w:val="es-MX"/>
        </w:rPr>
      </w:pPr>
      <w:r>
        <w:t>39.</w:t>
      </w:r>
      <w:r>
        <w:tab/>
      </w:r>
      <w:r w:rsidRPr="00767353">
        <w:rPr>
          <w:lang w:val="es-MX"/>
        </w:rPr>
        <w:t>Actualmente beneficia a 1.569 niños y niñas trabajadores y apoya a sus familias en las áreas de generación de ingresos y apoyo familiar</w:t>
      </w:r>
      <w:r>
        <w:rPr>
          <w:lang w:val="es-MX"/>
        </w:rPr>
        <w:t xml:space="preserve">. </w:t>
      </w:r>
      <w:r w:rsidRPr="00767353">
        <w:rPr>
          <w:lang w:val="es-MX"/>
        </w:rPr>
        <w:t xml:space="preserve"> El número de familias de niños y niñas trabajadores que reciben el bono solidario es de 391.</w:t>
      </w:r>
    </w:p>
    <w:p w:rsidR="006821F2" w:rsidRPr="00767353" w:rsidRDefault="006821F2" w:rsidP="006821F2">
      <w:pPr>
        <w:spacing w:after="240"/>
        <w:rPr>
          <w:bCs/>
        </w:rPr>
      </w:pPr>
      <w:r>
        <w:rPr>
          <w:bCs/>
          <w:lang w:val="es-MX"/>
        </w:rPr>
        <w:t>40.</w:t>
      </w:r>
      <w:r>
        <w:rPr>
          <w:bCs/>
          <w:lang w:val="es-MX"/>
        </w:rPr>
        <w:tab/>
      </w:r>
      <w:r w:rsidRPr="00767353">
        <w:rPr>
          <w:bCs/>
        </w:rPr>
        <w:t xml:space="preserve">Al inicio del año 2007 se instala el Centro Abierto de Ciudad del Este, </w:t>
      </w:r>
      <w:r>
        <w:rPr>
          <w:bCs/>
        </w:rPr>
        <w:t>d</w:t>
      </w:r>
      <w:r w:rsidRPr="00767353">
        <w:rPr>
          <w:bCs/>
        </w:rPr>
        <w:t>epartamento de Alto Paraná, que se encuentra en un proceso de adaptación del modelo de gestión</w:t>
      </w:r>
      <w:r>
        <w:rPr>
          <w:bCs/>
        </w:rPr>
        <w:t xml:space="preserve">. </w:t>
      </w:r>
      <w:r w:rsidRPr="00767353">
        <w:rPr>
          <w:bCs/>
        </w:rPr>
        <w:t xml:space="preserve"> Tenía como</w:t>
      </w:r>
      <w:r>
        <w:rPr>
          <w:bCs/>
        </w:rPr>
        <w:t> </w:t>
      </w:r>
      <w:r w:rsidRPr="00767353">
        <w:rPr>
          <w:bCs/>
        </w:rPr>
        <w:t>meta apoyar a 200 niños y 147 familias; a diciembre de 2007 alcanza a 128 niños y</w:t>
      </w:r>
      <w:r>
        <w:rPr>
          <w:bCs/>
        </w:rPr>
        <w:t> </w:t>
      </w:r>
      <w:r w:rsidRPr="00767353">
        <w:rPr>
          <w:bCs/>
        </w:rPr>
        <w:t>105</w:t>
      </w:r>
      <w:r>
        <w:rPr>
          <w:bCs/>
        </w:rPr>
        <w:t> </w:t>
      </w:r>
      <w:r w:rsidRPr="00767353">
        <w:rPr>
          <w:bCs/>
        </w:rPr>
        <w:t>familias.</w:t>
      </w:r>
    </w:p>
    <w:p w:rsidR="006821F2" w:rsidRPr="00767353" w:rsidRDefault="006821F2" w:rsidP="006821F2">
      <w:pPr>
        <w:spacing w:after="240"/>
        <w:rPr>
          <w:bCs/>
          <w:lang w:val="es-MX"/>
        </w:rPr>
      </w:pPr>
      <w:r>
        <w:rPr>
          <w:bCs/>
        </w:rPr>
        <w:t>41.</w:t>
      </w:r>
      <w:r>
        <w:rPr>
          <w:bCs/>
        </w:rPr>
        <w:tab/>
      </w:r>
      <w:r w:rsidRPr="00767353">
        <w:rPr>
          <w:bCs/>
          <w:lang w:val="es-MX"/>
        </w:rPr>
        <w:t xml:space="preserve">Actualmente el </w:t>
      </w:r>
      <w:r>
        <w:rPr>
          <w:bCs/>
          <w:lang w:val="es-MX"/>
        </w:rPr>
        <w:t>p</w:t>
      </w:r>
      <w:r w:rsidRPr="00767353">
        <w:rPr>
          <w:bCs/>
          <w:lang w:val="es-MX"/>
        </w:rPr>
        <w:t xml:space="preserve">rograma </w:t>
      </w:r>
      <w:r w:rsidR="00083A01" w:rsidRPr="00767353">
        <w:rPr>
          <w:bCs/>
          <w:lang w:val="es-MX"/>
        </w:rPr>
        <w:t xml:space="preserve">Abrazo </w:t>
      </w:r>
      <w:r w:rsidRPr="00767353">
        <w:rPr>
          <w:bCs/>
          <w:lang w:val="es-MX"/>
        </w:rPr>
        <w:t>beneficia a 402 adolescentes</w:t>
      </w:r>
      <w:r w:rsidR="00083A01">
        <w:rPr>
          <w:bCs/>
          <w:lang w:val="es-MX"/>
        </w:rPr>
        <w:t>;</w:t>
      </w:r>
      <w:r w:rsidRPr="00767353">
        <w:rPr>
          <w:bCs/>
          <w:lang w:val="es-MX"/>
        </w:rPr>
        <w:t xml:space="preserve"> por esta razón</w:t>
      </w:r>
      <w:r w:rsidR="00083A01">
        <w:rPr>
          <w:bCs/>
          <w:lang w:val="es-MX"/>
        </w:rPr>
        <w:t>,</w:t>
      </w:r>
      <w:r w:rsidRPr="00767353">
        <w:rPr>
          <w:bCs/>
          <w:lang w:val="es-MX"/>
        </w:rPr>
        <w:t xml:space="preserve"> para el año</w:t>
      </w:r>
      <w:r w:rsidR="00083A01">
        <w:rPr>
          <w:bCs/>
          <w:lang w:val="es-MX"/>
        </w:rPr>
        <w:t> </w:t>
      </w:r>
      <w:r w:rsidRPr="00767353">
        <w:rPr>
          <w:bCs/>
          <w:lang w:val="es-MX"/>
        </w:rPr>
        <w:t xml:space="preserve">2008 se proyecta un </w:t>
      </w:r>
      <w:r>
        <w:rPr>
          <w:bCs/>
          <w:lang w:val="es-MX"/>
        </w:rPr>
        <w:t>"</w:t>
      </w:r>
      <w:r w:rsidRPr="00767353">
        <w:rPr>
          <w:bCs/>
          <w:lang w:val="es-MX"/>
        </w:rPr>
        <w:t>Centro Educativo Ocupacional para la Empleabilidad y la Integraci</w:t>
      </w:r>
      <w:r>
        <w:rPr>
          <w:bCs/>
          <w:lang w:val="es-MX"/>
        </w:rPr>
        <w:t>ó</w:t>
      </w:r>
      <w:r w:rsidRPr="00767353">
        <w:rPr>
          <w:bCs/>
          <w:lang w:val="es-MX"/>
        </w:rPr>
        <w:t>n Social</w:t>
      </w:r>
      <w:r>
        <w:rPr>
          <w:bCs/>
          <w:lang w:val="es-MX"/>
        </w:rPr>
        <w:t xml:space="preserve">". </w:t>
      </w:r>
      <w:r w:rsidRPr="00767353">
        <w:rPr>
          <w:bCs/>
          <w:lang w:val="es-MX"/>
        </w:rPr>
        <w:t xml:space="preserve"> Este </w:t>
      </w:r>
      <w:r>
        <w:rPr>
          <w:bCs/>
          <w:lang w:val="es-MX"/>
        </w:rPr>
        <w:t>c</w:t>
      </w:r>
      <w:r w:rsidRPr="00767353">
        <w:rPr>
          <w:bCs/>
          <w:lang w:val="es-MX"/>
        </w:rPr>
        <w:t>entro busca generar condiciones de oportunidad con enfoque de género para la empleabilidad, la generación de ingresos y la integración familiar y social de los adolescentes.</w:t>
      </w:r>
    </w:p>
    <w:p w:rsidR="006821F2" w:rsidRPr="00767353" w:rsidRDefault="006821F2" w:rsidP="006821F2">
      <w:pPr>
        <w:spacing w:after="240"/>
        <w:ind w:left="1134" w:hanging="567"/>
        <w:rPr>
          <w:bCs/>
        </w:rPr>
      </w:pPr>
      <w:r>
        <w:rPr>
          <w:bCs/>
        </w:rPr>
        <w:t>a)</w:t>
      </w:r>
      <w:r>
        <w:rPr>
          <w:bCs/>
        </w:rPr>
        <w:tab/>
      </w:r>
      <w:r w:rsidRPr="00767353">
        <w:rPr>
          <w:bCs/>
        </w:rPr>
        <w:t>Apoyo Familiar</w:t>
      </w:r>
      <w:r>
        <w:rPr>
          <w:bCs/>
        </w:rPr>
        <w:t xml:space="preserve">: </w:t>
      </w:r>
      <w:r w:rsidRPr="00767353">
        <w:rPr>
          <w:bCs/>
        </w:rPr>
        <w:t xml:space="preserve"> </w:t>
      </w:r>
      <w:r>
        <w:rPr>
          <w:bCs/>
        </w:rPr>
        <w:t>a</w:t>
      </w:r>
      <w:r w:rsidRPr="00767353">
        <w:rPr>
          <w:bCs/>
        </w:rPr>
        <w:t xml:space="preserve"> octubre del 2007 cuentan con apoyo familiar 726 familias en el área de influencia del </w:t>
      </w:r>
      <w:r>
        <w:rPr>
          <w:bCs/>
        </w:rPr>
        <w:t>d</w:t>
      </w:r>
      <w:r w:rsidRPr="00767353">
        <w:rPr>
          <w:bCs/>
        </w:rPr>
        <w:t>epartamento Central</w:t>
      </w:r>
      <w:r>
        <w:rPr>
          <w:bCs/>
        </w:rPr>
        <w:t xml:space="preserve">. </w:t>
      </w:r>
      <w:r w:rsidRPr="00767353">
        <w:rPr>
          <w:bCs/>
        </w:rPr>
        <w:t xml:space="preserve"> En el </w:t>
      </w:r>
      <w:r>
        <w:rPr>
          <w:bCs/>
        </w:rPr>
        <w:t>c</w:t>
      </w:r>
      <w:r w:rsidRPr="00767353">
        <w:rPr>
          <w:bCs/>
        </w:rPr>
        <w:t>entro de Ciudad del Este reciben apoyo familiar 105 familias. Total de familias beneficiadas</w:t>
      </w:r>
      <w:r>
        <w:rPr>
          <w:bCs/>
        </w:rPr>
        <w:t xml:space="preserve">: </w:t>
      </w:r>
      <w:r w:rsidRPr="00767353">
        <w:rPr>
          <w:bCs/>
        </w:rPr>
        <w:t xml:space="preserve"> 831</w:t>
      </w:r>
      <w:r>
        <w:rPr>
          <w:bCs/>
        </w:rPr>
        <w:t>.</w:t>
      </w:r>
    </w:p>
    <w:p w:rsidR="006821F2" w:rsidRPr="00767353" w:rsidRDefault="006821F2" w:rsidP="006821F2">
      <w:pPr>
        <w:spacing w:after="240"/>
        <w:ind w:left="1134" w:hanging="567"/>
        <w:rPr>
          <w:bCs/>
        </w:rPr>
      </w:pPr>
      <w:r>
        <w:rPr>
          <w:bCs/>
        </w:rPr>
        <w:t>b)</w:t>
      </w:r>
      <w:r>
        <w:rPr>
          <w:bCs/>
        </w:rPr>
        <w:tab/>
      </w:r>
      <w:r w:rsidRPr="00767353">
        <w:rPr>
          <w:bCs/>
        </w:rPr>
        <w:t>Acompañamiento en calle</w:t>
      </w:r>
      <w:r>
        <w:rPr>
          <w:bCs/>
        </w:rPr>
        <w:t xml:space="preserve">: </w:t>
      </w:r>
      <w:r w:rsidRPr="00767353">
        <w:rPr>
          <w:bCs/>
          <w:lang w:val="es-MX"/>
        </w:rPr>
        <w:t xml:space="preserve"> </w:t>
      </w:r>
      <w:r>
        <w:rPr>
          <w:bCs/>
          <w:lang w:val="es-MX"/>
        </w:rPr>
        <w:t>e</w:t>
      </w:r>
      <w:r w:rsidRPr="00767353">
        <w:rPr>
          <w:bCs/>
          <w:lang w:val="es-MX"/>
        </w:rPr>
        <w:t>l 95% (promedio) de los niños/as atendidos por el programa no fueron observados en la vía pública</w:t>
      </w:r>
      <w:r>
        <w:rPr>
          <w:bCs/>
          <w:lang w:val="es-MX"/>
        </w:rPr>
        <w:t>.</w:t>
      </w:r>
    </w:p>
    <w:p w:rsidR="006821F2" w:rsidRPr="00767353" w:rsidRDefault="006821F2" w:rsidP="006821F2">
      <w:pPr>
        <w:spacing w:after="240"/>
        <w:ind w:left="1134" w:hanging="567"/>
        <w:rPr>
          <w:bCs/>
          <w:lang w:val="es-MX"/>
        </w:rPr>
      </w:pPr>
      <w:r>
        <w:rPr>
          <w:bCs/>
        </w:rPr>
        <w:t>c)</w:t>
      </w:r>
      <w:r>
        <w:rPr>
          <w:bCs/>
        </w:rPr>
        <w:tab/>
      </w:r>
      <w:r w:rsidRPr="00767353">
        <w:rPr>
          <w:bCs/>
        </w:rPr>
        <w:t>Atención en los centros:</w:t>
      </w:r>
    </w:p>
    <w:p w:rsidR="006821F2" w:rsidRPr="00767353" w:rsidRDefault="006821F2" w:rsidP="006821F2">
      <w:pPr>
        <w:tabs>
          <w:tab w:val="right" w:pos="1304"/>
        </w:tabs>
        <w:spacing w:after="240"/>
        <w:ind w:left="1701" w:hanging="1701"/>
        <w:rPr>
          <w:bCs/>
          <w:lang w:val="es-MX"/>
        </w:rPr>
      </w:pPr>
      <w:r>
        <w:rPr>
          <w:bCs/>
          <w:lang w:val="es-MX"/>
        </w:rPr>
        <w:tab/>
        <w:t>i)</w:t>
      </w:r>
      <w:r>
        <w:rPr>
          <w:bCs/>
          <w:lang w:val="es-MX"/>
        </w:rPr>
        <w:tab/>
      </w:r>
      <w:r w:rsidRPr="00767353">
        <w:rPr>
          <w:bCs/>
          <w:lang w:val="es-MX"/>
        </w:rPr>
        <w:t>45% (601) de los niños/as asisten regularmente;</w:t>
      </w:r>
    </w:p>
    <w:p w:rsidR="006821F2" w:rsidRPr="00767353" w:rsidRDefault="006821F2" w:rsidP="006821F2">
      <w:pPr>
        <w:tabs>
          <w:tab w:val="right" w:pos="1304"/>
        </w:tabs>
        <w:spacing w:after="240"/>
        <w:ind w:left="1701" w:hanging="1701"/>
        <w:rPr>
          <w:bCs/>
          <w:lang w:val="es-MX"/>
        </w:rPr>
      </w:pPr>
      <w:r>
        <w:rPr>
          <w:bCs/>
          <w:lang w:val="es-MX"/>
        </w:rPr>
        <w:tab/>
        <w:t>ii)</w:t>
      </w:r>
      <w:r>
        <w:rPr>
          <w:bCs/>
          <w:lang w:val="es-MX"/>
        </w:rPr>
        <w:tab/>
      </w:r>
      <w:r w:rsidRPr="00767353">
        <w:rPr>
          <w:bCs/>
          <w:lang w:val="es-MX"/>
        </w:rPr>
        <w:t xml:space="preserve">10% (126) asisten irregularmente; </w:t>
      </w:r>
    </w:p>
    <w:p w:rsidR="006821F2" w:rsidRPr="00767353" w:rsidRDefault="006821F2" w:rsidP="006821F2">
      <w:pPr>
        <w:tabs>
          <w:tab w:val="right" w:pos="1304"/>
        </w:tabs>
        <w:spacing w:after="240"/>
        <w:ind w:left="1701" w:hanging="1701"/>
        <w:rPr>
          <w:bCs/>
          <w:lang w:val="es-MX"/>
        </w:rPr>
      </w:pPr>
      <w:r>
        <w:rPr>
          <w:bCs/>
          <w:lang w:val="es-MX"/>
        </w:rPr>
        <w:tab/>
        <w:t>iii)</w:t>
      </w:r>
      <w:r>
        <w:rPr>
          <w:bCs/>
          <w:lang w:val="es-MX"/>
        </w:rPr>
        <w:tab/>
      </w:r>
      <w:r w:rsidRPr="00767353">
        <w:rPr>
          <w:bCs/>
          <w:lang w:val="es-MX"/>
        </w:rPr>
        <w:t xml:space="preserve">45% (608) cuentan con asistencia cero en los </w:t>
      </w:r>
      <w:r>
        <w:rPr>
          <w:bCs/>
          <w:lang w:val="es-MX"/>
        </w:rPr>
        <w:t>c</w:t>
      </w:r>
      <w:r w:rsidRPr="00767353">
        <w:rPr>
          <w:bCs/>
          <w:lang w:val="es-MX"/>
        </w:rPr>
        <w:t xml:space="preserve">entros </w:t>
      </w:r>
      <w:r>
        <w:rPr>
          <w:bCs/>
          <w:lang w:val="es-MX"/>
        </w:rPr>
        <w:t>a</w:t>
      </w:r>
      <w:r w:rsidRPr="00767353">
        <w:rPr>
          <w:bCs/>
          <w:lang w:val="es-MX"/>
        </w:rPr>
        <w:t>biertos;</w:t>
      </w:r>
    </w:p>
    <w:p w:rsidR="006821F2" w:rsidRPr="00767353" w:rsidRDefault="006821F2" w:rsidP="006821F2">
      <w:pPr>
        <w:tabs>
          <w:tab w:val="right" w:pos="1304"/>
        </w:tabs>
        <w:spacing w:after="240"/>
        <w:ind w:left="1701" w:hanging="1701"/>
        <w:rPr>
          <w:bCs/>
        </w:rPr>
      </w:pPr>
      <w:r>
        <w:rPr>
          <w:bCs/>
          <w:lang w:val="es-MX"/>
        </w:rPr>
        <w:tab/>
        <w:t>iv)</w:t>
      </w:r>
      <w:r>
        <w:rPr>
          <w:bCs/>
          <w:lang w:val="es-MX"/>
        </w:rPr>
        <w:tab/>
      </w:r>
      <w:r w:rsidRPr="00767353">
        <w:rPr>
          <w:bCs/>
          <w:lang w:val="es-MX"/>
        </w:rPr>
        <w:t xml:space="preserve">Los servicios ofrecidos diariamente en los </w:t>
      </w:r>
      <w:r>
        <w:rPr>
          <w:bCs/>
          <w:lang w:val="es-MX"/>
        </w:rPr>
        <w:t>c</w:t>
      </w:r>
      <w:r w:rsidRPr="00767353">
        <w:rPr>
          <w:bCs/>
          <w:lang w:val="es-MX"/>
        </w:rPr>
        <w:t xml:space="preserve">entros son </w:t>
      </w:r>
      <w:r>
        <w:rPr>
          <w:bCs/>
          <w:lang w:val="es-MX"/>
        </w:rPr>
        <w:t>r</w:t>
      </w:r>
      <w:r w:rsidRPr="00767353">
        <w:rPr>
          <w:bCs/>
        </w:rPr>
        <w:t xml:space="preserve">efuerzo escolar, </w:t>
      </w:r>
      <w:r>
        <w:rPr>
          <w:bCs/>
        </w:rPr>
        <w:t>s</w:t>
      </w:r>
      <w:r w:rsidRPr="00767353">
        <w:rPr>
          <w:bCs/>
        </w:rPr>
        <w:t xml:space="preserve">eguimiento escolar, </w:t>
      </w:r>
      <w:r>
        <w:rPr>
          <w:bCs/>
        </w:rPr>
        <w:t>a</w:t>
      </w:r>
      <w:r w:rsidRPr="00767353">
        <w:rPr>
          <w:bCs/>
        </w:rPr>
        <w:t xml:space="preserve">limentación, </w:t>
      </w:r>
      <w:r>
        <w:rPr>
          <w:bCs/>
        </w:rPr>
        <w:t>r</w:t>
      </w:r>
      <w:r w:rsidRPr="00767353">
        <w:rPr>
          <w:bCs/>
        </w:rPr>
        <w:t xml:space="preserve">ecreación y deportes, </w:t>
      </w:r>
      <w:r>
        <w:rPr>
          <w:bCs/>
        </w:rPr>
        <w:t>h</w:t>
      </w:r>
      <w:r w:rsidRPr="00767353">
        <w:rPr>
          <w:bCs/>
        </w:rPr>
        <w:t xml:space="preserve">ábitos e higiene y </w:t>
      </w:r>
      <w:r>
        <w:rPr>
          <w:bCs/>
        </w:rPr>
        <w:t>t</w:t>
      </w:r>
      <w:r w:rsidRPr="00767353">
        <w:rPr>
          <w:bCs/>
        </w:rPr>
        <w:t>alleres.</w:t>
      </w:r>
    </w:p>
    <w:p w:rsidR="006821F2" w:rsidRPr="00767353" w:rsidRDefault="006821F2" w:rsidP="006821F2">
      <w:pPr>
        <w:spacing w:after="240"/>
        <w:ind w:left="1134" w:hanging="567"/>
        <w:rPr>
          <w:bCs/>
        </w:rPr>
      </w:pPr>
      <w:r>
        <w:rPr>
          <w:bCs/>
        </w:rPr>
        <w:t>d)</w:t>
      </w:r>
      <w:r>
        <w:rPr>
          <w:bCs/>
        </w:rPr>
        <w:tab/>
      </w:r>
      <w:r w:rsidRPr="00767353">
        <w:rPr>
          <w:bCs/>
        </w:rPr>
        <w:t xml:space="preserve">Ingresos y </w:t>
      </w:r>
      <w:r>
        <w:rPr>
          <w:bCs/>
        </w:rPr>
        <w:t>t</w:t>
      </w:r>
      <w:r w:rsidRPr="00767353">
        <w:rPr>
          <w:bCs/>
        </w:rPr>
        <w:t>rabajo</w:t>
      </w:r>
      <w:r>
        <w:rPr>
          <w:bCs/>
        </w:rPr>
        <w:t xml:space="preserve">: </w:t>
      </w:r>
      <w:r w:rsidRPr="00767353">
        <w:rPr>
          <w:bCs/>
        </w:rPr>
        <w:t xml:space="preserve"> 480 familias cuentan con planes de trabajo, 18</w:t>
      </w:r>
      <w:r w:rsidR="00CA04CA">
        <w:rPr>
          <w:bCs/>
        </w:rPr>
        <w:t>6 jefes de familia están inscri</w:t>
      </w:r>
      <w:r w:rsidRPr="00767353">
        <w:rPr>
          <w:bCs/>
        </w:rPr>
        <w:t xml:space="preserve">tas en </w:t>
      </w:r>
      <w:r>
        <w:rPr>
          <w:bCs/>
        </w:rPr>
        <w:t>c</w:t>
      </w:r>
      <w:r w:rsidRPr="00767353">
        <w:rPr>
          <w:bCs/>
        </w:rPr>
        <w:t>ooperativas (Medalla Milagrosa, Ricardo Brugada y Capiatá),</w:t>
      </w:r>
      <w:r w:rsidR="00CA04CA">
        <w:rPr>
          <w:bCs/>
        </w:rPr>
        <w:t xml:space="preserve"> </w:t>
      </w:r>
      <w:r w:rsidRPr="00767353">
        <w:rPr>
          <w:bCs/>
        </w:rPr>
        <w:t>152</w:t>
      </w:r>
      <w:r w:rsidR="00CA04CA">
        <w:rPr>
          <w:bCs/>
        </w:rPr>
        <w:t> </w:t>
      </w:r>
      <w:r w:rsidRPr="00767353">
        <w:rPr>
          <w:bCs/>
        </w:rPr>
        <w:t>unidades económicas reciben servicios financieros (</w:t>
      </w:r>
      <w:r w:rsidR="00CA04CA">
        <w:rPr>
          <w:bCs/>
        </w:rPr>
        <w:t>créditos) por un monto total de </w:t>
      </w:r>
      <w:r w:rsidRPr="00767353">
        <w:rPr>
          <w:bCs/>
        </w:rPr>
        <w:t>86.856.600</w:t>
      </w:r>
      <w:r>
        <w:rPr>
          <w:bCs/>
        </w:rPr>
        <w:t xml:space="preserve"> g</w:t>
      </w:r>
      <w:r w:rsidRPr="00767353">
        <w:rPr>
          <w:bCs/>
        </w:rPr>
        <w:t>uaraníes, con una morosidad inferior al 4%; mensualmente, en promedio, son asistidas técnicamente 450 unidades económicas en su domicilio o lugares de trabajo</w:t>
      </w:r>
      <w:r>
        <w:rPr>
          <w:bCs/>
        </w:rPr>
        <w:t>.</w:t>
      </w:r>
    </w:p>
    <w:p w:rsidR="006821F2" w:rsidRPr="00767353" w:rsidRDefault="006821F2" w:rsidP="006821F2">
      <w:pPr>
        <w:spacing w:after="240"/>
        <w:ind w:left="1134" w:hanging="567"/>
        <w:rPr>
          <w:bCs/>
        </w:rPr>
      </w:pPr>
      <w:r>
        <w:rPr>
          <w:bCs/>
        </w:rPr>
        <w:t>e)</w:t>
      </w:r>
      <w:r>
        <w:rPr>
          <w:bCs/>
        </w:rPr>
        <w:tab/>
      </w:r>
      <w:r w:rsidRPr="00767353">
        <w:rPr>
          <w:bCs/>
        </w:rPr>
        <w:t xml:space="preserve">Pago de </w:t>
      </w:r>
      <w:r>
        <w:rPr>
          <w:bCs/>
        </w:rPr>
        <w:t>b</w:t>
      </w:r>
      <w:r w:rsidRPr="00767353">
        <w:rPr>
          <w:bCs/>
        </w:rPr>
        <w:t xml:space="preserve">onos: </w:t>
      </w:r>
      <w:r>
        <w:rPr>
          <w:bCs/>
        </w:rPr>
        <w:t xml:space="preserve"> </w:t>
      </w:r>
      <w:r w:rsidRPr="00767353">
        <w:rPr>
          <w:bCs/>
        </w:rPr>
        <w:t>391 familias cobran su bono solidario.</w:t>
      </w:r>
    </w:p>
    <w:p w:rsidR="006821F2" w:rsidRPr="00767353" w:rsidRDefault="006821F2" w:rsidP="006821F2">
      <w:pPr>
        <w:spacing w:after="240"/>
        <w:rPr>
          <w:bCs/>
        </w:rPr>
      </w:pPr>
      <w:r>
        <w:rPr>
          <w:bCs/>
        </w:rPr>
        <w:t>42.</w:t>
      </w:r>
      <w:r>
        <w:rPr>
          <w:bCs/>
        </w:rPr>
        <w:tab/>
      </w:r>
      <w:r w:rsidRPr="00767353">
        <w:rPr>
          <w:bCs/>
        </w:rPr>
        <w:t>El programa recibe apoyo técnico y financiero del UNICEF.</w:t>
      </w:r>
    </w:p>
    <w:p w:rsidR="006821F2" w:rsidRPr="00767353" w:rsidRDefault="006821F2" w:rsidP="006821F2">
      <w:pPr>
        <w:spacing w:after="240"/>
        <w:rPr>
          <w:lang w:val="es-MX"/>
        </w:rPr>
      </w:pPr>
      <w:r>
        <w:rPr>
          <w:bCs/>
        </w:rPr>
        <w:t>43.</w:t>
      </w:r>
      <w:r>
        <w:rPr>
          <w:bCs/>
        </w:rPr>
        <w:tab/>
      </w:r>
      <w:r w:rsidRPr="00767353">
        <w:rPr>
          <w:bCs/>
          <w:lang w:val="es-ES_tradnl"/>
        </w:rPr>
        <w:t xml:space="preserve">Además articula sus acciones con instituciones públicas como el Ministerio de Educación y Cultura (MEC), </w:t>
      </w:r>
      <w:r w:rsidR="00083A01">
        <w:rPr>
          <w:bCs/>
          <w:lang w:val="es-ES_tradnl"/>
        </w:rPr>
        <w:t xml:space="preserve">el </w:t>
      </w:r>
      <w:r w:rsidRPr="00767353">
        <w:t>Ministerio de Salud Pública y Bienestar Social (</w:t>
      </w:r>
      <w:r w:rsidRPr="00767353">
        <w:rPr>
          <w:bCs/>
          <w:lang w:val="es-ES_tradnl"/>
        </w:rPr>
        <w:t>MSP</w:t>
      </w:r>
      <w:r w:rsidR="00AA1BB9">
        <w:rPr>
          <w:bCs/>
          <w:lang w:val="es-ES_tradnl"/>
        </w:rPr>
        <w:t xml:space="preserve"> </w:t>
      </w:r>
      <w:r w:rsidRPr="00767353">
        <w:rPr>
          <w:bCs/>
          <w:lang w:val="es-ES_tradnl"/>
        </w:rPr>
        <w:t>y</w:t>
      </w:r>
      <w:r w:rsidR="00AA1BB9">
        <w:rPr>
          <w:bCs/>
          <w:lang w:val="es-ES_tradnl"/>
        </w:rPr>
        <w:t xml:space="preserve"> </w:t>
      </w:r>
      <w:r w:rsidRPr="00767353">
        <w:rPr>
          <w:bCs/>
          <w:lang w:val="es-ES_tradnl"/>
        </w:rPr>
        <w:t xml:space="preserve">BS), </w:t>
      </w:r>
      <w:r w:rsidR="00083A01">
        <w:rPr>
          <w:bCs/>
          <w:lang w:val="es-ES_tradnl"/>
        </w:rPr>
        <w:t xml:space="preserve">la </w:t>
      </w:r>
      <w:r w:rsidRPr="00767353">
        <w:t>Secretaría Nacional de la Niñez y la Adolescencia (</w:t>
      </w:r>
      <w:r w:rsidRPr="00767353">
        <w:rPr>
          <w:bCs/>
          <w:lang w:val="es-ES_tradnl"/>
        </w:rPr>
        <w:t xml:space="preserve">SNNA), </w:t>
      </w:r>
      <w:r w:rsidR="00083A01">
        <w:rPr>
          <w:bCs/>
          <w:lang w:val="es-ES_tradnl"/>
        </w:rPr>
        <w:t xml:space="preserve">el </w:t>
      </w:r>
      <w:r w:rsidRPr="00767353">
        <w:rPr>
          <w:bCs/>
          <w:lang w:val="es-ES_tradnl"/>
        </w:rPr>
        <w:t xml:space="preserve">Departamento de Identificaciones de la Policía Nacional y </w:t>
      </w:r>
      <w:r w:rsidR="00083A01">
        <w:rPr>
          <w:bCs/>
          <w:lang w:val="es-ES_tradnl"/>
        </w:rPr>
        <w:t>los m</w:t>
      </w:r>
      <w:r w:rsidRPr="00767353">
        <w:rPr>
          <w:bCs/>
          <w:lang w:val="es-ES_tradnl"/>
        </w:rPr>
        <w:t>unicipios a través de las CODENI, entre otros</w:t>
      </w:r>
      <w:r>
        <w:rPr>
          <w:bCs/>
          <w:lang w:val="es-ES_tradnl"/>
        </w:rPr>
        <w:t>.</w:t>
      </w:r>
    </w:p>
    <w:p w:rsidR="006821F2" w:rsidRPr="00767353" w:rsidRDefault="006821F2" w:rsidP="006821F2">
      <w:pPr>
        <w:spacing w:after="240"/>
      </w:pPr>
      <w:r>
        <w:rPr>
          <w:lang w:val="es-MX"/>
        </w:rPr>
        <w:t>44.</w:t>
      </w:r>
      <w:r>
        <w:rPr>
          <w:lang w:val="es-MX"/>
        </w:rPr>
        <w:tab/>
      </w:r>
      <w:r w:rsidRPr="00767353">
        <w:t xml:space="preserve">La Red de Protección y Promoción Social propone la integración de las prestaciones dirigidas a este grupo de la población en un </w:t>
      </w:r>
      <w:r>
        <w:t>s</w:t>
      </w:r>
      <w:r w:rsidRPr="00767353">
        <w:t>istema coherente y coordinado, lo que permite potenciar las diversas prestaciones y su efectividad</w:t>
      </w:r>
      <w:r>
        <w:t xml:space="preserve">. </w:t>
      </w:r>
      <w:r w:rsidRPr="00767353">
        <w:t xml:space="preserve"> Para ello se concentra la responsabilidad y recursos orientados al apoyo de las familias en extrema pobreza en la SAS, transformándola en la responsable de la red de protección social del Estado.</w:t>
      </w:r>
    </w:p>
    <w:p w:rsidR="006821F2" w:rsidRPr="00767353" w:rsidRDefault="00BE7282" w:rsidP="006821F2">
      <w:pPr>
        <w:spacing w:after="240"/>
      </w:pPr>
      <w:r>
        <w:t>45.</w:t>
      </w:r>
      <w:r>
        <w:tab/>
        <w:t>El P</w:t>
      </w:r>
      <w:r w:rsidR="006821F2" w:rsidRPr="00767353">
        <w:t xml:space="preserve">lan de </w:t>
      </w:r>
      <w:r w:rsidR="006821F2">
        <w:t>i</w:t>
      </w:r>
      <w:r w:rsidR="006821F2" w:rsidRPr="00767353">
        <w:t xml:space="preserve">ntervención </w:t>
      </w:r>
      <w:r w:rsidR="006821F2">
        <w:t>i</w:t>
      </w:r>
      <w:r w:rsidR="006821F2" w:rsidRPr="00767353">
        <w:t xml:space="preserve">ntegrada y la </w:t>
      </w:r>
      <w:r>
        <w:t>R</w:t>
      </w:r>
      <w:r w:rsidR="006821F2" w:rsidRPr="00767353">
        <w:t xml:space="preserve">ed de </w:t>
      </w:r>
      <w:r>
        <w:t>P</w:t>
      </w:r>
      <w:r w:rsidR="006821F2" w:rsidRPr="00767353">
        <w:t xml:space="preserve">rotección y </w:t>
      </w:r>
      <w:r>
        <w:t>P</w:t>
      </w:r>
      <w:r w:rsidR="006821F2" w:rsidRPr="00767353">
        <w:t xml:space="preserve">romoción </w:t>
      </w:r>
      <w:r>
        <w:t>S</w:t>
      </w:r>
      <w:r w:rsidR="006821F2" w:rsidRPr="00767353">
        <w:t>ocial demandan un rol activo del Estado tanto en la identificación de las familias más necesitadas para buscar que las prestaciones públicas lleguen efectivamente a quienes más lo necesitan, como organizar la focalización de estas prestaciones públicas de acuerdo a las necesidades específicas de cada familia, mediante un trabajo directo y personalizado con cada una de ellas.</w:t>
      </w:r>
    </w:p>
    <w:p w:rsidR="006821F2" w:rsidRPr="00767353" w:rsidRDefault="006821F2" w:rsidP="006821F2">
      <w:pPr>
        <w:spacing w:after="240"/>
        <w:rPr>
          <w:b/>
          <w:bCs/>
          <w:lang w:val="es-PY"/>
        </w:rPr>
      </w:pPr>
      <w:r>
        <w:t>46.</w:t>
      </w:r>
      <w:r>
        <w:tab/>
      </w:r>
      <w:r w:rsidRPr="00767353">
        <w:t>Asimismo, la Secretaría de la Mujer, institución dependiente de la Presidencia de la República</w:t>
      </w:r>
      <w:r w:rsidR="00083A01">
        <w:t>,</w:t>
      </w:r>
      <w:r w:rsidRPr="00767353">
        <w:t xml:space="preserve"> lleva adelante el </w:t>
      </w:r>
      <w:r w:rsidR="00083A01">
        <w:t>segundo</w:t>
      </w:r>
      <w:r w:rsidRPr="00767353">
        <w:t xml:space="preserve"> Plan de </w:t>
      </w:r>
      <w:r>
        <w:t>i</w:t>
      </w:r>
      <w:r w:rsidRPr="00767353">
        <w:t xml:space="preserve">gualdad de </w:t>
      </w:r>
      <w:r>
        <w:t>o</w:t>
      </w:r>
      <w:r w:rsidRPr="00767353">
        <w:t xml:space="preserve">portunidades para </w:t>
      </w:r>
      <w:r>
        <w:t>m</w:t>
      </w:r>
      <w:r w:rsidRPr="00767353">
        <w:t>ujeres y varones</w:t>
      </w:r>
      <w:r>
        <w:t> </w:t>
      </w:r>
      <w:r w:rsidRPr="00767353">
        <w:t>2003</w:t>
      </w:r>
      <w:r>
        <w:noBreakHyphen/>
      </w:r>
      <w:r w:rsidRPr="00767353">
        <w:t>2007, aprobado por Decreto N</w:t>
      </w:r>
      <w:r>
        <w:t>º</w:t>
      </w:r>
      <w:r w:rsidRPr="00767353">
        <w:t xml:space="preserve"> 1958/03 del </w:t>
      </w:r>
      <w:r w:rsidR="00BE7282">
        <w:t>p</w:t>
      </w:r>
      <w:r w:rsidRPr="00767353">
        <w:t xml:space="preserve">oder </w:t>
      </w:r>
      <w:r w:rsidR="00BE7282">
        <w:t>e</w:t>
      </w:r>
      <w:r w:rsidRPr="00767353">
        <w:t>jecutivo, incorporando entre sus lineamientos las acciones previstas en la</w:t>
      </w:r>
      <w:r>
        <w:t xml:space="preserve"> </w:t>
      </w:r>
      <w:r w:rsidRPr="00767353">
        <w:t>Plataforma de Acción de Beijing, siendo las niñas sujeto especial de atención e interés institucional</w:t>
      </w:r>
      <w:r>
        <w:t xml:space="preserve">. </w:t>
      </w:r>
      <w:r w:rsidRPr="00767353">
        <w:t xml:space="preserve"> Una de las líneas de acción que se prioriza es la sensibilización y legislación en torno a las mujeres jefas de hogar que se ven obligadas a responsabilizarse de la crianza de sus hijos e hijas sin el acompañamiento de la figura paterna; problemática que tiene graves repercusiones en el desarrollo y la calidad de vida de los </w:t>
      </w:r>
      <w:r>
        <w:t>n</w:t>
      </w:r>
      <w:r w:rsidRPr="00767353">
        <w:t xml:space="preserve">iños, </w:t>
      </w:r>
      <w:r>
        <w:t>n</w:t>
      </w:r>
      <w:r w:rsidRPr="00767353">
        <w:t xml:space="preserve">iñas y </w:t>
      </w:r>
      <w:r>
        <w:t>a</w:t>
      </w:r>
      <w:r w:rsidRPr="00767353">
        <w:t>dolescentes y de la propia madre.</w:t>
      </w:r>
    </w:p>
    <w:p w:rsidR="006821F2" w:rsidRPr="00767353" w:rsidRDefault="006821F2" w:rsidP="006821F2">
      <w:pPr>
        <w:spacing w:after="240"/>
      </w:pPr>
      <w:r>
        <w:rPr>
          <w:lang w:val="es-PY"/>
        </w:rPr>
        <w:t>47.</w:t>
      </w:r>
      <w:r>
        <w:rPr>
          <w:lang w:val="es-PY"/>
        </w:rPr>
        <w:tab/>
      </w:r>
      <w:r w:rsidRPr="00767353">
        <w:t xml:space="preserve">El Estado </w:t>
      </w:r>
      <w:r>
        <w:t>p</w:t>
      </w:r>
      <w:r w:rsidRPr="00767353">
        <w:t>araguayo se propone avanzar en la reducción de las brechas que generan discriminación, como las que ubican en mayor vulnerabilidad a las mujeres de escasos recursos económicos frente a los hombres de iguales condiciones económicas, fenómeno producido como consecuencia de la discriminación salarial y segregación ocupacional</w:t>
      </w:r>
      <w:r>
        <w:t xml:space="preserve">. </w:t>
      </w:r>
      <w:r w:rsidRPr="00767353">
        <w:t xml:space="preserve"> También se van a redoblar los esfuerzos para eliminar las diferencias entre mujeres pobres y no pobres, porque estas diferencias afectan en general al cumplimiento no sólo de los derechos de la mujer, sino que limita seriamente la vigencia de los derechos de sus hijos e hijas:</w:t>
      </w:r>
    </w:p>
    <w:p w:rsidR="006821F2" w:rsidRPr="00767353" w:rsidRDefault="006821F2" w:rsidP="006821F2">
      <w:pPr>
        <w:spacing w:after="240"/>
        <w:ind w:left="1134" w:hanging="567"/>
      </w:pPr>
      <w:r>
        <w:t>a)</w:t>
      </w:r>
      <w:r w:rsidRPr="00767353">
        <w:tab/>
        <w:t>El desempleo de las mujeres pobres duplica al de las no pobres;</w:t>
      </w:r>
    </w:p>
    <w:p w:rsidR="006821F2" w:rsidRPr="00767353" w:rsidRDefault="006821F2" w:rsidP="006821F2">
      <w:pPr>
        <w:spacing w:after="240"/>
        <w:ind w:left="1134" w:hanging="567"/>
      </w:pPr>
      <w:r>
        <w:t>b)</w:t>
      </w:r>
      <w:r>
        <w:tab/>
      </w:r>
      <w:r w:rsidRPr="00767353">
        <w:t>Más del 20% de mujeres no pobres accede al nivel superior de educación, mientras que s</w:t>
      </w:r>
      <w:r w:rsidR="000D01C3">
        <w:t>ó</w:t>
      </w:r>
      <w:r w:rsidRPr="00767353">
        <w:t>lo el 3% de las mujeres pobres</w:t>
      </w:r>
      <w:r>
        <w:t xml:space="preserve"> </w:t>
      </w:r>
      <w:r w:rsidRPr="00767353">
        <w:t>recibe educación superior</w:t>
      </w:r>
      <w:r>
        <w:t>.</w:t>
      </w:r>
    </w:p>
    <w:p w:rsidR="006821F2" w:rsidRPr="00767353" w:rsidRDefault="006821F2" w:rsidP="006821F2">
      <w:pPr>
        <w:spacing w:after="240"/>
      </w:pPr>
      <w:r>
        <w:t>48.</w:t>
      </w:r>
      <w:r>
        <w:tab/>
      </w:r>
      <w:r w:rsidRPr="00767353">
        <w:rPr>
          <w:lang w:val="es-PY"/>
        </w:rPr>
        <w:t>El compromiso que subyace a la ratificación de la Convención ha llevado al Estado a dedicar el máximo de atención posible para cambiar el contexto y sus condiciones de vida, factores imprescindibles para garantizar la vigencia de los derechos humanos a cualquier persona sin ningún tipo de discriminación.</w:t>
      </w:r>
    </w:p>
    <w:p w:rsidR="006821F2" w:rsidRPr="00767353" w:rsidRDefault="006821F2" w:rsidP="006821F2">
      <w:pPr>
        <w:spacing w:after="240"/>
        <w:rPr>
          <w:lang w:val="es-PY"/>
        </w:rPr>
      </w:pPr>
      <w:r>
        <w:t>49.</w:t>
      </w:r>
      <w:r>
        <w:tab/>
      </w:r>
      <w:r w:rsidRPr="00767353">
        <w:rPr>
          <w:lang w:val="es-PY"/>
        </w:rPr>
        <w:t>La población indígena agrupa cerca de 87.000 personas y constituye el 2% de la población del país</w:t>
      </w:r>
      <w:r>
        <w:rPr>
          <w:lang w:val="es-PY"/>
        </w:rPr>
        <w:t xml:space="preserve">. </w:t>
      </w:r>
      <w:r w:rsidRPr="00767353">
        <w:rPr>
          <w:lang w:val="es-PY"/>
        </w:rPr>
        <w:t xml:space="preserve"> Viven en malas condiciones, con indicadores de desarrollo social muy bajos.</w:t>
      </w:r>
    </w:p>
    <w:p w:rsidR="006821F2" w:rsidRPr="00767353" w:rsidRDefault="006821F2" w:rsidP="006821F2">
      <w:pPr>
        <w:spacing w:after="240"/>
      </w:pPr>
      <w:r>
        <w:rPr>
          <w:lang w:val="es-PY"/>
        </w:rPr>
        <w:t>50.</w:t>
      </w:r>
      <w:r>
        <w:rPr>
          <w:lang w:val="es-PY"/>
        </w:rPr>
        <w:tab/>
      </w:r>
      <w:r w:rsidRPr="00767353">
        <w:t>El análisis de la población indígena por grandes grupos de edad muestra que poco menos de la mitad no llega a los 15 años; la alta fecundidad prevaleciente (6,3 frente a 3,9 del total país) mantiene una alta proporción de población joven</w:t>
      </w:r>
      <w:r>
        <w:t xml:space="preserve">. </w:t>
      </w:r>
      <w:r w:rsidRPr="00767353">
        <w:t xml:space="preserve"> El 47,1% es menor de 14 años y el 25,6% tiene entre 15 y 29 años de edad, lo que pone en evidencia la particular trascendencia que tiene para estas comunidades el cumplimiento de los derechos previstos en la Convención.</w:t>
      </w:r>
    </w:p>
    <w:p w:rsidR="006821F2" w:rsidRPr="00767353" w:rsidRDefault="006821F2" w:rsidP="006821F2">
      <w:pPr>
        <w:spacing w:after="240"/>
      </w:pPr>
      <w:r>
        <w:t>51.</w:t>
      </w:r>
      <w:r>
        <w:tab/>
        <w:t>El Estado p</w:t>
      </w:r>
      <w:r w:rsidRPr="00767353">
        <w:t>araguayo implementa un conjunto de políticas y programas sociales orientados a superar la profunda situación de exclusión.</w:t>
      </w:r>
    </w:p>
    <w:p w:rsidR="006821F2" w:rsidRPr="00767353" w:rsidRDefault="006821F2" w:rsidP="006821F2">
      <w:pPr>
        <w:spacing w:after="240"/>
      </w:pPr>
      <w:r>
        <w:t>52.</w:t>
      </w:r>
      <w:r>
        <w:tab/>
      </w:r>
      <w:r w:rsidRPr="00767353">
        <w:t xml:space="preserve">Las disparidades identificadas por el Censo </w:t>
      </w:r>
      <w:r w:rsidR="00F92574" w:rsidRPr="00767353">
        <w:t xml:space="preserve">nacional indígena </w:t>
      </w:r>
      <w:r w:rsidRPr="00767353">
        <w:t>del año 2002 son referidas a</w:t>
      </w:r>
      <w:r>
        <w:t> </w:t>
      </w:r>
      <w:r w:rsidRPr="00767353">
        <w:t>una alta tasa de analfabetismo (51%</w:t>
      </w:r>
      <w:r w:rsidR="00F647AC">
        <w:t>,</w:t>
      </w:r>
      <w:r w:rsidRPr="00767353">
        <w:t xml:space="preserve"> mientras que para el total de la población del país de</w:t>
      </w:r>
      <w:r>
        <w:t> </w:t>
      </w:r>
      <w:r w:rsidRPr="00767353">
        <w:t>15</w:t>
      </w:r>
      <w:r>
        <w:t> </w:t>
      </w:r>
      <w:r w:rsidR="00F647AC">
        <w:t>años y más la tasa es de 7,1%)</w:t>
      </w:r>
      <w:r w:rsidRPr="00767353">
        <w:t>, un promedio de años de estudio marcadamente inferior para quienes tienen 10 años o más (7,0 para la población nacional y 2,2 para la indígena), o no contar con viviendas adecuadas con servicios básicos (s</w:t>
      </w:r>
      <w:r>
        <w:t>ó</w:t>
      </w:r>
      <w:r w:rsidRPr="00767353">
        <w:t xml:space="preserve">lo el 34% vive en casas, el 2,5% cuenta con agua potable y el 9,7% tiene luz eléctrica), son los desafíos que se abordan desde el Instituto Paraguayo del Indígena (INDI), </w:t>
      </w:r>
      <w:r w:rsidR="00F647AC" w:rsidRPr="00767353">
        <w:t xml:space="preserve">institución </w:t>
      </w:r>
      <w:r w:rsidRPr="00767353">
        <w:t>oficial del Estado encargad</w:t>
      </w:r>
      <w:r w:rsidR="00F647AC">
        <w:t>a</w:t>
      </w:r>
      <w:r w:rsidRPr="00767353">
        <w:t xml:space="preserve"> de aplicar la </w:t>
      </w:r>
      <w:r>
        <w:t>p</w:t>
      </w:r>
      <w:r w:rsidRPr="00767353">
        <w:t xml:space="preserve">olítica </w:t>
      </w:r>
      <w:r>
        <w:t>i</w:t>
      </w:r>
      <w:r w:rsidRPr="00767353">
        <w:t>ndigenista en coordinación intersectorial.</w:t>
      </w:r>
    </w:p>
    <w:p w:rsidR="006821F2" w:rsidRPr="00767353" w:rsidRDefault="006821F2" w:rsidP="006821F2">
      <w:pPr>
        <w:spacing w:after="240"/>
      </w:pPr>
      <w:r>
        <w:t>53.</w:t>
      </w:r>
      <w:r>
        <w:tab/>
      </w:r>
      <w:r w:rsidRPr="00767353">
        <w:t>El Proyecto de Asistencia Integral a Indígenas que desarrolla el INDI contribuirá a fortalecer las comunidades indígenas en las áreas sociales de educación y salud, resultando aún insuficiente</w:t>
      </w:r>
      <w:r w:rsidR="00F647AC">
        <w:t>.  P</w:t>
      </w:r>
      <w:r w:rsidRPr="00767353">
        <w:t>or otro lado, se está implementando el Programa de Seguridad Alimentaria, para realizar cultivos de rubros básicos, a través de apoyo técnico y la provisión de herramientas y semil</w:t>
      </w:r>
      <w:r w:rsidR="000B4AAF">
        <w:t>las, en vistas a lograr el auto</w:t>
      </w:r>
      <w:r w:rsidRPr="00767353">
        <w:t>sustento de las comunidades.</w:t>
      </w:r>
    </w:p>
    <w:p w:rsidR="006821F2" w:rsidRPr="00767353" w:rsidRDefault="006821F2" w:rsidP="006821F2">
      <w:pPr>
        <w:spacing w:after="240"/>
      </w:pPr>
      <w:r>
        <w:t>54.</w:t>
      </w:r>
      <w:r>
        <w:tab/>
      </w:r>
      <w:r w:rsidRPr="00767353">
        <w:t xml:space="preserve">Sin lugar a dudas, tal como lo establece la Constitución </w:t>
      </w:r>
      <w:r w:rsidR="00F879D7">
        <w:t>n</w:t>
      </w:r>
      <w:r w:rsidRPr="00767353">
        <w:t>acional del Paraguay, una de las herramientas fundamentales para el desarrollo y el fortalecimiento democrático es la descentralización</w:t>
      </w:r>
      <w:r w:rsidR="00F647AC">
        <w:t>; a</w:t>
      </w:r>
      <w:r w:rsidRPr="00767353">
        <w:t>unque este proceso todavía no ha tenido un desarrollo sostenido, principalmente por la dificultad de llegar a un acuerdo político sobre lo que significa e implica la descentralización del Estado</w:t>
      </w:r>
      <w:r w:rsidR="00F647AC">
        <w:t>,</w:t>
      </w:r>
      <w:r w:rsidRPr="00767353">
        <w:t xml:space="preserve"> durante los últimos años se han alcanzado avances significativos.</w:t>
      </w:r>
    </w:p>
    <w:p w:rsidR="006821F2" w:rsidRPr="00767353" w:rsidRDefault="006821F2" w:rsidP="006821F2">
      <w:pPr>
        <w:spacing w:after="240"/>
      </w:pPr>
      <w:r>
        <w:t>55.</w:t>
      </w:r>
      <w:r>
        <w:tab/>
      </w:r>
      <w:r w:rsidRPr="00767353">
        <w:t xml:space="preserve">Con el apoyo del Centro de Información y Recursos para el Desarrollo (CIRD) y de la Agencia de los Estados Unidos para el Desarrollo Internacional (USAID), se implementa un </w:t>
      </w:r>
      <w:r>
        <w:t>p</w:t>
      </w:r>
      <w:r w:rsidRPr="00767353">
        <w:t xml:space="preserve">rograma de </w:t>
      </w:r>
      <w:r>
        <w:t>d</w:t>
      </w:r>
      <w:r w:rsidRPr="00767353">
        <w:t xml:space="preserve">escentralización que promueve la participación de los </w:t>
      </w:r>
      <w:r>
        <w:t>g</w:t>
      </w:r>
      <w:r w:rsidRPr="00767353">
        <w:t xml:space="preserve">obiernos </w:t>
      </w:r>
      <w:r>
        <w:t>l</w:t>
      </w:r>
      <w:r w:rsidRPr="00767353">
        <w:t xml:space="preserve">ocales, instituciones y la comunidad, en acciones orientadas hacia el manejo local de los </w:t>
      </w:r>
      <w:r>
        <w:t>s</w:t>
      </w:r>
      <w:r w:rsidRPr="00767353">
        <w:t xml:space="preserve">ervicios </w:t>
      </w:r>
      <w:r>
        <w:t>b</w:t>
      </w:r>
      <w:r w:rsidRPr="00767353">
        <w:t xml:space="preserve">ásicos de </w:t>
      </w:r>
      <w:r>
        <w:t>s</w:t>
      </w:r>
      <w:r w:rsidRPr="00767353">
        <w:t>alud</w:t>
      </w:r>
      <w:r>
        <w:t xml:space="preserve">. </w:t>
      </w:r>
      <w:r w:rsidRPr="00767353">
        <w:t xml:space="preserve"> En el contexto de este </w:t>
      </w:r>
      <w:r>
        <w:t>p</w:t>
      </w:r>
      <w:r w:rsidRPr="00767353">
        <w:t>rograma lo que se pretende es apoyar y mejorar la salud de la población paraguaya, a nivel local y regional, especialmente el sector mujeres en edad fértil y de las áreas rurales.</w:t>
      </w:r>
    </w:p>
    <w:p w:rsidR="006821F2" w:rsidRPr="00767353" w:rsidRDefault="006821F2" w:rsidP="006821F2">
      <w:pPr>
        <w:spacing w:after="240"/>
      </w:pPr>
      <w:r>
        <w:t>56.</w:t>
      </w:r>
      <w:r>
        <w:tab/>
      </w:r>
      <w:r w:rsidRPr="00767353">
        <w:t xml:space="preserve">En el ámbito de la </w:t>
      </w:r>
      <w:r>
        <w:t>e</w:t>
      </w:r>
      <w:r w:rsidRPr="00767353">
        <w:t xml:space="preserve">ducación, se implementa la </w:t>
      </w:r>
      <w:r w:rsidR="006E7CCF" w:rsidRPr="00767353">
        <w:t xml:space="preserve">reforma educativa </w:t>
      </w:r>
      <w:r w:rsidRPr="00767353">
        <w:t xml:space="preserve">desde 1994 como </w:t>
      </w:r>
      <w:r>
        <w:t>p</w:t>
      </w:r>
      <w:r w:rsidRPr="00767353">
        <w:t xml:space="preserve">olítica de Estado incorporando en el </w:t>
      </w:r>
      <w:r>
        <w:t>s</w:t>
      </w:r>
      <w:r w:rsidRPr="00767353">
        <w:t xml:space="preserve">istema </w:t>
      </w:r>
      <w:r>
        <w:t>e</w:t>
      </w:r>
      <w:r w:rsidRPr="00767353">
        <w:t>ducativo más del millón de alumnos</w:t>
      </w:r>
      <w:r w:rsidR="006E7CCF">
        <w:t>.  E</w:t>
      </w:r>
      <w:r>
        <w:t>n el año </w:t>
      </w:r>
      <w:r w:rsidRPr="00767353">
        <w:t xml:space="preserve">2000 se ha dado inicio a la implementación de dos procesos graduales: </w:t>
      </w:r>
      <w:r>
        <w:t xml:space="preserve"> </w:t>
      </w:r>
      <w:r w:rsidRPr="00822345">
        <w:rPr>
          <w:iCs/>
        </w:rPr>
        <w:t>a</w:t>
      </w:r>
      <w:r w:rsidRPr="00767353">
        <w:t>)</w:t>
      </w:r>
      <w:r>
        <w:t> d</w:t>
      </w:r>
      <w:r w:rsidRPr="00767353">
        <w:t xml:space="preserve">esconcentración y </w:t>
      </w:r>
      <w:r>
        <w:t xml:space="preserve"> </w:t>
      </w:r>
      <w:r w:rsidRPr="00822345">
        <w:rPr>
          <w:iCs/>
        </w:rPr>
        <w:t>b</w:t>
      </w:r>
      <w:r w:rsidRPr="00767353">
        <w:t xml:space="preserve">) </w:t>
      </w:r>
      <w:r>
        <w:t>d</w:t>
      </w:r>
      <w:r w:rsidRPr="00767353">
        <w:t>escentralización del sector educativo, cuyas principales líneas de acción son:</w:t>
      </w:r>
    </w:p>
    <w:p w:rsidR="006821F2" w:rsidRPr="00767353" w:rsidRDefault="006821F2" w:rsidP="006821F2">
      <w:pPr>
        <w:spacing w:after="240"/>
        <w:ind w:left="1134" w:hanging="567"/>
        <w:rPr>
          <w:i/>
          <w:iCs/>
        </w:rPr>
      </w:pPr>
      <w:r>
        <w:t>a</w:t>
      </w:r>
      <w:r w:rsidRPr="00767353">
        <w:t>)</w:t>
      </w:r>
      <w:r>
        <w:tab/>
      </w:r>
      <w:r w:rsidRPr="00767353">
        <w:t>Desconcentración:</w:t>
      </w:r>
    </w:p>
    <w:p w:rsidR="006821F2" w:rsidRPr="00767353" w:rsidRDefault="006821F2" w:rsidP="006821F2">
      <w:pPr>
        <w:tabs>
          <w:tab w:val="right" w:pos="1304"/>
        </w:tabs>
        <w:spacing w:after="240"/>
        <w:ind w:left="1701" w:hanging="1701"/>
      </w:pPr>
      <w:r>
        <w:tab/>
        <w:t>i)</w:t>
      </w:r>
      <w:r>
        <w:tab/>
      </w:r>
      <w:r w:rsidRPr="00767353">
        <w:t>Instalación de las Unidades Departamentales de Estadísticas (UDE) en los departamentos geográficos del país;</w:t>
      </w:r>
    </w:p>
    <w:p w:rsidR="006821F2" w:rsidRPr="00767353" w:rsidRDefault="006821F2" w:rsidP="006821F2">
      <w:pPr>
        <w:tabs>
          <w:tab w:val="right" w:pos="1304"/>
        </w:tabs>
        <w:spacing w:after="240"/>
        <w:ind w:left="1701" w:hanging="1701"/>
      </w:pPr>
      <w:r>
        <w:tab/>
        <w:t>ii)</w:t>
      </w:r>
      <w:r>
        <w:tab/>
      </w:r>
      <w:r w:rsidRPr="00767353">
        <w:t xml:space="preserve">Reglamentación para la formación de las </w:t>
      </w:r>
      <w:r w:rsidR="006E7CCF" w:rsidRPr="00767353">
        <w:t xml:space="preserve">asociaciones de cooperación escolar </w:t>
      </w:r>
      <w:r w:rsidRPr="00767353">
        <w:t xml:space="preserve">para favorecer la participación de </w:t>
      </w:r>
      <w:r>
        <w:t>p</w:t>
      </w:r>
      <w:r w:rsidRPr="00767353">
        <w:t xml:space="preserve">adres y </w:t>
      </w:r>
      <w:r>
        <w:t>m</w:t>
      </w:r>
      <w:r w:rsidRPr="00767353">
        <w:t>adres en la gestión educativa;</w:t>
      </w:r>
    </w:p>
    <w:p w:rsidR="006821F2" w:rsidRPr="00767353" w:rsidRDefault="006821F2" w:rsidP="006821F2">
      <w:pPr>
        <w:tabs>
          <w:tab w:val="right" w:pos="1304"/>
        </w:tabs>
        <w:spacing w:after="240"/>
        <w:ind w:left="1701" w:hanging="1701"/>
      </w:pPr>
      <w:r>
        <w:tab/>
        <w:t>iii)</w:t>
      </w:r>
      <w:r>
        <w:tab/>
      </w:r>
      <w:r w:rsidRPr="00767353">
        <w:t xml:space="preserve">Instalación de las </w:t>
      </w:r>
      <w:r>
        <w:t>s</w:t>
      </w:r>
      <w:r w:rsidRPr="00767353">
        <w:t xml:space="preserve">upervisiones </w:t>
      </w:r>
      <w:r>
        <w:t>te</w:t>
      </w:r>
      <w:r w:rsidRPr="00767353">
        <w:t>cnico</w:t>
      </w:r>
      <w:r>
        <w:t>p</w:t>
      </w:r>
      <w:r w:rsidRPr="00767353">
        <w:t xml:space="preserve">edagógicas y de </w:t>
      </w:r>
      <w:r>
        <w:t>a</w:t>
      </w:r>
      <w:r w:rsidRPr="00767353">
        <w:t xml:space="preserve">poyo </w:t>
      </w:r>
      <w:r w:rsidR="00BE7282">
        <w:t>a</w:t>
      </w:r>
      <w:r w:rsidRPr="00767353">
        <w:t>dministrativo nucleadas bajo la Coordinación Departamental de Supervisión en cada departamento geográfico;</w:t>
      </w:r>
    </w:p>
    <w:p w:rsidR="006821F2" w:rsidRPr="00767353" w:rsidRDefault="006821F2" w:rsidP="006821F2">
      <w:pPr>
        <w:spacing w:after="240"/>
        <w:ind w:left="1134" w:hanging="567"/>
      </w:pPr>
      <w:r>
        <w:t>b</w:t>
      </w:r>
      <w:r w:rsidRPr="00767353">
        <w:t>)</w:t>
      </w:r>
      <w:r>
        <w:tab/>
      </w:r>
      <w:r w:rsidRPr="00767353">
        <w:t>Descentralización:</w:t>
      </w:r>
    </w:p>
    <w:p w:rsidR="006821F2" w:rsidRPr="00767353" w:rsidRDefault="006821F2" w:rsidP="006821F2">
      <w:pPr>
        <w:tabs>
          <w:tab w:val="right" w:pos="1304"/>
        </w:tabs>
        <w:spacing w:after="240"/>
        <w:ind w:left="1701" w:hanging="1701"/>
      </w:pPr>
      <w:r>
        <w:tab/>
        <w:t>i)</w:t>
      </w:r>
      <w:r>
        <w:tab/>
      </w:r>
      <w:r w:rsidRPr="00767353">
        <w:t xml:space="preserve">Creación de los Consejos Departamentales de Educación en la </w:t>
      </w:r>
      <w:r>
        <w:t>c</w:t>
      </w:r>
      <w:r w:rsidRPr="00767353">
        <w:t>apital y en todos los departamentos del país como instancia intermedia con capacidad de decisión;</w:t>
      </w:r>
    </w:p>
    <w:p w:rsidR="006821F2" w:rsidRPr="00767353" w:rsidRDefault="006821F2" w:rsidP="006821F2">
      <w:pPr>
        <w:tabs>
          <w:tab w:val="right" w:pos="1304"/>
        </w:tabs>
        <w:spacing w:after="240"/>
        <w:ind w:left="1701" w:hanging="1701"/>
      </w:pPr>
      <w:r>
        <w:tab/>
        <w:t>ii)</w:t>
      </w:r>
      <w:r>
        <w:tab/>
      </w:r>
      <w:r w:rsidRPr="00767353">
        <w:t xml:space="preserve">Construcción participativa del Plan </w:t>
      </w:r>
      <w:r>
        <w:t>e</w:t>
      </w:r>
      <w:r w:rsidRPr="00767353">
        <w:t xml:space="preserve">stratégico de la </w:t>
      </w:r>
      <w:r>
        <w:t>r</w:t>
      </w:r>
      <w:r w:rsidRPr="00767353">
        <w:t xml:space="preserve">eforma de la </w:t>
      </w:r>
      <w:r>
        <w:t>e</w:t>
      </w:r>
      <w:r w:rsidRPr="00767353">
        <w:t xml:space="preserve">ducación </w:t>
      </w:r>
      <w:r>
        <w:t>m</w:t>
      </w:r>
      <w:r w:rsidRPr="00767353">
        <w:t>edia.</w:t>
      </w:r>
    </w:p>
    <w:p w:rsidR="006821F2" w:rsidRPr="00767353" w:rsidRDefault="006821F2" w:rsidP="006821F2">
      <w:pPr>
        <w:tabs>
          <w:tab w:val="right" w:pos="1304"/>
        </w:tabs>
        <w:spacing w:after="240"/>
        <w:ind w:left="1701" w:hanging="1701"/>
      </w:pPr>
      <w:r>
        <w:tab/>
        <w:t>iii)</w:t>
      </w:r>
      <w:r>
        <w:tab/>
      </w:r>
      <w:r w:rsidRPr="00767353">
        <w:t xml:space="preserve">Elaboración participativa de Planes </w:t>
      </w:r>
      <w:r>
        <w:t>e</w:t>
      </w:r>
      <w:r w:rsidRPr="00767353">
        <w:t xml:space="preserve">stratégicos </w:t>
      </w:r>
      <w:r>
        <w:t>d</w:t>
      </w:r>
      <w:r w:rsidRPr="00767353">
        <w:t xml:space="preserve">epartamentales de </w:t>
      </w:r>
      <w:r>
        <w:t>e</w:t>
      </w:r>
      <w:r w:rsidRPr="00767353">
        <w:t>ducación;</w:t>
      </w:r>
    </w:p>
    <w:p w:rsidR="006821F2" w:rsidRPr="00767353" w:rsidRDefault="006821F2" w:rsidP="006821F2">
      <w:pPr>
        <w:tabs>
          <w:tab w:val="right" w:pos="1304"/>
        </w:tabs>
        <w:spacing w:after="240"/>
        <w:ind w:left="1701" w:hanging="1701"/>
      </w:pPr>
      <w:r>
        <w:tab/>
        <w:t>iv)</w:t>
      </w:r>
      <w:r>
        <w:tab/>
      </w:r>
      <w:r w:rsidRPr="00767353">
        <w:t xml:space="preserve">Implementación del </w:t>
      </w:r>
      <w:r w:rsidR="006E7CCF" w:rsidRPr="00767353">
        <w:t xml:space="preserve">programa </w:t>
      </w:r>
      <w:r w:rsidRPr="00767353">
        <w:t xml:space="preserve">Alimentación Escolar a cargo de las </w:t>
      </w:r>
      <w:r w:rsidR="006E7CCF" w:rsidRPr="00767353">
        <w:t xml:space="preserve">gobernaciones </w:t>
      </w:r>
      <w:r w:rsidRPr="00767353">
        <w:t>departamentales del país;</w:t>
      </w:r>
    </w:p>
    <w:p w:rsidR="006821F2" w:rsidRPr="00767353" w:rsidRDefault="006821F2" w:rsidP="006821F2">
      <w:pPr>
        <w:tabs>
          <w:tab w:val="right" w:pos="1304"/>
        </w:tabs>
        <w:spacing w:after="240"/>
        <w:ind w:left="1701" w:hanging="1701"/>
      </w:pPr>
      <w:r>
        <w:tab/>
        <w:t>v)</w:t>
      </w:r>
      <w:r>
        <w:tab/>
      </w:r>
      <w:r w:rsidRPr="00767353">
        <w:t xml:space="preserve">Creación de </w:t>
      </w:r>
      <w:r>
        <w:t>c</w:t>
      </w:r>
      <w:r w:rsidRPr="00767353">
        <w:t xml:space="preserve">omisiones </w:t>
      </w:r>
      <w:r>
        <w:t>n</w:t>
      </w:r>
      <w:r w:rsidRPr="00767353">
        <w:t xml:space="preserve">acional, </w:t>
      </w:r>
      <w:r>
        <w:t>r</w:t>
      </w:r>
      <w:r w:rsidRPr="00767353">
        <w:t xml:space="preserve">egionales e </w:t>
      </w:r>
      <w:r>
        <w:t>i</w:t>
      </w:r>
      <w:r w:rsidRPr="00767353">
        <w:t xml:space="preserve">nstitucionales de </w:t>
      </w:r>
      <w:r>
        <w:t>s</w:t>
      </w:r>
      <w:r w:rsidRPr="00767353">
        <w:t xml:space="preserve">elección </w:t>
      </w:r>
      <w:r>
        <w:t>d</w:t>
      </w:r>
      <w:r w:rsidRPr="00767353">
        <w:t>ocente.</w:t>
      </w:r>
    </w:p>
    <w:p w:rsidR="006821F2" w:rsidRPr="00767353" w:rsidRDefault="006821F2" w:rsidP="006821F2">
      <w:pPr>
        <w:spacing w:after="240"/>
        <w:rPr>
          <w:lang w:val="es-PY"/>
        </w:rPr>
      </w:pPr>
      <w:r>
        <w:t>57.</w:t>
      </w:r>
      <w:r>
        <w:tab/>
      </w:r>
      <w:r w:rsidRPr="00767353">
        <w:t xml:space="preserve">Un aspecto importante para el fortalecimiento de la democracia, constituye la </w:t>
      </w:r>
      <w:r w:rsidRPr="00767353">
        <w:rPr>
          <w:lang w:val="es-PY"/>
        </w:rPr>
        <w:t>reforma y modernización del poder judicial</w:t>
      </w:r>
      <w:r>
        <w:rPr>
          <w:lang w:val="es-PY"/>
        </w:rPr>
        <w:t xml:space="preserve">. </w:t>
      </w:r>
      <w:r w:rsidRPr="00767353">
        <w:rPr>
          <w:lang w:val="es-PY"/>
        </w:rPr>
        <w:t xml:space="preserve"> Todavía existen deficiencias en el diseño estructural y de funciones</w:t>
      </w:r>
      <w:r>
        <w:rPr>
          <w:lang w:val="es-PY"/>
        </w:rPr>
        <w:t xml:space="preserve">. </w:t>
      </w:r>
      <w:r w:rsidRPr="00767353">
        <w:rPr>
          <w:lang w:val="es-PY"/>
        </w:rPr>
        <w:t xml:space="preserve"> Por ello, el Estado está implementando una serie de acciones orientadas a mejorar los mecanismos de gestión y transparencia institucional.</w:t>
      </w:r>
    </w:p>
    <w:p w:rsidR="006821F2" w:rsidRPr="00767353" w:rsidRDefault="006821F2" w:rsidP="006821F2">
      <w:pPr>
        <w:spacing w:after="240"/>
      </w:pPr>
      <w:r>
        <w:rPr>
          <w:lang w:val="es-PY"/>
        </w:rPr>
        <w:t>58.</w:t>
      </w:r>
      <w:r>
        <w:rPr>
          <w:lang w:val="es-PY"/>
        </w:rPr>
        <w:tab/>
      </w:r>
      <w:r w:rsidRPr="00767353">
        <w:t xml:space="preserve">En mayo del año 2006 se ha firmado el Acuerdo Bilateral, por el cual el Gobierno de los Estados Unidos dona al Estado </w:t>
      </w:r>
      <w:r w:rsidR="00BD521E">
        <w:t>p</w:t>
      </w:r>
      <w:r w:rsidR="00BD521E" w:rsidRPr="00767353">
        <w:t>araguayo</w:t>
      </w:r>
      <w:r w:rsidRPr="00767353">
        <w:t xml:space="preserve"> la suma de 34,6 millones de dólares a fin de implementar el Programa Umbral que da asistencia a un grupo limitado de países que todavía no calificaron para recibir la asistencia de la Cuenta del Desafío del Milenio, pero que han demostrado </w:t>
      </w:r>
      <w:r>
        <w:t xml:space="preserve">el </w:t>
      </w:r>
      <w:r w:rsidRPr="00767353">
        <w:t>compromiso de gobernar con los principios:  justicia, invertir en el bienestar de la gente, promover el desarrollo económico y las reformas necesarias para alcanzar tales objetivos.</w:t>
      </w:r>
    </w:p>
    <w:p w:rsidR="006821F2" w:rsidRPr="00767353" w:rsidRDefault="006821F2" w:rsidP="006821F2">
      <w:pPr>
        <w:spacing w:after="240"/>
      </w:pPr>
      <w:r>
        <w:t>59.</w:t>
      </w:r>
      <w:r>
        <w:tab/>
      </w:r>
      <w:r w:rsidRPr="00767353">
        <w:t xml:space="preserve">Los dos problemas que aborda el </w:t>
      </w:r>
      <w:r>
        <w:t>p</w:t>
      </w:r>
      <w:r w:rsidRPr="00767353">
        <w:t>rograma en Paraguay son la impunidad</w:t>
      </w:r>
      <w:r w:rsidRPr="00767353">
        <w:rPr>
          <w:b/>
          <w:bCs/>
        </w:rPr>
        <w:t xml:space="preserve"> </w:t>
      </w:r>
      <w:r w:rsidRPr="00767353">
        <w:t>y la informalidad</w:t>
      </w:r>
      <w:r w:rsidRPr="00767353">
        <w:rPr>
          <w:b/>
          <w:bCs/>
        </w:rPr>
        <w:t xml:space="preserve"> </w:t>
      </w:r>
      <w:r w:rsidRPr="00767353">
        <w:t>en la economía</w:t>
      </w:r>
      <w:r>
        <w:t xml:space="preserve">. </w:t>
      </w:r>
      <w:r w:rsidRPr="00767353">
        <w:t xml:space="preserve"> El Estado ha dado importantes pasos para enfrentar estos problemas</w:t>
      </w:r>
      <w:r>
        <w:t xml:space="preserve">. </w:t>
      </w:r>
      <w:r w:rsidRPr="00767353">
        <w:t xml:space="preserve"> Desde el año 2003 se trabaja en la reducción de</w:t>
      </w:r>
      <w:r>
        <w:t xml:space="preserve"> </w:t>
      </w:r>
      <w:r w:rsidRPr="00767353">
        <w:t>la evasión impositiva y pago de aranceles, aumentando las recaudaciones de tributos aduaneros</w:t>
      </w:r>
      <w:r w:rsidR="006E7CCF">
        <w:t>,</w:t>
      </w:r>
      <w:r w:rsidRPr="00767353">
        <w:t xml:space="preserve"> y ha firmado un </w:t>
      </w:r>
      <w:r w:rsidR="006E7CCF" w:rsidRPr="00767353">
        <w:t xml:space="preserve">acuerdo </w:t>
      </w:r>
      <w:r w:rsidRPr="00767353">
        <w:t>con el Fondo Monetario Internacional (FMI) para la adopción e implementación de políticas macroeconómicas para evitar una masiva cesación de pagos de compromisos financieros internacionales y nacionales.</w:t>
      </w:r>
    </w:p>
    <w:p w:rsidR="006821F2" w:rsidRPr="00767353" w:rsidRDefault="006821F2" w:rsidP="006821F2">
      <w:pPr>
        <w:spacing w:after="240"/>
      </w:pPr>
      <w:r>
        <w:t>60.</w:t>
      </w:r>
      <w:r>
        <w:tab/>
      </w:r>
      <w:r w:rsidR="006E7CCF">
        <w:t>Reajustando el presupuesto</w:t>
      </w:r>
      <w:r w:rsidRPr="00767353">
        <w:t xml:space="preserve"> se restableció la confianza en el sector bancario y se crearon las condiciones para un crecimiento económico, que ha sido el primer incremento real del ingreso </w:t>
      </w:r>
      <w:r w:rsidRPr="006E7CCF">
        <w:t>per cápita</w:t>
      </w:r>
      <w:r w:rsidRPr="00767353">
        <w:t xml:space="preserve"> desde el año 1996</w:t>
      </w:r>
      <w:r>
        <w:t xml:space="preserve">. </w:t>
      </w:r>
      <w:r w:rsidRPr="00767353">
        <w:t xml:space="preserve"> Se llevó adelante la reforma del sistema de adquisiciones públicas por licitaciones que no s</w:t>
      </w:r>
      <w:r w:rsidR="000D01C3">
        <w:t>ó</w:t>
      </w:r>
      <w:r w:rsidRPr="00767353">
        <w:t>lo redundó en favor de la transparencia, sino que generó una reducción de los costos de estas adquisiciones en un 40%.</w:t>
      </w:r>
    </w:p>
    <w:p w:rsidR="006821F2" w:rsidRPr="00767353" w:rsidRDefault="006821F2" w:rsidP="006821F2">
      <w:pPr>
        <w:spacing w:after="240"/>
      </w:pPr>
      <w:r>
        <w:t>61.</w:t>
      </w:r>
      <w:r>
        <w:tab/>
      </w:r>
      <w:r w:rsidRPr="00767353">
        <w:t>En conclusión, existen factores favorables en términos de inversión social, lucha contra la corrupción y pobreza, que podrán contribuir a lograr avances significativos en el cumplimiento de las disposiciones previstas en la Convención de los Derechos del Niño</w:t>
      </w:r>
      <w:r>
        <w:t xml:space="preserve">. </w:t>
      </w:r>
      <w:r w:rsidRPr="00767353">
        <w:t xml:space="preserve"> Por eso, el Estado sigue trabajando para que exista eficacia, eficiencia y transparencia en el uso de la </w:t>
      </w:r>
      <w:r>
        <w:t>i</w:t>
      </w:r>
      <w:r w:rsidRPr="00767353">
        <w:t xml:space="preserve">nversión </w:t>
      </w:r>
      <w:r>
        <w:t>s</w:t>
      </w:r>
      <w:r w:rsidRPr="00767353">
        <w:t>ocial, promoviendo la recuperación de la confianza y credibilidad en las instituciones del Estado y en la estabilidad macroeconómica.</w:t>
      </w:r>
    </w:p>
    <w:p w:rsidR="006821F2" w:rsidRPr="00767353" w:rsidRDefault="006821F2" w:rsidP="006821F2">
      <w:pPr>
        <w:spacing w:before="480" w:after="240"/>
        <w:jc w:val="center"/>
        <w:rPr>
          <w:b/>
          <w:bCs/>
          <w:lang w:val="es-PY"/>
        </w:rPr>
      </w:pPr>
      <w:r w:rsidRPr="00767353">
        <w:rPr>
          <w:b/>
          <w:bCs/>
          <w:lang w:val="es-PY"/>
        </w:rPr>
        <w:t>III.</w:t>
      </w:r>
      <w:r>
        <w:rPr>
          <w:b/>
          <w:bCs/>
          <w:lang w:val="es-PY"/>
        </w:rPr>
        <w:t xml:space="preserve"> </w:t>
      </w:r>
      <w:r w:rsidR="007D49DE">
        <w:rPr>
          <w:b/>
          <w:bCs/>
          <w:lang w:val="es-PY"/>
        </w:rPr>
        <w:t xml:space="preserve"> BALANCE DE CUMPLIMIENTO DE LAS RECOMENDACIONES</w:t>
      </w:r>
      <w:r w:rsidR="007D49DE">
        <w:rPr>
          <w:b/>
          <w:bCs/>
          <w:lang w:val="es-PY"/>
        </w:rPr>
        <w:br/>
      </w:r>
      <w:r w:rsidRPr="00767353">
        <w:rPr>
          <w:b/>
          <w:bCs/>
          <w:lang w:val="es-PY"/>
        </w:rPr>
        <w:t>DEL COMITÉ</w:t>
      </w:r>
    </w:p>
    <w:p w:rsidR="006821F2" w:rsidRPr="00767353" w:rsidRDefault="006821F2" w:rsidP="006821F2">
      <w:pPr>
        <w:spacing w:after="240"/>
        <w:rPr>
          <w:lang w:val="es-PY"/>
        </w:rPr>
      </w:pPr>
      <w:r>
        <w:rPr>
          <w:lang w:val="es-PY"/>
        </w:rPr>
        <w:t>62.</w:t>
      </w:r>
      <w:r>
        <w:rPr>
          <w:lang w:val="es-PY"/>
        </w:rPr>
        <w:tab/>
      </w:r>
      <w:r w:rsidRPr="00767353">
        <w:rPr>
          <w:lang w:val="es-PY"/>
        </w:rPr>
        <w:t xml:space="preserve">El Comité de los Derechos del Niño cumple una función fundamental en el proceso de seguimiento de la aplicación de los derechos consagrados en la Convención en cada uno de los países que la han ratificado; los </w:t>
      </w:r>
      <w:r>
        <w:rPr>
          <w:lang w:val="es-PY"/>
        </w:rPr>
        <w:t>Estados partes</w:t>
      </w:r>
      <w:r w:rsidRPr="00767353">
        <w:rPr>
          <w:lang w:val="es-PY"/>
        </w:rPr>
        <w:t xml:space="preserve"> tienen la obligación de informar de manera </w:t>
      </w:r>
      <w:r w:rsidR="006E7CCF">
        <w:rPr>
          <w:lang w:val="es-PY"/>
        </w:rPr>
        <w:t>periódica sobre su cumplimiento,</w:t>
      </w:r>
      <w:r w:rsidRPr="00767353">
        <w:rPr>
          <w:lang w:val="es-PY"/>
        </w:rPr>
        <w:t xml:space="preserve"> a fin de que el Comité continúe con el proceso de seguimiento </w:t>
      </w:r>
      <w:r>
        <w:rPr>
          <w:lang w:val="es-PY"/>
        </w:rPr>
        <w:t>de</w:t>
      </w:r>
      <w:r w:rsidRPr="00767353">
        <w:rPr>
          <w:lang w:val="es-PY"/>
        </w:rPr>
        <w:t xml:space="preserve"> la aplicación de los derechos consagrados en la misma.</w:t>
      </w:r>
    </w:p>
    <w:p w:rsidR="006821F2" w:rsidRPr="00767353" w:rsidRDefault="006821F2" w:rsidP="006821F2">
      <w:pPr>
        <w:spacing w:after="240"/>
        <w:rPr>
          <w:lang w:val="es-PY"/>
        </w:rPr>
      </w:pPr>
      <w:r>
        <w:rPr>
          <w:lang w:val="es-PY"/>
        </w:rPr>
        <w:t>63.</w:t>
      </w:r>
      <w:r>
        <w:rPr>
          <w:lang w:val="es-PY"/>
        </w:rPr>
        <w:tab/>
      </w:r>
      <w:r w:rsidRPr="00767353">
        <w:rPr>
          <w:lang w:val="es-PY"/>
        </w:rPr>
        <w:t xml:space="preserve">En relación con el segundo informe presentado por el Estado </w:t>
      </w:r>
      <w:r>
        <w:rPr>
          <w:lang w:val="es-PY"/>
        </w:rPr>
        <w:t>p</w:t>
      </w:r>
      <w:r w:rsidRPr="00767353">
        <w:rPr>
          <w:lang w:val="es-PY"/>
        </w:rPr>
        <w:t>araguayo, el Comité planteó las siguientes observaciones</w:t>
      </w:r>
      <w:r w:rsidR="006E7CCF">
        <w:rPr>
          <w:lang w:val="es-PY"/>
        </w:rPr>
        <w:t>.</w:t>
      </w:r>
    </w:p>
    <w:p w:rsidR="006821F2" w:rsidRPr="00767353" w:rsidRDefault="006821F2" w:rsidP="006821F2">
      <w:pPr>
        <w:spacing w:after="240"/>
        <w:jc w:val="center"/>
        <w:rPr>
          <w:b/>
          <w:bCs/>
        </w:rPr>
      </w:pPr>
      <w:r w:rsidRPr="00767353">
        <w:rPr>
          <w:b/>
          <w:bCs/>
        </w:rPr>
        <w:t>A.</w:t>
      </w:r>
      <w:r>
        <w:rPr>
          <w:b/>
          <w:bCs/>
        </w:rPr>
        <w:t xml:space="preserve"> </w:t>
      </w:r>
      <w:r w:rsidRPr="00767353">
        <w:rPr>
          <w:b/>
          <w:bCs/>
        </w:rPr>
        <w:t xml:space="preserve"> Medidas generales de aplicación de la Convención</w:t>
      </w:r>
    </w:p>
    <w:p w:rsidR="006821F2" w:rsidRPr="00767353" w:rsidRDefault="006821F2" w:rsidP="006821F2">
      <w:pPr>
        <w:spacing w:after="240"/>
      </w:pPr>
      <w:r>
        <w:t>64.</w:t>
      </w:r>
      <w:r>
        <w:tab/>
      </w:r>
      <w:r w:rsidRPr="00767353">
        <w:t xml:space="preserve">En esta sección se presenta una síntesis de las recomendaciones formuladas por el Comité y se inicia el desarrollo del análisis respecto de la legislación, coordinación, estructuras de vigilancia independiente, plan de acción nacional, recopilación de datos, recursos para la niñez y la adolescencia, difusión y capacitación de la </w:t>
      </w:r>
      <w:r>
        <w:t>C</w:t>
      </w:r>
      <w:r w:rsidRPr="00767353">
        <w:t xml:space="preserve">onvención y cooperación con </w:t>
      </w:r>
      <w:r>
        <w:t>ONG</w:t>
      </w:r>
      <w:r w:rsidRPr="00767353">
        <w:t>.</w:t>
      </w:r>
    </w:p>
    <w:p w:rsidR="006821F2" w:rsidRPr="00767353" w:rsidRDefault="006821F2" w:rsidP="006821F2">
      <w:pPr>
        <w:spacing w:after="240"/>
        <w:rPr>
          <w:b/>
          <w:bCs/>
        </w:rPr>
      </w:pPr>
      <w:r w:rsidRPr="00767353">
        <w:rPr>
          <w:b/>
          <w:bCs/>
        </w:rPr>
        <w:t>1.</w:t>
      </w:r>
      <w:r>
        <w:rPr>
          <w:b/>
          <w:bCs/>
        </w:rPr>
        <w:tab/>
      </w:r>
      <w:r w:rsidRPr="00767353">
        <w:rPr>
          <w:b/>
          <w:bCs/>
        </w:rPr>
        <w:t>Recomendaciones del Comité</w:t>
      </w:r>
    </w:p>
    <w:p w:rsidR="006821F2" w:rsidRPr="00767353" w:rsidRDefault="006821F2" w:rsidP="006821F2">
      <w:pPr>
        <w:spacing w:after="240"/>
      </w:pPr>
      <w:r>
        <w:t>65.</w:t>
      </w:r>
      <w:r>
        <w:tab/>
      </w:r>
      <w:r w:rsidRPr="00767353">
        <w:t xml:space="preserve">El Comité recomienda que el Estado ponga en práctica las recomendaciones planteadas desde el </w:t>
      </w:r>
      <w:r w:rsidR="00A12C77" w:rsidRPr="00767353">
        <w:t>primer informe</w:t>
      </w:r>
      <w:r w:rsidRPr="00767353">
        <w:t>.</w:t>
      </w:r>
    </w:p>
    <w:p w:rsidR="006821F2" w:rsidRPr="00767353" w:rsidRDefault="006821F2" w:rsidP="006821F2">
      <w:pPr>
        <w:spacing w:after="240"/>
      </w:pPr>
      <w:r>
        <w:t>66.</w:t>
      </w:r>
      <w:r>
        <w:tab/>
      </w:r>
      <w:r w:rsidRPr="00767353">
        <w:t xml:space="preserve">Los temas centrales planteados por el Comité fueron: </w:t>
      </w:r>
      <w:r>
        <w:t xml:space="preserve"> </w:t>
      </w:r>
      <w:r w:rsidRPr="00F546DA">
        <w:rPr>
          <w:iCs/>
        </w:rPr>
        <w:t>a</w:t>
      </w:r>
      <w:r w:rsidRPr="00767353">
        <w:t xml:space="preserve">) inadecuación normativa; </w:t>
      </w:r>
      <w:r w:rsidRPr="00F546DA">
        <w:rPr>
          <w:iCs/>
        </w:rPr>
        <w:t>b</w:t>
      </w:r>
      <w:r w:rsidRPr="00767353">
        <w:t>)</w:t>
      </w:r>
      <w:r>
        <w:t> </w:t>
      </w:r>
      <w:r w:rsidRPr="00767353">
        <w:t xml:space="preserve">carencia de un mecanismo de monitoreo; </w:t>
      </w:r>
      <w:r>
        <w:t xml:space="preserve"> </w:t>
      </w:r>
      <w:r w:rsidRPr="00F546DA">
        <w:rPr>
          <w:iCs/>
        </w:rPr>
        <w:t>c</w:t>
      </w:r>
      <w:r w:rsidRPr="00767353">
        <w:t xml:space="preserve">) dificultades en la implementación de derechos, agentes de aplicación y gastos sociales insuficientes; </w:t>
      </w:r>
      <w:r>
        <w:t xml:space="preserve"> </w:t>
      </w:r>
      <w:r w:rsidRPr="00F546DA">
        <w:rPr>
          <w:iCs/>
        </w:rPr>
        <w:t>d</w:t>
      </w:r>
      <w:r w:rsidRPr="00767353">
        <w:t>) la necesidad de efectivizar medidas de protección a sectores vulnerables</w:t>
      </w:r>
      <w:r w:rsidR="00A12C77">
        <w:t>,</w:t>
      </w:r>
      <w:r w:rsidRPr="00767353">
        <w:t xml:space="preserve"> y </w:t>
      </w:r>
      <w:r>
        <w:t xml:space="preserve"> </w:t>
      </w:r>
      <w:r w:rsidRPr="00F546DA">
        <w:rPr>
          <w:iCs/>
        </w:rPr>
        <w:t>e</w:t>
      </w:r>
      <w:r w:rsidRPr="00767353">
        <w:t xml:space="preserve">) mejorar instrumentos y recursos orientados a la supervivencia y el desarrollo del </w:t>
      </w:r>
      <w:r w:rsidR="00BE7282">
        <w:t>n</w:t>
      </w:r>
      <w:r w:rsidRPr="00767353">
        <w:t>iño.</w:t>
      </w:r>
    </w:p>
    <w:p w:rsidR="006821F2" w:rsidRPr="00767353" w:rsidRDefault="006821F2" w:rsidP="006821F2">
      <w:pPr>
        <w:spacing w:after="240"/>
      </w:pPr>
      <w:r>
        <w:t>67.</w:t>
      </w:r>
      <w:r>
        <w:tab/>
      </w:r>
      <w:r w:rsidRPr="00767353">
        <w:t>Teniendo en cuenta las recomendaciones del Comité se ha identificado la necesidad de fortalecer la sociedad y los distintos sectores sociales que la componen creando una red de trabajo entre los organismos gubernamentales y no gubernamentales a fin de lograr el cumplimiento y monitoreo del marco normativo de la Convención.</w:t>
      </w:r>
    </w:p>
    <w:p w:rsidR="006821F2" w:rsidRPr="00767353" w:rsidRDefault="006821F2" w:rsidP="006821F2">
      <w:pPr>
        <w:spacing w:after="240"/>
      </w:pPr>
      <w:r>
        <w:t>68.</w:t>
      </w:r>
      <w:r>
        <w:tab/>
      </w:r>
      <w:r w:rsidRPr="00767353">
        <w:t>A lo largo del documento se aborda de manera más específica el cumplimiento de las diferentes observaciones y recomendaciones planteadas por el Comité.</w:t>
      </w:r>
    </w:p>
    <w:p w:rsidR="006821F2" w:rsidRPr="00767353" w:rsidRDefault="006821F2" w:rsidP="006821F2">
      <w:pPr>
        <w:spacing w:after="240"/>
        <w:rPr>
          <w:b/>
          <w:bCs/>
        </w:rPr>
      </w:pPr>
      <w:r w:rsidRPr="00767353">
        <w:rPr>
          <w:b/>
          <w:bCs/>
        </w:rPr>
        <w:t>2.</w:t>
      </w:r>
      <w:r>
        <w:rPr>
          <w:b/>
          <w:bCs/>
        </w:rPr>
        <w:tab/>
      </w:r>
      <w:r w:rsidRPr="00767353">
        <w:rPr>
          <w:b/>
          <w:bCs/>
        </w:rPr>
        <w:t>Legislación y cumplimiento</w:t>
      </w:r>
    </w:p>
    <w:p w:rsidR="006821F2" w:rsidRPr="00767353" w:rsidRDefault="006821F2" w:rsidP="006821F2">
      <w:pPr>
        <w:spacing w:after="240"/>
      </w:pPr>
      <w:r>
        <w:t>69.</w:t>
      </w:r>
      <w:r>
        <w:tab/>
      </w:r>
      <w:r w:rsidRPr="00767353">
        <w:t>La promulgación de la Ley N</w:t>
      </w:r>
      <w:r>
        <w:t>º</w:t>
      </w:r>
      <w:r w:rsidRPr="00767353">
        <w:t xml:space="preserve"> 1680/01, </w:t>
      </w:r>
      <w:r>
        <w:t>"</w:t>
      </w:r>
      <w:r w:rsidRPr="00767353">
        <w:t>Código de la Niñez y la Adolescencia</w:t>
      </w:r>
      <w:r>
        <w:t>"</w:t>
      </w:r>
      <w:r w:rsidRPr="00767353">
        <w:t>, vigente desde el año 2001, derogando así el Código</w:t>
      </w:r>
      <w:r w:rsidR="00BE7282">
        <w:t xml:space="preserve"> del Menor que se basaba en la d</w:t>
      </w:r>
      <w:r w:rsidRPr="00767353">
        <w:t xml:space="preserve">octrina de la </w:t>
      </w:r>
      <w:r>
        <w:t>s</w:t>
      </w:r>
      <w:r w:rsidRPr="00767353">
        <w:t xml:space="preserve">ituación </w:t>
      </w:r>
      <w:r>
        <w:t>i</w:t>
      </w:r>
      <w:r w:rsidRPr="00767353">
        <w:t>rregular.</w:t>
      </w:r>
    </w:p>
    <w:p w:rsidR="006821F2" w:rsidRPr="00767353" w:rsidRDefault="006821F2" w:rsidP="006821F2">
      <w:pPr>
        <w:spacing w:after="240"/>
      </w:pPr>
      <w:r>
        <w:t>70.</w:t>
      </w:r>
      <w:r>
        <w:tab/>
      </w:r>
      <w:r w:rsidRPr="00767353">
        <w:t xml:space="preserve">El marco normativo responde a los </w:t>
      </w:r>
      <w:r>
        <w:t>p</w:t>
      </w:r>
      <w:r w:rsidRPr="00767353">
        <w:t xml:space="preserve">rincipios y </w:t>
      </w:r>
      <w:r>
        <w:t>p</w:t>
      </w:r>
      <w:r w:rsidRPr="00767353">
        <w:t xml:space="preserve">aradigmas de la </w:t>
      </w:r>
      <w:r>
        <w:t>p</w:t>
      </w:r>
      <w:r w:rsidRPr="00767353">
        <w:t xml:space="preserve">rotección </w:t>
      </w:r>
      <w:r>
        <w:t>i</w:t>
      </w:r>
      <w:r w:rsidRPr="00767353">
        <w:t>ntegral aunque se debe seguir trabajando para la instalación de la nueva práctica, a fin de que el conjunto de la normativa nacional y sus disposiciones vigentes respondan de manera absoluta a estos principios.</w:t>
      </w:r>
    </w:p>
    <w:p w:rsidR="006821F2" w:rsidRPr="00767353" w:rsidRDefault="006821F2" w:rsidP="006821F2">
      <w:pPr>
        <w:spacing w:after="240"/>
      </w:pPr>
      <w:r>
        <w:t>71.</w:t>
      </w:r>
      <w:r>
        <w:tab/>
      </w:r>
      <w:r w:rsidRPr="00767353">
        <w:t>El Código de la Niñez y la Adolescencia (Ley N</w:t>
      </w:r>
      <w:r>
        <w:t>º</w:t>
      </w:r>
      <w:r w:rsidRPr="00767353">
        <w:t xml:space="preserve"> 1680/2001)</w:t>
      </w:r>
      <w:r w:rsidRPr="00767353">
        <w:rPr>
          <w:b/>
          <w:bCs/>
        </w:rPr>
        <w:t xml:space="preserve"> </w:t>
      </w:r>
      <w:r w:rsidRPr="00767353">
        <w:t xml:space="preserve">establece el Sistema Nacional de Protección y Promoción Integral </w:t>
      </w:r>
      <w:r w:rsidR="00F401E7">
        <w:t>de</w:t>
      </w:r>
      <w:r w:rsidRPr="00767353">
        <w:t xml:space="preserve"> la Niñez y la Adolescencia (SNPPI) a través del Consejo Nacional de la Niñez y la Adolescencia, cuyas atribuciones son entre otras la de preparar y supervisar la ejecución de la </w:t>
      </w:r>
      <w:r>
        <w:t>p</w:t>
      </w:r>
      <w:r w:rsidRPr="00767353">
        <w:t xml:space="preserve">olítica </w:t>
      </w:r>
      <w:r>
        <w:t>n</w:t>
      </w:r>
      <w:r w:rsidRPr="00767353">
        <w:t xml:space="preserve">acional que debe garantizar la plena vigencia de los derechos del </w:t>
      </w:r>
      <w:r>
        <w:t>n</w:t>
      </w:r>
      <w:r w:rsidRPr="00767353">
        <w:t xml:space="preserve">iño, </w:t>
      </w:r>
      <w:r>
        <w:t>n</w:t>
      </w:r>
      <w:r w:rsidRPr="00767353">
        <w:t xml:space="preserve">iña y </w:t>
      </w:r>
      <w:r>
        <w:t>a</w:t>
      </w:r>
      <w:r w:rsidRPr="00767353">
        <w:t>dolescente</w:t>
      </w:r>
      <w:r>
        <w:t xml:space="preserve">. </w:t>
      </w:r>
      <w:r w:rsidRPr="00767353">
        <w:t xml:space="preserve"> El Sistema regula e integra los </w:t>
      </w:r>
      <w:r>
        <w:t>p</w:t>
      </w:r>
      <w:r w:rsidRPr="00767353">
        <w:t xml:space="preserve">rogramas y </w:t>
      </w:r>
      <w:r>
        <w:t>a</w:t>
      </w:r>
      <w:r w:rsidRPr="00767353">
        <w:t xml:space="preserve">cciones a nivel </w:t>
      </w:r>
      <w:r>
        <w:t>n</w:t>
      </w:r>
      <w:r w:rsidRPr="00767353">
        <w:t xml:space="preserve">acional, </w:t>
      </w:r>
      <w:r>
        <w:t>d</w:t>
      </w:r>
      <w:r w:rsidRPr="00767353">
        <w:t xml:space="preserve">epartamental y </w:t>
      </w:r>
      <w:r>
        <w:t>m</w:t>
      </w:r>
      <w:r w:rsidRPr="00767353">
        <w:t>unicipal, dando lugar a una estructura descentralizada.</w:t>
      </w:r>
    </w:p>
    <w:p w:rsidR="006821F2" w:rsidRPr="00767353" w:rsidRDefault="006821F2" w:rsidP="006821F2">
      <w:pPr>
        <w:spacing w:after="240"/>
      </w:pPr>
      <w:r>
        <w:t>72.</w:t>
      </w:r>
      <w:r>
        <w:tab/>
      </w:r>
      <w:r w:rsidRPr="00767353">
        <w:t xml:space="preserve">La Secretaría Nacional de la Niñez y la Adolescencia (SNNA), creada por Decreto </w:t>
      </w:r>
      <w:r>
        <w:t>p</w:t>
      </w:r>
      <w:r w:rsidRPr="00767353">
        <w:t>residencial N</w:t>
      </w:r>
      <w:r>
        <w:t>º</w:t>
      </w:r>
      <w:r w:rsidRPr="00767353">
        <w:t xml:space="preserve"> 15201 de 31 de octubre del 2001, se constituye en órgano dependiente del </w:t>
      </w:r>
      <w:r>
        <w:t>p</w:t>
      </w:r>
      <w:r w:rsidRPr="00767353">
        <w:t xml:space="preserve">oder </w:t>
      </w:r>
      <w:r>
        <w:t>e</w:t>
      </w:r>
      <w:r w:rsidRPr="00767353">
        <w:t>jecutivo que debe de facilitar la coordinación entre los distintos niveles de organización del Sistema Nacional de Promoción y Protección Integral</w:t>
      </w:r>
      <w:r w:rsidR="00A12C77">
        <w:t>, s</w:t>
      </w:r>
      <w:r w:rsidRPr="00767353">
        <w:t>ie</w:t>
      </w:r>
      <w:r>
        <w:t>ndo responsable de cumplir las p</w:t>
      </w:r>
      <w:r w:rsidRPr="00767353">
        <w:t xml:space="preserve">olíticas elaboradas, ejecución de </w:t>
      </w:r>
      <w:r>
        <w:t>p</w:t>
      </w:r>
      <w:r w:rsidRPr="00767353">
        <w:t xml:space="preserve">lanes, </w:t>
      </w:r>
      <w:r>
        <w:t>p</w:t>
      </w:r>
      <w:r w:rsidRPr="00767353">
        <w:t xml:space="preserve">rogramas y </w:t>
      </w:r>
      <w:r>
        <w:t>p</w:t>
      </w:r>
      <w:r w:rsidRPr="00767353">
        <w:t>royec</w:t>
      </w:r>
      <w:r w:rsidR="00BE7282">
        <w:t>tos que permiten impulsar p</w:t>
      </w:r>
      <w:r w:rsidRPr="00767353">
        <w:t xml:space="preserve">olíticas </w:t>
      </w:r>
      <w:r w:rsidR="00BE7282">
        <w:t>p</w:t>
      </w:r>
      <w:r w:rsidRPr="00767353">
        <w:t xml:space="preserve">úblicas dirigidas a la atención efectiva de los problemas sociales que afectan a los derechos de la </w:t>
      </w:r>
      <w:r>
        <w:t>n</w:t>
      </w:r>
      <w:r w:rsidRPr="00767353">
        <w:t xml:space="preserve">iñez y la </w:t>
      </w:r>
      <w:r>
        <w:t>a</w:t>
      </w:r>
      <w:r w:rsidRPr="00767353">
        <w:t>dolescencia.</w:t>
      </w:r>
    </w:p>
    <w:p w:rsidR="006821F2" w:rsidRPr="00767353" w:rsidRDefault="006821F2" w:rsidP="006821F2">
      <w:pPr>
        <w:spacing w:after="240"/>
      </w:pPr>
      <w:r>
        <w:t>73.</w:t>
      </w:r>
      <w:r>
        <w:tab/>
      </w:r>
      <w:r w:rsidRPr="00767353">
        <w:t>La SNNA inicia su funcionamiento en el año 2002</w:t>
      </w:r>
      <w:r>
        <w:t xml:space="preserve">. </w:t>
      </w:r>
      <w:r w:rsidRPr="00767353">
        <w:t xml:space="preserve"> En el año 2003 se le incorpora el Centro de Adopciones.</w:t>
      </w:r>
    </w:p>
    <w:p w:rsidR="006821F2" w:rsidRPr="00767353" w:rsidRDefault="006821F2" w:rsidP="006821F2">
      <w:pPr>
        <w:spacing w:after="240"/>
      </w:pPr>
      <w:r>
        <w:t>74.</w:t>
      </w:r>
      <w:r>
        <w:tab/>
      </w:r>
      <w:r w:rsidRPr="00767353">
        <w:rPr>
          <w:lang w:val="es-MX"/>
        </w:rPr>
        <w:t xml:space="preserve">Si bien el presupuesto de la </w:t>
      </w:r>
      <w:r w:rsidRPr="00767353">
        <w:t>SNNA</w:t>
      </w:r>
      <w:r w:rsidRPr="00767353">
        <w:rPr>
          <w:lang w:val="es-MX"/>
        </w:rPr>
        <w:t xml:space="preserve"> se incrementa</w:t>
      </w:r>
      <w:r>
        <w:rPr>
          <w:lang w:val="es-MX"/>
        </w:rPr>
        <w:t>,</w:t>
      </w:r>
      <w:r w:rsidRPr="00767353">
        <w:rPr>
          <w:lang w:val="es-MX"/>
        </w:rPr>
        <w:t xml:space="preserve"> </w:t>
      </w:r>
      <w:r w:rsidRPr="00767353">
        <w:t>aún resulta insuficiente para satisfacer las demandas existentes, limitando de esa manera el cumplimiento de los desafíos y complejidades que plantea la atención integral.</w:t>
      </w:r>
    </w:p>
    <w:p w:rsidR="006821F2" w:rsidRPr="00A8525B" w:rsidRDefault="006821F2" w:rsidP="006821F2">
      <w:pPr>
        <w:keepNext/>
        <w:spacing w:after="240"/>
        <w:jc w:val="center"/>
        <w:rPr>
          <w:b/>
          <w:sz w:val="22"/>
          <w:szCs w:val="22"/>
          <w:lang w:val="es-MX"/>
        </w:rPr>
      </w:pPr>
      <w:r w:rsidRPr="00A8525B">
        <w:rPr>
          <w:b/>
          <w:sz w:val="22"/>
          <w:szCs w:val="22"/>
          <w:lang w:val="es-MX"/>
        </w:rPr>
        <w:t xml:space="preserve">Evolución </w:t>
      </w:r>
      <w:r w:rsidR="00003222">
        <w:rPr>
          <w:b/>
          <w:sz w:val="22"/>
          <w:szCs w:val="22"/>
          <w:lang w:val="es-MX"/>
        </w:rPr>
        <w:t>p</w:t>
      </w:r>
      <w:r w:rsidRPr="00A8525B">
        <w:rPr>
          <w:b/>
          <w:sz w:val="22"/>
          <w:szCs w:val="22"/>
          <w:lang w:val="es-MX"/>
        </w:rPr>
        <w:t>resupuestaria de la SNNA</w:t>
      </w:r>
    </w:p>
    <w:tbl>
      <w:tblPr>
        <w:tblStyle w:val="TableGrid"/>
        <w:tblW w:w="0" w:type="auto"/>
        <w:tblLayout w:type="fixed"/>
        <w:tblLook w:val="01E0" w:firstRow="1" w:lastRow="1" w:firstColumn="1" w:lastColumn="1" w:noHBand="0" w:noVBand="0"/>
      </w:tblPr>
      <w:tblGrid>
        <w:gridCol w:w="788"/>
        <w:gridCol w:w="1640"/>
        <w:gridCol w:w="1640"/>
        <w:gridCol w:w="1640"/>
        <w:gridCol w:w="3720"/>
      </w:tblGrid>
      <w:tr w:rsidR="006821F2" w:rsidRPr="00A8525B" w:rsidTr="00D86C59">
        <w:tc>
          <w:tcPr>
            <w:tcW w:w="788" w:type="dxa"/>
            <w:vAlign w:val="center"/>
          </w:tcPr>
          <w:p w:rsidR="006821F2" w:rsidRPr="00A8525B" w:rsidRDefault="006821F2" w:rsidP="00D86C59">
            <w:pPr>
              <w:keepNext/>
              <w:jc w:val="center"/>
              <w:rPr>
                <w:b/>
                <w:sz w:val="22"/>
                <w:szCs w:val="22"/>
                <w:lang w:val="es-MX"/>
              </w:rPr>
            </w:pPr>
            <w:r w:rsidRPr="00A8525B">
              <w:rPr>
                <w:b/>
                <w:sz w:val="22"/>
                <w:szCs w:val="22"/>
                <w:lang w:val="es-MX"/>
              </w:rPr>
              <w:t>Año</w:t>
            </w:r>
          </w:p>
        </w:tc>
        <w:tc>
          <w:tcPr>
            <w:tcW w:w="1640" w:type="dxa"/>
            <w:vAlign w:val="center"/>
          </w:tcPr>
          <w:p w:rsidR="006821F2" w:rsidRPr="00A8525B" w:rsidRDefault="006821F2" w:rsidP="00D86C59">
            <w:pPr>
              <w:jc w:val="center"/>
              <w:rPr>
                <w:b/>
                <w:sz w:val="22"/>
                <w:szCs w:val="22"/>
                <w:lang w:val="es-MX"/>
              </w:rPr>
            </w:pPr>
            <w:r w:rsidRPr="00A8525B">
              <w:rPr>
                <w:b/>
                <w:sz w:val="22"/>
                <w:szCs w:val="22"/>
                <w:lang w:val="es-MX"/>
              </w:rPr>
              <w:t>Presupuesto aprobado</w:t>
            </w:r>
          </w:p>
        </w:tc>
        <w:tc>
          <w:tcPr>
            <w:tcW w:w="1640" w:type="dxa"/>
            <w:vAlign w:val="center"/>
          </w:tcPr>
          <w:p w:rsidR="006821F2" w:rsidRPr="00A8525B" w:rsidRDefault="006821F2" w:rsidP="00D86C59">
            <w:pPr>
              <w:jc w:val="center"/>
              <w:rPr>
                <w:b/>
                <w:sz w:val="22"/>
                <w:szCs w:val="22"/>
                <w:lang w:val="es-MX"/>
              </w:rPr>
            </w:pPr>
            <w:r w:rsidRPr="00A8525B">
              <w:rPr>
                <w:b/>
                <w:sz w:val="22"/>
                <w:szCs w:val="22"/>
                <w:lang w:val="es-MX"/>
              </w:rPr>
              <w:t>Ampliación presupuestaria</w:t>
            </w:r>
          </w:p>
        </w:tc>
        <w:tc>
          <w:tcPr>
            <w:tcW w:w="1640" w:type="dxa"/>
            <w:vAlign w:val="center"/>
          </w:tcPr>
          <w:p w:rsidR="006821F2" w:rsidRPr="00BE7282" w:rsidRDefault="006821F2" w:rsidP="00D86C59">
            <w:pPr>
              <w:jc w:val="center"/>
              <w:rPr>
                <w:b/>
                <w:sz w:val="22"/>
                <w:szCs w:val="22"/>
                <w:lang w:val="es-MX"/>
              </w:rPr>
            </w:pPr>
            <w:r w:rsidRPr="00BE7282">
              <w:rPr>
                <w:b/>
                <w:sz w:val="22"/>
                <w:szCs w:val="22"/>
                <w:lang w:val="es-MX"/>
              </w:rPr>
              <w:t>Total</w:t>
            </w:r>
          </w:p>
        </w:tc>
        <w:tc>
          <w:tcPr>
            <w:tcW w:w="3720" w:type="dxa"/>
            <w:vAlign w:val="center"/>
          </w:tcPr>
          <w:p w:rsidR="006821F2" w:rsidRPr="00A8525B" w:rsidRDefault="006821F2" w:rsidP="00D86C59">
            <w:pPr>
              <w:jc w:val="center"/>
              <w:rPr>
                <w:b/>
                <w:sz w:val="22"/>
                <w:szCs w:val="22"/>
                <w:lang w:val="es-MX"/>
              </w:rPr>
            </w:pPr>
            <w:r w:rsidRPr="00A8525B">
              <w:rPr>
                <w:b/>
                <w:sz w:val="22"/>
                <w:szCs w:val="22"/>
                <w:lang w:val="es-MX"/>
              </w:rPr>
              <w:t>Observaciones</w:t>
            </w:r>
          </w:p>
        </w:tc>
      </w:tr>
      <w:tr w:rsidR="006821F2" w:rsidRPr="00A8525B" w:rsidTr="00D86C59">
        <w:tc>
          <w:tcPr>
            <w:tcW w:w="788" w:type="dxa"/>
          </w:tcPr>
          <w:p w:rsidR="006821F2" w:rsidRPr="00A8525B" w:rsidRDefault="006821F2" w:rsidP="00D86C59">
            <w:pPr>
              <w:jc w:val="center"/>
              <w:rPr>
                <w:sz w:val="22"/>
                <w:szCs w:val="22"/>
                <w:lang w:val="es-MX"/>
              </w:rPr>
            </w:pPr>
            <w:r w:rsidRPr="00A8525B">
              <w:rPr>
                <w:sz w:val="22"/>
                <w:szCs w:val="22"/>
                <w:lang w:val="es-MX"/>
              </w:rPr>
              <w:t>2001</w:t>
            </w:r>
          </w:p>
        </w:tc>
        <w:tc>
          <w:tcPr>
            <w:tcW w:w="1640" w:type="dxa"/>
          </w:tcPr>
          <w:p w:rsidR="006821F2" w:rsidRPr="00A8525B" w:rsidRDefault="006821F2" w:rsidP="00D86C59">
            <w:pPr>
              <w:jc w:val="center"/>
              <w:rPr>
                <w:sz w:val="22"/>
                <w:szCs w:val="22"/>
                <w:lang w:val="es-MX"/>
              </w:rPr>
            </w:pPr>
          </w:p>
        </w:tc>
        <w:tc>
          <w:tcPr>
            <w:tcW w:w="1640" w:type="dxa"/>
          </w:tcPr>
          <w:p w:rsidR="006821F2" w:rsidRPr="00A8525B" w:rsidRDefault="006821F2" w:rsidP="00D86C59">
            <w:pPr>
              <w:rPr>
                <w:sz w:val="22"/>
                <w:szCs w:val="22"/>
                <w:lang w:val="es-MX"/>
              </w:rPr>
            </w:pPr>
          </w:p>
        </w:tc>
        <w:tc>
          <w:tcPr>
            <w:tcW w:w="1640" w:type="dxa"/>
          </w:tcPr>
          <w:p w:rsidR="006821F2" w:rsidRPr="00BE7282" w:rsidRDefault="006821F2" w:rsidP="00D86C59">
            <w:pPr>
              <w:rPr>
                <w:b/>
                <w:sz w:val="22"/>
                <w:szCs w:val="22"/>
                <w:lang w:val="es-MX"/>
              </w:rPr>
            </w:pPr>
          </w:p>
        </w:tc>
        <w:tc>
          <w:tcPr>
            <w:tcW w:w="3720" w:type="dxa"/>
          </w:tcPr>
          <w:p w:rsidR="006821F2" w:rsidRPr="00A8525B" w:rsidRDefault="006821F2" w:rsidP="00D86C59">
            <w:pPr>
              <w:rPr>
                <w:sz w:val="22"/>
                <w:szCs w:val="22"/>
                <w:lang w:val="es-MX"/>
              </w:rPr>
            </w:pPr>
            <w:r w:rsidRPr="00A8525B">
              <w:rPr>
                <w:sz w:val="22"/>
                <w:szCs w:val="22"/>
                <w:lang w:val="es-MX"/>
              </w:rPr>
              <w:t>Se promulga la Ley Nº</w:t>
            </w:r>
            <w:r>
              <w:rPr>
                <w:sz w:val="22"/>
                <w:szCs w:val="22"/>
                <w:lang w:val="es-MX"/>
              </w:rPr>
              <w:t xml:space="preserve"> </w:t>
            </w:r>
            <w:r w:rsidRPr="00A8525B">
              <w:rPr>
                <w:sz w:val="22"/>
                <w:szCs w:val="22"/>
                <w:lang w:val="es-MX"/>
              </w:rPr>
              <w:t>1680 Código de la Niñez y la Adolescencia; se crea la Secretaría Nacional de la Niñez y la Adolescencia</w:t>
            </w:r>
          </w:p>
        </w:tc>
      </w:tr>
      <w:tr w:rsidR="006821F2" w:rsidRPr="00A8525B" w:rsidTr="00D86C59">
        <w:tc>
          <w:tcPr>
            <w:tcW w:w="788" w:type="dxa"/>
          </w:tcPr>
          <w:p w:rsidR="006821F2" w:rsidRPr="00A8525B" w:rsidRDefault="006821F2" w:rsidP="00D86C59">
            <w:pPr>
              <w:jc w:val="center"/>
              <w:rPr>
                <w:sz w:val="22"/>
                <w:szCs w:val="22"/>
                <w:lang w:val="es-MX"/>
              </w:rPr>
            </w:pPr>
            <w:r w:rsidRPr="00A8525B">
              <w:rPr>
                <w:sz w:val="22"/>
                <w:szCs w:val="22"/>
                <w:lang w:val="es-MX"/>
              </w:rPr>
              <w:t>2002</w:t>
            </w:r>
          </w:p>
        </w:tc>
        <w:tc>
          <w:tcPr>
            <w:tcW w:w="1640" w:type="dxa"/>
          </w:tcPr>
          <w:p w:rsidR="006821F2" w:rsidRPr="00A8525B" w:rsidRDefault="006821F2" w:rsidP="00D86C59">
            <w:pPr>
              <w:jc w:val="center"/>
              <w:rPr>
                <w:sz w:val="22"/>
                <w:szCs w:val="22"/>
                <w:lang w:val="es-MX"/>
              </w:rPr>
            </w:pPr>
          </w:p>
        </w:tc>
        <w:tc>
          <w:tcPr>
            <w:tcW w:w="1640" w:type="dxa"/>
          </w:tcPr>
          <w:p w:rsidR="006821F2" w:rsidRPr="00A8525B" w:rsidRDefault="006821F2" w:rsidP="00D86C59">
            <w:pPr>
              <w:rPr>
                <w:sz w:val="22"/>
                <w:szCs w:val="22"/>
                <w:lang w:val="es-MX"/>
              </w:rPr>
            </w:pPr>
          </w:p>
        </w:tc>
        <w:tc>
          <w:tcPr>
            <w:tcW w:w="1640" w:type="dxa"/>
          </w:tcPr>
          <w:p w:rsidR="006821F2" w:rsidRPr="00BE7282" w:rsidRDefault="006821F2" w:rsidP="00D86C59">
            <w:pPr>
              <w:rPr>
                <w:b/>
                <w:sz w:val="22"/>
                <w:szCs w:val="22"/>
                <w:lang w:val="es-MX"/>
              </w:rPr>
            </w:pPr>
          </w:p>
        </w:tc>
        <w:tc>
          <w:tcPr>
            <w:tcW w:w="3720" w:type="dxa"/>
          </w:tcPr>
          <w:p w:rsidR="006821F2" w:rsidRPr="00A8525B" w:rsidRDefault="006821F2" w:rsidP="00D86C59">
            <w:pPr>
              <w:rPr>
                <w:sz w:val="22"/>
                <w:szCs w:val="22"/>
                <w:lang w:val="es-MX"/>
              </w:rPr>
            </w:pPr>
            <w:r w:rsidRPr="00A8525B">
              <w:rPr>
                <w:sz w:val="22"/>
                <w:szCs w:val="22"/>
                <w:lang w:val="es-MX"/>
              </w:rPr>
              <w:t>Se instala la Secretaría Nacional de la Niñez y la Adolescencia</w:t>
            </w:r>
          </w:p>
        </w:tc>
      </w:tr>
      <w:tr w:rsidR="006821F2" w:rsidRPr="00A8525B" w:rsidTr="00D86C59">
        <w:tc>
          <w:tcPr>
            <w:tcW w:w="788" w:type="dxa"/>
          </w:tcPr>
          <w:p w:rsidR="006821F2" w:rsidRPr="00A8525B" w:rsidRDefault="006821F2" w:rsidP="00D86C59">
            <w:pPr>
              <w:jc w:val="center"/>
              <w:rPr>
                <w:sz w:val="22"/>
                <w:szCs w:val="22"/>
                <w:lang w:val="es-MX"/>
              </w:rPr>
            </w:pPr>
            <w:r w:rsidRPr="00A8525B">
              <w:rPr>
                <w:sz w:val="22"/>
                <w:szCs w:val="22"/>
                <w:lang w:val="es-MX"/>
              </w:rPr>
              <w:t>2003</w:t>
            </w:r>
          </w:p>
        </w:tc>
        <w:tc>
          <w:tcPr>
            <w:tcW w:w="1640" w:type="dxa"/>
          </w:tcPr>
          <w:p w:rsidR="006821F2" w:rsidRPr="00A8525B" w:rsidRDefault="006821F2" w:rsidP="00D86C59">
            <w:pPr>
              <w:jc w:val="center"/>
              <w:rPr>
                <w:sz w:val="22"/>
                <w:szCs w:val="22"/>
                <w:lang w:val="es-MX"/>
              </w:rPr>
            </w:pPr>
            <w:r w:rsidRPr="00A8525B">
              <w:rPr>
                <w:sz w:val="22"/>
                <w:szCs w:val="22"/>
                <w:lang w:val="es-MX"/>
              </w:rPr>
              <w:t>2.345.000.000</w:t>
            </w:r>
          </w:p>
        </w:tc>
        <w:tc>
          <w:tcPr>
            <w:tcW w:w="1640" w:type="dxa"/>
          </w:tcPr>
          <w:p w:rsidR="006821F2" w:rsidRPr="00A8525B" w:rsidRDefault="006821F2" w:rsidP="00D86C59">
            <w:pPr>
              <w:tabs>
                <w:tab w:val="decimal" w:pos="1372"/>
              </w:tabs>
              <w:jc w:val="center"/>
              <w:rPr>
                <w:sz w:val="22"/>
                <w:szCs w:val="22"/>
                <w:lang w:val="es-MX"/>
              </w:rPr>
            </w:pPr>
            <w:r w:rsidRPr="00A8525B">
              <w:rPr>
                <w:sz w:val="22"/>
                <w:szCs w:val="22"/>
                <w:lang w:val="es-MX"/>
              </w:rPr>
              <w:t>0</w:t>
            </w:r>
          </w:p>
        </w:tc>
        <w:tc>
          <w:tcPr>
            <w:tcW w:w="1640" w:type="dxa"/>
          </w:tcPr>
          <w:p w:rsidR="006821F2" w:rsidRPr="00BE7282" w:rsidRDefault="006821F2" w:rsidP="00D86C59">
            <w:pPr>
              <w:jc w:val="center"/>
              <w:rPr>
                <w:b/>
                <w:sz w:val="22"/>
                <w:szCs w:val="22"/>
                <w:lang w:val="es-MX"/>
              </w:rPr>
            </w:pPr>
            <w:r w:rsidRPr="00BE7282">
              <w:rPr>
                <w:b/>
                <w:sz w:val="22"/>
                <w:szCs w:val="22"/>
                <w:lang w:val="es-MX"/>
              </w:rPr>
              <w:t>2.345.000.000</w:t>
            </w:r>
          </w:p>
        </w:tc>
        <w:tc>
          <w:tcPr>
            <w:tcW w:w="3720" w:type="dxa"/>
          </w:tcPr>
          <w:p w:rsidR="006821F2" w:rsidRPr="00A8525B" w:rsidRDefault="006821F2" w:rsidP="00D86C59">
            <w:pPr>
              <w:rPr>
                <w:sz w:val="22"/>
                <w:szCs w:val="22"/>
                <w:lang w:val="es-MX"/>
              </w:rPr>
            </w:pPr>
          </w:p>
        </w:tc>
      </w:tr>
      <w:tr w:rsidR="006821F2" w:rsidRPr="00A8525B" w:rsidTr="00D86C59">
        <w:tc>
          <w:tcPr>
            <w:tcW w:w="788" w:type="dxa"/>
          </w:tcPr>
          <w:p w:rsidR="006821F2" w:rsidRPr="00A8525B" w:rsidRDefault="006821F2" w:rsidP="00D86C59">
            <w:pPr>
              <w:jc w:val="center"/>
              <w:rPr>
                <w:sz w:val="22"/>
                <w:szCs w:val="22"/>
                <w:lang w:val="es-MX"/>
              </w:rPr>
            </w:pPr>
            <w:r w:rsidRPr="00A8525B">
              <w:rPr>
                <w:sz w:val="22"/>
                <w:szCs w:val="22"/>
                <w:lang w:val="es-MX"/>
              </w:rPr>
              <w:t>2004</w:t>
            </w:r>
          </w:p>
        </w:tc>
        <w:tc>
          <w:tcPr>
            <w:tcW w:w="1640" w:type="dxa"/>
          </w:tcPr>
          <w:p w:rsidR="006821F2" w:rsidRPr="00A8525B" w:rsidRDefault="006821F2" w:rsidP="00D86C59">
            <w:pPr>
              <w:jc w:val="center"/>
              <w:rPr>
                <w:sz w:val="22"/>
                <w:szCs w:val="22"/>
                <w:lang w:val="es-MX"/>
              </w:rPr>
            </w:pPr>
            <w:r w:rsidRPr="00A8525B">
              <w:rPr>
                <w:sz w:val="22"/>
                <w:szCs w:val="22"/>
                <w:lang w:val="es-MX"/>
              </w:rPr>
              <w:t>3.444.319.627</w:t>
            </w:r>
          </w:p>
        </w:tc>
        <w:tc>
          <w:tcPr>
            <w:tcW w:w="1640" w:type="dxa"/>
          </w:tcPr>
          <w:p w:rsidR="006821F2" w:rsidRPr="00A8525B" w:rsidRDefault="006821F2" w:rsidP="00D86C59">
            <w:pPr>
              <w:tabs>
                <w:tab w:val="decimal" w:pos="1372"/>
              </w:tabs>
              <w:jc w:val="center"/>
              <w:rPr>
                <w:sz w:val="22"/>
                <w:szCs w:val="22"/>
                <w:lang w:val="es-MX"/>
              </w:rPr>
            </w:pPr>
            <w:r w:rsidRPr="00A8525B">
              <w:rPr>
                <w:sz w:val="22"/>
                <w:szCs w:val="22"/>
                <w:lang w:val="es-MX"/>
              </w:rPr>
              <w:t>0</w:t>
            </w:r>
          </w:p>
        </w:tc>
        <w:tc>
          <w:tcPr>
            <w:tcW w:w="1640" w:type="dxa"/>
          </w:tcPr>
          <w:p w:rsidR="006821F2" w:rsidRPr="00BE7282" w:rsidRDefault="006821F2" w:rsidP="00D86C59">
            <w:pPr>
              <w:jc w:val="center"/>
              <w:rPr>
                <w:b/>
                <w:sz w:val="22"/>
                <w:szCs w:val="22"/>
                <w:lang w:val="es-MX"/>
              </w:rPr>
            </w:pPr>
            <w:r w:rsidRPr="00BE7282">
              <w:rPr>
                <w:b/>
                <w:sz w:val="22"/>
                <w:szCs w:val="22"/>
                <w:lang w:val="es-MX"/>
              </w:rPr>
              <w:t>3.444.319.627</w:t>
            </w:r>
          </w:p>
        </w:tc>
        <w:tc>
          <w:tcPr>
            <w:tcW w:w="3720" w:type="dxa"/>
          </w:tcPr>
          <w:p w:rsidR="006821F2" w:rsidRPr="00A8525B" w:rsidRDefault="006821F2" w:rsidP="00D86C59">
            <w:pPr>
              <w:rPr>
                <w:sz w:val="22"/>
                <w:szCs w:val="22"/>
                <w:lang w:val="es-MX"/>
              </w:rPr>
            </w:pPr>
          </w:p>
        </w:tc>
      </w:tr>
      <w:tr w:rsidR="006821F2" w:rsidRPr="00A8525B" w:rsidTr="00D86C59">
        <w:tc>
          <w:tcPr>
            <w:tcW w:w="788" w:type="dxa"/>
          </w:tcPr>
          <w:p w:rsidR="006821F2" w:rsidRPr="00A8525B" w:rsidRDefault="006821F2" w:rsidP="00D86C59">
            <w:pPr>
              <w:jc w:val="center"/>
              <w:rPr>
                <w:sz w:val="22"/>
                <w:szCs w:val="22"/>
                <w:lang w:val="es-MX"/>
              </w:rPr>
            </w:pPr>
            <w:r w:rsidRPr="00A8525B">
              <w:rPr>
                <w:sz w:val="22"/>
                <w:szCs w:val="22"/>
                <w:lang w:val="es-MX"/>
              </w:rPr>
              <w:t>2005</w:t>
            </w:r>
          </w:p>
        </w:tc>
        <w:tc>
          <w:tcPr>
            <w:tcW w:w="1640" w:type="dxa"/>
          </w:tcPr>
          <w:p w:rsidR="006821F2" w:rsidRPr="00A8525B" w:rsidRDefault="006821F2" w:rsidP="00D86C59">
            <w:pPr>
              <w:jc w:val="center"/>
              <w:rPr>
                <w:sz w:val="22"/>
                <w:szCs w:val="22"/>
                <w:lang w:val="es-MX"/>
              </w:rPr>
            </w:pPr>
            <w:r w:rsidRPr="00A8525B">
              <w:rPr>
                <w:sz w:val="22"/>
                <w:szCs w:val="22"/>
                <w:lang w:val="es-MX"/>
              </w:rPr>
              <w:t>3.963.979.838</w:t>
            </w:r>
          </w:p>
        </w:tc>
        <w:tc>
          <w:tcPr>
            <w:tcW w:w="1640" w:type="dxa"/>
          </w:tcPr>
          <w:p w:rsidR="006821F2" w:rsidRPr="00A8525B" w:rsidRDefault="006821F2" w:rsidP="00D86C59">
            <w:pPr>
              <w:tabs>
                <w:tab w:val="decimal" w:pos="1372"/>
              </w:tabs>
              <w:jc w:val="center"/>
              <w:rPr>
                <w:sz w:val="22"/>
                <w:szCs w:val="22"/>
                <w:lang w:val="es-MX"/>
              </w:rPr>
            </w:pPr>
            <w:r w:rsidRPr="00A8525B">
              <w:rPr>
                <w:sz w:val="22"/>
                <w:szCs w:val="22"/>
                <w:lang w:val="es-MX"/>
              </w:rPr>
              <w:t>926.700.000</w:t>
            </w:r>
          </w:p>
        </w:tc>
        <w:tc>
          <w:tcPr>
            <w:tcW w:w="1640" w:type="dxa"/>
          </w:tcPr>
          <w:p w:rsidR="006821F2" w:rsidRPr="00BE7282" w:rsidRDefault="006821F2" w:rsidP="00D86C59">
            <w:pPr>
              <w:jc w:val="center"/>
              <w:rPr>
                <w:b/>
                <w:sz w:val="22"/>
                <w:szCs w:val="22"/>
                <w:lang w:val="es-MX"/>
              </w:rPr>
            </w:pPr>
            <w:r w:rsidRPr="00BE7282">
              <w:rPr>
                <w:b/>
                <w:sz w:val="22"/>
                <w:szCs w:val="22"/>
                <w:lang w:val="es-MX"/>
              </w:rPr>
              <w:t>4.890.679.838</w:t>
            </w:r>
          </w:p>
        </w:tc>
        <w:tc>
          <w:tcPr>
            <w:tcW w:w="3720" w:type="dxa"/>
          </w:tcPr>
          <w:p w:rsidR="006821F2" w:rsidRPr="00A8525B" w:rsidRDefault="006821F2" w:rsidP="00D86C59">
            <w:pPr>
              <w:rPr>
                <w:sz w:val="22"/>
                <w:szCs w:val="22"/>
                <w:lang w:val="es-MX"/>
              </w:rPr>
            </w:pPr>
            <w:r w:rsidRPr="00A8525B">
              <w:rPr>
                <w:sz w:val="22"/>
                <w:szCs w:val="22"/>
                <w:lang w:val="es-MX"/>
              </w:rPr>
              <w:t xml:space="preserve">Se logra una ampliación presupuestaria sin impactar en el </w:t>
            </w:r>
            <w:r>
              <w:rPr>
                <w:sz w:val="22"/>
                <w:szCs w:val="22"/>
                <w:lang w:val="es-MX"/>
              </w:rPr>
              <w:t>p</w:t>
            </w:r>
            <w:r w:rsidRPr="00A8525B">
              <w:rPr>
                <w:sz w:val="22"/>
                <w:szCs w:val="22"/>
                <w:lang w:val="es-MX"/>
              </w:rPr>
              <w:t>resupuesto siguiente</w:t>
            </w:r>
          </w:p>
        </w:tc>
      </w:tr>
      <w:tr w:rsidR="006821F2" w:rsidRPr="00A8525B" w:rsidTr="00D86C59">
        <w:tc>
          <w:tcPr>
            <w:tcW w:w="788" w:type="dxa"/>
          </w:tcPr>
          <w:p w:rsidR="006821F2" w:rsidRPr="00A8525B" w:rsidRDefault="006821F2" w:rsidP="00D86C59">
            <w:pPr>
              <w:jc w:val="center"/>
              <w:rPr>
                <w:sz w:val="22"/>
                <w:szCs w:val="22"/>
                <w:lang w:val="es-MX"/>
              </w:rPr>
            </w:pPr>
            <w:r w:rsidRPr="00A8525B">
              <w:rPr>
                <w:sz w:val="22"/>
                <w:szCs w:val="22"/>
                <w:lang w:val="es-MX"/>
              </w:rPr>
              <w:t>2006</w:t>
            </w:r>
          </w:p>
        </w:tc>
        <w:tc>
          <w:tcPr>
            <w:tcW w:w="1640" w:type="dxa"/>
          </w:tcPr>
          <w:p w:rsidR="006821F2" w:rsidRPr="00A8525B" w:rsidRDefault="006821F2" w:rsidP="00D86C59">
            <w:pPr>
              <w:jc w:val="center"/>
              <w:rPr>
                <w:sz w:val="22"/>
                <w:szCs w:val="22"/>
                <w:lang w:val="es-MX"/>
              </w:rPr>
            </w:pPr>
            <w:r w:rsidRPr="00A8525B">
              <w:rPr>
                <w:sz w:val="22"/>
                <w:szCs w:val="22"/>
                <w:lang w:val="es-MX"/>
              </w:rPr>
              <w:t>3.655.044.680</w:t>
            </w:r>
          </w:p>
        </w:tc>
        <w:tc>
          <w:tcPr>
            <w:tcW w:w="1640" w:type="dxa"/>
          </w:tcPr>
          <w:p w:rsidR="006821F2" w:rsidRPr="00A8525B" w:rsidRDefault="006821F2" w:rsidP="00D86C59">
            <w:pPr>
              <w:jc w:val="center"/>
              <w:rPr>
                <w:sz w:val="22"/>
                <w:szCs w:val="22"/>
                <w:lang w:val="es-MX"/>
              </w:rPr>
            </w:pPr>
            <w:r w:rsidRPr="00A8525B">
              <w:rPr>
                <w:sz w:val="22"/>
                <w:szCs w:val="22"/>
                <w:lang w:val="es-MX"/>
              </w:rPr>
              <w:t>1.500.000.000</w:t>
            </w:r>
          </w:p>
        </w:tc>
        <w:tc>
          <w:tcPr>
            <w:tcW w:w="1640" w:type="dxa"/>
          </w:tcPr>
          <w:p w:rsidR="006821F2" w:rsidRPr="00BE7282" w:rsidRDefault="006821F2" w:rsidP="00D86C59">
            <w:pPr>
              <w:jc w:val="center"/>
              <w:rPr>
                <w:b/>
                <w:sz w:val="22"/>
                <w:szCs w:val="22"/>
                <w:lang w:val="es-MX"/>
              </w:rPr>
            </w:pPr>
            <w:r w:rsidRPr="00BE7282">
              <w:rPr>
                <w:b/>
                <w:sz w:val="22"/>
                <w:szCs w:val="22"/>
                <w:lang w:val="es-MX"/>
              </w:rPr>
              <w:t>5.155.044.680</w:t>
            </w:r>
          </w:p>
        </w:tc>
        <w:tc>
          <w:tcPr>
            <w:tcW w:w="3720" w:type="dxa"/>
          </w:tcPr>
          <w:p w:rsidR="006821F2" w:rsidRPr="00A8525B" w:rsidRDefault="006821F2" w:rsidP="00D86C59">
            <w:pPr>
              <w:rPr>
                <w:sz w:val="22"/>
                <w:szCs w:val="22"/>
                <w:lang w:val="es-MX"/>
              </w:rPr>
            </w:pPr>
            <w:r w:rsidRPr="00A8525B">
              <w:rPr>
                <w:sz w:val="22"/>
                <w:szCs w:val="22"/>
                <w:lang w:val="es-MX"/>
              </w:rPr>
              <w:t>Recorte presupuestario inicial con ampliación e impacto al año siguiente</w:t>
            </w:r>
          </w:p>
        </w:tc>
      </w:tr>
      <w:tr w:rsidR="006821F2" w:rsidRPr="00A8525B" w:rsidTr="00D86C59">
        <w:tc>
          <w:tcPr>
            <w:tcW w:w="788" w:type="dxa"/>
          </w:tcPr>
          <w:p w:rsidR="006821F2" w:rsidRPr="00A8525B" w:rsidRDefault="006821F2" w:rsidP="00D86C59">
            <w:pPr>
              <w:jc w:val="center"/>
              <w:rPr>
                <w:sz w:val="22"/>
                <w:szCs w:val="22"/>
                <w:lang w:val="es-MX"/>
              </w:rPr>
            </w:pPr>
            <w:r w:rsidRPr="00A8525B">
              <w:rPr>
                <w:sz w:val="22"/>
                <w:szCs w:val="22"/>
                <w:lang w:val="es-MX"/>
              </w:rPr>
              <w:t>2007</w:t>
            </w:r>
          </w:p>
        </w:tc>
        <w:tc>
          <w:tcPr>
            <w:tcW w:w="1640" w:type="dxa"/>
          </w:tcPr>
          <w:p w:rsidR="006821F2" w:rsidRPr="00A8525B" w:rsidRDefault="006821F2" w:rsidP="00D86C59">
            <w:pPr>
              <w:jc w:val="center"/>
              <w:rPr>
                <w:sz w:val="22"/>
                <w:szCs w:val="22"/>
                <w:lang w:val="es-MX"/>
              </w:rPr>
            </w:pPr>
            <w:r w:rsidRPr="00A8525B">
              <w:rPr>
                <w:sz w:val="22"/>
                <w:szCs w:val="22"/>
                <w:lang w:val="es-MX"/>
              </w:rPr>
              <w:t>5.322.630.205</w:t>
            </w:r>
          </w:p>
        </w:tc>
        <w:tc>
          <w:tcPr>
            <w:tcW w:w="1640" w:type="dxa"/>
          </w:tcPr>
          <w:p w:rsidR="006821F2" w:rsidRPr="00A8525B" w:rsidRDefault="006821F2" w:rsidP="00D86C59">
            <w:pPr>
              <w:jc w:val="center"/>
              <w:rPr>
                <w:sz w:val="22"/>
                <w:szCs w:val="22"/>
                <w:lang w:val="es-MX"/>
              </w:rPr>
            </w:pPr>
            <w:r w:rsidRPr="00A8525B">
              <w:rPr>
                <w:sz w:val="22"/>
                <w:szCs w:val="22"/>
                <w:lang w:val="es-MX"/>
              </w:rPr>
              <w:t>1.730.520.000</w:t>
            </w:r>
          </w:p>
        </w:tc>
        <w:tc>
          <w:tcPr>
            <w:tcW w:w="1640" w:type="dxa"/>
          </w:tcPr>
          <w:p w:rsidR="006821F2" w:rsidRPr="00BE7282" w:rsidRDefault="006821F2" w:rsidP="00D86C59">
            <w:pPr>
              <w:jc w:val="center"/>
              <w:rPr>
                <w:b/>
                <w:sz w:val="22"/>
                <w:szCs w:val="22"/>
                <w:lang w:val="es-MX"/>
              </w:rPr>
            </w:pPr>
            <w:r w:rsidRPr="00BE7282">
              <w:rPr>
                <w:b/>
                <w:sz w:val="22"/>
                <w:szCs w:val="22"/>
                <w:lang w:val="es-MX"/>
              </w:rPr>
              <w:t>7.053.150.205</w:t>
            </w:r>
          </w:p>
        </w:tc>
        <w:tc>
          <w:tcPr>
            <w:tcW w:w="3720" w:type="dxa"/>
          </w:tcPr>
          <w:p w:rsidR="006821F2" w:rsidRPr="00A8525B" w:rsidRDefault="006821F2" w:rsidP="00D86C59">
            <w:pPr>
              <w:rPr>
                <w:sz w:val="22"/>
                <w:szCs w:val="22"/>
                <w:lang w:val="es-MX"/>
              </w:rPr>
            </w:pPr>
            <w:r w:rsidRPr="00A8525B">
              <w:rPr>
                <w:sz w:val="22"/>
                <w:szCs w:val="22"/>
                <w:lang w:val="es-MX"/>
              </w:rPr>
              <w:t xml:space="preserve">Ampliación presupuestaria sin impactar en el </w:t>
            </w:r>
            <w:r w:rsidR="00A12C77">
              <w:rPr>
                <w:sz w:val="22"/>
                <w:szCs w:val="22"/>
                <w:lang w:val="es-MX"/>
              </w:rPr>
              <w:t>p</w:t>
            </w:r>
            <w:r w:rsidRPr="00A8525B">
              <w:rPr>
                <w:sz w:val="22"/>
                <w:szCs w:val="22"/>
                <w:lang w:val="es-MX"/>
              </w:rPr>
              <w:t>resupuesto 2008</w:t>
            </w:r>
          </w:p>
        </w:tc>
      </w:tr>
      <w:tr w:rsidR="006821F2" w:rsidRPr="00A8525B" w:rsidTr="00D86C59">
        <w:tc>
          <w:tcPr>
            <w:tcW w:w="788" w:type="dxa"/>
          </w:tcPr>
          <w:p w:rsidR="006821F2" w:rsidRPr="00A8525B" w:rsidRDefault="006821F2" w:rsidP="00D86C59">
            <w:pPr>
              <w:jc w:val="center"/>
              <w:rPr>
                <w:sz w:val="22"/>
                <w:szCs w:val="22"/>
                <w:lang w:val="es-MX"/>
              </w:rPr>
            </w:pPr>
            <w:r w:rsidRPr="00A8525B">
              <w:rPr>
                <w:sz w:val="22"/>
                <w:szCs w:val="22"/>
                <w:lang w:val="es-MX"/>
              </w:rPr>
              <w:t>2008</w:t>
            </w:r>
          </w:p>
        </w:tc>
        <w:tc>
          <w:tcPr>
            <w:tcW w:w="1640" w:type="dxa"/>
          </w:tcPr>
          <w:p w:rsidR="006821F2" w:rsidRPr="00A8525B" w:rsidRDefault="006821F2" w:rsidP="00D86C59">
            <w:pPr>
              <w:jc w:val="center"/>
              <w:rPr>
                <w:sz w:val="22"/>
                <w:szCs w:val="22"/>
                <w:lang w:val="es-MX"/>
              </w:rPr>
            </w:pPr>
            <w:r w:rsidRPr="00A8525B">
              <w:rPr>
                <w:sz w:val="22"/>
                <w:szCs w:val="22"/>
                <w:lang w:val="es-MX"/>
              </w:rPr>
              <w:t>5.761.305.761</w:t>
            </w:r>
          </w:p>
        </w:tc>
        <w:tc>
          <w:tcPr>
            <w:tcW w:w="1640" w:type="dxa"/>
          </w:tcPr>
          <w:p w:rsidR="006821F2" w:rsidRPr="00A8525B" w:rsidRDefault="006821F2" w:rsidP="00D86C59">
            <w:pPr>
              <w:rPr>
                <w:sz w:val="22"/>
                <w:szCs w:val="22"/>
                <w:lang w:val="es-MX"/>
              </w:rPr>
            </w:pPr>
          </w:p>
        </w:tc>
        <w:tc>
          <w:tcPr>
            <w:tcW w:w="1640" w:type="dxa"/>
          </w:tcPr>
          <w:p w:rsidR="006821F2" w:rsidRPr="00BE7282" w:rsidRDefault="006821F2" w:rsidP="00D86C59">
            <w:pPr>
              <w:jc w:val="center"/>
              <w:rPr>
                <w:b/>
                <w:sz w:val="22"/>
                <w:szCs w:val="22"/>
                <w:lang w:val="es-MX"/>
              </w:rPr>
            </w:pPr>
            <w:r w:rsidRPr="00BE7282">
              <w:rPr>
                <w:b/>
                <w:sz w:val="22"/>
                <w:szCs w:val="22"/>
                <w:lang w:val="es-MX"/>
              </w:rPr>
              <w:t>5.761.305.761</w:t>
            </w:r>
          </w:p>
        </w:tc>
        <w:tc>
          <w:tcPr>
            <w:tcW w:w="3720" w:type="dxa"/>
          </w:tcPr>
          <w:p w:rsidR="006821F2" w:rsidRPr="00A8525B" w:rsidRDefault="006821F2" w:rsidP="00D86C59">
            <w:pPr>
              <w:rPr>
                <w:sz w:val="22"/>
                <w:szCs w:val="22"/>
                <w:lang w:val="es-MX"/>
              </w:rPr>
            </w:pPr>
          </w:p>
        </w:tc>
      </w:tr>
    </w:tbl>
    <w:p w:rsidR="006821F2" w:rsidRPr="003D05C6" w:rsidRDefault="006821F2" w:rsidP="006821F2">
      <w:pPr>
        <w:spacing w:before="240" w:after="480"/>
        <w:rPr>
          <w:bCs/>
          <w:sz w:val="22"/>
          <w:szCs w:val="22"/>
          <w:lang w:val="es-MX"/>
        </w:rPr>
      </w:pPr>
      <w:r w:rsidRPr="003D05C6">
        <w:rPr>
          <w:bCs/>
          <w:i/>
          <w:sz w:val="22"/>
          <w:szCs w:val="22"/>
          <w:lang w:val="es-MX"/>
        </w:rPr>
        <w:t xml:space="preserve">Fuente: </w:t>
      </w:r>
      <w:r w:rsidRPr="003D05C6">
        <w:rPr>
          <w:bCs/>
          <w:sz w:val="22"/>
          <w:szCs w:val="22"/>
          <w:lang w:val="es-MX"/>
        </w:rPr>
        <w:t xml:space="preserve"> Secretaría Nacional de la Niñez y la Adolescencia.</w:t>
      </w:r>
    </w:p>
    <w:p w:rsidR="006821F2" w:rsidRPr="00767353" w:rsidRDefault="006821F2" w:rsidP="006821F2">
      <w:pPr>
        <w:spacing w:after="240"/>
        <w:rPr>
          <w:lang w:val="es-MX"/>
        </w:rPr>
      </w:pPr>
      <w:r>
        <w:rPr>
          <w:lang w:val="es-MX"/>
        </w:rPr>
        <w:t>75.</w:t>
      </w:r>
      <w:r>
        <w:rPr>
          <w:lang w:val="es-MX"/>
        </w:rPr>
        <w:tab/>
      </w:r>
      <w:r w:rsidRPr="00767353">
        <w:rPr>
          <w:lang w:val="es-MX"/>
        </w:rPr>
        <w:t xml:space="preserve">El presente informe se elabora en el marco de un proceso de consulta, donde participaron los diferentes autores involucrados en </w:t>
      </w:r>
      <w:r>
        <w:rPr>
          <w:lang w:val="es-MX"/>
        </w:rPr>
        <w:t>tres</w:t>
      </w:r>
      <w:r w:rsidRPr="00767353">
        <w:rPr>
          <w:lang w:val="es-MX"/>
        </w:rPr>
        <w:t xml:space="preserve"> </w:t>
      </w:r>
      <w:r>
        <w:rPr>
          <w:lang w:val="es-MX"/>
        </w:rPr>
        <w:t>t</w:t>
      </w:r>
      <w:r w:rsidRPr="00767353">
        <w:rPr>
          <w:lang w:val="es-MX"/>
        </w:rPr>
        <w:t xml:space="preserve">alleres </w:t>
      </w:r>
      <w:r>
        <w:rPr>
          <w:lang w:val="es-MX"/>
        </w:rPr>
        <w:t>r</w:t>
      </w:r>
      <w:r w:rsidRPr="00767353">
        <w:rPr>
          <w:lang w:val="es-MX"/>
        </w:rPr>
        <w:t xml:space="preserve">egionales que contó con la participación de </w:t>
      </w:r>
      <w:r>
        <w:rPr>
          <w:lang w:val="es-MX"/>
        </w:rPr>
        <w:t>j</w:t>
      </w:r>
      <w:r w:rsidRPr="00767353">
        <w:rPr>
          <w:lang w:val="es-MX"/>
        </w:rPr>
        <w:t xml:space="preserve">ueces, </w:t>
      </w:r>
      <w:r>
        <w:rPr>
          <w:lang w:val="es-MX"/>
        </w:rPr>
        <w:t>f</w:t>
      </w:r>
      <w:r w:rsidRPr="00767353">
        <w:rPr>
          <w:lang w:val="es-MX"/>
        </w:rPr>
        <w:t xml:space="preserve">iscales y </w:t>
      </w:r>
      <w:r>
        <w:rPr>
          <w:lang w:val="es-MX"/>
        </w:rPr>
        <w:t>d</w:t>
      </w:r>
      <w:r w:rsidRPr="00767353">
        <w:rPr>
          <w:lang w:val="es-MX"/>
        </w:rPr>
        <w:t xml:space="preserve">efensores de </w:t>
      </w:r>
      <w:r w:rsidR="0002411A">
        <w:rPr>
          <w:lang w:val="es-MX"/>
        </w:rPr>
        <w:t xml:space="preserve">la </w:t>
      </w:r>
      <w:r>
        <w:rPr>
          <w:lang w:val="es-MX"/>
        </w:rPr>
        <w:t>n</w:t>
      </w:r>
      <w:r w:rsidRPr="00767353">
        <w:rPr>
          <w:lang w:val="es-MX"/>
        </w:rPr>
        <w:t xml:space="preserve">iñez y </w:t>
      </w:r>
      <w:r w:rsidR="0002411A">
        <w:rPr>
          <w:lang w:val="es-MX"/>
        </w:rPr>
        <w:t xml:space="preserve">la </w:t>
      </w:r>
      <w:r>
        <w:rPr>
          <w:lang w:val="es-MX"/>
        </w:rPr>
        <w:t>a</w:t>
      </w:r>
      <w:r w:rsidRPr="00767353">
        <w:rPr>
          <w:lang w:val="es-MX"/>
        </w:rPr>
        <w:t xml:space="preserve">dolescencia, integrantes de los </w:t>
      </w:r>
      <w:r>
        <w:rPr>
          <w:lang w:val="es-MX"/>
        </w:rPr>
        <w:t>c</w:t>
      </w:r>
      <w:r w:rsidRPr="00767353">
        <w:rPr>
          <w:lang w:val="es-MX"/>
        </w:rPr>
        <w:t xml:space="preserve">onsejos </w:t>
      </w:r>
      <w:r>
        <w:rPr>
          <w:lang w:val="es-MX"/>
        </w:rPr>
        <w:t>n</w:t>
      </w:r>
      <w:r w:rsidRPr="00767353">
        <w:rPr>
          <w:lang w:val="es-MX"/>
        </w:rPr>
        <w:t xml:space="preserve">acional y </w:t>
      </w:r>
      <w:r>
        <w:rPr>
          <w:lang w:val="es-MX"/>
        </w:rPr>
        <w:t>d</w:t>
      </w:r>
      <w:r w:rsidRPr="00767353">
        <w:rPr>
          <w:lang w:val="es-MX"/>
        </w:rPr>
        <w:t xml:space="preserve">epartamentales de </w:t>
      </w:r>
      <w:r>
        <w:rPr>
          <w:lang w:val="es-MX"/>
        </w:rPr>
        <w:t>n</w:t>
      </w:r>
      <w:r w:rsidRPr="00767353">
        <w:rPr>
          <w:lang w:val="es-MX"/>
        </w:rPr>
        <w:t xml:space="preserve">iñez y </w:t>
      </w:r>
      <w:r>
        <w:rPr>
          <w:lang w:val="es-MX"/>
        </w:rPr>
        <w:t>a</w:t>
      </w:r>
      <w:r w:rsidRPr="00767353">
        <w:rPr>
          <w:lang w:val="es-MX"/>
        </w:rPr>
        <w:t xml:space="preserve">dolescencia, </w:t>
      </w:r>
      <w:r>
        <w:rPr>
          <w:lang w:val="es-MX"/>
        </w:rPr>
        <w:t>c</w:t>
      </w:r>
      <w:r w:rsidRPr="00767353">
        <w:rPr>
          <w:lang w:val="es-MX"/>
        </w:rPr>
        <w:t xml:space="preserve">onsejeras y </w:t>
      </w:r>
      <w:r>
        <w:rPr>
          <w:lang w:val="es-MX"/>
        </w:rPr>
        <w:t>c</w:t>
      </w:r>
      <w:r w:rsidRPr="00767353">
        <w:rPr>
          <w:lang w:val="es-MX"/>
        </w:rPr>
        <w:t xml:space="preserve">onsejeros por los </w:t>
      </w:r>
      <w:r>
        <w:rPr>
          <w:lang w:val="es-MX"/>
        </w:rPr>
        <w:t>d</w:t>
      </w:r>
      <w:r w:rsidRPr="00767353">
        <w:rPr>
          <w:lang w:val="es-MX"/>
        </w:rPr>
        <w:t xml:space="preserve">erechos de la </w:t>
      </w:r>
      <w:r>
        <w:rPr>
          <w:lang w:val="es-MX"/>
        </w:rPr>
        <w:t>n</w:t>
      </w:r>
      <w:r w:rsidRPr="00767353">
        <w:rPr>
          <w:lang w:val="es-MX"/>
        </w:rPr>
        <w:t xml:space="preserve">iñez y la </w:t>
      </w:r>
      <w:r>
        <w:rPr>
          <w:lang w:val="es-MX"/>
        </w:rPr>
        <w:t>a</w:t>
      </w:r>
      <w:r w:rsidRPr="00767353">
        <w:rPr>
          <w:lang w:val="es-MX"/>
        </w:rPr>
        <w:t xml:space="preserve">dolescencia de los municipios (CODENI), </w:t>
      </w:r>
      <w:r w:rsidR="00C156D5">
        <w:rPr>
          <w:lang w:val="es-MX"/>
        </w:rPr>
        <w:t>P</w:t>
      </w:r>
      <w:r w:rsidR="00C156D5" w:rsidRPr="00767353">
        <w:rPr>
          <w:lang w:val="es-MX"/>
        </w:rPr>
        <w:t xml:space="preserve">olicía </w:t>
      </w:r>
      <w:r w:rsidR="00C156D5">
        <w:rPr>
          <w:lang w:val="es-MX"/>
        </w:rPr>
        <w:t>N</w:t>
      </w:r>
      <w:r w:rsidR="00C156D5" w:rsidRPr="00767353">
        <w:rPr>
          <w:lang w:val="es-MX"/>
        </w:rPr>
        <w:t>acional</w:t>
      </w:r>
      <w:r w:rsidRPr="00767353">
        <w:rPr>
          <w:lang w:val="es-MX"/>
        </w:rPr>
        <w:t xml:space="preserve">, </w:t>
      </w:r>
      <w:r>
        <w:rPr>
          <w:lang w:val="es-MX"/>
        </w:rPr>
        <w:t>g</w:t>
      </w:r>
      <w:r w:rsidRPr="00767353">
        <w:rPr>
          <w:lang w:val="es-MX"/>
        </w:rPr>
        <w:t xml:space="preserve">rupos </w:t>
      </w:r>
      <w:r>
        <w:rPr>
          <w:lang w:val="es-MX"/>
        </w:rPr>
        <w:t>i</w:t>
      </w:r>
      <w:r w:rsidRPr="00767353">
        <w:rPr>
          <w:lang w:val="es-MX"/>
        </w:rPr>
        <w:t xml:space="preserve">ndígenas, </w:t>
      </w:r>
      <w:r>
        <w:rPr>
          <w:lang w:val="es-MX"/>
        </w:rPr>
        <w:t>o</w:t>
      </w:r>
      <w:r w:rsidRPr="00767353">
        <w:rPr>
          <w:lang w:val="es-MX"/>
        </w:rPr>
        <w:t>rganizaciones y representaciones de niños, niñas y adolescentes, la Coordinadora por los Derechos de la Infancia y la Adolesce</w:t>
      </w:r>
      <w:r>
        <w:rPr>
          <w:lang w:val="es-MX"/>
        </w:rPr>
        <w:t>ncia (CDIA), representantes de i</w:t>
      </w:r>
      <w:r w:rsidRPr="00767353">
        <w:rPr>
          <w:lang w:val="es-MX"/>
        </w:rPr>
        <w:t xml:space="preserve">glesias, Defensoría del Pueblo, </w:t>
      </w:r>
      <w:r>
        <w:rPr>
          <w:lang w:val="es-MX"/>
        </w:rPr>
        <w:t>a</w:t>
      </w:r>
      <w:r w:rsidRPr="00767353">
        <w:rPr>
          <w:lang w:val="es-MX"/>
        </w:rPr>
        <w:t xml:space="preserve">utoridades </w:t>
      </w:r>
      <w:r>
        <w:rPr>
          <w:lang w:val="es-MX"/>
        </w:rPr>
        <w:t>e</w:t>
      </w:r>
      <w:r w:rsidRPr="00767353">
        <w:rPr>
          <w:lang w:val="es-MX"/>
        </w:rPr>
        <w:t xml:space="preserve">ducativas, </w:t>
      </w:r>
      <w:r>
        <w:rPr>
          <w:lang w:val="es-MX"/>
        </w:rPr>
        <w:t>s</w:t>
      </w:r>
      <w:r w:rsidRPr="00767353">
        <w:rPr>
          <w:lang w:val="es-MX"/>
        </w:rPr>
        <w:t xml:space="preserve">anitarias, </w:t>
      </w:r>
      <w:r>
        <w:rPr>
          <w:lang w:val="es-MX"/>
        </w:rPr>
        <w:t>o</w:t>
      </w:r>
      <w:r w:rsidRPr="00767353">
        <w:rPr>
          <w:lang w:val="es-MX"/>
        </w:rPr>
        <w:t xml:space="preserve">ficiales del Registro Civil, </w:t>
      </w:r>
      <w:r>
        <w:rPr>
          <w:lang w:val="es-MX"/>
        </w:rPr>
        <w:t>d</w:t>
      </w:r>
      <w:r w:rsidRPr="00767353">
        <w:rPr>
          <w:lang w:val="es-MX"/>
        </w:rPr>
        <w:t xml:space="preserve">irectores de </w:t>
      </w:r>
      <w:r>
        <w:rPr>
          <w:lang w:val="es-MX"/>
        </w:rPr>
        <w:t>h</w:t>
      </w:r>
      <w:r w:rsidRPr="00767353">
        <w:rPr>
          <w:lang w:val="es-MX"/>
        </w:rPr>
        <w:t xml:space="preserve">ogares de </w:t>
      </w:r>
      <w:r>
        <w:rPr>
          <w:lang w:val="es-MX"/>
        </w:rPr>
        <w:t>a</w:t>
      </w:r>
      <w:r w:rsidRPr="00767353">
        <w:rPr>
          <w:lang w:val="es-MX"/>
        </w:rPr>
        <w:t xml:space="preserve">brigo entre otros y </w:t>
      </w:r>
      <w:r>
        <w:rPr>
          <w:lang w:val="es-MX"/>
        </w:rPr>
        <w:t>tres</w:t>
      </w:r>
      <w:r w:rsidRPr="00767353">
        <w:rPr>
          <w:lang w:val="es-MX"/>
        </w:rPr>
        <w:t xml:space="preserve"> </w:t>
      </w:r>
      <w:r>
        <w:rPr>
          <w:lang w:val="es-MX"/>
        </w:rPr>
        <w:t>e</w:t>
      </w:r>
      <w:r w:rsidRPr="00767353">
        <w:rPr>
          <w:lang w:val="es-MX"/>
        </w:rPr>
        <w:t xml:space="preserve">ncuentros </w:t>
      </w:r>
      <w:r>
        <w:rPr>
          <w:lang w:val="es-MX"/>
        </w:rPr>
        <w:t>e</w:t>
      </w:r>
      <w:r w:rsidRPr="00767353">
        <w:rPr>
          <w:lang w:val="es-MX"/>
        </w:rPr>
        <w:t>stratégicos:</w:t>
      </w:r>
    </w:p>
    <w:p w:rsidR="006821F2" w:rsidRPr="00767353" w:rsidRDefault="006821F2" w:rsidP="006821F2">
      <w:pPr>
        <w:spacing w:after="240"/>
        <w:ind w:left="1134" w:hanging="567"/>
        <w:rPr>
          <w:lang w:val="es-MX"/>
        </w:rPr>
      </w:pPr>
      <w:r>
        <w:rPr>
          <w:lang w:val="es-MX"/>
        </w:rPr>
        <w:t>a)</w:t>
      </w:r>
      <w:r>
        <w:rPr>
          <w:lang w:val="es-MX"/>
        </w:rPr>
        <w:tab/>
      </w:r>
      <w:r w:rsidRPr="00767353">
        <w:rPr>
          <w:lang w:val="es-MX"/>
        </w:rPr>
        <w:t xml:space="preserve">Participación de niños, niñas y </w:t>
      </w:r>
      <w:r>
        <w:rPr>
          <w:lang w:val="es-MX"/>
        </w:rPr>
        <w:t>adolescentes de las diferentes o</w:t>
      </w:r>
      <w:r w:rsidRPr="00767353">
        <w:rPr>
          <w:lang w:val="es-MX"/>
        </w:rPr>
        <w:t xml:space="preserve">rganizaciones y líderes infantojuveniles de </w:t>
      </w:r>
      <w:r w:rsidR="00A12C77" w:rsidRPr="00767353">
        <w:rPr>
          <w:lang w:val="es-MX"/>
        </w:rPr>
        <w:t>instituciones educativas</w:t>
      </w:r>
      <w:r w:rsidR="00003222">
        <w:rPr>
          <w:lang w:val="es-MX"/>
        </w:rPr>
        <w:t>;</w:t>
      </w:r>
    </w:p>
    <w:p w:rsidR="006821F2" w:rsidRPr="00767353" w:rsidRDefault="006821F2" w:rsidP="006821F2">
      <w:pPr>
        <w:spacing w:after="240"/>
        <w:ind w:left="1134" w:hanging="567"/>
      </w:pPr>
      <w:r>
        <w:rPr>
          <w:lang w:val="es-MX"/>
        </w:rPr>
        <w:t>b)</w:t>
      </w:r>
      <w:r>
        <w:rPr>
          <w:lang w:val="es-MX"/>
        </w:rPr>
        <w:tab/>
      </w:r>
      <w:r w:rsidRPr="00767353">
        <w:rPr>
          <w:lang w:val="es-MX"/>
        </w:rPr>
        <w:t xml:space="preserve">Encuentro con niños, niñas y adolescente </w:t>
      </w:r>
      <w:r>
        <w:rPr>
          <w:lang w:val="es-MX"/>
        </w:rPr>
        <w:t>i</w:t>
      </w:r>
      <w:r w:rsidRPr="00767353">
        <w:rPr>
          <w:lang w:val="es-MX"/>
        </w:rPr>
        <w:t xml:space="preserve">ndígenas de las </w:t>
      </w:r>
      <w:r>
        <w:rPr>
          <w:lang w:val="es-MX"/>
        </w:rPr>
        <w:t>r</w:t>
      </w:r>
      <w:r w:rsidRPr="00767353">
        <w:rPr>
          <w:lang w:val="es-MX"/>
        </w:rPr>
        <w:t xml:space="preserve">egiones </w:t>
      </w:r>
      <w:r>
        <w:rPr>
          <w:lang w:val="es-MX"/>
        </w:rPr>
        <w:t>O</w:t>
      </w:r>
      <w:r w:rsidRPr="00767353">
        <w:rPr>
          <w:lang w:val="es-MX"/>
        </w:rPr>
        <w:t xml:space="preserve">riental y Occidental; </w:t>
      </w:r>
    </w:p>
    <w:p w:rsidR="006821F2" w:rsidRPr="00767353" w:rsidRDefault="006821F2" w:rsidP="006821F2">
      <w:pPr>
        <w:spacing w:after="240"/>
        <w:ind w:left="1134" w:hanging="567"/>
      </w:pPr>
      <w:r>
        <w:rPr>
          <w:lang w:val="es-MX"/>
        </w:rPr>
        <w:t>c)</w:t>
      </w:r>
      <w:r>
        <w:rPr>
          <w:lang w:val="es-MX"/>
        </w:rPr>
        <w:tab/>
      </w:r>
      <w:r w:rsidRPr="00767353">
        <w:rPr>
          <w:lang w:val="es-MX"/>
        </w:rPr>
        <w:t xml:space="preserve">Involucrados </w:t>
      </w:r>
      <w:r>
        <w:rPr>
          <w:lang w:val="es-MX"/>
        </w:rPr>
        <w:t>j</w:t>
      </w:r>
      <w:r w:rsidRPr="00767353">
        <w:rPr>
          <w:lang w:val="es-MX"/>
        </w:rPr>
        <w:t xml:space="preserve">ueces, </w:t>
      </w:r>
      <w:r>
        <w:rPr>
          <w:lang w:val="es-MX"/>
        </w:rPr>
        <w:t>f</w:t>
      </w:r>
      <w:r w:rsidRPr="00767353">
        <w:rPr>
          <w:lang w:val="es-MX"/>
        </w:rPr>
        <w:t xml:space="preserve">iscales y </w:t>
      </w:r>
      <w:r>
        <w:rPr>
          <w:lang w:val="es-MX"/>
        </w:rPr>
        <w:t>d</w:t>
      </w:r>
      <w:r w:rsidRPr="00767353">
        <w:rPr>
          <w:lang w:val="es-MX"/>
        </w:rPr>
        <w:t>efensores de</w:t>
      </w:r>
      <w:r w:rsidR="00BE7282">
        <w:rPr>
          <w:lang w:val="es-MX"/>
        </w:rPr>
        <w:t xml:space="preserve"> la</w:t>
      </w:r>
      <w:r w:rsidRPr="00767353">
        <w:rPr>
          <w:lang w:val="es-MX"/>
        </w:rPr>
        <w:t xml:space="preserve"> </w:t>
      </w:r>
      <w:r>
        <w:rPr>
          <w:lang w:val="es-MX"/>
        </w:rPr>
        <w:t>n</w:t>
      </w:r>
      <w:r w:rsidRPr="00767353">
        <w:rPr>
          <w:lang w:val="es-MX"/>
        </w:rPr>
        <w:t xml:space="preserve">iñez y </w:t>
      </w:r>
      <w:r w:rsidR="00BE7282">
        <w:rPr>
          <w:lang w:val="es-MX"/>
        </w:rPr>
        <w:t xml:space="preserve">la </w:t>
      </w:r>
      <w:r>
        <w:rPr>
          <w:lang w:val="es-MX"/>
        </w:rPr>
        <w:t>a</w:t>
      </w:r>
      <w:r w:rsidRPr="00767353">
        <w:rPr>
          <w:lang w:val="es-MX"/>
        </w:rPr>
        <w:t xml:space="preserve">dolescencia, </w:t>
      </w:r>
      <w:r>
        <w:rPr>
          <w:lang w:val="es-MX"/>
        </w:rPr>
        <w:t>c</w:t>
      </w:r>
      <w:r w:rsidRPr="00767353">
        <w:rPr>
          <w:lang w:val="es-MX"/>
        </w:rPr>
        <w:t xml:space="preserve">atedráticos </w:t>
      </w:r>
      <w:r>
        <w:rPr>
          <w:lang w:val="es-MX"/>
        </w:rPr>
        <w:t>u</w:t>
      </w:r>
      <w:r w:rsidRPr="00767353">
        <w:rPr>
          <w:lang w:val="es-MX"/>
        </w:rPr>
        <w:t xml:space="preserve">niversitarios, la Coordinadora por los Derechos de la Infancia y la Adolescencia, </w:t>
      </w:r>
      <w:r w:rsidR="00A12C77">
        <w:rPr>
          <w:lang w:val="es-MX"/>
        </w:rPr>
        <w:t xml:space="preserve">la </w:t>
      </w:r>
      <w:r w:rsidR="00C156D5">
        <w:rPr>
          <w:lang w:val="es-MX"/>
        </w:rPr>
        <w:t>P</w:t>
      </w:r>
      <w:r w:rsidR="00C156D5" w:rsidRPr="00767353">
        <w:rPr>
          <w:lang w:val="es-MX"/>
        </w:rPr>
        <w:t xml:space="preserve">olicía </w:t>
      </w:r>
      <w:r w:rsidR="00C156D5">
        <w:rPr>
          <w:lang w:val="es-MX"/>
        </w:rPr>
        <w:t>N</w:t>
      </w:r>
      <w:r w:rsidR="00C156D5" w:rsidRPr="00767353">
        <w:rPr>
          <w:lang w:val="es-MX"/>
        </w:rPr>
        <w:t>acional</w:t>
      </w:r>
      <w:r w:rsidRPr="00767353">
        <w:rPr>
          <w:lang w:val="es-MX"/>
        </w:rPr>
        <w:t>, representantes de los Ministerio</w:t>
      </w:r>
      <w:r>
        <w:rPr>
          <w:lang w:val="es-MX"/>
        </w:rPr>
        <w:t>s</w:t>
      </w:r>
      <w:r w:rsidRPr="00767353">
        <w:rPr>
          <w:lang w:val="es-MX"/>
        </w:rPr>
        <w:t xml:space="preserve"> de Educación y Cultura, Salud Pública y Bienestar Social, Justicia y Trabajo</w:t>
      </w:r>
      <w:r w:rsidR="00A12C77">
        <w:rPr>
          <w:lang w:val="es-MX"/>
        </w:rPr>
        <w:t>,</w:t>
      </w:r>
      <w:r w:rsidRPr="00767353">
        <w:rPr>
          <w:lang w:val="es-MX"/>
        </w:rPr>
        <w:t xml:space="preserve"> y representantes de la </w:t>
      </w:r>
      <w:r>
        <w:rPr>
          <w:lang w:val="es-MX"/>
        </w:rPr>
        <w:t>c</w:t>
      </w:r>
      <w:r w:rsidRPr="00767353">
        <w:rPr>
          <w:lang w:val="es-MX"/>
        </w:rPr>
        <w:t xml:space="preserve">ooperación </w:t>
      </w:r>
      <w:r>
        <w:rPr>
          <w:lang w:val="es-MX"/>
        </w:rPr>
        <w:t>i</w:t>
      </w:r>
      <w:r w:rsidRPr="00767353">
        <w:rPr>
          <w:lang w:val="es-MX"/>
        </w:rPr>
        <w:t>nternacional.</w:t>
      </w:r>
    </w:p>
    <w:p w:rsidR="006821F2" w:rsidRPr="00767353" w:rsidRDefault="006821F2" w:rsidP="006821F2">
      <w:pPr>
        <w:spacing w:after="240"/>
      </w:pPr>
      <w:r>
        <w:t>76.</w:t>
      </w:r>
      <w:r>
        <w:tab/>
      </w:r>
      <w:r w:rsidRPr="00767353">
        <w:t>La legislación nacional reconoce el derecho de la mujer embarazada a solicitar alimentos para el hijo</w:t>
      </w:r>
      <w:r>
        <w:t xml:space="preserve">. </w:t>
      </w:r>
      <w:r w:rsidRPr="00767353">
        <w:t xml:space="preserve"> Dicho reconocimiento reviste rango constitucional cuyo objetivo es proveer la asistencia indispensable para asegurar el buen desarrollo de la gestación y el parto cuya</w:t>
      </w:r>
      <w:r>
        <w:t xml:space="preserve"> </w:t>
      </w:r>
      <w:r w:rsidRPr="00767353">
        <w:t>propia naturaleza</w:t>
      </w:r>
      <w:r>
        <w:t xml:space="preserve"> </w:t>
      </w:r>
      <w:r w:rsidRPr="00767353">
        <w:t>temporal lo reviste de especial urgencia.</w:t>
      </w:r>
    </w:p>
    <w:p w:rsidR="006821F2" w:rsidRPr="00767353" w:rsidRDefault="006821F2" w:rsidP="006821F2">
      <w:pPr>
        <w:spacing w:after="240"/>
      </w:pPr>
      <w:r>
        <w:t>77.</w:t>
      </w:r>
      <w:r>
        <w:tab/>
      </w:r>
      <w:r w:rsidRPr="00767353">
        <w:t>El niño es sujeto de der</w:t>
      </w:r>
      <w:r w:rsidR="0002411A">
        <w:t>echos desde la concepción y la l</w:t>
      </w:r>
      <w:r w:rsidRPr="00767353">
        <w:t>ey lo protege desde ese momento</w:t>
      </w:r>
      <w:r w:rsidR="00A12C77">
        <w:t>;</w:t>
      </w:r>
      <w:r w:rsidRPr="00767353">
        <w:t xml:space="preserve"> por ello</w:t>
      </w:r>
      <w:r w:rsidR="00A12C77">
        <w:t>,</w:t>
      </w:r>
      <w:r w:rsidRPr="00767353">
        <w:t xml:space="preserve"> el </w:t>
      </w:r>
      <w:r w:rsidR="00A12C77" w:rsidRPr="00767353">
        <w:t xml:space="preserve">derecho </w:t>
      </w:r>
      <w:r w:rsidRPr="00767353">
        <w:t>a recibir asistencia alimenticia no puede ser visto de otro modo</w:t>
      </w:r>
      <w:r>
        <w:t xml:space="preserve">. </w:t>
      </w:r>
      <w:r w:rsidRPr="00767353">
        <w:t xml:space="preserve"> El Código de la Niñez y la Adolescencia establece claramente </w:t>
      </w:r>
      <w:r w:rsidR="00A12C77">
        <w:t xml:space="preserve">que </w:t>
      </w:r>
      <w:r>
        <w:t>"</w:t>
      </w:r>
      <w:r w:rsidRPr="00767353">
        <w:t>la mujer embarazada podrá reclamar alimentos al padre del hijo</w:t>
      </w:r>
      <w:r>
        <w:t xml:space="preserve">. </w:t>
      </w:r>
      <w:r w:rsidRPr="00767353">
        <w:t xml:space="preserve"> Los </w:t>
      </w:r>
      <w:r>
        <w:t>a</w:t>
      </w:r>
      <w:r w:rsidRPr="00767353">
        <w:t>limentos comprenden también la obligación de proporcionar a la madre los gastos que habrán de ocasionarle el embarazo y el parto</w:t>
      </w:r>
      <w:r>
        <w:t>"</w:t>
      </w:r>
      <w:r w:rsidRPr="00767353">
        <w:t>.</w:t>
      </w:r>
    </w:p>
    <w:p w:rsidR="006821F2" w:rsidRPr="00767353" w:rsidRDefault="006821F2" w:rsidP="006821F2">
      <w:pPr>
        <w:spacing w:after="240"/>
      </w:pPr>
      <w:r>
        <w:t>78.</w:t>
      </w:r>
      <w:r>
        <w:tab/>
      </w:r>
      <w:r w:rsidRPr="00767353">
        <w:t xml:space="preserve">El </w:t>
      </w:r>
      <w:r w:rsidR="00A12C77" w:rsidRPr="00767353">
        <w:t xml:space="preserve">derecho del niño y del adolescente </w:t>
      </w:r>
      <w:r w:rsidRPr="00767353">
        <w:t xml:space="preserve">está establecido en la propia </w:t>
      </w:r>
      <w:r>
        <w:t>l</w:t>
      </w:r>
      <w:r w:rsidRPr="00767353">
        <w:t>ey y tiene rango constitucional</w:t>
      </w:r>
      <w:r>
        <w:t xml:space="preserve">. </w:t>
      </w:r>
      <w:r w:rsidRPr="00767353">
        <w:t xml:space="preserve"> Lo que se requiere demostrar son dos extremos:</w:t>
      </w:r>
    </w:p>
    <w:p w:rsidR="006821F2" w:rsidRPr="00767353" w:rsidRDefault="006821F2" w:rsidP="006821F2">
      <w:pPr>
        <w:spacing w:after="240"/>
        <w:ind w:left="1134" w:hanging="567"/>
      </w:pPr>
      <w:r>
        <w:t>a)</w:t>
      </w:r>
      <w:r>
        <w:tab/>
      </w:r>
      <w:r w:rsidRPr="00767353">
        <w:t xml:space="preserve">El </w:t>
      </w:r>
      <w:r>
        <w:t>t</w:t>
      </w:r>
      <w:r w:rsidRPr="00767353">
        <w:t>ítulo en virtud del cual se reclama los alimentos, que sea hijo, nieto, sobrino, hermano de la persona a quien se reclama los alimentos</w:t>
      </w:r>
      <w:r>
        <w:t xml:space="preserve">. </w:t>
      </w:r>
      <w:r w:rsidRPr="00767353">
        <w:t xml:space="preserve"> El documento idóneo es el certificado de nacimiento</w:t>
      </w:r>
      <w:r>
        <w:t xml:space="preserve">. </w:t>
      </w:r>
      <w:r w:rsidRPr="00767353">
        <w:t xml:space="preserve"> También se puede probar por la absolución de posiciones del demandado</w:t>
      </w:r>
      <w:r>
        <w:t>.</w:t>
      </w:r>
    </w:p>
    <w:p w:rsidR="006821F2" w:rsidRPr="00767353" w:rsidRDefault="006821F2" w:rsidP="006821F2">
      <w:pPr>
        <w:spacing w:after="240"/>
        <w:ind w:left="1134" w:hanging="567"/>
      </w:pPr>
      <w:r>
        <w:t>b)</w:t>
      </w:r>
      <w:r>
        <w:tab/>
      </w:r>
      <w:r w:rsidRPr="00767353">
        <w:t xml:space="preserve">La </w:t>
      </w:r>
      <w:r>
        <w:t>c</w:t>
      </w:r>
      <w:r w:rsidRPr="00767353">
        <w:t>apacidad económica del alimentante</w:t>
      </w:r>
      <w:r>
        <w:t xml:space="preserve">. </w:t>
      </w:r>
      <w:r w:rsidRPr="00767353">
        <w:t xml:space="preserve"> Este extremo puede llegar a demostrarse por cualquier medio de prueba, incluso por la información sumaria de testigos.</w:t>
      </w:r>
    </w:p>
    <w:p w:rsidR="006821F2" w:rsidRPr="00767353" w:rsidRDefault="006821F2" w:rsidP="006821F2">
      <w:pPr>
        <w:spacing w:after="240"/>
      </w:pPr>
      <w:r>
        <w:t>79.</w:t>
      </w:r>
      <w:r>
        <w:tab/>
      </w:r>
      <w:r w:rsidRPr="00767353">
        <w:t>Por otro lado, respecto a la legislación sobre</w:t>
      </w:r>
      <w:r w:rsidRPr="00767353">
        <w:rPr>
          <w:b/>
          <w:bCs/>
        </w:rPr>
        <w:t xml:space="preserve"> </w:t>
      </w:r>
      <w:r w:rsidRPr="00BE7282">
        <w:rPr>
          <w:bCs/>
        </w:rPr>
        <w:t>t</w:t>
      </w:r>
      <w:r w:rsidRPr="00767353">
        <w:t xml:space="preserve">rabajo </w:t>
      </w:r>
      <w:r>
        <w:t>i</w:t>
      </w:r>
      <w:r w:rsidRPr="00767353">
        <w:t>nfanti</w:t>
      </w:r>
      <w:r>
        <w:t xml:space="preserve">l, el Paraguay ha ratificado </w:t>
      </w:r>
      <w:r w:rsidRPr="00767353">
        <w:t>los Convenios de la OIT N</w:t>
      </w:r>
      <w:r>
        <w:t>º</w:t>
      </w:r>
      <w:r w:rsidRPr="00767353">
        <w:t xml:space="preserve"> 138 sobre la admisión mínima de admisión al empleo, de 1973, y N</w:t>
      </w:r>
      <w:r>
        <w:t>º </w:t>
      </w:r>
      <w:r w:rsidRPr="00767353">
        <w:t>182 sobre la prohibición de las peores formas de trabajo infantil y la acción inmediata para su eliminación, de 1999</w:t>
      </w:r>
      <w:r>
        <w:t xml:space="preserve">. </w:t>
      </w:r>
      <w:r w:rsidRPr="00767353">
        <w:t xml:space="preserve"> De igual manera se ha dictado el Decreto N</w:t>
      </w:r>
      <w:r>
        <w:t>º</w:t>
      </w:r>
      <w:r w:rsidRPr="00767353">
        <w:t xml:space="preserve"> 4951, de fecha 22 de marzo de 2005, por el cual se reglamenta la Ley </w:t>
      </w:r>
      <w:r>
        <w:t xml:space="preserve">Nº </w:t>
      </w:r>
      <w:r w:rsidRPr="00767353">
        <w:t>1657/01 y se aprueba el Listado de Trabajo Infantil Peligroso, logros sumamente importantes en cuanto al cumplimiento de la Convención sobre los Derechos del Niño</w:t>
      </w:r>
      <w:r>
        <w:t xml:space="preserve">. </w:t>
      </w:r>
      <w:r w:rsidRPr="00767353">
        <w:t xml:space="preserve"> El libro V del Código de la Niñez y la Adolescencia </w:t>
      </w:r>
      <w:r w:rsidR="006B674E">
        <w:t>"D</w:t>
      </w:r>
      <w:r w:rsidR="0002411A">
        <w:t>e las infracciones a la l</w:t>
      </w:r>
      <w:r w:rsidRPr="00767353">
        <w:t>ey penal</w:t>
      </w:r>
      <w:r w:rsidR="006B674E">
        <w:t>"</w:t>
      </w:r>
      <w:r w:rsidRPr="00767353">
        <w:t>, crea la jurisdicción especializada penal adolescente</w:t>
      </w:r>
      <w:r>
        <w:t xml:space="preserve">. </w:t>
      </w:r>
      <w:r w:rsidRPr="00767353">
        <w:t xml:space="preserve"> Uno de los mandatos de la Convención es que los </w:t>
      </w:r>
      <w:r>
        <w:t>Estados partes</w:t>
      </w:r>
      <w:r w:rsidRPr="00767353">
        <w:t xml:space="preserve"> deben establecer en su normativa una edad mínima desde la que serán responsables penalmente las personas menores de edad y nuestro Código en cumplimiento del compromiso asumido establece que es responsable penalmente a partir de la </w:t>
      </w:r>
      <w:r>
        <w:t>a</w:t>
      </w:r>
      <w:r w:rsidRPr="00767353">
        <w:t>dolescencia; a partir de los 14 años de edad</w:t>
      </w:r>
      <w:r>
        <w:t xml:space="preserve">. </w:t>
      </w:r>
      <w:r w:rsidRPr="00767353">
        <w:t xml:space="preserve"> Ley N</w:t>
      </w:r>
      <w:r>
        <w:t>º</w:t>
      </w:r>
      <w:r w:rsidRPr="00767353">
        <w:t xml:space="preserve"> 2169/03</w:t>
      </w:r>
      <w:r>
        <w:t xml:space="preserve">: </w:t>
      </w:r>
      <w:r w:rsidRPr="00767353">
        <w:t xml:space="preserve"> </w:t>
      </w:r>
      <w:r>
        <w:t>l</w:t>
      </w:r>
      <w:r w:rsidR="00BE7282">
        <w:t>a l</w:t>
      </w:r>
      <w:r w:rsidRPr="00767353">
        <w:t xml:space="preserve">ey establece que el hecho punible realizado por un </w:t>
      </w:r>
      <w:r>
        <w:t>a</w:t>
      </w:r>
      <w:r w:rsidRPr="00767353">
        <w:t xml:space="preserve">dolescente será sancionado con medidas correccionales o privativas de libertad </w:t>
      </w:r>
      <w:r>
        <w:t>"</w:t>
      </w:r>
      <w:r w:rsidRPr="00767353">
        <w:t>s</w:t>
      </w:r>
      <w:r w:rsidR="000D01C3">
        <w:t>ó</w:t>
      </w:r>
      <w:r w:rsidRPr="00767353">
        <w:t>lo cuando la aplicación</w:t>
      </w:r>
      <w:r>
        <w:t xml:space="preserve"> de medidas socioeducativas sea insuficiente". </w:t>
      </w:r>
      <w:r w:rsidRPr="00767353">
        <w:t xml:space="preserve"> En estos casos las medidas previstas en el </w:t>
      </w:r>
      <w:r>
        <w:t>l</w:t>
      </w:r>
      <w:r w:rsidRPr="00767353">
        <w:t>ibro V CNA s</w:t>
      </w:r>
      <w:r w:rsidR="000D01C3">
        <w:t>ó</w:t>
      </w:r>
      <w:r w:rsidRPr="00767353">
        <w:t xml:space="preserve">lo pueden ser aplicadas por el </w:t>
      </w:r>
      <w:r w:rsidR="006B674E" w:rsidRPr="00767353">
        <w:t>juez penal de la adolescencia</w:t>
      </w:r>
      <w:r w:rsidRPr="00767353">
        <w:t>.</w:t>
      </w:r>
    </w:p>
    <w:p w:rsidR="006821F2" w:rsidRPr="00767353" w:rsidRDefault="006821F2" w:rsidP="006821F2">
      <w:pPr>
        <w:spacing w:after="240"/>
      </w:pPr>
      <w:r>
        <w:t>80.</w:t>
      </w:r>
      <w:r>
        <w:tab/>
      </w:r>
      <w:r w:rsidRPr="00767353">
        <w:t xml:space="preserve">Recientemente fue aprobado el </w:t>
      </w:r>
      <w:r w:rsidR="006B674E">
        <w:t>p</w:t>
      </w:r>
      <w:r w:rsidR="006B674E" w:rsidRPr="00767353">
        <w:t xml:space="preserve">royecto </w:t>
      </w:r>
      <w:r w:rsidRPr="00767353">
        <w:t xml:space="preserve">de </w:t>
      </w:r>
      <w:r w:rsidR="006B674E">
        <w:t>l</w:t>
      </w:r>
      <w:r w:rsidRPr="00767353">
        <w:t>ey N</w:t>
      </w:r>
      <w:r>
        <w:t>º</w:t>
      </w:r>
      <w:r w:rsidRPr="00767353">
        <w:t xml:space="preserve"> 3440/07, que modifica varias disposiciones de la Ley N</w:t>
      </w:r>
      <w:r>
        <w:t>º</w:t>
      </w:r>
      <w:r w:rsidRPr="00767353">
        <w:t xml:space="preserve"> 1160/97 Código Penal, sancionado por el Honorable Congreso de la Nación el 20 de diciembre de 2007.</w:t>
      </w:r>
    </w:p>
    <w:p w:rsidR="006821F2" w:rsidRPr="00767353" w:rsidRDefault="006821F2" w:rsidP="006821F2">
      <w:pPr>
        <w:spacing w:after="240"/>
      </w:pPr>
      <w:r>
        <w:t>81.</w:t>
      </w:r>
      <w:r>
        <w:tab/>
      </w:r>
      <w:r w:rsidRPr="00767353">
        <w:t xml:space="preserve">El </w:t>
      </w:r>
      <w:r>
        <w:t>p</w:t>
      </w:r>
      <w:r w:rsidRPr="00767353">
        <w:t xml:space="preserve">oder </w:t>
      </w:r>
      <w:r>
        <w:t>e</w:t>
      </w:r>
      <w:r w:rsidRPr="00767353">
        <w:t>jecutivo, por Decreto N</w:t>
      </w:r>
      <w:r>
        <w:t>º</w:t>
      </w:r>
      <w:r w:rsidRPr="00767353">
        <w:t xml:space="preserve"> 11707</w:t>
      </w:r>
      <w:r>
        <w:t>,</w:t>
      </w:r>
      <w:r w:rsidR="006B674E">
        <w:t xml:space="preserve"> de</w:t>
      </w:r>
      <w:r w:rsidRPr="00767353">
        <w:t xml:space="preserve"> 11 de enero de 2008</w:t>
      </w:r>
      <w:r>
        <w:t>,</w:t>
      </w:r>
      <w:r w:rsidRPr="00767353">
        <w:t xml:space="preserve"> objetó parcialmente el mencionado </w:t>
      </w:r>
      <w:r>
        <w:t>p</w:t>
      </w:r>
      <w:r w:rsidRPr="00767353">
        <w:t xml:space="preserve">royecto de </w:t>
      </w:r>
      <w:r w:rsidR="006B674E">
        <w:t>l</w:t>
      </w:r>
      <w:r w:rsidRPr="00767353">
        <w:t>ey N</w:t>
      </w:r>
      <w:r>
        <w:t>º</w:t>
      </w:r>
      <w:r w:rsidRPr="00767353">
        <w:t xml:space="preserve"> 3440/07, en cuanto a las modificaciones introducidas por su artículo 1, que modificaba los artículos 51, 139, 140 y el </w:t>
      </w:r>
      <w:r>
        <w:t>a</w:t>
      </w:r>
      <w:r w:rsidRPr="00767353">
        <w:t>rtículo 2 de la parte de derogaciones del Código Penal.</w:t>
      </w:r>
    </w:p>
    <w:p w:rsidR="006821F2" w:rsidRPr="008C6A59" w:rsidRDefault="006821F2" w:rsidP="006821F2">
      <w:pPr>
        <w:spacing w:after="240"/>
      </w:pPr>
      <w:r>
        <w:t>82.</w:t>
      </w:r>
      <w:r>
        <w:tab/>
      </w:r>
      <w:r w:rsidRPr="00767353">
        <w:t xml:space="preserve">Se constituyó una </w:t>
      </w:r>
      <w:r>
        <w:t>m</w:t>
      </w:r>
      <w:r w:rsidRPr="00767353">
        <w:t xml:space="preserve">esa </w:t>
      </w:r>
      <w:r w:rsidR="00BE7282">
        <w:t>i</w:t>
      </w:r>
      <w:r w:rsidRPr="00767353">
        <w:t xml:space="preserve">nterinstitucional compuesta por representantes de </w:t>
      </w:r>
      <w:r>
        <w:t>ONG</w:t>
      </w:r>
      <w:r w:rsidRPr="00767353">
        <w:t xml:space="preserve"> vinculadas a la defensa de la mujer, infancia y adolescencia, como la CDIA, Base Educativa y Comunitaria de Apoyo (BECA), Global Infancia y del Estado</w:t>
      </w:r>
      <w:r>
        <w:t>,</w:t>
      </w:r>
      <w:r w:rsidRPr="00767353">
        <w:t xml:space="preserve"> como el </w:t>
      </w:r>
      <w:r>
        <w:t>p</w:t>
      </w:r>
      <w:r w:rsidRPr="00767353">
        <w:t xml:space="preserve">oder </w:t>
      </w:r>
      <w:r>
        <w:t>j</w:t>
      </w:r>
      <w:r w:rsidRPr="00767353">
        <w:t xml:space="preserve">udicial, el </w:t>
      </w:r>
      <w:r>
        <w:t>m</w:t>
      </w:r>
      <w:r w:rsidRPr="00767353">
        <w:t xml:space="preserve">inisterio </w:t>
      </w:r>
      <w:r>
        <w:t>p</w:t>
      </w:r>
      <w:r w:rsidRPr="00767353">
        <w:t xml:space="preserve">úblico, </w:t>
      </w:r>
      <w:r w:rsidR="006B674E">
        <w:t xml:space="preserve">el </w:t>
      </w:r>
      <w:r w:rsidRPr="00767353">
        <w:t>Ministerio de</w:t>
      </w:r>
      <w:r w:rsidR="00BE7282">
        <w:t xml:space="preserve"> la</w:t>
      </w:r>
      <w:r w:rsidRPr="00767353">
        <w:t xml:space="preserve"> Defensa Pública y la CODENI de Asunción, previéndose la elaboración del documento en donde se expone al </w:t>
      </w:r>
      <w:r>
        <w:t>e</w:t>
      </w:r>
      <w:r w:rsidRPr="00767353">
        <w:t xml:space="preserve">jecutivo </w:t>
      </w:r>
      <w:r>
        <w:t>n</w:t>
      </w:r>
      <w:r w:rsidRPr="00767353">
        <w:t xml:space="preserve">acional las razones para el veto de los artículos que atentan y no permiten mantener la concordancia con la </w:t>
      </w:r>
      <w:r>
        <w:t>d</w:t>
      </w:r>
      <w:r w:rsidRPr="00767353">
        <w:t xml:space="preserve">octrina de la </w:t>
      </w:r>
      <w:r>
        <w:t>p</w:t>
      </w:r>
      <w:r w:rsidRPr="00767353">
        <w:t xml:space="preserve">rotección </w:t>
      </w:r>
      <w:r>
        <w:t>i</w:t>
      </w:r>
      <w:r w:rsidRPr="00767353">
        <w:t>ntegral, el Código de la Niñez y la Adolescencia y la Ley N</w:t>
      </w:r>
      <w:r>
        <w:t>º</w:t>
      </w:r>
      <w:r w:rsidRPr="00767353">
        <w:t xml:space="preserve"> 2861 que reprime el comercio y la difusión comercial y no comercial del material pornográfico, </w:t>
      </w:r>
      <w:r w:rsidRPr="008C6A59">
        <w:t xml:space="preserve">utilizando la imagen u otra representación de menores incapaces; por constituir un avance significativo del marco normativo, resaltando que con la aprobación de la Ley </w:t>
      </w:r>
      <w:r>
        <w:t>Nº</w:t>
      </w:r>
      <w:r w:rsidRPr="008C6A59">
        <w:t xml:space="preserve"> 2861 el país incorpora al marco normativo penal la tipificación de este delito que antes no existía y dejaba sin protección a una serie de violaciones de derechos de niños, niñas y adolescentes víctimas, por lo que el artículo sancionado acarrearía un retroceso</w:t>
      </w:r>
      <w:r>
        <w:t xml:space="preserve"> enorme al esfuerzo del Estado p</w:t>
      </w:r>
      <w:r w:rsidRPr="008C6A59">
        <w:t>araguayo en fortalecer el sistema de protección integral de niños, niñas y adolescentes debido a q</w:t>
      </w:r>
      <w:r>
        <w:t>ue se aparta considerablemente de</w:t>
      </w:r>
      <w:r w:rsidRPr="008C6A59">
        <w:t xml:space="preserve"> los logros conseguidos con la promulgación de la mencionada ley</w:t>
      </w:r>
      <w:r>
        <w:t xml:space="preserve">.  </w:t>
      </w:r>
    </w:p>
    <w:p w:rsidR="006821F2" w:rsidRPr="008C6A59" w:rsidRDefault="006821F2" w:rsidP="006821F2">
      <w:pPr>
        <w:spacing w:after="240"/>
      </w:pPr>
      <w:r>
        <w:t>83.</w:t>
      </w:r>
      <w:r>
        <w:tab/>
      </w:r>
      <w:r w:rsidRPr="008C6A59">
        <w:t>Es así que el artículo 51 del Código Penal aprobado prescribe sobre la libertad condicional lo siguiente:</w:t>
      </w:r>
    </w:p>
    <w:p w:rsidR="006821F2" w:rsidRPr="008C6A59" w:rsidRDefault="006821F2" w:rsidP="006821F2">
      <w:pPr>
        <w:spacing w:after="240"/>
        <w:ind w:left="567"/>
      </w:pPr>
      <w:r>
        <w:tab/>
      </w:r>
      <w:r w:rsidRPr="008C6A59">
        <w:t>1</w:t>
      </w:r>
      <w:r>
        <w:t>.</w:t>
      </w:r>
      <w:r>
        <w:tab/>
      </w:r>
      <w:r w:rsidRPr="008C6A59">
        <w:t xml:space="preserve">El </w:t>
      </w:r>
      <w:r>
        <w:t>t</w:t>
      </w:r>
      <w:r w:rsidRPr="008C6A59">
        <w:t>ribunal suspenderá a prueba la ejecución del resto de una pena privativa de libertad, cuando se den conjuntamente las siguientes condiciones:</w:t>
      </w:r>
    </w:p>
    <w:p w:rsidR="006821F2" w:rsidRPr="008C6A59" w:rsidRDefault="006821F2" w:rsidP="006821F2">
      <w:pPr>
        <w:spacing w:after="240"/>
        <w:ind w:left="567"/>
      </w:pPr>
      <w:r>
        <w:tab/>
      </w:r>
      <w:r>
        <w:tab/>
        <w:t>1.</w:t>
      </w:r>
      <w:r>
        <w:tab/>
      </w:r>
      <w:r w:rsidRPr="008C6A59">
        <w:t>Hayan sido purgada</w:t>
      </w:r>
      <w:r>
        <w:t>s</w:t>
      </w:r>
      <w:r w:rsidRPr="008C6A59">
        <w:t xml:space="preserve"> las dos terceras partes de la condena; </w:t>
      </w:r>
    </w:p>
    <w:p w:rsidR="006821F2" w:rsidRPr="008C6A59" w:rsidRDefault="006821F2" w:rsidP="006821F2">
      <w:pPr>
        <w:spacing w:after="240"/>
        <w:ind w:left="1134" w:hanging="567"/>
      </w:pPr>
      <w:r>
        <w:tab/>
      </w:r>
      <w:r>
        <w:tab/>
        <w:t>2.</w:t>
      </w:r>
      <w:r>
        <w:tab/>
      </w:r>
      <w:r w:rsidRPr="008C6A59">
        <w:t>Se pueda esperar que el condenado</w:t>
      </w:r>
      <w:r>
        <w:t>,</w:t>
      </w:r>
      <w:r w:rsidRPr="008C6A59">
        <w:t xml:space="preserve"> a</w:t>
      </w:r>
      <w:r>
        <w:t>u</w:t>
      </w:r>
      <w:r w:rsidRPr="008C6A59">
        <w:t>n sin purgamiento del resto de la pena, no vuelva a realizar hechos punibles; y</w:t>
      </w:r>
    </w:p>
    <w:p w:rsidR="006821F2" w:rsidRPr="008C6A59" w:rsidRDefault="006821F2" w:rsidP="006821F2">
      <w:pPr>
        <w:spacing w:after="240"/>
        <w:ind w:left="1134" w:hanging="567"/>
      </w:pPr>
      <w:r>
        <w:tab/>
      </w:r>
      <w:r>
        <w:tab/>
        <w:t>3.</w:t>
      </w:r>
      <w:r>
        <w:tab/>
      </w:r>
      <w:r w:rsidRPr="008C6A59">
        <w:t>El c</w:t>
      </w:r>
      <w:r>
        <w:t>ondenado lo solicita o consiente</w:t>
      </w:r>
      <w:r w:rsidRPr="008C6A59">
        <w:t>.</w:t>
      </w:r>
    </w:p>
    <w:p w:rsidR="006821F2" w:rsidRPr="008C6A59" w:rsidRDefault="006821F2" w:rsidP="006821F2">
      <w:pPr>
        <w:spacing w:after="240"/>
        <w:ind w:left="567"/>
      </w:pPr>
      <w:r w:rsidRPr="008C6A59">
        <w:t xml:space="preserve">La decisión se basará en la personalidad del condenado, su vida anterior, la circunstancia del hecho punible, su comportamiento durante la ejecución de la sentencia, sus condiciones de vida y los efectos que la suspensión tendría en </w:t>
      </w:r>
      <w:r>
        <w:t>é</w:t>
      </w:r>
      <w:r w:rsidRPr="008C6A59">
        <w:t>l.</w:t>
      </w:r>
    </w:p>
    <w:p w:rsidR="006821F2" w:rsidRPr="008C6A59" w:rsidRDefault="006821F2" w:rsidP="006821F2">
      <w:pPr>
        <w:spacing w:after="240"/>
        <w:ind w:left="567"/>
      </w:pPr>
      <w:r>
        <w:tab/>
      </w:r>
      <w:r w:rsidRPr="008C6A59">
        <w:t>2</w:t>
      </w:r>
      <w:r>
        <w:t>.</w:t>
      </w:r>
      <w:r>
        <w:tab/>
      </w:r>
      <w:r w:rsidRPr="008C6A59">
        <w:t>En lo demás, regirá lo dispuesto en el inciso 4 del</w:t>
      </w:r>
      <w:r>
        <w:t xml:space="preserve"> artículo 44 y en los artículos </w:t>
      </w:r>
      <w:r w:rsidRPr="008C6A59">
        <w:t>45 a 50.</w:t>
      </w:r>
    </w:p>
    <w:p w:rsidR="006821F2" w:rsidRDefault="006821F2" w:rsidP="006821F2">
      <w:pPr>
        <w:spacing w:after="240"/>
        <w:ind w:left="567"/>
      </w:pPr>
      <w:r>
        <w:tab/>
      </w:r>
      <w:r w:rsidRPr="008C6A59">
        <w:t>3</w:t>
      </w:r>
      <w:r>
        <w:t>.</w:t>
      </w:r>
      <w:r>
        <w:tab/>
      </w:r>
      <w:r w:rsidRPr="008C6A59">
        <w:t xml:space="preserve">La suspensión no se concederá, generalmente, cuando el condenado hiciera declaraciones falsas o evasivas sobre el paradero de objetos, sujetos al comiso o la privación de beneficio con arreglo a los </w:t>
      </w:r>
      <w:r>
        <w:t xml:space="preserve">artículos </w:t>
      </w:r>
      <w:r w:rsidRPr="008C6A59">
        <w:t>86 y s</w:t>
      </w:r>
      <w:r>
        <w:t>s.</w:t>
      </w:r>
    </w:p>
    <w:p w:rsidR="006821F2" w:rsidRPr="008C6A59" w:rsidRDefault="006821F2" w:rsidP="006821F2">
      <w:pPr>
        <w:spacing w:after="240"/>
        <w:ind w:left="567"/>
      </w:pPr>
      <w:r>
        <w:tab/>
      </w:r>
      <w:r w:rsidRPr="008C6A59">
        <w:t>4</w:t>
      </w:r>
      <w:r>
        <w:t>.</w:t>
      </w:r>
      <w:r>
        <w:tab/>
      </w:r>
      <w:r w:rsidRPr="008C6A59">
        <w:t xml:space="preserve">El </w:t>
      </w:r>
      <w:r>
        <w:t>t</w:t>
      </w:r>
      <w:r w:rsidRPr="008C6A59">
        <w:t>ribunal podrá fijar plazos no mayores de seis meses, durante los cuales no se admitirá la reiteración de la solicitud de la suspensión.</w:t>
      </w:r>
    </w:p>
    <w:p w:rsidR="006821F2" w:rsidRPr="008C6A59" w:rsidRDefault="006821F2" w:rsidP="006821F2">
      <w:pPr>
        <w:spacing w:after="240"/>
      </w:pPr>
      <w:r>
        <w:t>84.</w:t>
      </w:r>
      <w:r>
        <w:tab/>
      </w:r>
      <w:r w:rsidRPr="008C6A59">
        <w:t>El precedente artículo se refiere directamente al desenvolvimiento del régimen progresivo de los adolescentes infractores privados de libertad en los centros penitenciarios nacionales</w:t>
      </w:r>
      <w:r>
        <w:t>.  La </w:t>
      </w:r>
      <w:r w:rsidRPr="008C6A59">
        <w:t>Constitución de la República (</w:t>
      </w:r>
      <w:r>
        <w:t>art.</w:t>
      </w:r>
      <w:r w:rsidRPr="008C6A59">
        <w:t xml:space="preserve"> 20), como la Ley </w:t>
      </w:r>
      <w:r>
        <w:t>Nº 210/1970 p</w:t>
      </w:r>
      <w:r w:rsidRPr="008C6A59">
        <w:t>enitenciaria, establece que la sanción privativa de libertad tiene por objeto la readaptación de los condenados y la protección de la sociedad, dentro de un régimen progresivo</w:t>
      </w:r>
      <w:r>
        <w:t xml:space="preserve">.  </w:t>
      </w:r>
      <w:r w:rsidRPr="008C6A59">
        <w:t>La ley sancionada modifica sustancialmente la norma vigente desde dos aspectos fundamentales</w:t>
      </w:r>
      <w:r>
        <w:t>:  e</w:t>
      </w:r>
      <w:r w:rsidRPr="008C6A59">
        <w:t>l primero tiene que ver con la exigencia de la reunión conjunta de los requisitos legales para acceder a la libertad condicional</w:t>
      </w:r>
      <w:r>
        <w:t xml:space="preserve">.  </w:t>
      </w:r>
      <w:r w:rsidRPr="008C6A59">
        <w:t>En el régimen actual el vencimiento de las dos terceras partes de la pena privativa de libertad y el informe de buena conducta del responsable penitenciario, independientemente de la voluntad del recluso, hacen prosperar la resolución judicial de libertad condicional sin más trámites.</w:t>
      </w:r>
    </w:p>
    <w:p w:rsidR="006821F2" w:rsidRPr="008C6A59" w:rsidRDefault="006821F2" w:rsidP="006821F2">
      <w:pPr>
        <w:spacing w:after="240"/>
      </w:pPr>
      <w:r>
        <w:t>85.</w:t>
      </w:r>
      <w:r>
        <w:tab/>
      </w:r>
      <w:r w:rsidRPr="008C6A59">
        <w:t>De mantenerse tal como ha sido diseñada la norma reformada, de ahora en adelante las exigencias del sistema de justicia serán mucho más estrictas, ya que se requerirá inexcusablemente de un informe psicosocial y de otro informe sobre la prognosis o la posibilidad de que el condenado no vuelva a cometer otro hecho punible</w:t>
      </w:r>
      <w:r>
        <w:t xml:space="preserve">.  </w:t>
      </w:r>
      <w:r w:rsidRPr="008C6A59">
        <w:t>Esto ocasionará la demora en el tratamiento jurisdiccional de las solicitudes</w:t>
      </w:r>
      <w:r>
        <w:t xml:space="preserve">.  </w:t>
      </w:r>
      <w:r w:rsidRPr="008C6A59">
        <w:t>El crecimiento de la población penitenciaria deberá corresponderse necesariamente con el aumento del presupuesto de las prisiones por nuevas necesidades de infraestructura, alimentación, recreo, etc.</w:t>
      </w:r>
    </w:p>
    <w:p w:rsidR="006821F2" w:rsidRPr="008C6A59" w:rsidRDefault="006821F2" w:rsidP="006821F2">
      <w:pPr>
        <w:spacing w:after="240"/>
      </w:pPr>
      <w:r>
        <w:t>86.</w:t>
      </w:r>
      <w:r>
        <w:tab/>
      </w:r>
      <w:r w:rsidRPr="008C6A59">
        <w:t>El segundo elemento contradice el concepto mismo de la libertad condicional</w:t>
      </w:r>
      <w:r>
        <w:t xml:space="preserve">.  </w:t>
      </w:r>
      <w:r w:rsidRPr="008C6A59">
        <w:t>Este es un derecho adquirido, en el marco de la legislación penal ordinaria, no una gracia del Estado</w:t>
      </w:r>
      <w:r>
        <w:t xml:space="preserve">.  </w:t>
      </w:r>
      <w:r w:rsidRPr="008C6A59">
        <w:t>Ciertamente, se aplica en la última fase del régimen progresivo de la condena y está acompañado de una serie de normas de conducta, cuyo incumplimiento acarrea la pérdida del beneficio (Código Penal, arts</w:t>
      </w:r>
      <w:r>
        <w:t xml:space="preserve">. </w:t>
      </w:r>
      <w:r w:rsidRPr="008C6A59">
        <w:t>46 y 49)</w:t>
      </w:r>
      <w:r>
        <w:t xml:space="preserve">.  </w:t>
      </w:r>
      <w:r w:rsidRPr="008C6A59">
        <w:t>El sistema penal reconoce a los internos condenados con buena conducta la posibilidad de la reinserción social anticipada, conforme a las finalidades de la pena establecidas por la Constitución</w:t>
      </w:r>
      <w:r>
        <w:t>, p</w:t>
      </w:r>
      <w:r w:rsidRPr="008C6A59">
        <w:t>or lo que la solicitud de parte no es constitucional ni legal</w:t>
      </w:r>
      <w:r>
        <w:t>.  El </w:t>
      </w:r>
      <w:r w:rsidRPr="008C6A59">
        <w:t xml:space="preserve">otorgamiento de la libertad condicional es una obligación del Estado, a través de sus órganos administrativos o judiciales, por medio de un trámite rápido y así lo ha dispuesto el propio Código Procesal Penal (Constitución nacional, </w:t>
      </w:r>
      <w:r>
        <w:t xml:space="preserve">art. </w:t>
      </w:r>
      <w:r w:rsidRPr="008C6A59">
        <w:t>20; Reglas mínimas de las Naciones Unidas para la administración de la justicia de menores, reglas 20.1 y 28.1; Código Penal, arts</w:t>
      </w:r>
      <w:r>
        <w:t>. 51, 46 y </w:t>
      </w:r>
      <w:r w:rsidRPr="008C6A59">
        <w:t xml:space="preserve">49; Código Procesal Penal, </w:t>
      </w:r>
      <w:r>
        <w:t xml:space="preserve">art. </w:t>
      </w:r>
      <w:r w:rsidRPr="008C6A59">
        <w:t>496).</w:t>
      </w:r>
    </w:p>
    <w:p w:rsidR="006821F2" w:rsidRPr="008C6A59" w:rsidRDefault="006821F2" w:rsidP="006821F2">
      <w:pPr>
        <w:spacing w:after="240"/>
      </w:pPr>
      <w:r>
        <w:t>87.</w:t>
      </w:r>
      <w:r>
        <w:tab/>
      </w:r>
      <w:r w:rsidRPr="008C6A59">
        <w:t xml:space="preserve">El artículo 139, </w:t>
      </w:r>
      <w:r>
        <w:t>"</w:t>
      </w:r>
      <w:r w:rsidRPr="008C6A59">
        <w:t>Proxenetismo</w:t>
      </w:r>
      <w:r>
        <w:t>"</w:t>
      </w:r>
      <w:r w:rsidRPr="008C6A59">
        <w:t>, establece:</w:t>
      </w:r>
    </w:p>
    <w:p w:rsidR="006821F2" w:rsidRPr="008C6A59" w:rsidRDefault="006821F2" w:rsidP="006821F2">
      <w:pPr>
        <w:spacing w:after="240"/>
        <w:ind w:left="567"/>
      </w:pPr>
      <w:r>
        <w:tab/>
        <w:t>1.</w:t>
      </w:r>
      <w:r>
        <w:tab/>
      </w:r>
      <w:r w:rsidRPr="008C6A59">
        <w:t>El que indujera a la prostitución a una persona</w:t>
      </w:r>
      <w:r>
        <w:t xml:space="preserve">:  </w:t>
      </w:r>
    </w:p>
    <w:p w:rsidR="006821F2" w:rsidRPr="008C6A59" w:rsidRDefault="006821F2" w:rsidP="006821F2">
      <w:pPr>
        <w:spacing w:after="240"/>
        <w:ind w:left="567"/>
      </w:pPr>
      <w:r>
        <w:tab/>
      </w:r>
      <w:r>
        <w:tab/>
        <w:t>1.</w:t>
      </w:r>
      <w:r>
        <w:tab/>
        <w:t>M</w:t>
      </w:r>
      <w:r w:rsidRPr="008C6A59">
        <w:t xml:space="preserve">enor de </w:t>
      </w:r>
      <w:r>
        <w:t>16</w:t>
      </w:r>
      <w:r w:rsidRPr="008C6A59">
        <w:t xml:space="preserve"> años de edad</w:t>
      </w:r>
      <w:r>
        <w:t>;</w:t>
      </w:r>
    </w:p>
    <w:p w:rsidR="006821F2" w:rsidRPr="008C6A59" w:rsidRDefault="006821F2" w:rsidP="006821F2">
      <w:pPr>
        <w:spacing w:after="240"/>
        <w:ind w:left="567"/>
      </w:pPr>
      <w:r>
        <w:tab/>
      </w:r>
      <w:r>
        <w:tab/>
        <w:t>2.</w:t>
      </w:r>
      <w:r>
        <w:tab/>
      </w:r>
      <w:r w:rsidRPr="008C6A59">
        <w:t xml:space="preserve">Entre </w:t>
      </w:r>
      <w:r>
        <w:t>16</w:t>
      </w:r>
      <w:r w:rsidRPr="008C6A59">
        <w:t xml:space="preserve"> años y la mayoría de edad, abusando de su desamparo, </w:t>
      </w:r>
      <w:r>
        <w:tab/>
      </w:r>
      <w:r w:rsidRPr="008C6A59">
        <w:t>confianza o ingenuidad; o</w:t>
      </w:r>
    </w:p>
    <w:p w:rsidR="006821F2" w:rsidRDefault="006821F2" w:rsidP="006821F2">
      <w:pPr>
        <w:spacing w:after="240"/>
        <w:ind w:left="567"/>
      </w:pPr>
      <w:r>
        <w:tab/>
      </w:r>
      <w:r>
        <w:tab/>
        <w:t>3.</w:t>
      </w:r>
      <w:r>
        <w:tab/>
      </w:r>
      <w:r w:rsidRPr="008C6A59">
        <w:t xml:space="preserve">Entre </w:t>
      </w:r>
      <w:r>
        <w:t>16</w:t>
      </w:r>
      <w:r w:rsidRPr="008C6A59">
        <w:t xml:space="preserve"> años y la mayoría de edad, cuya educación esté a su cargo</w:t>
      </w:r>
      <w:r w:rsidR="00BE7282">
        <w:t>,</w:t>
      </w:r>
    </w:p>
    <w:p w:rsidR="006821F2" w:rsidRPr="008C6A59" w:rsidRDefault="006821F2" w:rsidP="006821F2">
      <w:pPr>
        <w:spacing w:after="240"/>
        <w:ind w:left="567"/>
      </w:pPr>
      <w:r w:rsidRPr="008C6A59">
        <w:t>será castigado con pena privativa de libertad de hasta cinco años o multa</w:t>
      </w:r>
      <w:r>
        <w:t>.</w:t>
      </w:r>
    </w:p>
    <w:p w:rsidR="006821F2" w:rsidRPr="008C6A59" w:rsidRDefault="006821F2" w:rsidP="006821F2">
      <w:pPr>
        <w:spacing w:after="240"/>
        <w:ind w:left="567"/>
      </w:pPr>
      <w:r>
        <w:tab/>
      </w:r>
      <w:r w:rsidRPr="008C6A59">
        <w:t>2</w:t>
      </w:r>
      <w:r>
        <w:t>.</w:t>
      </w:r>
      <w:r>
        <w:tab/>
      </w:r>
      <w:r w:rsidRPr="008C6A59">
        <w:t>Cuando el autor actuara comercialmente, el castigo será aumentado a pena privativa de libertad de hasta seis años</w:t>
      </w:r>
      <w:r>
        <w:t xml:space="preserve">.  </w:t>
      </w:r>
      <w:r w:rsidRPr="008C6A59">
        <w:t>Se aplicará tambié</w:t>
      </w:r>
      <w:r>
        <w:t>n lo dispuesto en los artículos </w:t>
      </w:r>
      <w:r w:rsidRPr="008C6A59">
        <w:t>57 y 94.</w:t>
      </w:r>
    </w:p>
    <w:p w:rsidR="006821F2" w:rsidRPr="008C6A59" w:rsidRDefault="006821F2" w:rsidP="006821F2">
      <w:pPr>
        <w:spacing w:after="240"/>
        <w:ind w:left="567"/>
      </w:pPr>
      <w:r>
        <w:tab/>
      </w:r>
      <w:r w:rsidRPr="008C6A59">
        <w:t>3</w:t>
      </w:r>
      <w:r>
        <w:t>.</w:t>
      </w:r>
      <w:r>
        <w:tab/>
      </w:r>
      <w:r w:rsidRPr="008C6A59">
        <w:t xml:space="preserve">Cuando la víctima sea menor de </w:t>
      </w:r>
      <w:r>
        <w:t>14</w:t>
      </w:r>
      <w:r w:rsidRPr="008C6A59">
        <w:t xml:space="preserve"> años, el castigo será aumentado a pena privativa de libertad de hasta ocho años.</w:t>
      </w:r>
    </w:p>
    <w:p w:rsidR="006821F2" w:rsidRPr="008C6A59" w:rsidRDefault="006821F2" w:rsidP="006821F2">
      <w:pPr>
        <w:spacing w:after="240"/>
      </w:pPr>
      <w:r>
        <w:t>88.</w:t>
      </w:r>
      <w:r>
        <w:tab/>
      </w:r>
      <w:r w:rsidRPr="008C6A59">
        <w:t xml:space="preserve">Al respecto, cabe resaltar que la Convención sobre los Derechos del Niño (ratificada por </w:t>
      </w:r>
      <w:r>
        <w:t>Ley N</w:t>
      </w:r>
      <w:r w:rsidRPr="008C6A59">
        <w:t>º</w:t>
      </w:r>
      <w:r>
        <w:t> </w:t>
      </w:r>
      <w:r w:rsidRPr="008C6A59">
        <w:t>57/1990), en su artículo 1, expresa</w:t>
      </w:r>
      <w:r>
        <w:t>:  "</w:t>
      </w:r>
      <w:r w:rsidRPr="008C6A59">
        <w:t>se entiende po</w:t>
      </w:r>
      <w:r>
        <w:t>r niño todo ser humano menor de 18 </w:t>
      </w:r>
      <w:r w:rsidRPr="008C6A59">
        <w:t>años de edad, salvo que, en virtud de la ley que le sea aplicable, haya alcanzado antes la mayoría de edad</w:t>
      </w:r>
      <w:r>
        <w:t xml:space="preserve">".  </w:t>
      </w:r>
      <w:r w:rsidRPr="008C6A59">
        <w:t xml:space="preserve">Esta norma de la Convención concuerda con la nueva Ley </w:t>
      </w:r>
      <w:r>
        <w:t>N</w:t>
      </w:r>
      <w:r w:rsidRPr="008C6A59">
        <w:t xml:space="preserve">º 2169/2003, </w:t>
      </w:r>
      <w:r>
        <w:t>"q</w:t>
      </w:r>
      <w:r w:rsidRPr="008C6A59">
        <w:t>ue establece la mayoría de edad</w:t>
      </w:r>
      <w:r>
        <w:t xml:space="preserve">", por </w:t>
      </w:r>
      <w:r w:rsidRPr="008C6A59">
        <w:t>l</w:t>
      </w:r>
      <w:r>
        <w:t>a</w:t>
      </w:r>
      <w:r w:rsidRPr="008C6A59">
        <w:t xml:space="preserve"> que se estableció los 18 años como la mayoría de edad (</w:t>
      </w:r>
      <w:r>
        <w:t>art. 1</w:t>
      </w:r>
      <w:r w:rsidRPr="008C6A59">
        <w:t>).</w:t>
      </w:r>
    </w:p>
    <w:p w:rsidR="006821F2" w:rsidRPr="008C6A59" w:rsidRDefault="006821F2" w:rsidP="006821F2">
      <w:pPr>
        <w:spacing w:after="240"/>
      </w:pPr>
      <w:r>
        <w:t>89.</w:t>
      </w:r>
      <w:r>
        <w:tab/>
      </w:r>
      <w:r w:rsidRPr="008C6A59">
        <w:t>Por otra parte, el proxenetismo es una actividad delictual por la que se induce (persuadir, convencer, fascinar, tentar a otro), para que se inicie en prácticas de comercio sexual</w:t>
      </w:r>
      <w:r>
        <w:t xml:space="preserve">.  </w:t>
      </w:r>
      <w:r w:rsidRPr="008C6A59">
        <w:t xml:space="preserve">En sentido amplio, puede referirse al comercio de </w:t>
      </w:r>
      <w:r w:rsidRPr="00800A4D">
        <w:rPr>
          <w:i/>
        </w:rPr>
        <w:t>cafichos,</w:t>
      </w:r>
      <w:r w:rsidRPr="008C6A59">
        <w:t xml:space="preserve"> </w:t>
      </w:r>
      <w:r w:rsidRPr="00800A4D">
        <w:rPr>
          <w:i/>
        </w:rPr>
        <w:t>madamas</w:t>
      </w:r>
      <w:r w:rsidRPr="008C6A59">
        <w:t xml:space="preserve"> o traficantes que propician, explotan y lucran con la entrega sexual de otros</w:t>
      </w:r>
      <w:r>
        <w:t xml:space="preserve">.  </w:t>
      </w:r>
      <w:r w:rsidRPr="008C6A59">
        <w:t xml:space="preserve">En este mismo sentido, la Convención constriñe a los Estados partes en el compromiso de proteger al niño de todo tipo de explotación y abusos sexuales y, en especial, los incisos </w:t>
      </w:r>
      <w:r w:rsidRPr="00800A4D">
        <w:rPr>
          <w:iCs/>
        </w:rPr>
        <w:t>a</w:t>
      </w:r>
      <w:r>
        <w:rPr>
          <w:iCs/>
        </w:rPr>
        <w:t>)</w:t>
      </w:r>
      <w:r w:rsidRPr="008C6A59">
        <w:t xml:space="preserve"> y </w:t>
      </w:r>
      <w:r w:rsidRPr="00800A4D">
        <w:rPr>
          <w:iCs/>
        </w:rPr>
        <w:t>b</w:t>
      </w:r>
      <w:r>
        <w:rPr>
          <w:iCs/>
        </w:rPr>
        <w:t>)</w:t>
      </w:r>
      <w:r w:rsidRPr="008C6A59">
        <w:t xml:space="preserve"> del artículo 34 imponen medidas contra la incitación o la coacción para que un niño se dedique a cualquier actividad sexual ilegal, y la explotación del niño en la prostitución u otras prácticas sexuales ilegales.</w:t>
      </w:r>
    </w:p>
    <w:p w:rsidR="006821F2" w:rsidRPr="008C6A59" w:rsidRDefault="006821F2" w:rsidP="006821F2">
      <w:pPr>
        <w:spacing w:after="240"/>
      </w:pPr>
      <w:r>
        <w:t>90.</w:t>
      </w:r>
      <w:r>
        <w:tab/>
      </w:r>
      <w:r w:rsidRPr="008C6A59">
        <w:t>El comercio sexual de adolescentes se produce en diferentes ámbitos (familiar o no) por abuso en la confianza depositada en un mayor, motivado en el desarraigo social y económico</w:t>
      </w:r>
      <w:r>
        <w:t xml:space="preserve">.  </w:t>
      </w:r>
      <w:r w:rsidRPr="008C6A59">
        <w:t>La ley penal debe necesariamente proteger a todos los adolescentes cadenciados y/o desamparados por razón de la rotura de sus lazos familiares.</w:t>
      </w:r>
    </w:p>
    <w:p w:rsidR="006821F2" w:rsidRPr="008C6A59" w:rsidRDefault="006821F2" w:rsidP="006821F2">
      <w:pPr>
        <w:spacing w:after="240"/>
      </w:pPr>
      <w:r>
        <w:t>91.</w:t>
      </w:r>
      <w:r>
        <w:tab/>
      </w:r>
      <w:r w:rsidRPr="008C6A59">
        <w:t>En virtud a lo afirmado puede sostenerse holgadamente que la ley sancionada</w:t>
      </w:r>
      <w:r>
        <w:t>,</w:t>
      </w:r>
      <w:r w:rsidRPr="008C6A59">
        <w:t xml:space="preserve"> al no adecuarse a la definición de niño de la Convención y de la </w:t>
      </w:r>
      <w:r>
        <w:t xml:space="preserve">ley </w:t>
      </w:r>
      <w:r w:rsidRPr="008C6A59">
        <w:t xml:space="preserve">ordinaria (modificatoria del Código Civil paraguayo), puesto que ha rebajado de </w:t>
      </w:r>
      <w:r>
        <w:t xml:space="preserve">18 </w:t>
      </w:r>
      <w:r w:rsidRPr="008C6A59">
        <w:t xml:space="preserve">años a </w:t>
      </w:r>
      <w:r>
        <w:t xml:space="preserve">16 </w:t>
      </w:r>
      <w:r w:rsidRPr="008C6A59">
        <w:t>años la franja etárea de protección legal, debe necesariamente ser impugnada por el mecanismo constitucional</w:t>
      </w:r>
      <w:r>
        <w:t xml:space="preserve">.  </w:t>
      </w:r>
      <w:r w:rsidRPr="008C6A59">
        <w:t>Concordancias</w:t>
      </w:r>
      <w:r>
        <w:t xml:space="preserve">:  artículo </w:t>
      </w:r>
      <w:r w:rsidRPr="008C6A59">
        <w:t>54</w:t>
      </w:r>
      <w:r>
        <w:t>,</w:t>
      </w:r>
      <w:r w:rsidRPr="008C6A59">
        <w:t xml:space="preserve"> Constitución nacional</w:t>
      </w:r>
      <w:r>
        <w:t xml:space="preserve">; artículos </w:t>
      </w:r>
      <w:r w:rsidRPr="008C6A59">
        <w:t>2 y 31</w:t>
      </w:r>
      <w:r>
        <w:t>,</w:t>
      </w:r>
      <w:r w:rsidRPr="008C6A59">
        <w:t xml:space="preserve"> Códig</w:t>
      </w:r>
      <w:r>
        <w:t>o de la Niñez y la Adolescencia;</w:t>
      </w:r>
      <w:r w:rsidRPr="008C6A59">
        <w:t xml:space="preserve"> </w:t>
      </w:r>
      <w:r>
        <w:t xml:space="preserve">Ley Nº </w:t>
      </w:r>
      <w:r w:rsidRPr="008C6A59">
        <w:t>57/90</w:t>
      </w:r>
      <w:r>
        <w:t>;</w:t>
      </w:r>
      <w:r w:rsidRPr="008C6A59">
        <w:t xml:space="preserve"> artículo</w:t>
      </w:r>
      <w:r>
        <w:t>s</w:t>
      </w:r>
      <w:r w:rsidRPr="008C6A59">
        <w:t xml:space="preserve"> 1 y 34 a) y b), Convención de </w:t>
      </w:r>
      <w:r>
        <w:t>Naciones Unidas</w:t>
      </w:r>
      <w:r w:rsidRPr="008C6A59">
        <w:t xml:space="preserve"> sobre los Derechos del Niño</w:t>
      </w:r>
      <w:r>
        <w:t>"; a</w:t>
      </w:r>
      <w:r w:rsidRPr="008C6A59">
        <w:t xml:space="preserve">rtículo 2, </w:t>
      </w:r>
      <w:r>
        <w:t>Ley Nº 2169/2003, q</w:t>
      </w:r>
      <w:r w:rsidRPr="008C6A59">
        <w:t>ue establece la mayoría de edad.</w:t>
      </w:r>
    </w:p>
    <w:p w:rsidR="006821F2" w:rsidRPr="008C6A59" w:rsidRDefault="006821F2" w:rsidP="006821F2">
      <w:pPr>
        <w:spacing w:after="240"/>
      </w:pPr>
      <w:r>
        <w:t>92.</w:t>
      </w:r>
      <w:r>
        <w:tab/>
      </w:r>
      <w:r w:rsidRPr="008C6A59">
        <w:t>Siguiendo el hilo de la exposición emerge el artículo 140</w:t>
      </w:r>
      <w:r>
        <w:t>:  "</w:t>
      </w:r>
      <w:r w:rsidRPr="008C6A59">
        <w:t>Pornografía relativa a niños y adolescentes</w:t>
      </w:r>
      <w:r>
        <w:t>"</w:t>
      </w:r>
    </w:p>
    <w:p w:rsidR="006821F2" w:rsidRPr="008C6A59" w:rsidRDefault="006821F2" w:rsidP="006821F2">
      <w:pPr>
        <w:spacing w:after="240"/>
        <w:ind w:left="567"/>
      </w:pPr>
      <w:r>
        <w:tab/>
        <w:t>1.</w:t>
      </w:r>
      <w:r>
        <w:tab/>
      </w:r>
      <w:r w:rsidRPr="008C6A59">
        <w:t>El que:</w:t>
      </w:r>
    </w:p>
    <w:p w:rsidR="006821F2" w:rsidRPr="008C6A59" w:rsidRDefault="006821F2" w:rsidP="006821F2">
      <w:pPr>
        <w:spacing w:after="240"/>
        <w:ind w:left="1134" w:hanging="567"/>
      </w:pPr>
      <w:r>
        <w:tab/>
      </w:r>
      <w:r>
        <w:tab/>
        <w:t>1.</w:t>
      </w:r>
      <w:r>
        <w:tab/>
      </w:r>
      <w:r w:rsidRPr="008C6A59">
        <w:t xml:space="preserve">Por cualquier medio produjere publicaciones, que contengan como temática actos sexuales con participación de personas menores de </w:t>
      </w:r>
      <w:r>
        <w:t>18</w:t>
      </w:r>
      <w:r w:rsidRPr="008C6A59">
        <w:t xml:space="preserve"> años de edad y que busquen excitar el apetito sexual, así como la exhibición de sus partes genitales con fines pornográficos</w:t>
      </w:r>
      <w:r>
        <w:t>;</w:t>
      </w:r>
    </w:p>
    <w:p w:rsidR="006821F2" w:rsidRPr="008C6A59" w:rsidRDefault="006821F2" w:rsidP="006821F2">
      <w:pPr>
        <w:spacing w:after="240"/>
        <w:ind w:left="1134" w:hanging="567"/>
      </w:pPr>
      <w:r>
        <w:tab/>
      </w:r>
      <w:r>
        <w:tab/>
        <w:t>2.</w:t>
      </w:r>
      <w:r>
        <w:tab/>
      </w:r>
      <w:r w:rsidRPr="008C6A59">
        <w:t xml:space="preserve">Organizara, financiara o promocionara espectáculos públicos o privados, en los que participe una persona menor de </w:t>
      </w:r>
      <w:r>
        <w:t>18</w:t>
      </w:r>
      <w:r w:rsidRPr="008C6A59">
        <w:t xml:space="preserve"> años en la realización de actos sexuales; o</w:t>
      </w:r>
    </w:p>
    <w:p w:rsidR="006821F2" w:rsidRPr="008C6A59" w:rsidRDefault="006821F2" w:rsidP="006821F2">
      <w:pPr>
        <w:spacing w:after="240"/>
        <w:ind w:left="1134" w:hanging="567"/>
      </w:pPr>
      <w:r>
        <w:tab/>
      </w:r>
      <w:r>
        <w:tab/>
        <w:t>3.</w:t>
      </w:r>
      <w:r>
        <w:tab/>
      </w:r>
      <w:r w:rsidRPr="008C6A59">
        <w:t xml:space="preserve">Distribuyera, importara, exportara, ofertara, canjeara, exhibiera, difundiera, promocionara o financiara la producción o reproducción de publicaciones en </w:t>
      </w:r>
      <w:r>
        <w:t xml:space="preserve">el </w:t>
      </w:r>
      <w:r w:rsidRPr="008C6A59">
        <w:t>sentido del numeral 1, será castigado con pena privativa de libertad de hasta cinco años o multa.</w:t>
      </w:r>
    </w:p>
    <w:p w:rsidR="006821F2" w:rsidRPr="008C6A59" w:rsidRDefault="006821F2" w:rsidP="006821F2">
      <w:pPr>
        <w:spacing w:after="240"/>
        <w:ind w:left="567"/>
      </w:pPr>
      <w:r>
        <w:tab/>
      </w:r>
      <w:r w:rsidRPr="008C6A59">
        <w:t>2</w:t>
      </w:r>
      <w:r>
        <w:t>.</w:t>
      </w:r>
      <w:r>
        <w:tab/>
      </w:r>
      <w:r w:rsidRPr="008C6A59">
        <w:t xml:space="preserve">El que produjera publicaciones </w:t>
      </w:r>
      <w:r>
        <w:t>según el numeral 1 del inciso 1</w:t>
      </w:r>
      <w:r w:rsidRPr="008C6A59">
        <w:t>, será castigado con pena privativa de libertad de hasta tres años o multa.</w:t>
      </w:r>
    </w:p>
    <w:p w:rsidR="006821F2" w:rsidRPr="008C6A59" w:rsidRDefault="006821F2" w:rsidP="006821F2">
      <w:pPr>
        <w:spacing w:after="240"/>
        <w:ind w:left="567"/>
      </w:pPr>
      <w:r>
        <w:tab/>
      </w:r>
      <w:r w:rsidRPr="008C6A59">
        <w:t>3</w:t>
      </w:r>
      <w:r>
        <w:t>.</w:t>
      </w:r>
      <w:r>
        <w:tab/>
      </w:r>
      <w:r w:rsidRPr="008C6A59">
        <w:t>La pena de los incisos anteriores podrá</w:t>
      </w:r>
      <w:r>
        <w:t xml:space="preserve"> </w:t>
      </w:r>
      <w:r w:rsidRPr="008C6A59">
        <w:t>ser aumentada hasta diez años, cuando</w:t>
      </w:r>
      <w:r>
        <w:t xml:space="preserve">:  </w:t>
      </w:r>
    </w:p>
    <w:p w:rsidR="006821F2" w:rsidRPr="008C6A59" w:rsidRDefault="006821F2" w:rsidP="006821F2">
      <w:pPr>
        <w:spacing w:after="240"/>
        <w:ind w:left="2058" w:hanging="357"/>
      </w:pPr>
      <w:r w:rsidRPr="008C6A59">
        <w:t>-</w:t>
      </w:r>
      <w:r>
        <w:tab/>
      </w:r>
      <w:r w:rsidRPr="008C6A59">
        <w:t xml:space="preserve">Las publicaciones y espectáculos en el sentido de los incisos 1 y 2 se refieran a menores de </w:t>
      </w:r>
      <w:r>
        <w:t>14</w:t>
      </w:r>
      <w:r w:rsidRPr="008C6A59">
        <w:t xml:space="preserve"> años</w:t>
      </w:r>
      <w:r>
        <w:t>;</w:t>
      </w:r>
    </w:p>
    <w:p w:rsidR="006821F2" w:rsidRPr="008C6A59" w:rsidRDefault="006821F2" w:rsidP="006821F2">
      <w:pPr>
        <w:spacing w:after="240"/>
        <w:ind w:left="2058" w:hanging="357"/>
      </w:pPr>
      <w:r w:rsidRPr="008C6A59">
        <w:t>-</w:t>
      </w:r>
      <w:r>
        <w:tab/>
      </w:r>
      <w:r w:rsidRPr="008C6A59">
        <w:t>El autor tuviera la patria potestad, deber de guarda o tutela del niño o adolescente, o se le hubiere confiado la educación o cuidado del mismo;</w:t>
      </w:r>
    </w:p>
    <w:p w:rsidR="006821F2" w:rsidRPr="008C6A59" w:rsidRDefault="006821F2" w:rsidP="006821F2">
      <w:pPr>
        <w:spacing w:after="240"/>
        <w:ind w:left="2058" w:hanging="357"/>
      </w:pPr>
      <w:r>
        <w:t>-</w:t>
      </w:r>
      <w:r>
        <w:tab/>
        <w:t>E</w:t>
      </w:r>
      <w:r w:rsidRPr="008C6A59">
        <w:t>l autor operara en connivencia con personas a quienes competa un deber de educación, guarda o tutela respecto del niño o adolescente;</w:t>
      </w:r>
    </w:p>
    <w:p w:rsidR="006821F2" w:rsidRPr="008C6A59" w:rsidRDefault="006821F2" w:rsidP="006821F2">
      <w:pPr>
        <w:spacing w:after="240"/>
        <w:ind w:left="2058" w:hanging="357"/>
      </w:pPr>
      <w:r w:rsidRPr="008C6A59">
        <w:t>-</w:t>
      </w:r>
      <w:r>
        <w:tab/>
      </w:r>
      <w:r w:rsidRPr="008C6A59">
        <w:t>El autor hubiere procedido, respecto del niño o adolescente, con violencia, fuerza, amenaza, coacción, engaño, recompensa o promesa remuneratoria de cualquier especie; o el autor actuara comercialmente o como miembro de una banda dedicada a la realización reiterada de los hechos punibles señalados.</w:t>
      </w:r>
    </w:p>
    <w:p w:rsidR="006821F2" w:rsidRPr="008C6A59" w:rsidRDefault="006821F2" w:rsidP="006821F2">
      <w:pPr>
        <w:spacing w:after="240"/>
        <w:ind w:left="567"/>
      </w:pPr>
      <w:r>
        <w:tab/>
        <w:t>4.</w:t>
      </w:r>
      <w:r>
        <w:tab/>
      </w:r>
      <w:r w:rsidRPr="008C6A59">
        <w:t>El que con la intención previs</w:t>
      </w:r>
      <w:r>
        <w:t>ta en el numeral 1 del inciso 1</w:t>
      </w:r>
      <w:r w:rsidRPr="008C6A59">
        <w:t xml:space="preserve"> obtuviera la posesión de publicaciones en el sentido de los incisos 1 y 3 será castigado con pena privativa de libertad de hasta tres años o con multa</w:t>
      </w:r>
      <w:r>
        <w:t>;</w:t>
      </w:r>
    </w:p>
    <w:p w:rsidR="006821F2" w:rsidRPr="008C6A59" w:rsidRDefault="006821F2" w:rsidP="006821F2">
      <w:pPr>
        <w:spacing w:after="240"/>
        <w:ind w:left="567"/>
      </w:pPr>
      <w:r>
        <w:tab/>
        <w:t>5.</w:t>
      </w:r>
      <w:r>
        <w:tab/>
      </w:r>
      <w:r w:rsidRPr="008C6A59">
        <w:t>Se aplicará</w:t>
      </w:r>
      <w:r>
        <w:t>,</w:t>
      </w:r>
      <w:r w:rsidRPr="008C6A59">
        <w:t xml:space="preserve"> en lo pertinente, también lo dispuesto en los </w:t>
      </w:r>
      <w:r>
        <w:t xml:space="preserve">artículos </w:t>
      </w:r>
      <w:r w:rsidRPr="008C6A59">
        <w:t>57 y 94.</w:t>
      </w:r>
    </w:p>
    <w:p w:rsidR="006821F2" w:rsidRPr="008C6A59" w:rsidRDefault="006821F2" w:rsidP="006821F2">
      <w:pPr>
        <w:spacing w:after="240"/>
        <w:ind w:left="567"/>
      </w:pPr>
      <w:r>
        <w:tab/>
        <w:t>6.</w:t>
      </w:r>
      <w:r>
        <w:tab/>
      </w:r>
      <w:r w:rsidRPr="008C6A59">
        <w:t>Los condenados por la comisión de hechos puni</w:t>
      </w:r>
      <w:r>
        <w:t>bles descritos en este artículo</w:t>
      </w:r>
      <w:r w:rsidRPr="008C6A59">
        <w:t xml:space="preserve"> generalmente no podrán ser beneficiados con el régimen de libertad condicional.</w:t>
      </w:r>
    </w:p>
    <w:p w:rsidR="006821F2" w:rsidRPr="008C6A59" w:rsidRDefault="006821F2" w:rsidP="006821F2">
      <w:pPr>
        <w:spacing w:after="240"/>
      </w:pPr>
      <w:r>
        <w:t>93</w:t>
      </w:r>
      <w:r>
        <w:tab/>
      </w:r>
      <w:r w:rsidRPr="008C6A59">
        <w:t xml:space="preserve">En primer lugar, la Convención impone a los Estados partes el compromiso de proteger al niño de todo tipo de explotación y abusos sexuales y, en especial, el inciso </w:t>
      </w:r>
      <w:r>
        <w:rPr>
          <w:iCs/>
        </w:rPr>
        <w:t>c)</w:t>
      </w:r>
      <w:r w:rsidRPr="008C6A59">
        <w:t xml:space="preserve"> del artículo 34, por el que se debe perseguir la explotación del niño en espectáculo o materiales pornográficos.</w:t>
      </w:r>
    </w:p>
    <w:p w:rsidR="006821F2" w:rsidRPr="008C6A59" w:rsidRDefault="006821F2" w:rsidP="006821F2">
      <w:pPr>
        <w:spacing w:after="240"/>
      </w:pPr>
      <w:r>
        <w:t>94.</w:t>
      </w:r>
      <w:r>
        <w:tab/>
      </w:r>
      <w:r w:rsidRPr="008C6A59">
        <w:t>Igualmente</w:t>
      </w:r>
      <w:r>
        <w:t>,</w:t>
      </w:r>
      <w:r w:rsidRPr="008C6A59">
        <w:t xml:space="preserve"> puede visualizarse con manifiesta claridad que la ley s</w:t>
      </w:r>
      <w:r>
        <w:t>ancionada al volver a tipificar la</w:t>
      </w:r>
      <w:r w:rsidRPr="004A326A">
        <w:t xml:space="preserve"> pornografía infantil se aparta considerablemente de los logros alcanzados por la Ley</w:t>
      </w:r>
      <w:r>
        <w:t xml:space="preserve"> Nº </w:t>
      </w:r>
      <w:r w:rsidRPr="004A326A">
        <w:t>1/2006</w:t>
      </w:r>
      <w:r w:rsidRPr="008C6A59">
        <w:t>, actualmente vigente</w:t>
      </w:r>
      <w:r>
        <w:t xml:space="preserve">.  </w:t>
      </w:r>
      <w:r w:rsidRPr="008C6A59">
        <w:t xml:space="preserve">La citada ley había regulado adecuadamente el Protocolo facultativo de la Convención de los Derechos del Niño, relativo a la venta de niños, la prostitución infantil y la utilización de niños en la pornografía, ya que se sancionan los tres momentos esenciales en la utilización de niños, niñas y adolescentes en </w:t>
      </w:r>
      <w:r>
        <w:t xml:space="preserve">la </w:t>
      </w:r>
      <w:r w:rsidRPr="008C6A59">
        <w:t>pornografía</w:t>
      </w:r>
      <w:r>
        <w:t>:  la </w:t>
      </w:r>
      <w:r w:rsidRPr="008C6A59">
        <w:t>producción, la distribución y el consumo.</w:t>
      </w:r>
    </w:p>
    <w:p w:rsidR="006821F2" w:rsidRPr="008C6A59" w:rsidRDefault="006821F2" w:rsidP="006821F2">
      <w:pPr>
        <w:spacing w:after="240"/>
      </w:pPr>
      <w:r>
        <w:t>95.</w:t>
      </w:r>
      <w:r>
        <w:tab/>
      </w:r>
      <w:r w:rsidRPr="008C6A59">
        <w:t xml:space="preserve">Cabe apuntar que la ley mencionada precedentemente ha sido vivamente elogiada por organismos internacionales y operadores del sistema judicial, salvo cuestiones puntuales como son la dificultad en la prueba del concepto </w:t>
      </w:r>
      <w:r>
        <w:t>"</w:t>
      </w:r>
      <w:r w:rsidRPr="008C6A59">
        <w:t>excitación del apetito sexual</w:t>
      </w:r>
      <w:r>
        <w:t>"</w:t>
      </w:r>
      <w:r w:rsidRPr="008C6A59">
        <w:t>, o un marco penal sumamente duro</w:t>
      </w:r>
      <w:r>
        <w:t xml:space="preserve">.  </w:t>
      </w:r>
      <w:r w:rsidRPr="008C6A59">
        <w:t xml:space="preserve">La </w:t>
      </w:r>
      <w:r>
        <w:t>Ley Nº</w:t>
      </w:r>
      <w:r w:rsidRPr="008C6A59">
        <w:t xml:space="preserve"> 2861/2006 fue objeto de elogios y felicitaciones en las reuniones de Altas Autoridades del Mercado Común del Sur (MERCOSUR).</w:t>
      </w:r>
    </w:p>
    <w:p w:rsidR="006821F2" w:rsidRPr="008C6A59" w:rsidRDefault="006821F2" w:rsidP="006821F2">
      <w:pPr>
        <w:spacing w:after="240"/>
      </w:pPr>
      <w:r>
        <w:t>96.</w:t>
      </w:r>
      <w:r>
        <w:tab/>
      </w:r>
      <w:r w:rsidRPr="008C6A59">
        <w:t>Por otra parte, las organizaciones de la sociedad civil la han recibido como una norma de protección de la niñez y la adolescencia paraguaya, ya que contempla no s</w:t>
      </w:r>
      <w:r>
        <w:t>ó</w:t>
      </w:r>
      <w:r w:rsidRPr="008C6A59">
        <w:t xml:space="preserve">lo las conductas de producción o reproducción, sino además, una serie de conductas conexas, como son </w:t>
      </w:r>
      <w:r>
        <w:t xml:space="preserve">la </w:t>
      </w:r>
      <w:r w:rsidRPr="008C6A59">
        <w:t>difusión, comercializ</w:t>
      </w:r>
      <w:r>
        <w:t>ación, exhibición a niños, etc.;</w:t>
      </w:r>
      <w:r w:rsidRPr="008C6A59">
        <w:t xml:space="preserve"> prohíbe también el beneficio de gozar de medidas alternativas o sustitutivas a la prisión preventiva; dispone una obligación especial para denunciar y sanciona severamente la utilización de parte de los agentes del Estado de los materiales pornográficos incautados, a efectos de combatir su reintroducción </w:t>
      </w:r>
      <w:r>
        <w:t>en e</w:t>
      </w:r>
      <w:r w:rsidRPr="008C6A59">
        <w:t>l mercado.</w:t>
      </w:r>
    </w:p>
    <w:p w:rsidR="006821F2" w:rsidRPr="008C6A59" w:rsidRDefault="006821F2" w:rsidP="006821F2">
      <w:pPr>
        <w:spacing w:after="240"/>
      </w:pPr>
      <w:r>
        <w:t>97.</w:t>
      </w:r>
      <w:r>
        <w:tab/>
      </w:r>
      <w:r w:rsidRPr="008C6A59">
        <w:t xml:space="preserve">En el año 2000 se promulgó la </w:t>
      </w:r>
      <w:r w:rsidRPr="004A326A">
        <w:t>Ley Nº 1600/00</w:t>
      </w:r>
      <w:r w:rsidRPr="008C6A59">
        <w:t xml:space="preserve"> que reconocía la violencia doméstica como un problema social</w:t>
      </w:r>
      <w:r>
        <w:t xml:space="preserve">.  </w:t>
      </w:r>
      <w:r w:rsidRPr="008C6A59">
        <w:t xml:space="preserve">Sin embargo, el Código Penal contempla la variable referida a la reiteración y constancia (habitualidad) de la agresión para definir violencia familiar y maltrato de menores, en discordancia con lo previsto en la Ley </w:t>
      </w:r>
      <w:r>
        <w:t>N</w:t>
      </w:r>
      <w:r w:rsidRPr="008C6A59">
        <w:t>º 1600 y en el Código de la Niñez y la Adolescencia</w:t>
      </w:r>
      <w:r>
        <w:t xml:space="preserve">.  </w:t>
      </w:r>
      <w:r w:rsidRPr="008C6A59">
        <w:t xml:space="preserve">En el caso del maltrato a menores de edad también incide la variable de la magnitud del daño, refiriéndose a que debe ser </w:t>
      </w:r>
      <w:r>
        <w:t>"</w:t>
      </w:r>
      <w:r w:rsidRPr="008C6A59">
        <w:t>grave</w:t>
      </w:r>
      <w:r>
        <w:t>"</w:t>
      </w:r>
      <w:r w:rsidRPr="008C6A59">
        <w:t>.</w:t>
      </w:r>
    </w:p>
    <w:p w:rsidR="006821F2" w:rsidRPr="008C6A59" w:rsidRDefault="006821F2" w:rsidP="006821F2">
      <w:pPr>
        <w:spacing w:after="240"/>
        <w:rPr>
          <w:iCs/>
        </w:rPr>
      </w:pPr>
      <w:r>
        <w:rPr>
          <w:iCs/>
        </w:rPr>
        <w:t>98.</w:t>
      </w:r>
      <w:r>
        <w:rPr>
          <w:iCs/>
        </w:rPr>
        <w:tab/>
      </w:r>
      <w:r w:rsidRPr="008C6A59">
        <w:rPr>
          <w:iCs/>
        </w:rPr>
        <w:t>A continuación se citan los artículos del Código Penal paraguayo relacionad</w:t>
      </w:r>
      <w:r>
        <w:rPr>
          <w:iCs/>
        </w:rPr>
        <w:t>os con la violencia familiar y e</w:t>
      </w:r>
      <w:r w:rsidRPr="008C6A59">
        <w:rPr>
          <w:iCs/>
        </w:rPr>
        <w:t>l maltrato de niños, niñas y adolescentes</w:t>
      </w:r>
      <w:r>
        <w:rPr>
          <w:iCs/>
        </w:rPr>
        <w:t>:</w:t>
      </w:r>
    </w:p>
    <w:p w:rsidR="006821F2" w:rsidRDefault="006821F2" w:rsidP="006821F2">
      <w:pPr>
        <w:spacing w:after="240"/>
        <w:ind w:left="567"/>
        <w:jc w:val="center"/>
        <w:rPr>
          <w:b/>
          <w:bCs/>
        </w:rPr>
      </w:pPr>
      <w:r w:rsidRPr="00D60E16">
        <w:rPr>
          <w:b/>
          <w:bCs/>
        </w:rPr>
        <w:t>T</w:t>
      </w:r>
      <w:r>
        <w:rPr>
          <w:b/>
          <w:bCs/>
        </w:rPr>
        <w:t>í</w:t>
      </w:r>
      <w:r w:rsidRPr="00D60E16">
        <w:rPr>
          <w:b/>
          <w:bCs/>
        </w:rPr>
        <w:t>tulo I</w:t>
      </w:r>
    </w:p>
    <w:p w:rsidR="006821F2" w:rsidRPr="00D60E16" w:rsidRDefault="006821F2" w:rsidP="006821F2">
      <w:pPr>
        <w:spacing w:after="240"/>
        <w:ind w:left="567"/>
        <w:jc w:val="center"/>
        <w:rPr>
          <w:b/>
          <w:bCs/>
        </w:rPr>
      </w:pPr>
      <w:r w:rsidRPr="00D60E16">
        <w:rPr>
          <w:b/>
          <w:bCs/>
        </w:rPr>
        <w:t>HECHOS PUNIBLES CONTRA LA PERSONA</w:t>
      </w:r>
    </w:p>
    <w:p w:rsidR="006821F2" w:rsidRDefault="006821F2" w:rsidP="006821F2">
      <w:pPr>
        <w:spacing w:after="240"/>
        <w:ind w:left="567"/>
        <w:jc w:val="center"/>
        <w:rPr>
          <w:b/>
          <w:bCs/>
        </w:rPr>
      </w:pPr>
      <w:r>
        <w:rPr>
          <w:b/>
          <w:bCs/>
        </w:rPr>
        <w:t>Capí</w:t>
      </w:r>
      <w:r w:rsidRPr="00D60E16">
        <w:rPr>
          <w:b/>
          <w:bCs/>
        </w:rPr>
        <w:t>tulo VI</w:t>
      </w:r>
    </w:p>
    <w:p w:rsidR="006821F2" w:rsidRPr="008C6A59" w:rsidRDefault="006821F2" w:rsidP="006821F2">
      <w:pPr>
        <w:spacing w:after="240"/>
        <w:ind w:left="567"/>
        <w:jc w:val="center"/>
        <w:rPr>
          <w:bCs/>
        </w:rPr>
      </w:pPr>
      <w:r w:rsidRPr="00D60E16">
        <w:rPr>
          <w:b/>
          <w:bCs/>
        </w:rPr>
        <w:t>HECHOS PUNIBLES CONTRA MENORES</w:t>
      </w:r>
    </w:p>
    <w:p w:rsidR="006821F2" w:rsidRPr="008C6A59" w:rsidRDefault="006821F2" w:rsidP="000B6A5F">
      <w:pPr>
        <w:spacing w:after="240"/>
        <w:ind w:left="1134"/>
        <w:rPr>
          <w:bCs/>
        </w:rPr>
      </w:pPr>
      <w:r w:rsidRPr="008C6A59">
        <w:rPr>
          <w:bCs/>
        </w:rPr>
        <w:t>[…]</w:t>
      </w:r>
    </w:p>
    <w:p w:rsidR="006821F2" w:rsidRDefault="006821F2" w:rsidP="006821F2">
      <w:pPr>
        <w:spacing w:after="240"/>
        <w:ind w:left="1134"/>
        <w:jc w:val="center"/>
        <w:rPr>
          <w:b/>
          <w:bCs/>
        </w:rPr>
      </w:pPr>
      <w:r w:rsidRPr="00D60E16">
        <w:rPr>
          <w:b/>
          <w:bCs/>
        </w:rPr>
        <w:t>Artículo 134</w:t>
      </w:r>
    </w:p>
    <w:p w:rsidR="006821F2" w:rsidRPr="00D60E16" w:rsidRDefault="006821F2" w:rsidP="006821F2">
      <w:pPr>
        <w:spacing w:after="240"/>
        <w:ind w:left="1134"/>
        <w:jc w:val="center"/>
        <w:rPr>
          <w:b/>
          <w:bCs/>
        </w:rPr>
      </w:pPr>
      <w:r w:rsidRPr="00D60E16">
        <w:rPr>
          <w:b/>
          <w:bCs/>
        </w:rPr>
        <w:t>Maltrato de menores</w:t>
      </w:r>
    </w:p>
    <w:p w:rsidR="006821F2" w:rsidRPr="008C6A59" w:rsidRDefault="006821F2" w:rsidP="006821F2">
      <w:pPr>
        <w:spacing w:after="240"/>
        <w:ind w:left="1134"/>
      </w:pPr>
      <w:r>
        <w:tab/>
      </w:r>
      <w:r w:rsidRPr="008C6A59">
        <w:t xml:space="preserve">El encargado de la educación, tutela o guarda de un menor de </w:t>
      </w:r>
      <w:r>
        <w:t>16</w:t>
      </w:r>
      <w:r w:rsidRPr="008C6A59">
        <w:t xml:space="preserve"> años que sometiera a éste a dolores </w:t>
      </w:r>
      <w:r>
        <w:t>p</w:t>
      </w:r>
      <w:r w:rsidRPr="008C6A59">
        <w:t>síquicos considerables, le maltratara grave y repetidamente o le lesionara en su salud, será castigado con pena privativa de libertad de hasta dos años o con multa, salvo que el hecho sea punible con arreglo al artículo</w:t>
      </w:r>
      <w:r w:rsidR="007D49DE">
        <w:t> </w:t>
      </w:r>
      <w:r w:rsidRPr="008C6A59">
        <w:t>112.</w:t>
      </w:r>
    </w:p>
    <w:p w:rsidR="006821F2" w:rsidRPr="008C6A59" w:rsidRDefault="006821F2" w:rsidP="000B6A5F">
      <w:pPr>
        <w:spacing w:after="240"/>
        <w:ind w:left="1134"/>
      </w:pPr>
      <w:r w:rsidRPr="008C6A59">
        <w:t>[…]</w:t>
      </w:r>
    </w:p>
    <w:p w:rsidR="006821F2" w:rsidRDefault="006821F2" w:rsidP="006821F2">
      <w:pPr>
        <w:spacing w:after="240"/>
        <w:ind w:left="1134"/>
        <w:jc w:val="center"/>
        <w:rPr>
          <w:b/>
          <w:bCs/>
          <w:iCs/>
        </w:rPr>
      </w:pPr>
      <w:r w:rsidRPr="00A157F2">
        <w:rPr>
          <w:b/>
          <w:bCs/>
          <w:iCs/>
        </w:rPr>
        <w:t>Título IV</w:t>
      </w:r>
    </w:p>
    <w:p w:rsidR="006821F2" w:rsidRPr="00A157F2" w:rsidRDefault="006821F2" w:rsidP="006821F2">
      <w:pPr>
        <w:spacing w:after="240"/>
        <w:ind w:left="1134"/>
        <w:jc w:val="center"/>
        <w:rPr>
          <w:b/>
          <w:bCs/>
          <w:iCs/>
        </w:rPr>
      </w:pPr>
      <w:r w:rsidRPr="00A157F2">
        <w:rPr>
          <w:b/>
          <w:bCs/>
          <w:iCs/>
        </w:rPr>
        <w:t>HECHOS</w:t>
      </w:r>
      <w:r w:rsidR="007D49DE">
        <w:rPr>
          <w:b/>
          <w:bCs/>
          <w:iCs/>
        </w:rPr>
        <w:t xml:space="preserve"> PUNIBLES CONTRA LA CONVIVENCIA</w:t>
      </w:r>
      <w:r w:rsidR="007D49DE">
        <w:rPr>
          <w:b/>
          <w:bCs/>
          <w:iCs/>
        </w:rPr>
        <w:br/>
      </w:r>
      <w:r w:rsidRPr="00A157F2">
        <w:rPr>
          <w:b/>
          <w:bCs/>
          <w:iCs/>
        </w:rPr>
        <w:t>DE LAS PERSONAS</w:t>
      </w:r>
    </w:p>
    <w:p w:rsidR="006821F2" w:rsidRDefault="006821F2" w:rsidP="006821F2">
      <w:pPr>
        <w:spacing w:after="240"/>
        <w:ind w:left="1134"/>
        <w:jc w:val="center"/>
        <w:rPr>
          <w:b/>
          <w:bCs/>
          <w:iCs/>
        </w:rPr>
      </w:pPr>
      <w:r>
        <w:rPr>
          <w:b/>
          <w:bCs/>
          <w:iCs/>
        </w:rPr>
        <w:t>Capí</w:t>
      </w:r>
      <w:r w:rsidRPr="00A157F2">
        <w:rPr>
          <w:b/>
          <w:bCs/>
          <w:iCs/>
        </w:rPr>
        <w:t xml:space="preserve">tulo </w:t>
      </w:r>
      <w:r w:rsidR="007D49DE">
        <w:rPr>
          <w:b/>
          <w:bCs/>
          <w:iCs/>
        </w:rPr>
        <w:t>I</w:t>
      </w:r>
    </w:p>
    <w:p w:rsidR="006821F2" w:rsidRPr="008C6A59" w:rsidRDefault="006821F2" w:rsidP="006821F2">
      <w:pPr>
        <w:spacing w:after="240"/>
        <w:ind w:left="1134"/>
        <w:jc w:val="center"/>
        <w:rPr>
          <w:bCs/>
          <w:iCs/>
        </w:rPr>
      </w:pPr>
      <w:r w:rsidRPr="00A157F2">
        <w:rPr>
          <w:b/>
          <w:bCs/>
          <w:iCs/>
        </w:rPr>
        <w:t>HECHOS PUNIBLES CONTRA EL ESTADO CIVIL,</w:t>
      </w:r>
      <w:r w:rsidR="007D49DE">
        <w:rPr>
          <w:b/>
          <w:bCs/>
          <w:iCs/>
        </w:rPr>
        <w:br/>
      </w:r>
      <w:r w:rsidRPr="00A157F2">
        <w:rPr>
          <w:b/>
          <w:bCs/>
          <w:iCs/>
        </w:rPr>
        <w:t>EL MATRIMONIO</w:t>
      </w:r>
      <w:r w:rsidR="007D49DE">
        <w:rPr>
          <w:b/>
          <w:bCs/>
          <w:iCs/>
        </w:rPr>
        <w:t xml:space="preserve"> </w:t>
      </w:r>
      <w:r w:rsidRPr="00A157F2">
        <w:rPr>
          <w:b/>
          <w:bCs/>
          <w:iCs/>
        </w:rPr>
        <w:t xml:space="preserve"> Y LA FAMILIA</w:t>
      </w:r>
    </w:p>
    <w:p w:rsidR="006821F2" w:rsidRPr="008C6A59" w:rsidRDefault="006821F2" w:rsidP="000B6A5F">
      <w:pPr>
        <w:spacing w:after="240"/>
        <w:ind w:left="1134"/>
        <w:rPr>
          <w:bCs/>
        </w:rPr>
      </w:pPr>
      <w:r w:rsidRPr="008C6A59">
        <w:rPr>
          <w:bCs/>
        </w:rPr>
        <w:t>[…]</w:t>
      </w:r>
    </w:p>
    <w:p w:rsidR="006821F2" w:rsidRDefault="006821F2" w:rsidP="006821F2">
      <w:pPr>
        <w:spacing w:after="240"/>
        <w:ind w:left="1134"/>
        <w:jc w:val="center"/>
        <w:rPr>
          <w:b/>
        </w:rPr>
      </w:pPr>
      <w:r w:rsidRPr="00A157F2">
        <w:rPr>
          <w:b/>
          <w:bCs/>
        </w:rPr>
        <w:t>Artículo 229</w:t>
      </w:r>
    </w:p>
    <w:p w:rsidR="006821F2" w:rsidRPr="00A157F2" w:rsidRDefault="006821F2" w:rsidP="006821F2">
      <w:pPr>
        <w:spacing w:after="240"/>
        <w:ind w:left="1134"/>
        <w:jc w:val="center"/>
        <w:rPr>
          <w:b/>
          <w:bCs/>
        </w:rPr>
      </w:pPr>
      <w:r w:rsidRPr="00A157F2">
        <w:rPr>
          <w:b/>
          <w:bCs/>
        </w:rPr>
        <w:t>Violencia familiar</w:t>
      </w:r>
    </w:p>
    <w:p w:rsidR="006821F2" w:rsidRPr="008C6A59" w:rsidRDefault="006821F2" w:rsidP="006821F2">
      <w:pPr>
        <w:spacing w:after="240"/>
        <w:ind w:left="1134"/>
      </w:pPr>
      <w:r>
        <w:tab/>
      </w:r>
      <w:r w:rsidRPr="008C6A59">
        <w:t>El que</w:t>
      </w:r>
      <w:r>
        <w:t xml:space="preserve">, </w:t>
      </w:r>
      <w:r w:rsidRPr="008C6A59">
        <w:t xml:space="preserve">en el ámbito familiar, </w:t>
      </w:r>
      <w:r w:rsidRPr="008C6A59">
        <w:rPr>
          <w:bCs/>
        </w:rPr>
        <w:t>habitualmente ejerciera violencia física</w:t>
      </w:r>
      <w:r w:rsidRPr="008C6A59">
        <w:t xml:space="preserve"> sobre otro con quien conviva, será castigado con multa.</w:t>
      </w:r>
    </w:p>
    <w:p w:rsidR="006821F2" w:rsidRPr="008C6A59" w:rsidRDefault="006821F2" w:rsidP="006821F2">
      <w:pPr>
        <w:spacing w:after="240"/>
      </w:pPr>
      <w:r>
        <w:t>99.</w:t>
      </w:r>
      <w:r>
        <w:tab/>
      </w:r>
      <w:r w:rsidRPr="008C6A59">
        <w:t>Sin lugar a dudas, uno de los temas en los que el Estado y la sociedad civil seguirán trabajando para lograr modificaciones en el más breve plazo posible, es la</w:t>
      </w:r>
      <w:r>
        <w:t xml:space="preserve"> </w:t>
      </w:r>
      <w:r w:rsidRPr="008C6A59">
        <w:t>revisión de las penas establecidas por el Código Penal en casos de maltrato y violencia</w:t>
      </w:r>
      <w:r>
        <w:t xml:space="preserve">.  </w:t>
      </w:r>
      <w:r w:rsidRPr="008C6A59">
        <w:t>Las penas previstas deben guardar relación directamente proporcional al daño que se infringe a la víctima y a la sociedad</w:t>
      </w:r>
      <w:r>
        <w:t xml:space="preserve">.  </w:t>
      </w:r>
      <w:r w:rsidRPr="008C6A59">
        <w:t xml:space="preserve">En particular, es menester reconsiderar la pertinencia de penas de </w:t>
      </w:r>
      <w:r>
        <w:t>"m</w:t>
      </w:r>
      <w:r w:rsidRPr="008C6A59">
        <w:t>ulta</w:t>
      </w:r>
      <w:r>
        <w:t>"</w:t>
      </w:r>
      <w:r w:rsidRPr="008C6A59">
        <w:t xml:space="preserve"> planteadas para varios casos como sanción alternativa a la privación de libertad:</w:t>
      </w:r>
    </w:p>
    <w:p w:rsidR="006821F2" w:rsidRPr="004E6916" w:rsidRDefault="006821F2" w:rsidP="006821F2">
      <w:pPr>
        <w:spacing w:after="240"/>
        <w:ind w:left="567"/>
      </w:pPr>
      <w:r>
        <w:rPr>
          <w:bCs/>
        </w:rPr>
        <w:t>a)</w:t>
      </w:r>
      <w:r>
        <w:rPr>
          <w:bCs/>
        </w:rPr>
        <w:tab/>
      </w:r>
      <w:r w:rsidRPr="004E6916">
        <w:rPr>
          <w:bCs/>
        </w:rPr>
        <w:t>Artículo 134</w:t>
      </w:r>
      <w:r w:rsidRPr="004E6916">
        <w:t>.</w:t>
      </w:r>
      <w:r>
        <w:t xml:space="preserve">  </w:t>
      </w:r>
      <w:r w:rsidRPr="004E6916">
        <w:t>Maltrato de menores;</w:t>
      </w:r>
    </w:p>
    <w:p w:rsidR="006821F2" w:rsidRPr="008C6A59" w:rsidRDefault="006821F2" w:rsidP="006821F2">
      <w:pPr>
        <w:spacing w:after="240"/>
        <w:ind w:left="567"/>
      </w:pPr>
      <w:r>
        <w:rPr>
          <w:bCs/>
        </w:rPr>
        <w:t>b)</w:t>
      </w:r>
      <w:r>
        <w:rPr>
          <w:bCs/>
        </w:rPr>
        <w:tab/>
      </w:r>
      <w:r w:rsidRPr="008C6A59">
        <w:rPr>
          <w:bCs/>
        </w:rPr>
        <w:t>Artículo 135</w:t>
      </w:r>
      <w:r>
        <w:t xml:space="preserve">.  </w:t>
      </w:r>
      <w:r w:rsidRPr="008C6A59">
        <w:t>Abuso sexual en niños;</w:t>
      </w:r>
    </w:p>
    <w:p w:rsidR="006821F2" w:rsidRPr="008C6A59" w:rsidRDefault="006821F2" w:rsidP="006821F2">
      <w:pPr>
        <w:spacing w:after="240"/>
        <w:ind w:left="567"/>
      </w:pPr>
      <w:r>
        <w:rPr>
          <w:bCs/>
        </w:rPr>
        <w:t>c)</w:t>
      </w:r>
      <w:r>
        <w:rPr>
          <w:bCs/>
        </w:rPr>
        <w:tab/>
      </w:r>
      <w:r w:rsidRPr="008C6A59">
        <w:rPr>
          <w:bCs/>
        </w:rPr>
        <w:t>Artículo 136</w:t>
      </w:r>
      <w:r>
        <w:t xml:space="preserve">.  </w:t>
      </w:r>
      <w:r w:rsidRPr="008C6A59">
        <w:t>Abuso sexual en personas bajo tutela;</w:t>
      </w:r>
    </w:p>
    <w:p w:rsidR="006821F2" w:rsidRPr="004E6916" w:rsidRDefault="006821F2" w:rsidP="006821F2">
      <w:pPr>
        <w:spacing w:after="240"/>
        <w:ind w:left="567"/>
      </w:pPr>
      <w:r>
        <w:rPr>
          <w:bCs/>
        </w:rPr>
        <w:t>d)</w:t>
      </w:r>
      <w:r>
        <w:rPr>
          <w:bCs/>
        </w:rPr>
        <w:tab/>
      </w:r>
      <w:r w:rsidRPr="004E6916">
        <w:rPr>
          <w:bCs/>
        </w:rPr>
        <w:t>Artículo 137</w:t>
      </w:r>
      <w:r>
        <w:rPr>
          <w:bCs/>
        </w:rPr>
        <w:t xml:space="preserve">. </w:t>
      </w:r>
      <w:r w:rsidRPr="004E6916">
        <w:t xml:space="preserve"> Estupro;</w:t>
      </w:r>
    </w:p>
    <w:p w:rsidR="006821F2" w:rsidRPr="008C6A59" w:rsidRDefault="006821F2" w:rsidP="006821F2">
      <w:pPr>
        <w:spacing w:after="240"/>
        <w:ind w:left="567"/>
      </w:pPr>
      <w:r>
        <w:rPr>
          <w:bCs/>
        </w:rPr>
        <w:t>e)</w:t>
      </w:r>
      <w:r>
        <w:rPr>
          <w:bCs/>
        </w:rPr>
        <w:tab/>
      </w:r>
      <w:r w:rsidRPr="008C6A59">
        <w:rPr>
          <w:bCs/>
        </w:rPr>
        <w:t>Artículo 138.</w:t>
      </w:r>
      <w:r>
        <w:rPr>
          <w:bCs/>
        </w:rPr>
        <w:t xml:space="preserve">  </w:t>
      </w:r>
      <w:r w:rsidRPr="008C6A59">
        <w:t>Actos homosexuales con menores;</w:t>
      </w:r>
    </w:p>
    <w:p w:rsidR="006821F2" w:rsidRPr="008C6A59" w:rsidRDefault="006821F2" w:rsidP="006821F2">
      <w:pPr>
        <w:spacing w:after="240"/>
        <w:ind w:left="567"/>
      </w:pPr>
      <w:r>
        <w:rPr>
          <w:bCs/>
        </w:rPr>
        <w:t>f)</w:t>
      </w:r>
      <w:r>
        <w:rPr>
          <w:bCs/>
        </w:rPr>
        <w:tab/>
      </w:r>
      <w:r w:rsidRPr="008C6A59">
        <w:rPr>
          <w:bCs/>
        </w:rPr>
        <w:t>Artículo 139</w:t>
      </w:r>
      <w:r w:rsidRPr="008C6A59">
        <w:t>.</w:t>
      </w:r>
      <w:r>
        <w:t xml:space="preserve">  </w:t>
      </w:r>
      <w:r w:rsidRPr="008C6A59">
        <w:t>Proxenetismo;</w:t>
      </w:r>
    </w:p>
    <w:p w:rsidR="006821F2" w:rsidRPr="008C6A59" w:rsidRDefault="006821F2" w:rsidP="006821F2">
      <w:pPr>
        <w:spacing w:after="240"/>
        <w:ind w:left="567"/>
      </w:pPr>
      <w:r>
        <w:rPr>
          <w:bCs/>
        </w:rPr>
        <w:t>g)</w:t>
      </w:r>
      <w:r>
        <w:rPr>
          <w:bCs/>
        </w:rPr>
        <w:tab/>
      </w:r>
      <w:r w:rsidRPr="008C6A59">
        <w:rPr>
          <w:bCs/>
        </w:rPr>
        <w:t>Artículo 229</w:t>
      </w:r>
      <w:r>
        <w:t xml:space="preserve">.  </w:t>
      </w:r>
      <w:r w:rsidRPr="008C6A59">
        <w:t>Violencia familiar.</w:t>
      </w:r>
    </w:p>
    <w:p w:rsidR="006821F2" w:rsidRPr="008C6A59" w:rsidRDefault="006821F2" w:rsidP="006821F2">
      <w:pPr>
        <w:spacing w:after="240"/>
      </w:pPr>
      <w:r>
        <w:t>100.</w:t>
      </w:r>
      <w:r>
        <w:tab/>
      </w:r>
      <w:r w:rsidRPr="008C6A59">
        <w:t>Esta preocupación por la debilidad de algunas de las penas establecidas para esta problemática se agudiza al ver que hechos tipificados como delitos contra la autonomía sexual (cuyas víctimas son en una amplia mayoría mujeres), tienen penas menores que las previstas para hechos punibles contra los bienes materiales y la propiedad</w:t>
      </w:r>
      <w:r>
        <w:t xml:space="preserve">.  </w:t>
      </w:r>
    </w:p>
    <w:p w:rsidR="006821F2" w:rsidRPr="008C6A59" w:rsidRDefault="006821F2" w:rsidP="006821F2">
      <w:pPr>
        <w:spacing w:after="240"/>
      </w:pPr>
      <w:r>
        <w:t>101.</w:t>
      </w:r>
      <w:r>
        <w:tab/>
      </w:r>
      <w:r w:rsidRPr="008C6A59">
        <w:t>Mientras que el abuso sexual a niños, niñas o adolescentes puede tener una pena hasta de cinco años (</w:t>
      </w:r>
      <w:r>
        <w:t xml:space="preserve">art. </w:t>
      </w:r>
      <w:r w:rsidRPr="008C6A59">
        <w:t>135), paradójicamente</w:t>
      </w:r>
      <w:r>
        <w:t xml:space="preserve"> </w:t>
      </w:r>
      <w:r w:rsidRPr="008C6A59">
        <w:t>el abigeato (robo de ganado) está penado con diez años de privación de libertad</w:t>
      </w:r>
      <w:r>
        <w:t xml:space="preserve">.  </w:t>
      </w:r>
      <w:r w:rsidRPr="008C6A59">
        <w:t>La sustracción de un animal contempla la posibilidad de una condena mucho más dura que cualquiera de</w:t>
      </w:r>
      <w:r>
        <w:t xml:space="preserve"> </w:t>
      </w:r>
      <w:r w:rsidRPr="008C6A59">
        <w:t xml:space="preserve">las previstas para los casos de maltrato y abuso sexual, e incluso aquí si se excluye la alternativa del pago de una </w:t>
      </w:r>
      <w:r>
        <w:t>"m</w:t>
      </w:r>
      <w:r w:rsidRPr="008C6A59">
        <w:t>ulta</w:t>
      </w:r>
      <w:r>
        <w:t>"</w:t>
      </w:r>
      <w:r w:rsidRPr="008C6A59">
        <w:t xml:space="preserve"> para evitar la privación de libertad</w:t>
      </w:r>
      <w:r>
        <w:t xml:space="preserve">.  </w:t>
      </w:r>
    </w:p>
    <w:p w:rsidR="006821F2" w:rsidRPr="008C6A59" w:rsidRDefault="006821F2" w:rsidP="006821F2">
      <w:pPr>
        <w:spacing w:after="240"/>
      </w:pPr>
      <w:r>
        <w:t>102.</w:t>
      </w:r>
      <w:r>
        <w:tab/>
      </w:r>
      <w:r w:rsidRPr="008C6A59">
        <w:t>La práctica cotidiana en la aplicación de la ley va mostrando poco a poco las fortalezas y debilidades de la legislación</w:t>
      </w:r>
      <w:r>
        <w:t xml:space="preserve">.  </w:t>
      </w:r>
      <w:r w:rsidRPr="008C6A59">
        <w:t xml:space="preserve">Aunque </w:t>
      </w:r>
      <w:r w:rsidRPr="008C6A59">
        <w:rPr>
          <w:lang w:val="es-PY"/>
        </w:rPr>
        <w:t>l</w:t>
      </w:r>
      <w:r w:rsidRPr="008C6A59">
        <w:t>a ley reconoce al niño, niña y adolescente como sujeto de derechos, aún faltan estructuras internas y externas que garanticen esa condición</w:t>
      </w:r>
      <w:r>
        <w:t>.  Por </w:t>
      </w:r>
      <w:r w:rsidRPr="008C6A59">
        <w:t>ejemplo, a nivel nacional requieren ser designados o fortalecidos los equipos multidisciplinarios (psicólogos, trabajadores sociales, psiquiatras) del ámbito de niñez y adolescencia</w:t>
      </w:r>
      <w:r>
        <w:t xml:space="preserve">.  </w:t>
      </w:r>
      <w:r w:rsidRPr="008C6A59">
        <w:t>No todos los departamentos del país disponen de estos equipos técnicos ni de todos los recursos financieros y/o materiales que necesitan para cumplir con su función</w:t>
      </w:r>
      <w:r>
        <w:t xml:space="preserve">.  </w:t>
      </w:r>
    </w:p>
    <w:p w:rsidR="006821F2" w:rsidRPr="008C6A59" w:rsidRDefault="006821F2" w:rsidP="006821F2">
      <w:pPr>
        <w:spacing w:after="240"/>
      </w:pPr>
      <w:r>
        <w:t>103.</w:t>
      </w:r>
      <w:r>
        <w:tab/>
      </w:r>
      <w:r w:rsidRPr="008C6A59">
        <w:t xml:space="preserve">La Corte Suprema de Justicia (CSJ), con el apoyo de la Cooperación Internacional y de </w:t>
      </w:r>
      <w:r>
        <w:t>ONG,</w:t>
      </w:r>
      <w:r w:rsidRPr="008C6A59">
        <w:t xml:space="preserve"> han desarrollado capacitaciones para operadores jurídicos (jueces, fiscales, policías y funcionarios del poder judicial y del ministerio público)</w:t>
      </w:r>
      <w:r>
        <w:t xml:space="preserve">.  </w:t>
      </w:r>
      <w:r w:rsidRPr="008C6A59">
        <w:t>Esta es una de las tareas centrales que se seguirán desarrollando porque es necesario contar con recursos humanos calificados así como con mecanismos y procedimientos que faciliten una expeditiva aplicación de la ley, capaz de responder a los principios que la fundamentan</w:t>
      </w:r>
      <w:r>
        <w:t xml:space="preserve">.  </w:t>
      </w:r>
      <w:r w:rsidRPr="008C6A59">
        <w:t xml:space="preserve">En ese sentido, se ha conformado una mesa de consulta, integrada por la Corte Suprema de Justicia, la Secretaría Nacional de la Niñez y la Adolescencia, y </w:t>
      </w:r>
      <w:r>
        <w:t>o</w:t>
      </w:r>
      <w:r w:rsidRPr="008C6A59">
        <w:t xml:space="preserve">rganizaciones de la </w:t>
      </w:r>
      <w:r>
        <w:t>s</w:t>
      </w:r>
      <w:r w:rsidRPr="008C6A59">
        <w:t xml:space="preserve">ociedad </w:t>
      </w:r>
      <w:r>
        <w:t>c</w:t>
      </w:r>
      <w:r w:rsidRPr="008C6A59">
        <w:t xml:space="preserve">ivil que trabajan en niñez y adolescencia, con apoyo de USAID, con el fin de aclarar las funciones y los alcances de los diferentes actores establecidos en la </w:t>
      </w:r>
      <w:r>
        <w:t>Ley Nº</w:t>
      </w:r>
      <w:r w:rsidRPr="008C6A59">
        <w:t xml:space="preserve"> 1680/01 </w:t>
      </w:r>
      <w:r>
        <w:t xml:space="preserve">del </w:t>
      </w:r>
      <w:r w:rsidRPr="008C6A59">
        <w:t>Código de la Niñez y la Adolescencia.</w:t>
      </w:r>
    </w:p>
    <w:p w:rsidR="006821F2" w:rsidRPr="008C6A59" w:rsidRDefault="006821F2" w:rsidP="006821F2">
      <w:pPr>
        <w:spacing w:after="240"/>
      </w:pPr>
      <w:r>
        <w:t>104.</w:t>
      </w:r>
      <w:r>
        <w:tab/>
      </w:r>
      <w:r w:rsidRPr="008C6A59">
        <w:t>Aún subsisten algunos criterios o actitudes acordes a la doctrina de la situación irregular y ocurre en diversos ámbitos de la sociedad y del Estado por resistencia y/o desconocimiento del nuevo paradigma de la doctrina de la protección integral, fenómeno que debe ser comprendido como parte del proceso por el cual se atraviesa hasta lograr superar los rezagos de la cultura machista y autoritaria preponderante</w:t>
      </w:r>
      <w:r>
        <w:t xml:space="preserve">.  </w:t>
      </w:r>
    </w:p>
    <w:p w:rsidR="006821F2" w:rsidRPr="008C6A59" w:rsidRDefault="006821F2" w:rsidP="006821F2">
      <w:pPr>
        <w:spacing w:after="240"/>
        <w:rPr>
          <w:lang w:val="es-PY"/>
        </w:rPr>
      </w:pPr>
      <w:r>
        <w:rPr>
          <w:lang w:val="es-PY"/>
        </w:rPr>
        <w:t>105.</w:t>
      </w:r>
      <w:r>
        <w:rPr>
          <w:lang w:val="es-PY"/>
        </w:rPr>
        <w:tab/>
      </w:r>
      <w:r w:rsidRPr="008C6A59">
        <w:rPr>
          <w:lang w:val="es-PY"/>
        </w:rPr>
        <w:t>El Paraguay ha dado pasos importantes para la construcción de una legislación coherente, aunque el marco institucional todavía requiere ser fortalecido</w:t>
      </w:r>
      <w:r>
        <w:rPr>
          <w:lang w:val="es-PY"/>
        </w:rPr>
        <w:t xml:space="preserve">.  </w:t>
      </w:r>
      <w:r w:rsidRPr="008C6A59">
        <w:rPr>
          <w:lang w:val="es-PY"/>
        </w:rPr>
        <w:t xml:space="preserve">Las políticas para la niñez y la adolescencia se han definido en base a los </w:t>
      </w:r>
      <w:r>
        <w:rPr>
          <w:lang w:val="es-PY"/>
        </w:rPr>
        <w:t>p</w:t>
      </w:r>
      <w:r w:rsidRPr="008C6A59">
        <w:rPr>
          <w:lang w:val="es-PY"/>
        </w:rPr>
        <w:t xml:space="preserve">rincipios </w:t>
      </w:r>
      <w:r>
        <w:rPr>
          <w:lang w:val="es-PY"/>
        </w:rPr>
        <w:t>g</w:t>
      </w:r>
      <w:r w:rsidRPr="008C6A59">
        <w:rPr>
          <w:lang w:val="es-PY"/>
        </w:rPr>
        <w:t>enerales de la Convención de los Derechos del Niño</w:t>
      </w:r>
      <w:r>
        <w:rPr>
          <w:lang w:val="es-PY"/>
        </w:rPr>
        <w:t xml:space="preserve">:  </w:t>
      </w:r>
      <w:r w:rsidRPr="008C6A59">
        <w:rPr>
          <w:lang w:val="es-PY"/>
        </w:rPr>
        <w:t>no discriminación, el interés superior del niño, el derecho a la vida, supervivencia y desarrollo y el respeto a la opinión de niños, niñas y adolescentes.</w:t>
      </w:r>
    </w:p>
    <w:p w:rsidR="006821F2" w:rsidRPr="008C6A59" w:rsidRDefault="006821F2" w:rsidP="006821F2">
      <w:pPr>
        <w:spacing w:after="240"/>
        <w:rPr>
          <w:b/>
          <w:bCs/>
        </w:rPr>
      </w:pPr>
      <w:r w:rsidRPr="008C6A59">
        <w:rPr>
          <w:b/>
          <w:bCs/>
        </w:rPr>
        <w:t>3</w:t>
      </w:r>
      <w:r>
        <w:rPr>
          <w:b/>
          <w:bCs/>
        </w:rPr>
        <w:t>.</w:t>
      </w:r>
      <w:r>
        <w:rPr>
          <w:b/>
          <w:bCs/>
        </w:rPr>
        <w:tab/>
        <w:t>Co</w:t>
      </w:r>
      <w:r w:rsidRPr="008C6A59">
        <w:rPr>
          <w:b/>
          <w:bCs/>
        </w:rPr>
        <w:t>ordinación</w:t>
      </w:r>
    </w:p>
    <w:p w:rsidR="006821F2" w:rsidRPr="008C6A59" w:rsidRDefault="006821F2" w:rsidP="006821F2">
      <w:pPr>
        <w:spacing w:after="240"/>
        <w:rPr>
          <w:lang w:val="es-PY"/>
        </w:rPr>
      </w:pPr>
      <w:r>
        <w:rPr>
          <w:bCs/>
        </w:rPr>
        <w:t>106.</w:t>
      </w:r>
      <w:r>
        <w:rPr>
          <w:bCs/>
        </w:rPr>
        <w:tab/>
      </w:r>
      <w:r w:rsidRPr="008C6A59">
        <w:rPr>
          <w:lang w:val="es-PY"/>
        </w:rPr>
        <w:t xml:space="preserve">La </w:t>
      </w:r>
      <w:r>
        <w:rPr>
          <w:lang w:val="es-PY"/>
        </w:rPr>
        <w:t>S</w:t>
      </w:r>
      <w:r w:rsidRPr="008C6A59">
        <w:rPr>
          <w:lang w:val="es-PY"/>
        </w:rPr>
        <w:t xml:space="preserve">ecretaría </w:t>
      </w:r>
      <w:r>
        <w:rPr>
          <w:lang w:val="es-PY"/>
        </w:rPr>
        <w:t>N</w:t>
      </w:r>
      <w:r w:rsidRPr="008C6A59">
        <w:rPr>
          <w:lang w:val="es-PY"/>
        </w:rPr>
        <w:t xml:space="preserve">acional de la </w:t>
      </w:r>
      <w:r>
        <w:rPr>
          <w:lang w:val="es-PY"/>
        </w:rPr>
        <w:t>N</w:t>
      </w:r>
      <w:r w:rsidRPr="008C6A59">
        <w:rPr>
          <w:lang w:val="es-PY"/>
        </w:rPr>
        <w:t xml:space="preserve">iñez y la </w:t>
      </w:r>
      <w:r>
        <w:rPr>
          <w:lang w:val="es-PY"/>
        </w:rPr>
        <w:t>A</w:t>
      </w:r>
      <w:r w:rsidRPr="008C6A59">
        <w:rPr>
          <w:lang w:val="es-PY"/>
        </w:rPr>
        <w:t>dolescencia tiene rango ministerial y depende del poder ejecutivo</w:t>
      </w:r>
      <w:r>
        <w:rPr>
          <w:lang w:val="es-PY"/>
        </w:rPr>
        <w:t xml:space="preserve">.  </w:t>
      </w:r>
      <w:r w:rsidRPr="008C6A59">
        <w:rPr>
          <w:lang w:val="es-PY"/>
        </w:rPr>
        <w:t xml:space="preserve">Sus funciones están establecidas en la </w:t>
      </w:r>
      <w:r>
        <w:rPr>
          <w:lang w:val="es-PY"/>
        </w:rPr>
        <w:t xml:space="preserve">Ley Nº </w:t>
      </w:r>
      <w:r w:rsidRPr="008C6A59">
        <w:rPr>
          <w:lang w:val="es-PY"/>
        </w:rPr>
        <w:t>1680/01</w:t>
      </w:r>
      <w:r w:rsidR="007D49DE">
        <w:rPr>
          <w:lang w:val="es-PY"/>
        </w:rPr>
        <w:t>,</w:t>
      </w:r>
      <w:r w:rsidRPr="008C6A59">
        <w:rPr>
          <w:lang w:val="es-PY"/>
        </w:rPr>
        <w:t xml:space="preserve"> </w:t>
      </w:r>
      <w:r>
        <w:rPr>
          <w:lang w:val="es-PY"/>
        </w:rPr>
        <w:t>"</w:t>
      </w:r>
      <w:r w:rsidRPr="008C6A59">
        <w:rPr>
          <w:lang w:val="es-PY"/>
        </w:rPr>
        <w:t>Código de la Niñez y la Adolescencia</w:t>
      </w:r>
      <w:r>
        <w:rPr>
          <w:lang w:val="es-PY"/>
        </w:rPr>
        <w:t>"</w:t>
      </w:r>
      <w:r w:rsidRPr="008C6A59">
        <w:rPr>
          <w:lang w:val="es-PY"/>
        </w:rPr>
        <w:t xml:space="preserve">, </w:t>
      </w:r>
      <w:r w:rsidR="007D49DE">
        <w:rPr>
          <w:lang w:val="es-PY"/>
        </w:rPr>
        <w:t xml:space="preserve">artículo </w:t>
      </w:r>
      <w:r w:rsidRPr="008C6A59">
        <w:rPr>
          <w:lang w:val="es-PY"/>
        </w:rPr>
        <w:t>41</w:t>
      </w:r>
      <w:r>
        <w:rPr>
          <w:lang w:val="es-PY"/>
        </w:rPr>
        <w:t>,</w:t>
      </w:r>
      <w:r w:rsidRPr="008C6A59">
        <w:rPr>
          <w:lang w:val="es-PY"/>
        </w:rPr>
        <w:t xml:space="preserve"> </w:t>
      </w:r>
      <w:r>
        <w:rPr>
          <w:lang w:val="es-PY"/>
        </w:rPr>
        <w:t>"D</w:t>
      </w:r>
      <w:r w:rsidRPr="008C6A59">
        <w:rPr>
          <w:lang w:val="es-PY"/>
        </w:rPr>
        <w:t>e las funciones de la secretaría</w:t>
      </w:r>
      <w:r>
        <w:rPr>
          <w:lang w:val="es-PY"/>
        </w:rPr>
        <w:t>"</w:t>
      </w:r>
      <w:r w:rsidRPr="008C6A59">
        <w:rPr>
          <w:lang w:val="es-PY"/>
        </w:rPr>
        <w:t>:</w:t>
      </w:r>
    </w:p>
    <w:p w:rsidR="006821F2" w:rsidRPr="008C6A59" w:rsidRDefault="006821F2" w:rsidP="006821F2">
      <w:pPr>
        <w:spacing w:after="240"/>
        <w:ind w:left="1134" w:hanging="567"/>
        <w:rPr>
          <w:lang w:val="es-PY"/>
        </w:rPr>
      </w:pPr>
      <w:r>
        <w:rPr>
          <w:bCs/>
          <w:lang w:val="es-PY"/>
        </w:rPr>
        <w:t>a)</w:t>
      </w:r>
      <w:r>
        <w:rPr>
          <w:bCs/>
          <w:lang w:val="es-PY"/>
        </w:rPr>
        <w:tab/>
      </w:r>
      <w:r w:rsidRPr="008C6A59">
        <w:rPr>
          <w:bCs/>
          <w:lang w:val="es-PY"/>
        </w:rPr>
        <w:t xml:space="preserve">Cumplir </w:t>
      </w:r>
      <w:r w:rsidRPr="008C6A59">
        <w:rPr>
          <w:lang w:val="es-PY"/>
        </w:rPr>
        <w:t>con las políticas elaboradas por el sistema;</w:t>
      </w:r>
    </w:p>
    <w:p w:rsidR="006821F2" w:rsidRPr="008C6A59" w:rsidRDefault="006821F2" w:rsidP="006821F2">
      <w:pPr>
        <w:spacing w:after="240"/>
        <w:ind w:left="1134" w:hanging="567"/>
        <w:rPr>
          <w:lang w:val="es-PY"/>
        </w:rPr>
      </w:pPr>
      <w:r>
        <w:rPr>
          <w:bCs/>
          <w:lang w:val="es-PY"/>
        </w:rPr>
        <w:t>b)</w:t>
      </w:r>
      <w:r>
        <w:rPr>
          <w:bCs/>
          <w:lang w:val="es-PY"/>
        </w:rPr>
        <w:tab/>
      </w:r>
      <w:r w:rsidRPr="008C6A59">
        <w:rPr>
          <w:bCs/>
          <w:lang w:val="es-PY"/>
        </w:rPr>
        <w:t>Poner</w:t>
      </w:r>
      <w:r w:rsidRPr="008C6A59">
        <w:rPr>
          <w:lang w:val="es-PY"/>
        </w:rPr>
        <w:t xml:space="preserve"> en </w:t>
      </w:r>
      <w:r w:rsidRPr="009C133D">
        <w:rPr>
          <w:bCs/>
          <w:lang w:val="es-PY"/>
        </w:rPr>
        <w:t>ejecución</w:t>
      </w:r>
      <w:r w:rsidRPr="008C6A59">
        <w:t xml:space="preserve"> los planes</w:t>
      </w:r>
      <w:r>
        <w:t xml:space="preserve"> y programas preparados por la s</w:t>
      </w:r>
      <w:r w:rsidRPr="008C6A59">
        <w:t>ecretaría;</w:t>
      </w:r>
      <w:r w:rsidRPr="008C6A59">
        <w:rPr>
          <w:lang w:val="es-PY"/>
        </w:rPr>
        <w:t xml:space="preserve"> </w:t>
      </w:r>
    </w:p>
    <w:p w:rsidR="006821F2" w:rsidRPr="008C6A59" w:rsidRDefault="006821F2" w:rsidP="006821F2">
      <w:pPr>
        <w:spacing w:after="240"/>
        <w:ind w:left="1134" w:hanging="567"/>
        <w:rPr>
          <w:lang w:val="es-PY"/>
        </w:rPr>
      </w:pPr>
      <w:r>
        <w:rPr>
          <w:bCs/>
          <w:lang w:val="es-PY"/>
        </w:rPr>
        <w:t>c)</w:t>
      </w:r>
      <w:r>
        <w:rPr>
          <w:bCs/>
          <w:lang w:val="es-PY"/>
        </w:rPr>
        <w:tab/>
      </w:r>
      <w:r w:rsidRPr="008C6A59">
        <w:rPr>
          <w:bCs/>
          <w:lang w:val="es-PY"/>
        </w:rPr>
        <w:t>Conformar</w:t>
      </w:r>
      <w:r w:rsidRPr="008C6A59">
        <w:rPr>
          <w:lang w:val="es-PY"/>
        </w:rPr>
        <w:t xml:space="preserve"> el </w:t>
      </w:r>
      <w:r w:rsidRPr="009C133D">
        <w:rPr>
          <w:bCs/>
          <w:lang w:val="es-PY"/>
        </w:rPr>
        <w:t>Consejo</w:t>
      </w:r>
      <w:r w:rsidRPr="008C6A59">
        <w:rPr>
          <w:lang w:val="es-PY"/>
        </w:rPr>
        <w:t xml:space="preserve"> Nacional de la Niñez y Adolescencia e </w:t>
      </w:r>
      <w:r>
        <w:rPr>
          <w:lang w:val="es-PY"/>
        </w:rPr>
        <w:t>impulsar la integración de los consejos d</w:t>
      </w:r>
      <w:r w:rsidRPr="008C6A59">
        <w:rPr>
          <w:lang w:val="es-PY"/>
        </w:rPr>
        <w:t xml:space="preserve">epartamentales y </w:t>
      </w:r>
      <w:r>
        <w:rPr>
          <w:lang w:val="es-PY"/>
        </w:rPr>
        <w:t>m</w:t>
      </w:r>
      <w:r w:rsidRPr="008C6A59">
        <w:rPr>
          <w:lang w:val="es-PY"/>
        </w:rPr>
        <w:t>unicipales de la</w:t>
      </w:r>
      <w:r w:rsidRPr="008C6A59">
        <w:t xml:space="preserve"> </w:t>
      </w:r>
      <w:r>
        <w:t>n</w:t>
      </w:r>
      <w:r w:rsidRPr="008C6A59">
        <w:t xml:space="preserve">iñez y la </w:t>
      </w:r>
      <w:r>
        <w:t>a</w:t>
      </w:r>
      <w:r w:rsidRPr="008C6A59">
        <w:t>dolescencia</w:t>
      </w:r>
      <w:r w:rsidRPr="008C6A59">
        <w:rPr>
          <w:lang w:val="es-PY"/>
        </w:rPr>
        <w:t>;</w:t>
      </w:r>
    </w:p>
    <w:p w:rsidR="006821F2" w:rsidRPr="008C6A59" w:rsidRDefault="006821F2" w:rsidP="006821F2">
      <w:pPr>
        <w:spacing w:after="240"/>
        <w:ind w:left="1134" w:hanging="567"/>
        <w:rPr>
          <w:lang w:val="es-PY"/>
        </w:rPr>
      </w:pPr>
      <w:r>
        <w:rPr>
          <w:bCs/>
          <w:lang w:val="es-PY"/>
        </w:rPr>
        <w:t>d)</w:t>
      </w:r>
      <w:r>
        <w:rPr>
          <w:bCs/>
          <w:lang w:val="es-PY"/>
        </w:rPr>
        <w:tab/>
      </w:r>
      <w:r w:rsidRPr="008C6A59">
        <w:rPr>
          <w:bCs/>
          <w:lang w:val="es-PY"/>
        </w:rPr>
        <w:t>Facilitar</w:t>
      </w:r>
      <w:r w:rsidRPr="008C6A59">
        <w:rPr>
          <w:lang w:val="es-PY"/>
        </w:rPr>
        <w:t xml:space="preserve"> el </w:t>
      </w:r>
      <w:r w:rsidRPr="009C133D">
        <w:rPr>
          <w:bCs/>
          <w:lang w:val="es-PY"/>
        </w:rPr>
        <w:t>relacionamiento</w:t>
      </w:r>
      <w:r w:rsidRPr="008C6A59">
        <w:rPr>
          <w:lang w:val="es-PY"/>
        </w:rPr>
        <w:t xml:space="preserve"> y la coordinación entre los diferentes consejos que integran el sistema;</w:t>
      </w:r>
    </w:p>
    <w:p w:rsidR="006821F2" w:rsidRPr="008C6A59" w:rsidRDefault="006821F2" w:rsidP="006821F2">
      <w:pPr>
        <w:spacing w:after="240"/>
        <w:ind w:left="1134" w:hanging="567"/>
        <w:rPr>
          <w:lang w:val="es-PY"/>
        </w:rPr>
      </w:pPr>
      <w:r>
        <w:rPr>
          <w:bCs/>
          <w:lang w:val="es-PY"/>
        </w:rPr>
        <w:t>e)</w:t>
      </w:r>
      <w:r>
        <w:rPr>
          <w:bCs/>
          <w:lang w:val="es-PY"/>
        </w:rPr>
        <w:tab/>
      </w:r>
      <w:r w:rsidRPr="008C6A59">
        <w:rPr>
          <w:bCs/>
          <w:lang w:val="es-PY"/>
        </w:rPr>
        <w:t>Gestionar</w:t>
      </w:r>
      <w:r w:rsidRPr="008C6A59">
        <w:rPr>
          <w:lang w:val="es-PY"/>
        </w:rPr>
        <w:t xml:space="preserve"> </w:t>
      </w:r>
      <w:r w:rsidRPr="009C133D">
        <w:rPr>
          <w:bCs/>
          <w:lang w:val="es-PY"/>
        </w:rPr>
        <w:t>asistencia</w:t>
      </w:r>
      <w:r w:rsidRPr="008C6A59">
        <w:rPr>
          <w:lang w:val="es-PY"/>
        </w:rPr>
        <w:t xml:space="preserve"> técnica y financiera de instituciones nacionales e internacionales;</w:t>
      </w:r>
    </w:p>
    <w:p w:rsidR="006821F2" w:rsidRPr="008C6A59" w:rsidRDefault="006821F2" w:rsidP="006821F2">
      <w:pPr>
        <w:spacing w:after="240"/>
        <w:ind w:left="1134" w:hanging="567"/>
      </w:pPr>
      <w:r>
        <w:rPr>
          <w:bCs/>
          <w:lang w:val="es-PY"/>
        </w:rPr>
        <w:t>f)</w:t>
      </w:r>
      <w:r>
        <w:rPr>
          <w:bCs/>
          <w:lang w:val="es-PY"/>
        </w:rPr>
        <w:tab/>
      </w:r>
      <w:r w:rsidRPr="008C6A59">
        <w:rPr>
          <w:bCs/>
          <w:lang w:val="es-PY"/>
        </w:rPr>
        <w:t>Autorizar</w:t>
      </w:r>
      <w:r w:rsidRPr="008C6A59">
        <w:t xml:space="preserve">, </w:t>
      </w:r>
      <w:r w:rsidRPr="009C133D">
        <w:rPr>
          <w:bCs/>
          <w:lang w:val="es-PY"/>
        </w:rPr>
        <w:t>registrar</w:t>
      </w:r>
      <w:r w:rsidRPr="008C6A59">
        <w:t xml:space="preserve"> y fiscalizar el funcionamiento de las entidades de abrigo;</w:t>
      </w:r>
    </w:p>
    <w:p w:rsidR="006821F2" w:rsidRPr="008C6A59" w:rsidRDefault="006821F2" w:rsidP="006821F2">
      <w:pPr>
        <w:spacing w:after="240"/>
        <w:ind w:left="1134" w:hanging="567"/>
        <w:rPr>
          <w:lang w:val="es-PY"/>
        </w:rPr>
      </w:pPr>
      <w:r w:rsidRPr="008C6A59">
        <w:rPr>
          <w:bCs/>
          <w:lang w:val="es-PY"/>
        </w:rPr>
        <w:t>g)</w:t>
      </w:r>
      <w:r w:rsidRPr="008C6A59">
        <w:rPr>
          <w:bCs/>
          <w:lang w:val="es-PY"/>
        </w:rPr>
        <w:tab/>
        <w:t>Registrar</w:t>
      </w:r>
      <w:r w:rsidRPr="008C6A59">
        <w:t xml:space="preserve"> los organismos no gubernamentales dedicados a la problemática de la niñez y la adolescencia.</w:t>
      </w:r>
    </w:p>
    <w:p w:rsidR="006821F2" w:rsidRPr="008C6A59" w:rsidRDefault="006821F2" w:rsidP="006821F2">
      <w:pPr>
        <w:spacing w:after="240"/>
      </w:pPr>
      <w:r>
        <w:rPr>
          <w:lang w:val="es-PY"/>
        </w:rPr>
        <w:t>107.</w:t>
      </w:r>
      <w:r>
        <w:rPr>
          <w:lang w:val="es-PY"/>
        </w:rPr>
        <w:tab/>
      </w:r>
      <w:r w:rsidRPr="008C6A59">
        <w:rPr>
          <w:lang w:val="es-PY"/>
        </w:rPr>
        <w:t>La Secretaría Nacional de la Niñez y la Adolescencia se constituye en autoridad central para la articulación y coordinación entre las instituciones que trabajan con y para la niñez y la adolescencia en el Paraguay</w:t>
      </w:r>
      <w:r>
        <w:rPr>
          <w:lang w:val="es-PY"/>
        </w:rPr>
        <w:t xml:space="preserve">.  </w:t>
      </w:r>
      <w:r w:rsidRPr="008C6A59">
        <w:rPr>
          <w:lang w:val="es-PY"/>
        </w:rPr>
        <w:t>S</w:t>
      </w:r>
      <w:r w:rsidRPr="008C6A59">
        <w:t xml:space="preserve">e propone una paulatina descentralización en beneficio de los niños, niñas y adolescentes, con el apoyo del UNICEF, Plan Paraguay, la Organización de Estados Iberoamericanos para la Educación, la Ciencia y la Cultura (OEI), MPDL, las </w:t>
      </w:r>
      <w:r>
        <w:t>ONG</w:t>
      </w:r>
      <w:r w:rsidRPr="008C6A59">
        <w:t xml:space="preserve">, </w:t>
      </w:r>
      <w:r>
        <w:t>i</w:t>
      </w:r>
      <w:r w:rsidRPr="008C6A59">
        <w:t>glesias e instituciones públicas</w:t>
      </w:r>
      <w:r w:rsidR="00EA795E">
        <w:t>,</w:t>
      </w:r>
      <w:r w:rsidRPr="008C6A59">
        <w:t xml:space="preserve"> fortaleciendo las instancias departamentales y locales</w:t>
      </w:r>
      <w:r>
        <w:t xml:space="preserve">.  </w:t>
      </w:r>
      <w:r w:rsidRPr="008C6A59">
        <w:t xml:space="preserve"> </w:t>
      </w:r>
    </w:p>
    <w:p w:rsidR="006821F2" w:rsidRPr="008C6A59" w:rsidRDefault="006821F2" w:rsidP="006821F2">
      <w:pPr>
        <w:spacing w:after="240"/>
        <w:rPr>
          <w:lang w:val="es-ES_tradnl"/>
        </w:rPr>
      </w:pPr>
      <w:r>
        <w:t>108.</w:t>
      </w:r>
      <w:r>
        <w:tab/>
      </w:r>
      <w:r w:rsidRPr="008C6A59">
        <w:t xml:space="preserve">El Sistema Nacional de Promoción y Protección Integral de los Derechos del Niño, Niña y Adolescente (SNPPI) </w:t>
      </w:r>
      <w:r w:rsidRPr="008C6A59">
        <w:rPr>
          <w:lang w:val="es-ES_tradnl"/>
        </w:rPr>
        <w:t>está constituido por un conjunto de organismos vinculados, articulados y coordinados, con el fin de dar plena vigencia a los derechos del niño, niña y adolescente en el Paraguay.</w:t>
      </w:r>
    </w:p>
    <w:p w:rsidR="006821F2" w:rsidRPr="008C6A59" w:rsidRDefault="006821F2" w:rsidP="006821F2">
      <w:pPr>
        <w:spacing w:after="240"/>
        <w:rPr>
          <w:lang w:val="es-PY"/>
        </w:rPr>
      </w:pPr>
      <w:r>
        <w:rPr>
          <w:lang w:val="es-PY"/>
        </w:rPr>
        <w:t>109.</w:t>
      </w:r>
      <w:r>
        <w:rPr>
          <w:lang w:val="es-PY"/>
        </w:rPr>
        <w:tab/>
      </w:r>
      <w:r w:rsidRPr="008C6A59">
        <w:rPr>
          <w:lang w:val="es-PY"/>
        </w:rPr>
        <w:t>El SNNPI está constituido por:</w:t>
      </w:r>
    </w:p>
    <w:p w:rsidR="006821F2" w:rsidRPr="008C6A59" w:rsidRDefault="006821F2" w:rsidP="006821F2">
      <w:pPr>
        <w:spacing w:after="240"/>
        <w:ind w:left="1134" w:hanging="567"/>
      </w:pPr>
      <w:r>
        <w:rPr>
          <w:lang w:val="es-PY"/>
        </w:rPr>
        <w:t>a)</w:t>
      </w:r>
      <w:r>
        <w:rPr>
          <w:lang w:val="es-PY"/>
        </w:rPr>
        <w:tab/>
      </w:r>
      <w:r w:rsidRPr="009C133D">
        <w:t>El</w:t>
      </w:r>
      <w:r w:rsidRPr="008C6A59">
        <w:rPr>
          <w:b/>
          <w:bCs/>
        </w:rPr>
        <w:t xml:space="preserve"> </w:t>
      </w:r>
      <w:r w:rsidRPr="009C133D">
        <w:rPr>
          <w:bCs/>
        </w:rPr>
        <w:t xml:space="preserve">Consejo Nacional de la Niñez y la Adolescencia: </w:t>
      </w:r>
      <w:r>
        <w:rPr>
          <w:b/>
          <w:bCs/>
        </w:rPr>
        <w:t xml:space="preserve"> </w:t>
      </w:r>
      <w:r w:rsidRPr="008C6A59">
        <w:t xml:space="preserve">integrado por representantes de los Ministerios de Salud Pública y Bienestar Social, Educación y Cultura, Justicia y Trabajo, </w:t>
      </w:r>
      <w:r>
        <w:t>m</w:t>
      </w:r>
      <w:r w:rsidRPr="008C6A59">
        <w:t xml:space="preserve">inisterio </w:t>
      </w:r>
      <w:r>
        <w:t>p</w:t>
      </w:r>
      <w:r w:rsidRPr="008C6A59">
        <w:t xml:space="preserve">úblico y de la </w:t>
      </w:r>
      <w:r w:rsidR="00BE7282">
        <w:t>D</w:t>
      </w:r>
      <w:r w:rsidRPr="008C6A59">
        <w:t xml:space="preserve">efensa </w:t>
      </w:r>
      <w:r w:rsidR="00BE7282">
        <w:t>P</w:t>
      </w:r>
      <w:r w:rsidRPr="008C6A59">
        <w:t>ública,</w:t>
      </w:r>
      <w:r>
        <w:t xml:space="preserve"> </w:t>
      </w:r>
      <w:r w:rsidRPr="008C6A59">
        <w:t xml:space="preserve">representantes de </w:t>
      </w:r>
      <w:r>
        <w:t>o</w:t>
      </w:r>
      <w:r w:rsidRPr="008C6A59">
        <w:t xml:space="preserve">rganismos </w:t>
      </w:r>
      <w:r>
        <w:t>n</w:t>
      </w:r>
      <w:r w:rsidRPr="008C6A59">
        <w:t xml:space="preserve">o </w:t>
      </w:r>
      <w:r>
        <w:t>g</w:t>
      </w:r>
      <w:r w:rsidRPr="008C6A59">
        <w:t>ubernamentales de cobertura nacional</w:t>
      </w:r>
      <w:r w:rsidRPr="008C6A59">
        <w:rPr>
          <w:b/>
          <w:bCs/>
        </w:rPr>
        <w:t xml:space="preserve"> </w:t>
      </w:r>
      <w:r w:rsidRPr="008C6A59">
        <w:t xml:space="preserve">y de los </w:t>
      </w:r>
      <w:r>
        <w:t>c</w:t>
      </w:r>
      <w:r w:rsidRPr="008C6A59">
        <w:t xml:space="preserve">onsejos </w:t>
      </w:r>
      <w:r>
        <w:t>d</w:t>
      </w:r>
      <w:r w:rsidRPr="008C6A59">
        <w:t xml:space="preserve">epartamentales, presidido por la Secretaría Nacional de la Niñez y la Adolescencia (capítulo 2 del Consejo Nacional de la Niñez y la Adolescencia, </w:t>
      </w:r>
      <w:r>
        <w:t xml:space="preserve">artículo </w:t>
      </w:r>
      <w:r w:rsidRPr="008C6A59">
        <w:t>42 de su Constitución e Integración)</w:t>
      </w:r>
      <w:r>
        <w:t xml:space="preserve">.  </w:t>
      </w:r>
      <w:r w:rsidRPr="008C6A59">
        <w:t>Sus funciones son (</w:t>
      </w:r>
      <w:r>
        <w:t xml:space="preserve">art. </w:t>
      </w:r>
      <w:r w:rsidRPr="008C6A59">
        <w:t>43):</w:t>
      </w:r>
    </w:p>
    <w:p w:rsidR="006821F2" w:rsidRPr="008C6A59" w:rsidRDefault="006821F2" w:rsidP="006821F2">
      <w:pPr>
        <w:tabs>
          <w:tab w:val="right" w:pos="1304"/>
        </w:tabs>
        <w:spacing w:after="240"/>
        <w:ind w:left="1701" w:hanging="1701"/>
      </w:pPr>
      <w:r>
        <w:tab/>
        <w:t>i)</w:t>
      </w:r>
      <w:r>
        <w:tab/>
      </w:r>
      <w:r w:rsidRPr="008C6A59">
        <w:t>Formular políticas para la promoción, atención y protección de los derechos del niño y adolescente</w:t>
      </w:r>
      <w:r>
        <w:t>;</w:t>
      </w:r>
    </w:p>
    <w:p w:rsidR="006821F2" w:rsidRPr="008C6A59" w:rsidRDefault="006821F2" w:rsidP="006821F2">
      <w:pPr>
        <w:tabs>
          <w:tab w:val="right" w:pos="1304"/>
        </w:tabs>
        <w:spacing w:after="240"/>
        <w:ind w:left="1701" w:hanging="1701"/>
      </w:pPr>
      <w:r>
        <w:tab/>
        <w:t>ii)</w:t>
      </w:r>
      <w:r>
        <w:tab/>
      </w:r>
      <w:r w:rsidRPr="008C6A59">
        <w:t xml:space="preserve">Aprobar y supervisar los planes y programas específicos elaborados por la </w:t>
      </w:r>
      <w:r>
        <w:t>s</w:t>
      </w:r>
      <w:r w:rsidRPr="008C6A59">
        <w:t>ecretaría;</w:t>
      </w:r>
    </w:p>
    <w:p w:rsidR="006821F2" w:rsidRPr="008C6A59" w:rsidRDefault="006821F2" w:rsidP="006821F2">
      <w:pPr>
        <w:tabs>
          <w:tab w:val="right" w:pos="1304"/>
        </w:tabs>
        <w:spacing w:after="240"/>
        <w:ind w:left="1701" w:hanging="1701"/>
      </w:pPr>
      <w:r>
        <w:tab/>
        <w:t>iii)</w:t>
      </w:r>
      <w:r>
        <w:tab/>
      </w:r>
      <w:r w:rsidRPr="008C6A59">
        <w:t>Dictar su reglamento interno.</w:t>
      </w:r>
    </w:p>
    <w:p w:rsidR="006821F2" w:rsidRPr="008C6A59" w:rsidRDefault="006821F2" w:rsidP="006821F2">
      <w:pPr>
        <w:spacing w:after="240"/>
        <w:ind w:left="1134" w:hanging="567"/>
      </w:pPr>
      <w:r>
        <w:rPr>
          <w:bCs/>
        </w:rPr>
        <w:t>b)</w:t>
      </w:r>
      <w:r>
        <w:rPr>
          <w:bCs/>
        </w:rPr>
        <w:tab/>
        <w:t>Los c</w:t>
      </w:r>
      <w:r w:rsidRPr="0050355B">
        <w:rPr>
          <w:bCs/>
        </w:rPr>
        <w:t xml:space="preserve">onsejos </w:t>
      </w:r>
      <w:r>
        <w:rPr>
          <w:bCs/>
        </w:rPr>
        <w:t>d</w:t>
      </w:r>
      <w:r w:rsidRPr="0050355B">
        <w:rPr>
          <w:bCs/>
        </w:rPr>
        <w:t xml:space="preserve">epartamentales de la </w:t>
      </w:r>
      <w:r>
        <w:rPr>
          <w:bCs/>
        </w:rPr>
        <w:t>n</w:t>
      </w:r>
      <w:r w:rsidRPr="0050355B">
        <w:rPr>
          <w:bCs/>
        </w:rPr>
        <w:t xml:space="preserve">iñez y </w:t>
      </w:r>
      <w:r>
        <w:rPr>
          <w:bCs/>
        </w:rPr>
        <w:t>a</w:t>
      </w:r>
      <w:r w:rsidRPr="0050355B">
        <w:rPr>
          <w:bCs/>
        </w:rPr>
        <w:t>dolescencia</w:t>
      </w:r>
      <w:r w:rsidRPr="0050355B">
        <w:t>:  estarán integrados en cada</w:t>
      </w:r>
      <w:r w:rsidRPr="008C6A59">
        <w:t xml:space="preserve"> departamento (capítulo 3 del Consejo Departamental de Niñez y Adolescencia, </w:t>
      </w:r>
      <w:r>
        <w:t xml:space="preserve">artículo </w:t>
      </w:r>
      <w:r w:rsidRPr="008C6A59">
        <w:t>44 de su Constitución e Integración) por:</w:t>
      </w:r>
    </w:p>
    <w:p w:rsidR="006821F2" w:rsidRPr="008C6A59" w:rsidRDefault="006821F2" w:rsidP="006821F2">
      <w:pPr>
        <w:tabs>
          <w:tab w:val="right" w:pos="1304"/>
        </w:tabs>
        <w:spacing w:after="240"/>
        <w:ind w:left="1701" w:hanging="1701"/>
      </w:pPr>
      <w:r>
        <w:tab/>
        <w:t>i)</w:t>
      </w:r>
      <w:r>
        <w:tab/>
      </w:r>
      <w:r w:rsidRPr="008C6A59">
        <w:t xml:space="preserve">El </w:t>
      </w:r>
      <w:r>
        <w:t>g</w:t>
      </w:r>
      <w:r w:rsidRPr="008C6A59">
        <w:t>obernador;</w:t>
      </w:r>
    </w:p>
    <w:p w:rsidR="006821F2" w:rsidRPr="008C6A59" w:rsidRDefault="006821F2" w:rsidP="006821F2">
      <w:pPr>
        <w:tabs>
          <w:tab w:val="right" w:pos="1304"/>
        </w:tabs>
        <w:spacing w:after="240"/>
        <w:ind w:left="1701" w:hanging="1701"/>
      </w:pPr>
      <w:r>
        <w:tab/>
        <w:t>ii)</w:t>
      </w:r>
      <w:r>
        <w:tab/>
      </w:r>
      <w:r w:rsidRPr="008C6A59">
        <w:t xml:space="preserve">La </w:t>
      </w:r>
      <w:r>
        <w:t>j</w:t>
      </w:r>
      <w:r w:rsidRPr="008C6A59">
        <w:t xml:space="preserve">unta </w:t>
      </w:r>
      <w:r>
        <w:t>d</w:t>
      </w:r>
      <w:r w:rsidRPr="008C6A59">
        <w:t>epartamental;</w:t>
      </w:r>
    </w:p>
    <w:p w:rsidR="006821F2" w:rsidRPr="008C6A59" w:rsidRDefault="006821F2" w:rsidP="006821F2">
      <w:pPr>
        <w:tabs>
          <w:tab w:val="right" w:pos="1304"/>
        </w:tabs>
        <w:spacing w:after="240"/>
        <w:ind w:left="1701" w:hanging="1701"/>
      </w:pPr>
      <w:r>
        <w:tab/>
        <w:t>iii)</w:t>
      </w:r>
      <w:r>
        <w:tab/>
      </w:r>
      <w:r w:rsidRPr="008C6A59">
        <w:t xml:space="preserve">Los respectivos </w:t>
      </w:r>
      <w:r>
        <w:t>s</w:t>
      </w:r>
      <w:r w:rsidRPr="008C6A59">
        <w:t xml:space="preserve">ecretarios </w:t>
      </w:r>
      <w:r>
        <w:t>d</w:t>
      </w:r>
      <w:r w:rsidRPr="008C6A59">
        <w:t xml:space="preserve">epartamentales de </w:t>
      </w:r>
      <w:r>
        <w:t>s</w:t>
      </w:r>
      <w:r w:rsidRPr="008C6A59">
        <w:t xml:space="preserve">alud y </w:t>
      </w:r>
      <w:r>
        <w:t>e</w:t>
      </w:r>
      <w:r w:rsidRPr="008C6A59">
        <w:t>ducación;</w:t>
      </w:r>
    </w:p>
    <w:p w:rsidR="006821F2" w:rsidRPr="008C6A59" w:rsidRDefault="006821F2" w:rsidP="006821F2">
      <w:pPr>
        <w:tabs>
          <w:tab w:val="right" w:pos="1304"/>
        </w:tabs>
        <w:spacing w:after="240"/>
        <w:ind w:left="1701" w:hanging="1701"/>
      </w:pPr>
      <w:r>
        <w:tab/>
        <w:t>iv)</w:t>
      </w:r>
      <w:r>
        <w:tab/>
      </w:r>
      <w:r w:rsidRPr="008C6A59">
        <w:t xml:space="preserve">Las </w:t>
      </w:r>
      <w:r>
        <w:t xml:space="preserve">ONG </w:t>
      </w:r>
      <w:r w:rsidRPr="008C6A59">
        <w:t xml:space="preserve">de bien público y sin fines de lucro del </w:t>
      </w:r>
      <w:r>
        <w:t>d</w:t>
      </w:r>
      <w:r w:rsidRPr="008C6A59">
        <w:t xml:space="preserve">epartamento que trabajan para la </w:t>
      </w:r>
      <w:r>
        <w:t>n</w:t>
      </w:r>
      <w:r w:rsidRPr="008C6A59">
        <w:t xml:space="preserve">iñez y la </w:t>
      </w:r>
      <w:r>
        <w:t>a</w:t>
      </w:r>
      <w:r w:rsidRPr="008C6A59">
        <w:t>dolescencia;</w:t>
      </w:r>
    </w:p>
    <w:p w:rsidR="006821F2" w:rsidRPr="008C6A59" w:rsidRDefault="006821F2" w:rsidP="006821F2">
      <w:pPr>
        <w:tabs>
          <w:tab w:val="right" w:pos="1304"/>
        </w:tabs>
        <w:spacing w:after="240"/>
        <w:ind w:left="1701" w:hanging="1701"/>
      </w:pPr>
      <w:r>
        <w:tab/>
        <w:t>v)</w:t>
      </w:r>
      <w:r>
        <w:tab/>
        <w:t>La o</w:t>
      </w:r>
      <w:r w:rsidRPr="008C6A59">
        <w:t xml:space="preserve">rganización de </w:t>
      </w:r>
      <w:r>
        <w:t>n</w:t>
      </w:r>
      <w:r w:rsidRPr="008C6A59">
        <w:t xml:space="preserve">iños del </w:t>
      </w:r>
      <w:r>
        <w:t>d</w:t>
      </w:r>
      <w:r w:rsidRPr="008C6A59">
        <w:t>epartamento;</w:t>
      </w:r>
    </w:p>
    <w:p w:rsidR="006821F2" w:rsidRPr="008C6A59" w:rsidRDefault="00BE7282" w:rsidP="006821F2">
      <w:pPr>
        <w:tabs>
          <w:tab w:val="right" w:pos="1304"/>
        </w:tabs>
        <w:spacing w:after="240"/>
        <w:ind w:left="1701" w:hanging="1701"/>
      </w:pPr>
      <w:r>
        <w:tab/>
        <w:t>vi)</w:t>
      </w:r>
      <w:r>
        <w:tab/>
        <w:t>Los cons</w:t>
      </w:r>
      <w:r w:rsidR="006821F2">
        <w:t>ejos municipales.</w:t>
      </w:r>
    </w:p>
    <w:p w:rsidR="006821F2" w:rsidRPr="008C6A59" w:rsidRDefault="006821F2" w:rsidP="00BE7282">
      <w:pPr>
        <w:spacing w:after="240"/>
        <w:ind w:left="1134"/>
      </w:pPr>
      <w:r w:rsidRPr="008C6A59">
        <w:t>Se han conformado en los 17</w:t>
      </w:r>
      <w:r>
        <w:t xml:space="preserve"> </w:t>
      </w:r>
      <w:r w:rsidRPr="008C6A59">
        <w:t>departamentos geográficos</w:t>
      </w:r>
      <w:r>
        <w:t>, los c</w:t>
      </w:r>
      <w:r w:rsidRPr="008C6A59">
        <w:t xml:space="preserve">onsejos </w:t>
      </w:r>
      <w:r>
        <w:t>d</w:t>
      </w:r>
      <w:r w:rsidRPr="008C6A59">
        <w:t xml:space="preserve">epartamentales de </w:t>
      </w:r>
      <w:r>
        <w:t>n</w:t>
      </w:r>
      <w:r w:rsidRPr="008C6A59">
        <w:t xml:space="preserve">iñez y </w:t>
      </w:r>
      <w:r>
        <w:t>a</w:t>
      </w:r>
      <w:r w:rsidRPr="008C6A59">
        <w:t xml:space="preserve">dolescencia, a los efectos de coordinar los programas dirigidos al sector con los </w:t>
      </w:r>
      <w:r>
        <w:t>c</w:t>
      </w:r>
      <w:r w:rsidRPr="008C6A59">
        <w:t xml:space="preserve">onsejos </w:t>
      </w:r>
      <w:r>
        <w:t>m</w:t>
      </w:r>
      <w:r w:rsidRPr="008C6A59">
        <w:t>unicipales y las CODENI;</w:t>
      </w:r>
      <w:r>
        <w:t xml:space="preserve"> </w:t>
      </w:r>
    </w:p>
    <w:p w:rsidR="006821F2" w:rsidRPr="008C6A59" w:rsidRDefault="006821F2" w:rsidP="006821F2">
      <w:pPr>
        <w:spacing w:after="240"/>
        <w:ind w:left="1134" w:hanging="567"/>
        <w:rPr>
          <w:lang w:val="es-ES_tradnl"/>
        </w:rPr>
      </w:pPr>
      <w:r>
        <w:rPr>
          <w:bCs/>
        </w:rPr>
        <w:t>c)</w:t>
      </w:r>
      <w:r>
        <w:rPr>
          <w:bCs/>
        </w:rPr>
        <w:tab/>
      </w:r>
      <w:r w:rsidRPr="0050355B">
        <w:rPr>
          <w:bCs/>
        </w:rPr>
        <w:t xml:space="preserve">Los </w:t>
      </w:r>
      <w:r>
        <w:rPr>
          <w:bCs/>
        </w:rPr>
        <w:t>c</w:t>
      </w:r>
      <w:r w:rsidRPr="0050355B">
        <w:t>onsejos</w:t>
      </w:r>
      <w:r w:rsidRPr="0050355B">
        <w:rPr>
          <w:bCs/>
        </w:rPr>
        <w:t xml:space="preserve"> </w:t>
      </w:r>
      <w:r>
        <w:rPr>
          <w:bCs/>
        </w:rPr>
        <w:t>m</w:t>
      </w:r>
      <w:r w:rsidRPr="0050355B">
        <w:rPr>
          <w:bCs/>
        </w:rPr>
        <w:t xml:space="preserve">unicipales por los </w:t>
      </w:r>
      <w:r>
        <w:rPr>
          <w:bCs/>
        </w:rPr>
        <w:t>d</w:t>
      </w:r>
      <w:r w:rsidRPr="0050355B">
        <w:rPr>
          <w:bCs/>
        </w:rPr>
        <w:t xml:space="preserve">erechos de la </w:t>
      </w:r>
      <w:r>
        <w:rPr>
          <w:bCs/>
        </w:rPr>
        <w:t>n</w:t>
      </w:r>
      <w:r w:rsidRPr="0050355B">
        <w:rPr>
          <w:bCs/>
        </w:rPr>
        <w:t xml:space="preserve">iñez y la </w:t>
      </w:r>
      <w:r>
        <w:rPr>
          <w:bCs/>
        </w:rPr>
        <w:t>a</w:t>
      </w:r>
      <w:r w:rsidRPr="0050355B">
        <w:rPr>
          <w:bCs/>
        </w:rPr>
        <w:t>dolescencia</w:t>
      </w:r>
      <w:r>
        <w:t xml:space="preserve">:  </w:t>
      </w:r>
      <w:r w:rsidRPr="008C6A59">
        <w:t>en cada municipio estará integrado (capítulo 4 del Consejo Municipal de Niñez y</w:t>
      </w:r>
      <w:r>
        <w:t xml:space="preserve"> </w:t>
      </w:r>
      <w:r w:rsidRPr="008C6A59">
        <w:t xml:space="preserve">Adolescencia, </w:t>
      </w:r>
      <w:r>
        <w:t xml:space="preserve">artículo </w:t>
      </w:r>
      <w:r w:rsidRPr="008C6A59">
        <w:t xml:space="preserve">46 de </w:t>
      </w:r>
      <w:r w:rsidRPr="0050355B">
        <w:rPr>
          <w:bCs/>
        </w:rPr>
        <w:t>su</w:t>
      </w:r>
      <w:r w:rsidRPr="008C6A59">
        <w:t xml:space="preserve"> Constitución e Integración) por un representante de</w:t>
      </w:r>
      <w:r>
        <w:t xml:space="preserve">:  </w:t>
      </w:r>
    </w:p>
    <w:p w:rsidR="006821F2" w:rsidRPr="0050355B" w:rsidRDefault="006821F2" w:rsidP="006821F2">
      <w:pPr>
        <w:tabs>
          <w:tab w:val="right" w:pos="1304"/>
        </w:tabs>
        <w:spacing w:after="240"/>
        <w:ind w:left="1701" w:hanging="1701"/>
      </w:pPr>
      <w:r>
        <w:rPr>
          <w:lang w:val="es-ES_tradnl"/>
        </w:rPr>
        <w:tab/>
        <w:t>i)</w:t>
      </w:r>
      <w:r>
        <w:rPr>
          <w:lang w:val="es-ES_tradnl"/>
        </w:rPr>
        <w:tab/>
      </w:r>
      <w:r w:rsidRPr="008C6A59">
        <w:rPr>
          <w:lang w:val="es-ES_tradnl"/>
        </w:rPr>
        <w:t xml:space="preserve">El </w:t>
      </w:r>
      <w:r>
        <w:rPr>
          <w:lang w:val="es-ES_tradnl"/>
        </w:rPr>
        <w:t>i</w:t>
      </w:r>
      <w:r w:rsidRPr="0050355B">
        <w:t>ntendente;</w:t>
      </w:r>
    </w:p>
    <w:p w:rsidR="006821F2" w:rsidRPr="0050355B" w:rsidRDefault="006821F2" w:rsidP="006821F2">
      <w:pPr>
        <w:tabs>
          <w:tab w:val="right" w:pos="1304"/>
        </w:tabs>
        <w:spacing w:after="240"/>
        <w:ind w:left="1701" w:hanging="1701"/>
      </w:pPr>
      <w:r>
        <w:tab/>
        <w:t>ii)</w:t>
      </w:r>
      <w:r>
        <w:tab/>
      </w:r>
      <w:r w:rsidRPr="0050355B">
        <w:t xml:space="preserve">La </w:t>
      </w:r>
      <w:r>
        <w:t>j</w:t>
      </w:r>
      <w:r w:rsidRPr="0050355B">
        <w:t xml:space="preserve">unta </w:t>
      </w:r>
      <w:r w:rsidR="000B6A5F">
        <w:t>M</w:t>
      </w:r>
      <w:r w:rsidRPr="0050355B">
        <w:t>unicipal;</w:t>
      </w:r>
    </w:p>
    <w:p w:rsidR="006821F2" w:rsidRPr="008C6A59" w:rsidRDefault="006821F2" w:rsidP="006821F2">
      <w:pPr>
        <w:tabs>
          <w:tab w:val="right" w:pos="1304"/>
        </w:tabs>
        <w:spacing w:after="240"/>
        <w:ind w:left="1701" w:hanging="1701"/>
        <w:rPr>
          <w:lang w:val="es-ES_tradnl"/>
        </w:rPr>
      </w:pPr>
      <w:r>
        <w:tab/>
        <w:t>iii)</w:t>
      </w:r>
      <w:r>
        <w:tab/>
      </w:r>
      <w:r w:rsidRPr="0050355B">
        <w:t xml:space="preserve">Las </w:t>
      </w:r>
      <w:r>
        <w:t xml:space="preserve">ONG </w:t>
      </w:r>
      <w:r w:rsidRPr="0050355B">
        <w:t>del municipio que trabajan por la niñez y la adolescencia</w:t>
      </w:r>
      <w:r w:rsidRPr="008C6A59">
        <w:rPr>
          <w:lang w:val="es-ES_tradnl"/>
        </w:rPr>
        <w:t>;</w:t>
      </w:r>
    </w:p>
    <w:p w:rsidR="006821F2" w:rsidRPr="008C6A59" w:rsidRDefault="006821F2" w:rsidP="006821F2">
      <w:pPr>
        <w:tabs>
          <w:tab w:val="right" w:pos="1304"/>
        </w:tabs>
        <w:spacing w:after="240"/>
        <w:ind w:left="1701" w:hanging="1701"/>
        <w:rPr>
          <w:lang w:val="es-ES_tradnl"/>
        </w:rPr>
      </w:pPr>
      <w:r>
        <w:rPr>
          <w:lang w:val="es-ES_tradnl"/>
        </w:rPr>
        <w:tab/>
        <w:t>iv)</w:t>
      </w:r>
      <w:r>
        <w:rPr>
          <w:lang w:val="es-ES_tradnl"/>
        </w:rPr>
        <w:tab/>
      </w:r>
      <w:r w:rsidRPr="008C6A59">
        <w:rPr>
          <w:lang w:val="es-ES_tradnl"/>
        </w:rPr>
        <w:t xml:space="preserve">Las </w:t>
      </w:r>
      <w:r>
        <w:t>c</w:t>
      </w:r>
      <w:r w:rsidRPr="0050355B">
        <w:t>omisiones</w:t>
      </w:r>
      <w:r w:rsidRPr="008C6A59">
        <w:rPr>
          <w:lang w:val="es-ES_tradnl"/>
        </w:rPr>
        <w:t xml:space="preserve"> vecinales o comisiones de fomento del municipio;</w:t>
      </w:r>
    </w:p>
    <w:p w:rsidR="006821F2" w:rsidRPr="008C6A59" w:rsidRDefault="006821F2" w:rsidP="006821F2">
      <w:pPr>
        <w:tabs>
          <w:tab w:val="right" w:pos="1304"/>
        </w:tabs>
        <w:spacing w:after="240"/>
        <w:ind w:left="1701" w:hanging="1701"/>
        <w:rPr>
          <w:lang w:val="es-ES_tradnl"/>
        </w:rPr>
      </w:pPr>
      <w:r>
        <w:rPr>
          <w:lang w:val="es-ES_tradnl"/>
        </w:rPr>
        <w:tab/>
        <w:t>v)</w:t>
      </w:r>
      <w:r>
        <w:rPr>
          <w:lang w:val="es-ES_tradnl"/>
        </w:rPr>
        <w:tab/>
      </w:r>
      <w:r w:rsidRPr="008C6A59">
        <w:rPr>
          <w:lang w:val="es-ES_tradnl"/>
        </w:rPr>
        <w:t xml:space="preserve">Las </w:t>
      </w:r>
      <w:r w:rsidRPr="0050355B">
        <w:t>organizaciones</w:t>
      </w:r>
      <w:r w:rsidRPr="008C6A59">
        <w:rPr>
          <w:lang w:val="es-ES_tradnl"/>
        </w:rPr>
        <w:t xml:space="preserve"> de niños, niñas y adolescentes</w:t>
      </w:r>
    </w:p>
    <w:p w:rsidR="006821F2" w:rsidRPr="008C6A59" w:rsidRDefault="006821F2" w:rsidP="00BE7282">
      <w:pPr>
        <w:spacing w:after="240"/>
        <w:ind w:left="1134"/>
      </w:pPr>
      <w:r w:rsidRPr="008C6A59">
        <w:t>Sus funciones son la de gestionar el desarrollo de programas de atención directa y de promoción integral de los derechos de la niñez y adolescencia en el municipio, coordinar los programas y acciones emprendidas por las instituciones públicas y privadas orientados a la niñez y la adolescencia, proponer a la municipalidad el presupuesto anual de los programas dirigidos a la niñez y la adolescencia</w:t>
      </w:r>
      <w:r>
        <w:t xml:space="preserve">.  </w:t>
      </w:r>
    </w:p>
    <w:p w:rsidR="006821F2" w:rsidRPr="008C6A59" w:rsidRDefault="006821F2" w:rsidP="006821F2">
      <w:pPr>
        <w:spacing w:after="240"/>
        <w:ind w:left="1134" w:hanging="567"/>
        <w:rPr>
          <w:lang w:val="es-ES_tradnl"/>
        </w:rPr>
      </w:pPr>
      <w:r>
        <w:rPr>
          <w:bCs/>
        </w:rPr>
        <w:t>d)</w:t>
      </w:r>
      <w:r>
        <w:rPr>
          <w:bCs/>
        </w:rPr>
        <w:tab/>
        <w:t xml:space="preserve">Las </w:t>
      </w:r>
      <w:r w:rsidR="005B256D">
        <w:rPr>
          <w:bCs/>
        </w:rPr>
        <w:t>C</w:t>
      </w:r>
      <w:r w:rsidR="005B256D" w:rsidRPr="00863AD8">
        <w:rPr>
          <w:bCs/>
        </w:rPr>
        <w:t xml:space="preserve">onsejerías </w:t>
      </w:r>
      <w:r w:rsidR="005B256D">
        <w:rPr>
          <w:bCs/>
        </w:rPr>
        <w:t>M</w:t>
      </w:r>
      <w:r w:rsidR="005B256D" w:rsidRPr="00863AD8">
        <w:rPr>
          <w:bCs/>
        </w:rPr>
        <w:t xml:space="preserve">unicipales </w:t>
      </w:r>
      <w:r w:rsidRPr="00863AD8">
        <w:rPr>
          <w:bCs/>
        </w:rPr>
        <w:t xml:space="preserve">por los </w:t>
      </w:r>
      <w:r w:rsidR="005B256D">
        <w:rPr>
          <w:bCs/>
        </w:rPr>
        <w:t>D</w:t>
      </w:r>
      <w:r w:rsidR="005B256D" w:rsidRPr="00863AD8">
        <w:rPr>
          <w:bCs/>
        </w:rPr>
        <w:t xml:space="preserve">erechos </w:t>
      </w:r>
      <w:r w:rsidRPr="00863AD8">
        <w:rPr>
          <w:bCs/>
        </w:rPr>
        <w:t xml:space="preserve">del </w:t>
      </w:r>
      <w:r w:rsidR="005B256D">
        <w:rPr>
          <w:bCs/>
        </w:rPr>
        <w:t>N</w:t>
      </w:r>
      <w:r w:rsidR="005B256D" w:rsidRPr="00863AD8">
        <w:rPr>
          <w:bCs/>
        </w:rPr>
        <w:t xml:space="preserve">iño, </w:t>
      </w:r>
      <w:r w:rsidR="005B256D">
        <w:rPr>
          <w:bCs/>
        </w:rPr>
        <w:t>N</w:t>
      </w:r>
      <w:r w:rsidR="005B256D" w:rsidRPr="00863AD8">
        <w:rPr>
          <w:bCs/>
        </w:rPr>
        <w:t xml:space="preserve">iña </w:t>
      </w:r>
      <w:r w:rsidRPr="00863AD8">
        <w:rPr>
          <w:bCs/>
        </w:rPr>
        <w:t xml:space="preserve">y </w:t>
      </w:r>
      <w:r w:rsidR="005B256D">
        <w:rPr>
          <w:bCs/>
        </w:rPr>
        <w:t>A</w:t>
      </w:r>
      <w:r w:rsidR="005B256D" w:rsidRPr="00863AD8">
        <w:rPr>
          <w:bCs/>
        </w:rPr>
        <w:t>dolescente</w:t>
      </w:r>
      <w:r w:rsidR="005B256D" w:rsidRPr="008C6A59">
        <w:rPr>
          <w:b/>
          <w:bCs/>
        </w:rPr>
        <w:t xml:space="preserve"> </w:t>
      </w:r>
      <w:r>
        <w:rPr>
          <w:bCs/>
        </w:rPr>
        <w:t>(CODENI)</w:t>
      </w:r>
      <w:r>
        <w:rPr>
          <w:b/>
          <w:bCs/>
        </w:rPr>
        <w:t xml:space="preserve"> </w:t>
      </w:r>
      <w:r w:rsidRPr="008C6A59">
        <w:t>(capítulo 5 de las Consejería</w:t>
      </w:r>
      <w:r w:rsidR="005B256D">
        <w:t>s</w:t>
      </w:r>
      <w:r>
        <w:t xml:space="preserve"> </w:t>
      </w:r>
      <w:r w:rsidRPr="008C6A59">
        <w:t>Municipales por los Derechos del Niño, Niña y</w:t>
      </w:r>
      <w:r>
        <w:t xml:space="preserve"> </w:t>
      </w:r>
      <w:r w:rsidRPr="008C6A59">
        <w:t xml:space="preserve">Adolescente, </w:t>
      </w:r>
      <w:r>
        <w:t xml:space="preserve">artículo </w:t>
      </w:r>
      <w:r w:rsidRPr="008C6A59">
        <w:t>48 de sus fines)</w:t>
      </w:r>
      <w:r>
        <w:t xml:space="preserve">. </w:t>
      </w:r>
      <w:r w:rsidRPr="008C6A59">
        <w:rPr>
          <w:b/>
          <w:bCs/>
        </w:rPr>
        <w:t xml:space="preserve"> </w:t>
      </w:r>
      <w:r w:rsidRPr="008C6A59">
        <w:rPr>
          <w:bCs/>
        </w:rPr>
        <w:t>P</w:t>
      </w:r>
      <w:r w:rsidRPr="008C6A59">
        <w:t>restan un servicio permanente y gratuito de protección, promoción y defensa de los derechos del niño y adolescente</w:t>
      </w:r>
      <w:r>
        <w:t xml:space="preserve">.  </w:t>
      </w:r>
      <w:r w:rsidRPr="008C6A59">
        <w:t>No tienen carácter jurisdiccional</w:t>
      </w:r>
      <w:r>
        <w:t xml:space="preserve">.  </w:t>
      </w:r>
      <w:r w:rsidRPr="008C6A59">
        <w:t>Las mismas están a cargo de un director y un grupo de profesionales abogados, psicólogos, trabajadores sociales y de otras disciplinas y personas del lugar de reconocida trayectoria en la prestación de servicio a su comunidad (</w:t>
      </w:r>
      <w:r>
        <w:t xml:space="preserve">artículo </w:t>
      </w:r>
      <w:r w:rsidRPr="008C6A59">
        <w:t>49, de su integración).</w:t>
      </w:r>
    </w:p>
    <w:p w:rsidR="006821F2" w:rsidRDefault="006821F2" w:rsidP="006821F2">
      <w:pPr>
        <w:spacing w:after="240"/>
        <w:rPr>
          <w:lang w:val="es-ES_tradnl"/>
        </w:rPr>
      </w:pPr>
      <w:r>
        <w:rPr>
          <w:bCs/>
          <w:lang w:val="es-ES_tradnl"/>
        </w:rPr>
        <w:t>110.</w:t>
      </w:r>
      <w:r>
        <w:rPr>
          <w:bCs/>
          <w:lang w:val="es-ES_tradnl"/>
        </w:rPr>
        <w:tab/>
      </w:r>
      <w:r w:rsidRPr="008C6A59">
        <w:rPr>
          <w:bCs/>
          <w:lang w:val="es-ES_tradnl"/>
        </w:rPr>
        <w:t>El Paraguay tiene 231 municipios</w:t>
      </w:r>
      <w:r>
        <w:rPr>
          <w:bCs/>
          <w:lang w:val="es-ES_tradnl"/>
        </w:rPr>
        <w:t xml:space="preserve">.  </w:t>
      </w:r>
      <w:r w:rsidRPr="008C6A59">
        <w:rPr>
          <w:bCs/>
          <w:lang w:val="es-ES_tradnl"/>
        </w:rPr>
        <w:t>Actualmente están instaladas</w:t>
      </w:r>
      <w:r w:rsidRPr="008C6A59">
        <w:rPr>
          <w:lang w:val="es-ES_tradnl"/>
        </w:rPr>
        <w:t xml:space="preserve"> 188</w:t>
      </w:r>
      <w:r w:rsidRPr="008C6A59">
        <w:rPr>
          <w:b/>
          <w:bCs/>
        </w:rPr>
        <w:t xml:space="preserve"> </w:t>
      </w:r>
      <w:r w:rsidRPr="008C6A59">
        <w:rPr>
          <w:lang w:val="es-ES_tradnl"/>
        </w:rPr>
        <w:t xml:space="preserve">CODENI, y es necesario el asesoramiento permanente para que las funciones asignadas por la </w:t>
      </w:r>
      <w:r>
        <w:rPr>
          <w:lang w:val="es-ES_tradnl"/>
        </w:rPr>
        <w:t xml:space="preserve">Ley Nº </w:t>
      </w:r>
      <w:r w:rsidRPr="008C6A59">
        <w:rPr>
          <w:lang w:val="es-ES_tradnl"/>
        </w:rPr>
        <w:t xml:space="preserve">1680/01 </w:t>
      </w:r>
      <w:r>
        <w:rPr>
          <w:lang w:val="es-ES_tradnl"/>
        </w:rPr>
        <w:t>"</w:t>
      </w:r>
      <w:r w:rsidRPr="008C6A59">
        <w:rPr>
          <w:lang w:val="es-ES_tradnl"/>
        </w:rPr>
        <w:t>Código de la Niñez y la Adolescencia</w:t>
      </w:r>
      <w:r>
        <w:rPr>
          <w:lang w:val="es-ES_tradnl"/>
        </w:rPr>
        <w:t>"</w:t>
      </w:r>
      <w:r w:rsidRPr="008C6A59">
        <w:rPr>
          <w:lang w:val="es-ES_tradnl"/>
        </w:rPr>
        <w:t xml:space="preserve"> sean desarrolladas conforme están establecidas.</w:t>
      </w:r>
    </w:p>
    <w:p w:rsidR="006821F2" w:rsidRPr="008C6A59" w:rsidRDefault="006821F2" w:rsidP="006821F2">
      <w:pPr>
        <w:spacing w:after="240"/>
      </w:pPr>
      <w:r>
        <w:rPr>
          <w:lang w:val="es-ES_tradnl"/>
        </w:rPr>
        <w:t>111.</w:t>
      </w:r>
      <w:r>
        <w:rPr>
          <w:lang w:val="es-ES_tradnl"/>
        </w:rPr>
        <w:tab/>
      </w:r>
      <w:r w:rsidRPr="008C6A59">
        <w:rPr>
          <w:lang w:val="es-ES_tradnl"/>
        </w:rPr>
        <w:t>La conformación de estas instancias contribuye a la</w:t>
      </w:r>
      <w:r>
        <w:rPr>
          <w:lang w:val="es-ES_tradnl"/>
        </w:rPr>
        <w:t xml:space="preserve"> </w:t>
      </w:r>
      <w:r w:rsidRPr="008C6A59">
        <w:rPr>
          <w:lang w:val="es-ES_tradnl"/>
        </w:rPr>
        <w:t xml:space="preserve">adecuación administrativa del Código de la Niñez y la Adolescencia, es un proceso lento debido a </w:t>
      </w:r>
      <w:r w:rsidRPr="008C6A59">
        <w:t>la débil institucionalidad y desarrollo de capacidades locales que brindan una</w:t>
      </w:r>
      <w:r w:rsidR="003C4AE4">
        <w:t xml:space="preserve"> atención descentralizada a la n</w:t>
      </w:r>
      <w:r w:rsidRPr="008C6A59">
        <w:t xml:space="preserve">iñez y la </w:t>
      </w:r>
      <w:r w:rsidR="003C4AE4">
        <w:t>a</w:t>
      </w:r>
      <w:r w:rsidRPr="008C6A59">
        <w:t>dolescencia.</w:t>
      </w:r>
    </w:p>
    <w:p w:rsidR="006821F2" w:rsidRDefault="006821F2" w:rsidP="006821F2">
      <w:pPr>
        <w:spacing w:after="240"/>
        <w:rPr>
          <w:lang w:val="es-ES_tradnl"/>
        </w:rPr>
      </w:pPr>
      <w:r>
        <w:t>112.</w:t>
      </w:r>
      <w:r>
        <w:tab/>
      </w:r>
      <w:r w:rsidRPr="008C6A59">
        <w:rPr>
          <w:lang w:val="es-ES_tradnl"/>
        </w:rPr>
        <w:t>Una de las principales estrategias de gestión de la SNNA es el trabajo articulado con instituciones del Estado,</w:t>
      </w:r>
      <w:r w:rsidRPr="008C6A59">
        <w:t xml:space="preserve"> </w:t>
      </w:r>
      <w:r>
        <w:t>ONG</w:t>
      </w:r>
      <w:r w:rsidRPr="008C6A59">
        <w:t xml:space="preserve"> y con los organismos cooperantes, siendo posible la implementación de planes, programas y</w:t>
      </w:r>
      <w:r>
        <w:t xml:space="preserve"> </w:t>
      </w:r>
      <w:r w:rsidRPr="008C6A59">
        <w:t>proyectos en favor de la niñez y adolescencia paraguaya</w:t>
      </w:r>
      <w:r>
        <w:t xml:space="preserve">.  </w:t>
      </w:r>
      <w:r w:rsidRPr="008C6A59">
        <w:t>Entre los proyectos desarrollados, se pueden mencionar</w:t>
      </w:r>
      <w:r>
        <w:t>:  "</w:t>
      </w:r>
      <w:r w:rsidRPr="008C6A59">
        <w:t>Consolidación del Sistema Nacional de Promoción y Protección a la Infancia y la Adolescencia</w:t>
      </w:r>
      <w:r>
        <w:t>"</w:t>
      </w:r>
      <w:r w:rsidRPr="008C6A59">
        <w:t xml:space="preserve"> impulsado por la Secretaría Nacional de la Niñez y la Adolescencia, UNICEF Plan Paraguay,</w:t>
      </w:r>
      <w:r>
        <w:t xml:space="preserve"> </w:t>
      </w:r>
      <w:r w:rsidRPr="008C6A59">
        <w:t xml:space="preserve">MPDL, Global Infancia, Fundación </w:t>
      </w:r>
      <w:r w:rsidR="004238AB" w:rsidRPr="008C6A59">
        <w:t>FORTALE</w:t>
      </w:r>
      <w:r w:rsidR="004238AB">
        <w:t>S</w:t>
      </w:r>
      <w:r w:rsidR="004238AB" w:rsidRPr="008C6A59">
        <w:t>ER</w:t>
      </w:r>
      <w:r w:rsidRPr="003443C3">
        <w:t xml:space="preserve">, </w:t>
      </w:r>
      <w:r w:rsidRPr="008C6A59">
        <w:t>la coordinación con</w:t>
      </w:r>
      <w:r>
        <w:t xml:space="preserve"> las ONG</w:t>
      </w:r>
      <w:r w:rsidRPr="008C6A59">
        <w:t xml:space="preserve"> se realiza a través de la CDIA, Fundación Marco Aguayo, Hogares de Abrigo, Instituto de Estudios Comparados en Ciencias Penales y Sociales (INECIP) y</w:t>
      </w:r>
      <w:r>
        <w:t xml:space="preserve"> </w:t>
      </w:r>
      <w:r w:rsidRPr="008C6A59">
        <w:rPr>
          <w:lang w:val="es-ES_tradnl"/>
        </w:rPr>
        <w:t xml:space="preserve">Aldeas Infantiles SOS Paraguay, Corazones por la Infancia, </w:t>
      </w:r>
      <w:r w:rsidR="003443C3" w:rsidRPr="008C6A59">
        <w:rPr>
          <w:lang w:val="es-ES_tradnl"/>
        </w:rPr>
        <w:t>Enfoque</w:t>
      </w:r>
      <w:r w:rsidR="003443C3">
        <w:rPr>
          <w:lang w:val="es-ES_tradnl"/>
        </w:rPr>
        <w:t xml:space="preserve"> </w:t>
      </w:r>
      <w:r w:rsidR="003443C3" w:rsidRPr="008C6A59">
        <w:rPr>
          <w:lang w:val="es-ES_tradnl"/>
        </w:rPr>
        <w:t>Niñez</w:t>
      </w:r>
      <w:r w:rsidRPr="008C6A59">
        <w:rPr>
          <w:lang w:val="es-ES_tradnl"/>
        </w:rPr>
        <w:t>, entre otros</w:t>
      </w:r>
      <w:r>
        <w:rPr>
          <w:lang w:val="es-ES_tradnl"/>
        </w:rPr>
        <w:t xml:space="preserve">.  </w:t>
      </w:r>
    </w:p>
    <w:p w:rsidR="006821F2" w:rsidRDefault="006821F2" w:rsidP="006821F2">
      <w:pPr>
        <w:spacing w:after="240"/>
      </w:pPr>
      <w:r>
        <w:t>113.</w:t>
      </w:r>
      <w:r>
        <w:tab/>
        <w:t>T</w:t>
      </w:r>
      <w:r w:rsidRPr="008C6A59">
        <w:t>anto las organizaciones públicas como las privadas han ido fortaleciendo sus habilidades de negociación y de organización conjunta, lo que constituye gran utilidad para el diseño e implementación de políticas y programas para la niñez y la adolescencia.</w:t>
      </w:r>
    </w:p>
    <w:p w:rsidR="006821F2" w:rsidRPr="008C6A59" w:rsidRDefault="006821F2" w:rsidP="006821F2">
      <w:pPr>
        <w:spacing w:after="240"/>
      </w:pPr>
      <w:r>
        <w:t>114.</w:t>
      </w:r>
      <w:r>
        <w:tab/>
      </w:r>
      <w:r w:rsidRPr="008C6A59">
        <w:t>La promoción de derechos, las alianzas estratégicas establecidas entre las instituciones públicas, las ONG, las agencias de cooperación y los medios de comunicación permiten una mayor cobertura, a nivel local, departamental y nacional.</w:t>
      </w:r>
    </w:p>
    <w:p w:rsidR="006821F2" w:rsidRPr="004078C6" w:rsidRDefault="006821F2" w:rsidP="00657052">
      <w:r>
        <w:t>115.</w:t>
      </w:r>
      <w:r>
        <w:tab/>
      </w:r>
      <w:r w:rsidRPr="008C6A59">
        <w:t>Las Agencias del Sistema de Naciones Unidas, el UNICEF en particular, para los temas de infancia y adolescencia, promueven y apoyan estos procesos de coordinación y el establecimiento de alianzas como una estrategia de trabajo que permite construir un frente cada vez más sólido entre las organizaciones, siempre con respeto a la independencia institucional.</w:t>
      </w:r>
    </w:p>
    <w:p w:rsidR="006821F2" w:rsidRPr="008C6A59" w:rsidRDefault="00657052" w:rsidP="00657052">
      <w:pPr>
        <w:jc w:val="center"/>
        <w:rPr>
          <w:b/>
          <w:bCs/>
          <w:lang w:val="es-PY"/>
        </w:rPr>
      </w:pPr>
      <w:r w:rsidRPr="00BE43EF">
        <w:rPr>
          <w:b/>
          <w:bCs/>
          <w:lang w:val="es-PY"/>
        </w:rPr>
        <w:pict>
          <v:shape id="_x0000_i1026" type="#_x0000_t75" style="width:423.75pt;height:379.5pt">
            <v:imagedata r:id="rId11" o:title="SNPPI[1]"/>
          </v:shape>
        </w:pict>
      </w:r>
    </w:p>
    <w:p w:rsidR="006821F2" w:rsidRPr="008C6A59" w:rsidRDefault="006821F2" w:rsidP="006821F2">
      <w:pPr>
        <w:spacing w:after="240"/>
        <w:rPr>
          <w:b/>
          <w:bCs/>
        </w:rPr>
      </w:pPr>
      <w:r w:rsidRPr="008C6A59">
        <w:rPr>
          <w:b/>
          <w:bCs/>
        </w:rPr>
        <w:t>4</w:t>
      </w:r>
      <w:r>
        <w:rPr>
          <w:b/>
          <w:bCs/>
        </w:rPr>
        <w:t>.</w:t>
      </w:r>
      <w:r>
        <w:rPr>
          <w:b/>
          <w:bCs/>
        </w:rPr>
        <w:tab/>
      </w:r>
      <w:r w:rsidRPr="008C6A59">
        <w:rPr>
          <w:b/>
          <w:bCs/>
        </w:rPr>
        <w:t>Estructuras de vigilancia independiente</w:t>
      </w:r>
    </w:p>
    <w:p w:rsidR="006821F2" w:rsidRPr="008C6A59" w:rsidRDefault="006821F2" w:rsidP="006821F2">
      <w:pPr>
        <w:spacing w:after="240"/>
      </w:pPr>
      <w:r>
        <w:t>116.</w:t>
      </w:r>
      <w:r>
        <w:tab/>
      </w:r>
      <w:r w:rsidRPr="008C6A59">
        <w:t>Entre los avances legislativos registrados en los últimos años pueden destacarse la sanción y promulgación de leyes y convenios, acuerdos y pactos en el área de los derechos humanos</w:t>
      </w:r>
      <w:r>
        <w:t xml:space="preserve">.  </w:t>
      </w:r>
    </w:p>
    <w:p w:rsidR="006821F2" w:rsidRPr="008C6A59" w:rsidRDefault="006821F2" w:rsidP="006821F2">
      <w:pPr>
        <w:spacing w:after="240"/>
      </w:pPr>
      <w:r>
        <w:t>117.</w:t>
      </w:r>
      <w:r>
        <w:tab/>
      </w:r>
      <w:r w:rsidRPr="008C6A59">
        <w:t>En el aspecto de las políticas públicas, la creación de unidades de derechos humanos en varias reparticiones y/o dependencias estatales permitió el desarrollo y</w:t>
      </w:r>
      <w:r>
        <w:t xml:space="preserve"> </w:t>
      </w:r>
      <w:r w:rsidRPr="008C6A59">
        <w:t>consideración de innumerables decisiones gubernamentales</w:t>
      </w:r>
      <w:r>
        <w:t xml:space="preserve">.  </w:t>
      </w:r>
    </w:p>
    <w:p w:rsidR="006821F2" w:rsidRPr="008C6A59" w:rsidRDefault="006821F2" w:rsidP="006821F2">
      <w:pPr>
        <w:spacing w:after="240"/>
      </w:pPr>
      <w:r>
        <w:t>118.</w:t>
      </w:r>
      <w:r>
        <w:tab/>
      </w:r>
      <w:r w:rsidRPr="008C6A59">
        <w:t xml:space="preserve">La Defensoría del Pueblo, institución que surge a partir de la vigencia de la Constitución </w:t>
      </w:r>
      <w:r w:rsidR="00F879D7">
        <w:t>n</w:t>
      </w:r>
      <w:r w:rsidRPr="008C6A59">
        <w:t>acional del año 1992, cuya misión es la defensa de los derechos humanos, la canalización de los reclamos populares y la protección de los intereses comunitarios.</w:t>
      </w:r>
    </w:p>
    <w:p w:rsidR="006821F2" w:rsidRPr="008C6A59" w:rsidRDefault="006821F2" w:rsidP="006821F2">
      <w:pPr>
        <w:spacing w:after="240"/>
      </w:pPr>
      <w:r>
        <w:t>119.</w:t>
      </w:r>
      <w:r>
        <w:tab/>
      </w:r>
      <w:r w:rsidRPr="008C6A59">
        <w:t>Es una institución novedosa en el Paraguay cuya creación fue motivada por la urgente necesidad de la sociedad de contar con medios adecuados para combatir las arbitrariedades e injusticias</w:t>
      </w:r>
      <w:r>
        <w:t xml:space="preserve">.  </w:t>
      </w:r>
      <w:r w:rsidRPr="008C6A59">
        <w:t>La Defensoría del Pueblo se constituye, por estos motivos, en un instrumento alternativo del cual dispone actualmente la ciudadanía, para evacuar sus quejas, reclamos o denuncias sobre violaciones de sus derechos.</w:t>
      </w:r>
    </w:p>
    <w:p w:rsidR="006821F2" w:rsidRPr="008C6A59" w:rsidRDefault="006821F2" w:rsidP="006821F2">
      <w:pPr>
        <w:spacing w:after="240"/>
      </w:pPr>
      <w:r>
        <w:t>120.</w:t>
      </w:r>
      <w:r>
        <w:tab/>
      </w:r>
      <w:r w:rsidRPr="008C6A59">
        <w:t>El rol de la Defensoría del Pueblo es investigar cualquier violación de derechos, ocasionada por actos, hechos u omisiones de los órganos estatales o privados que presten servicios públicos; puede acudir a la misma, cualquier persona sin importar su edad, nacionalidad, lugar de residencia, sin restricción ni discriminación alguna ni necesidad de agotar instancias previas.</w:t>
      </w:r>
    </w:p>
    <w:p w:rsidR="006821F2" w:rsidRPr="008C6A59" w:rsidRDefault="006821F2" w:rsidP="006821F2">
      <w:pPr>
        <w:spacing w:after="240"/>
      </w:pPr>
      <w:r>
        <w:t>121.</w:t>
      </w:r>
      <w:r>
        <w:tab/>
      </w:r>
      <w:r w:rsidRPr="008C6A59">
        <w:t>Los niños, niñas y adolescentes como cualquier otra persona, pueden presentar sus quejas,</w:t>
      </w:r>
      <w:r>
        <w:t xml:space="preserve"> </w:t>
      </w:r>
      <w:r w:rsidRPr="008C6A59">
        <w:t>reclamos o pedidos ante el Defensor del Pueblo</w:t>
      </w:r>
      <w:r>
        <w:t xml:space="preserve">.  </w:t>
      </w:r>
      <w:r w:rsidRPr="008C6A59">
        <w:t>Los trámites son gratuitos y las quejas pueden ser presentadas en forma verbal o en forma escrita, directamente sin necesidad de patrocinio de abogado; la</w:t>
      </w:r>
      <w:r>
        <w:t>s mismas son atendidas por los d</w:t>
      </w:r>
      <w:r w:rsidRPr="008C6A59">
        <w:t>elegados del Defensor del Pueblo, quienes atienden los casos por turnos</w:t>
      </w:r>
      <w:r>
        <w:t xml:space="preserve">.  </w:t>
      </w:r>
    </w:p>
    <w:p w:rsidR="006821F2" w:rsidRPr="008C6A59" w:rsidRDefault="006821F2" w:rsidP="006821F2">
      <w:pPr>
        <w:spacing w:after="240"/>
      </w:pPr>
      <w:r>
        <w:t>122.</w:t>
      </w:r>
      <w:r>
        <w:tab/>
      </w:r>
      <w:r w:rsidRPr="008C6A59">
        <w:t>En el mes de octubre del año 2005 se creó el Departamento de Niñez y Adolescencia de la Defensoría del Pueblo</w:t>
      </w:r>
      <w:r>
        <w:t xml:space="preserve">.  </w:t>
      </w:r>
      <w:r w:rsidRPr="008C6A59">
        <w:t>El Jefe del Departamento de Niñez y Adolescencia es responsable de tomar intervención en casos en donde se vulneren los derechos humanos de la</w:t>
      </w:r>
      <w:r>
        <w:t xml:space="preserve"> niñez y la adolescencia, como d</w:t>
      </w:r>
      <w:r w:rsidRPr="008C6A59">
        <w:t xml:space="preserve">elegado de la </w:t>
      </w:r>
      <w:r>
        <w:t>n</w:t>
      </w:r>
      <w:r w:rsidRPr="008C6A59">
        <w:t xml:space="preserve">iñez y la </w:t>
      </w:r>
      <w:r>
        <w:t>a</w:t>
      </w:r>
      <w:r w:rsidRPr="008C6A59">
        <w:t>dolescencia del Defensor del Pueblo, ya sea en el ámbito judicial, administrativo o entre particulares, velando por la observancia de los derechos humanos en los procesos judiciales y siendo responsable además de la promoción de estos derechos en todos los ámbitos</w:t>
      </w:r>
      <w:r>
        <w:t xml:space="preserve">.  </w:t>
      </w:r>
    </w:p>
    <w:p w:rsidR="006821F2" w:rsidRPr="008C6A59" w:rsidRDefault="006821F2" w:rsidP="006821F2">
      <w:pPr>
        <w:spacing w:after="240"/>
      </w:pPr>
      <w:r>
        <w:t>123.</w:t>
      </w:r>
      <w:r>
        <w:tab/>
      </w:r>
      <w:r w:rsidRPr="008C6A59">
        <w:t>Conforme a los informes del Defensor del Pueblo ante el Congreso Nacional se pueden mencionar como logros relevantes en la atención a los casos que involucraban a niños, niñas y adolescentes las siguientes acciones</w:t>
      </w:r>
      <w:r>
        <w:t xml:space="preserve">:  </w:t>
      </w:r>
      <w:r w:rsidRPr="008C6A59">
        <w:t>atención a casos judiciales en que se hall</w:t>
      </w:r>
      <w:r>
        <w:t>an involucrados niños, niñas y/</w:t>
      </w:r>
      <w:r w:rsidRPr="008C6A59">
        <w:t>o adolescentes, procedimientos de atención a niños, niñas y/o adolescentes en estado de abandono y peligro</w:t>
      </w:r>
      <w:r>
        <w:t xml:space="preserve">.  </w:t>
      </w:r>
    </w:p>
    <w:p w:rsidR="006821F2" w:rsidRPr="008C6A59" w:rsidRDefault="006821F2" w:rsidP="006821F2">
      <w:pPr>
        <w:spacing w:after="240"/>
      </w:pPr>
      <w:r>
        <w:t>124.</w:t>
      </w:r>
      <w:r>
        <w:tab/>
      </w:r>
      <w:r w:rsidRPr="008C6A59">
        <w:t>La Defensoría del Pueblo también cumple un rol activo en el seguimiento a la situación en que se encuentran los centros de</w:t>
      </w:r>
      <w:r>
        <w:t xml:space="preserve"> </w:t>
      </w:r>
      <w:r w:rsidRPr="008C6A59">
        <w:t>privación de la libertad para adolescentes; como parte de su labor de supervisión de la actividad de la administración pública hace llegar al Ministerio de Justicia y Trabajo y al Servicio Nacional de Atención a Adolescentes Infractores (SENAAI) sus recomendaciones respecto de la Infraestructura y condiciones de vida en dichos Centros</w:t>
      </w:r>
      <w:r>
        <w:t xml:space="preserve">.  </w:t>
      </w:r>
    </w:p>
    <w:p w:rsidR="006821F2" w:rsidRPr="008C6A59" w:rsidRDefault="006821F2" w:rsidP="006821F2">
      <w:pPr>
        <w:spacing w:after="240"/>
      </w:pPr>
      <w:r>
        <w:t>125.</w:t>
      </w:r>
      <w:r>
        <w:tab/>
        <w:t xml:space="preserve">Se ha elaborado el </w:t>
      </w:r>
      <w:r w:rsidRPr="00A6518E">
        <w:rPr>
          <w:i/>
        </w:rPr>
        <w:t>Manual de funciones</w:t>
      </w:r>
      <w:r w:rsidRPr="008C6A59">
        <w:t xml:space="preserve"> del Departamento de</w:t>
      </w:r>
      <w:r>
        <w:t xml:space="preserve"> </w:t>
      </w:r>
      <w:r w:rsidRPr="008C6A59">
        <w:t>Niñez y Adolescencia y se ha previsto de</w:t>
      </w:r>
      <w:r>
        <w:t>finir con los funcionarios una r</w:t>
      </w:r>
      <w:r w:rsidRPr="008C6A59">
        <w:t xml:space="preserve">uta de </w:t>
      </w:r>
      <w:r>
        <w:t>i</w:t>
      </w:r>
      <w:r w:rsidRPr="008C6A59">
        <w:t xml:space="preserve">ntervención para la </w:t>
      </w:r>
      <w:r>
        <w:t>r</w:t>
      </w:r>
      <w:r w:rsidRPr="008C6A59">
        <w:t xml:space="preserve">ecepción de </w:t>
      </w:r>
      <w:r w:rsidR="003C4AE4">
        <w:t>d</w:t>
      </w:r>
      <w:r w:rsidRPr="008C6A59">
        <w:t>enuncias que se dará a conocer para facilitar y promover las denuncias</w:t>
      </w:r>
      <w:r>
        <w:t xml:space="preserve">.  </w:t>
      </w:r>
      <w:r w:rsidRPr="008C6A59">
        <w:t xml:space="preserve">Esta labor de difusión también se orientará a explicar a la opinión pública la diferencia entre la Defensoría de la Niñez que depende del poder judicial y el Departamento de </w:t>
      </w:r>
      <w:r>
        <w:t>la N</w:t>
      </w:r>
      <w:r w:rsidRPr="008C6A59">
        <w:t xml:space="preserve">iñez de la </w:t>
      </w:r>
      <w:r>
        <w:t>D</w:t>
      </w:r>
      <w:r w:rsidRPr="008C6A59">
        <w:t xml:space="preserve">efensoría del </w:t>
      </w:r>
      <w:r>
        <w:t>P</w:t>
      </w:r>
      <w:r w:rsidRPr="008C6A59">
        <w:t>ueblo y el rol que le compete a cada una de estas instancias.</w:t>
      </w:r>
    </w:p>
    <w:p w:rsidR="006821F2" w:rsidRPr="008C6A59" w:rsidRDefault="006821F2" w:rsidP="00657052">
      <w:pPr>
        <w:keepNext/>
        <w:spacing w:after="240"/>
        <w:rPr>
          <w:b/>
          <w:bCs/>
        </w:rPr>
      </w:pPr>
      <w:r w:rsidRPr="008C6A59">
        <w:rPr>
          <w:b/>
          <w:bCs/>
        </w:rPr>
        <w:t>5</w:t>
      </w:r>
      <w:r>
        <w:rPr>
          <w:b/>
          <w:bCs/>
        </w:rPr>
        <w:t>.</w:t>
      </w:r>
      <w:r>
        <w:rPr>
          <w:b/>
          <w:bCs/>
        </w:rPr>
        <w:tab/>
      </w:r>
      <w:r w:rsidRPr="008C6A59">
        <w:rPr>
          <w:b/>
          <w:bCs/>
        </w:rPr>
        <w:t>Plan Nacional de Acción</w:t>
      </w:r>
    </w:p>
    <w:p w:rsidR="006821F2" w:rsidRPr="008C6A59" w:rsidRDefault="006821F2" w:rsidP="006821F2">
      <w:pPr>
        <w:spacing w:after="240"/>
      </w:pPr>
      <w:r>
        <w:t>126.</w:t>
      </w:r>
      <w:r>
        <w:tab/>
      </w:r>
      <w:r w:rsidRPr="008C6A59">
        <w:t>El Plan Nacional de Acción, aprobado en diciembre del año 1991, surgió para dar respuesta al</w:t>
      </w:r>
      <w:r>
        <w:t xml:space="preserve"> </w:t>
      </w:r>
      <w:r w:rsidRPr="008C6A59">
        <w:t>compromiso asu</w:t>
      </w:r>
      <w:r>
        <w:t>mido por el Estado p</w:t>
      </w:r>
      <w:r w:rsidRPr="008C6A59">
        <w:t>araguayo en la Cumbre a favor de la Infancia organizada por las Naciones Unidas en setiembre del año 1990</w:t>
      </w:r>
      <w:r>
        <w:t xml:space="preserve">.  </w:t>
      </w:r>
      <w:r w:rsidRPr="008C6A59">
        <w:t xml:space="preserve">El </w:t>
      </w:r>
      <w:r w:rsidR="00EB1577">
        <w:t>Plan Nacional de Acción por la i</w:t>
      </w:r>
      <w:r w:rsidRPr="008C6A59">
        <w:t xml:space="preserve">nfancia ha logrado convertirse en un </w:t>
      </w:r>
      <w:r>
        <w:t>m</w:t>
      </w:r>
      <w:r w:rsidRPr="008C6A59">
        <w:t xml:space="preserve">arco de </w:t>
      </w:r>
      <w:r>
        <w:t>r</w:t>
      </w:r>
      <w:r w:rsidRPr="008C6A59">
        <w:t xml:space="preserve">eferencia para los </w:t>
      </w:r>
      <w:r>
        <w:t>p</w:t>
      </w:r>
      <w:r w:rsidRPr="008C6A59">
        <w:t xml:space="preserve">rogramas de la </w:t>
      </w:r>
      <w:r>
        <w:t>i</w:t>
      </w:r>
      <w:r w:rsidRPr="008C6A59">
        <w:t>nfancia; en sus inicios se ha encontrado con dificultades para asumir</w:t>
      </w:r>
      <w:r>
        <w:t xml:space="preserve"> </w:t>
      </w:r>
      <w:r w:rsidRPr="008C6A59">
        <w:t xml:space="preserve">las acciones previstas tanto por el Gobierno y la </w:t>
      </w:r>
      <w:r>
        <w:t>s</w:t>
      </w:r>
      <w:r w:rsidRPr="008C6A59">
        <w:t xml:space="preserve">ociedad </w:t>
      </w:r>
      <w:r>
        <w:t>c</w:t>
      </w:r>
      <w:r w:rsidRPr="008C6A59">
        <w:t>ivil quienes gradualmente fueron desarrollando la difusión y la coordinación interinstitucional</w:t>
      </w:r>
      <w:r>
        <w:t xml:space="preserve">.  </w:t>
      </w:r>
      <w:r w:rsidRPr="008C6A59">
        <w:t>También el factor presupuesto se sumó como una limitante para su plena</w:t>
      </w:r>
      <w:r>
        <w:t xml:space="preserve"> </w:t>
      </w:r>
      <w:r w:rsidRPr="008C6A59">
        <w:t>implementación</w:t>
      </w:r>
      <w:r>
        <w:t xml:space="preserve">.  </w:t>
      </w:r>
    </w:p>
    <w:p w:rsidR="006821F2" w:rsidRPr="008C6A59" w:rsidRDefault="006821F2" w:rsidP="006821F2">
      <w:pPr>
        <w:spacing w:after="240"/>
      </w:pPr>
      <w:r>
        <w:t>127.</w:t>
      </w:r>
      <w:r>
        <w:tab/>
      </w:r>
      <w:r w:rsidRPr="008C6A59">
        <w:t>El 14 de julio del año 2003, el Consejo Nacional de la Ni</w:t>
      </w:r>
      <w:r>
        <w:t>ñez y la Adolescencia emitió la</w:t>
      </w:r>
      <w:r w:rsidR="00FF72DB">
        <w:t xml:space="preserve"> </w:t>
      </w:r>
      <w:r w:rsidR="00FF72DB" w:rsidRPr="00FF72DB">
        <w:rPr>
          <w:spacing w:val="-3"/>
        </w:rPr>
        <w:t>Resolución</w:t>
      </w:r>
      <w:r w:rsidRPr="00FF72DB">
        <w:rPr>
          <w:spacing w:val="-3"/>
        </w:rPr>
        <w:t xml:space="preserve"> </w:t>
      </w:r>
      <w:r w:rsidR="00FF72DB" w:rsidRPr="00FF72DB">
        <w:rPr>
          <w:spacing w:val="-3"/>
        </w:rPr>
        <w:t xml:space="preserve">Nº </w:t>
      </w:r>
      <w:r w:rsidRPr="00FF72DB">
        <w:rPr>
          <w:spacing w:val="-3"/>
        </w:rPr>
        <w:t>01/03 por la cual se aprobó la</w:t>
      </w:r>
      <w:r w:rsidRPr="00FF72DB">
        <w:rPr>
          <w:b/>
          <w:bCs/>
          <w:spacing w:val="-3"/>
        </w:rPr>
        <w:t xml:space="preserve"> </w:t>
      </w:r>
      <w:r w:rsidRPr="00FF72DB">
        <w:rPr>
          <w:spacing w:val="-3"/>
        </w:rPr>
        <w:t xml:space="preserve">Política </w:t>
      </w:r>
      <w:r w:rsidR="00F92574" w:rsidRPr="00FF72DB">
        <w:rPr>
          <w:spacing w:val="-3"/>
        </w:rPr>
        <w:t>nacional de niñez y adolescencia </w:t>
      </w:r>
      <w:r w:rsidRPr="00FF72DB">
        <w:rPr>
          <w:spacing w:val="-3"/>
        </w:rPr>
        <w:t>2003</w:t>
      </w:r>
      <w:r w:rsidRPr="00FF72DB">
        <w:rPr>
          <w:spacing w:val="-3"/>
        </w:rPr>
        <w:noBreakHyphen/>
        <w:t>2013</w:t>
      </w:r>
      <w:r w:rsidRPr="008C6A59">
        <w:t xml:space="preserve"> (POLNA) y el Plan Nacional de </w:t>
      </w:r>
      <w:r w:rsidR="00B230F0">
        <w:t>A</w:t>
      </w:r>
      <w:r w:rsidRPr="008C6A59">
        <w:t>cción</w:t>
      </w:r>
      <w:r>
        <w:t xml:space="preserve"> por la niñez y la adolescencia </w:t>
      </w:r>
      <w:r w:rsidRPr="008C6A59">
        <w:t>2003-2008 (PNA),</w:t>
      </w:r>
      <w:r w:rsidRPr="008C6A59">
        <w:rPr>
          <w:b/>
          <w:bCs/>
        </w:rPr>
        <w:t xml:space="preserve"> </w:t>
      </w:r>
      <w:r w:rsidRPr="008C6A59">
        <w:t xml:space="preserve">con el objetivo de </w:t>
      </w:r>
      <w:r>
        <w:t>"</w:t>
      </w:r>
      <w:r w:rsidRPr="008C6A59">
        <w:t xml:space="preserve">asegurar el desarrollo integral de los derechos de los niños, niñas y adolescentes en el Paraguay, así como el ejercicio efectivo de los derechos consagrados en la Convención sobre los Derechos del Niño, la Constitución </w:t>
      </w:r>
      <w:r w:rsidR="00F879D7">
        <w:t>n</w:t>
      </w:r>
      <w:r w:rsidRPr="008C6A59">
        <w:t xml:space="preserve">acional, el Código de la Niñez y la Adolescencia y las leyes referidas al </w:t>
      </w:r>
      <w:r>
        <w:t>s</w:t>
      </w:r>
      <w:r w:rsidRPr="008C6A59">
        <w:t>ector.</w:t>
      </w:r>
    </w:p>
    <w:p w:rsidR="006821F2" w:rsidRPr="008C6A59" w:rsidRDefault="006821F2" w:rsidP="006821F2">
      <w:pPr>
        <w:spacing w:after="240"/>
        <w:rPr>
          <w:b/>
          <w:bCs/>
          <w:i/>
          <w:iCs/>
        </w:rPr>
      </w:pPr>
      <w:r>
        <w:rPr>
          <w:b/>
          <w:bCs/>
          <w:iCs/>
        </w:rPr>
        <w:tab/>
      </w:r>
      <w:r w:rsidRPr="00B95DF3">
        <w:rPr>
          <w:b/>
          <w:bCs/>
          <w:iCs/>
        </w:rPr>
        <w:t>Objetivo de la</w:t>
      </w:r>
      <w:r w:rsidRPr="008C6A59">
        <w:rPr>
          <w:b/>
          <w:bCs/>
          <w:i/>
          <w:iCs/>
        </w:rPr>
        <w:t xml:space="preserve"> </w:t>
      </w:r>
      <w:r w:rsidRPr="00335F05">
        <w:rPr>
          <w:b/>
          <w:bCs/>
          <w:iCs/>
        </w:rPr>
        <w:t>POLNA</w:t>
      </w:r>
    </w:p>
    <w:p w:rsidR="006821F2" w:rsidRPr="008C6A59" w:rsidRDefault="006821F2" w:rsidP="006821F2">
      <w:pPr>
        <w:spacing w:after="240"/>
      </w:pPr>
      <w:r>
        <w:t>128.</w:t>
      </w:r>
      <w:r>
        <w:tab/>
      </w:r>
      <w:r w:rsidRPr="008C6A59">
        <w:t>La POLNA tiene como objetivo segurar el desarrollo integral de niños, niñas y adolescentes en el Paraguay, así como el ejercicio efectivo y disfrute</w:t>
      </w:r>
      <w:r>
        <w:t xml:space="preserve"> </w:t>
      </w:r>
      <w:r w:rsidRPr="008C6A59">
        <w:t xml:space="preserve">pleno de sus </w:t>
      </w:r>
      <w:r>
        <w:t>d</w:t>
      </w:r>
      <w:r w:rsidRPr="008C6A59">
        <w:t>erechos.</w:t>
      </w:r>
    </w:p>
    <w:p w:rsidR="006821F2" w:rsidRPr="008C6A59" w:rsidRDefault="006821F2" w:rsidP="006821F2">
      <w:pPr>
        <w:spacing w:after="240"/>
      </w:pPr>
      <w:r>
        <w:t>129.</w:t>
      </w:r>
      <w:r>
        <w:tab/>
      </w:r>
      <w:r w:rsidRPr="008C6A59">
        <w:t>Existen tipos de acciones convergentes:</w:t>
      </w:r>
    </w:p>
    <w:p w:rsidR="006821F2" w:rsidRPr="008C6A59" w:rsidRDefault="006821F2" w:rsidP="006821F2">
      <w:pPr>
        <w:spacing w:after="240"/>
        <w:ind w:left="1134" w:hanging="567"/>
      </w:pPr>
      <w:r>
        <w:t>a)</w:t>
      </w:r>
      <w:r>
        <w:tab/>
      </w:r>
      <w:r w:rsidRPr="008C6A59">
        <w:t xml:space="preserve">Formulación e implementación de </w:t>
      </w:r>
      <w:r w:rsidRPr="001A1EB4">
        <w:t>políticas universales básicas</w:t>
      </w:r>
      <w:r w:rsidRPr="008C6A59">
        <w:rPr>
          <w:b/>
        </w:rPr>
        <w:t xml:space="preserve"> </w:t>
      </w:r>
      <w:r w:rsidRPr="008C6A59">
        <w:t xml:space="preserve">con enfoque de DDNN, que promuevan la protección integral de todos </w:t>
      </w:r>
      <w:r>
        <w:t>los niños, niñas y adolescentes;</w:t>
      </w:r>
    </w:p>
    <w:p w:rsidR="006821F2" w:rsidRPr="008C6A59" w:rsidRDefault="006821F2" w:rsidP="006821F2">
      <w:pPr>
        <w:spacing w:after="240"/>
        <w:ind w:left="1134" w:hanging="567"/>
      </w:pPr>
      <w:r>
        <w:t>b)</w:t>
      </w:r>
      <w:r>
        <w:tab/>
      </w:r>
      <w:r w:rsidRPr="008C6A59">
        <w:t xml:space="preserve">Diseño y ejecución de </w:t>
      </w:r>
      <w:r w:rsidRPr="001A1EB4">
        <w:t>políticas focalizadas</w:t>
      </w:r>
      <w:r w:rsidRPr="008C6A59">
        <w:t xml:space="preserve"> en problemáticas específicas que afectan a sectores especialmente vulnerables de la niñez y la adolescencia</w:t>
      </w:r>
      <w:r>
        <w:t xml:space="preserve">.  </w:t>
      </w:r>
    </w:p>
    <w:p w:rsidR="006821F2" w:rsidRPr="008C6A59" w:rsidRDefault="006821F2" w:rsidP="006821F2">
      <w:pPr>
        <w:spacing w:after="240"/>
      </w:pPr>
      <w:r>
        <w:t>130.</w:t>
      </w:r>
      <w:r>
        <w:tab/>
      </w:r>
      <w:r w:rsidRPr="008C6A59">
        <w:t>La Focalización de acciones de la POLNA permite:</w:t>
      </w:r>
    </w:p>
    <w:p w:rsidR="006821F2" w:rsidRPr="008C6A59" w:rsidRDefault="006821F2" w:rsidP="006821F2">
      <w:pPr>
        <w:spacing w:after="240"/>
        <w:ind w:left="1134" w:hanging="567"/>
      </w:pPr>
      <w:r>
        <w:t>a)</w:t>
      </w:r>
      <w:r>
        <w:tab/>
      </w:r>
      <w:r w:rsidRPr="008C6A59">
        <w:t>Asegurar la cobertura de los sectores más vulnerables;</w:t>
      </w:r>
    </w:p>
    <w:p w:rsidR="006821F2" w:rsidRPr="008C6A59" w:rsidRDefault="006821F2" w:rsidP="006821F2">
      <w:pPr>
        <w:spacing w:after="240"/>
        <w:ind w:left="1134" w:hanging="567"/>
      </w:pPr>
      <w:r>
        <w:t>b)</w:t>
      </w:r>
      <w:r>
        <w:tab/>
      </w:r>
      <w:r w:rsidRPr="008C6A59">
        <w:t>Desarrollar sistemas adecuados de prestación de servicios ajustados a las necesidades;</w:t>
      </w:r>
    </w:p>
    <w:p w:rsidR="006821F2" w:rsidRPr="008C6A59" w:rsidRDefault="006821F2" w:rsidP="006821F2">
      <w:pPr>
        <w:spacing w:after="240"/>
        <w:ind w:left="1134" w:hanging="567"/>
      </w:pPr>
      <w:r>
        <w:t>c)</w:t>
      </w:r>
      <w:r>
        <w:tab/>
      </w:r>
      <w:r w:rsidRPr="008C6A59">
        <w:t>Extender a la población de menores recursos las oportunidades básicas para un nivel adecuado de desarrollo humano</w:t>
      </w:r>
      <w:r>
        <w:t xml:space="preserve">.  </w:t>
      </w:r>
    </w:p>
    <w:p w:rsidR="006821F2" w:rsidRPr="008C6A59" w:rsidRDefault="006821F2" w:rsidP="006821F2">
      <w:pPr>
        <w:spacing w:after="240"/>
      </w:pPr>
      <w:r>
        <w:t>131.</w:t>
      </w:r>
      <w:r>
        <w:tab/>
      </w:r>
      <w:r w:rsidRPr="008C6A59">
        <w:t>El Estado</w:t>
      </w:r>
      <w:r>
        <w:t>,</w:t>
      </w:r>
      <w:r w:rsidRPr="008C6A59">
        <w:t xml:space="preserve"> para fortalecer la coordinación entre las instituciones que trabajan por los derechos de la infancia y la adolescencia, tanto a nivel local como nacional, en un proceso participativo acorde con los planteamientos del Código de la Niñez y Adolescencia, elaboró</w:t>
      </w:r>
      <w:r w:rsidRPr="001A1EB4">
        <w:t xml:space="preserve"> </w:t>
      </w:r>
      <w:r>
        <w:t>el </w:t>
      </w:r>
      <w:r w:rsidRPr="008C6A59">
        <w:t>PNA</w:t>
      </w:r>
      <w:r>
        <w:t xml:space="preserve">.  </w:t>
      </w:r>
      <w:r w:rsidRPr="008C6A59">
        <w:t>Este proceso de elaboración</w:t>
      </w:r>
      <w:r w:rsidRPr="001A1EB4">
        <w:t xml:space="preserve"> </w:t>
      </w:r>
      <w:r w:rsidRPr="008C6A59">
        <w:t xml:space="preserve">estuvo liderado por la Secretaría Nacional de la Niñez y la Adolescencia, con la participación de organismos gubernamentales, </w:t>
      </w:r>
      <w:r>
        <w:t xml:space="preserve">ONG </w:t>
      </w:r>
      <w:r w:rsidRPr="008C6A59">
        <w:t>y organizaciones de niños, niñas y adolescentes.</w:t>
      </w:r>
    </w:p>
    <w:p w:rsidR="006821F2" w:rsidRPr="008C6A59" w:rsidRDefault="006821F2" w:rsidP="006821F2">
      <w:pPr>
        <w:spacing w:after="240"/>
      </w:pPr>
      <w:r>
        <w:t>132.</w:t>
      </w:r>
      <w:r>
        <w:tab/>
      </w:r>
      <w:r w:rsidRPr="008C6A59">
        <w:t>El PNA contempla los principios rectores de la formulación e implementación de la POLNA, que son</w:t>
      </w:r>
      <w:r>
        <w:t xml:space="preserve">:  </w:t>
      </w:r>
    </w:p>
    <w:p w:rsidR="006821F2" w:rsidRPr="008C6A59" w:rsidRDefault="006821F2" w:rsidP="006821F2">
      <w:pPr>
        <w:spacing w:after="240"/>
        <w:ind w:left="1134" w:hanging="567"/>
      </w:pPr>
      <w:r>
        <w:t>a)</w:t>
      </w:r>
      <w:r>
        <w:tab/>
      </w:r>
      <w:r w:rsidRPr="008C6A59">
        <w:t xml:space="preserve">El interés superior del niño y la niña; </w:t>
      </w:r>
    </w:p>
    <w:p w:rsidR="006821F2" w:rsidRPr="008C6A59" w:rsidRDefault="006821F2" w:rsidP="006821F2">
      <w:pPr>
        <w:spacing w:after="240"/>
        <w:ind w:left="1134" w:hanging="567"/>
      </w:pPr>
      <w:r>
        <w:t>b)</w:t>
      </w:r>
      <w:r>
        <w:tab/>
      </w:r>
      <w:r w:rsidRPr="008C6A59">
        <w:t>La universalidad, la integralidad, la indivisibilidad;</w:t>
      </w:r>
    </w:p>
    <w:p w:rsidR="006821F2" w:rsidRPr="008C6A59" w:rsidRDefault="006821F2" w:rsidP="006821F2">
      <w:pPr>
        <w:spacing w:after="240"/>
        <w:ind w:left="1134" w:hanging="567"/>
      </w:pPr>
      <w:r>
        <w:t>c)</w:t>
      </w:r>
      <w:r>
        <w:tab/>
      </w:r>
      <w:r w:rsidRPr="008C6A59">
        <w:t xml:space="preserve">La calidad y la eficiencia; </w:t>
      </w:r>
    </w:p>
    <w:p w:rsidR="006821F2" w:rsidRPr="008C6A59" w:rsidRDefault="006821F2" w:rsidP="006821F2">
      <w:pPr>
        <w:spacing w:after="240"/>
        <w:ind w:left="1134" w:hanging="567"/>
      </w:pPr>
      <w:r>
        <w:t>d)</w:t>
      </w:r>
      <w:r>
        <w:tab/>
      </w:r>
      <w:r w:rsidRPr="008C6A59">
        <w:t>La descentralización, la participación;</w:t>
      </w:r>
    </w:p>
    <w:p w:rsidR="006821F2" w:rsidRPr="008C6A59" w:rsidRDefault="006821F2" w:rsidP="006821F2">
      <w:pPr>
        <w:spacing w:after="240"/>
        <w:ind w:left="1134" w:hanging="567"/>
      </w:pPr>
      <w:r>
        <w:t>e)</w:t>
      </w:r>
      <w:r>
        <w:tab/>
      </w:r>
      <w:r w:rsidRPr="008C6A59">
        <w:t>El principio de la equidad de género.</w:t>
      </w:r>
    </w:p>
    <w:p w:rsidR="006821F2" w:rsidRPr="008C6A59" w:rsidRDefault="006821F2" w:rsidP="006821F2">
      <w:pPr>
        <w:spacing w:after="240"/>
      </w:pPr>
      <w:r>
        <w:t>133.</w:t>
      </w:r>
      <w:r>
        <w:tab/>
      </w:r>
      <w:r w:rsidRPr="008C6A59">
        <w:t>La coordinación, ejecución y fiscalización del PNA es competencia de la Secretaría Nacional de la Niñez y la Adolescencia,</w:t>
      </w:r>
      <w:r>
        <w:t xml:space="preserve"> </w:t>
      </w:r>
      <w:r w:rsidRPr="008C6A59">
        <w:t>con comunicaciones periódicas al Consejo Nacional de la Niñez y la Adolescencia sobre el proceso y avance en la implementación</w:t>
      </w:r>
      <w:r>
        <w:t xml:space="preserve">.  </w:t>
      </w:r>
      <w:r w:rsidRPr="008C6A59">
        <w:t>Es responsabilidad del Consejo Nacional impulsar la coordinación de acciones entre los distintos componentes del Sistema Nacional de Protección y Promoción Integral para la ejecución de las actividades previstas o las que fuere necesario diseñar o ejecutar, para cubrir vacíos en las rutas de</w:t>
      </w:r>
      <w:r>
        <w:t xml:space="preserve"> </w:t>
      </w:r>
      <w:r w:rsidRPr="008C6A59">
        <w:t>atención previstas</w:t>
      </w:r>
      <w:r>
        <w:t xml:space="preserve"> </w:t>
      </w:r>
      <w:r w:rsidRPr="008C6A59">
        <w:t>o para corregir deficiencias en las acciones emprendidas.</w:t>
      </w:r>
    </w:p>
    <w:p w:rsidR="006821F2" w:rsidRPr="008C6A59" w:rsidRDefault="006821F2" w:rsidP="006821F2">
      <w:pPr>
        <w:spacing w:after="240"/>
      </w:pPr>
      <w:r>
        <w:t>134.</w:t>
      </w:r>
      <w:r>
        <w:tab/>
      </w:r>
      <w:r w:rsidRPr="008C6A59">
        <w:t xml:space="preserve">El PNA fue aprobado en diciembre del año 2003, por el Consejo Nacional de la Niñez y la Adolescencia, así como los Planes Nacionales de Prevención y Erradicación del Trabajo Infantil y Protección del Trabajo de los Adolescentes y de Prevención y Erradicación de la Explotación Sexual de Niñas, Niños y Adolescentes en </w:t>
      </w:r>
      <w:r>
        <w:t xml:space="preserve">el </w:t>
      </w:r>
      <w:r w:rsidRPr="008C6A59">
        <w:t>Paraguay</w:t>
      </w:r>
      <w:r>
        <w:t xml:space="preserve">.  </w:t>
      </w:r>
    </w:p>
    <w:p w:rsidR="006821F2" w:rsidRPr="008C6A59" w:rsidRDefault="006821F2" w:rsidP="006821F2">
      <w:pPr>
        <w:spacing w:after="240"/>
      </w:pPr>
      <w:r>
        <w:t>135.</w:t>
      </w:r>
      <w:r>
        <w:tab/>
        <w:t>L</w:t>
      </w:r>
      <w:r w:rsidRPr="008C6A59">
        <w:t xml:space="preserve">a </w:t>
      </w:r>
      <w:r w:rsidR="00F92574" w:rsidRPr="008C6A59">
        <w:t xml:space="preserve">Política </w:t>
      </w:r>
      <w:r w:rsidRPr="008C6A59">
        <w:t>nacional de niñez y adolescencia que da marco a estos planes se basa en la doctrina de la protección integral, se fundamenta en la convicción de que sólo el esfuerzo conjunto del Gobierno, los organismos internacionales, la sociedad civil y las organizaciones de niños, niñas y adolescentes hacen posible el desarrollo de políticas y programas eficaces, que logren ajustarse a las distintas necesidades del sector.</w:t>
      </w:r>
    </w:p>
    <w:p w:rsidR="006821F2" w:rsidRPr="008C6A59" w:rsidRDefault="006821F2" w:rsidP="006821F2">
      <w:pPr>
        <w:spacing w:after="240"/>
      </w:pPr>
      <w:r>
        <w:t>136.</w:t>
      </w:r>
      <w:r>
        <w:tab/>
      </w:r>
      <w:r w:rsidRPr="008C6A59">
        <w:t>En marzo del año 2005, con el objetivo de visualizar las acciones del Estado y la sociedad civil para la i</w:t>
      </w:r>
      <w:r w:rsidR="00B230F0">
        <w:t>mplementación de la política y P</w:t>
      </w:r>
      <w:r w:rsidRPr="008C6A59">
        <w:t xml:space="preserve">lan </w:t>
      </w:r>
      <w:r w:rsidR="00B230F0">
        <w:t>N</w:t>
      </w:r>
      <w:r w:rsidRPr="008C6A59">
        <w:t xml:space="preserve">acional de </w:t>
      </w:r>
      <w:r w:rsidR="00B230F0">
        <w:t>A</w:t>
      </w:r>
      <w:r w:rsidRPr="008C6A59">
        <w:t>cción por la niñez y la adolescencia, se llevó a cabo un proceso de análisis con organizaciones públicas y privadas, orientados a establecer mecanismos de consenso y retroalimentación que permitiesen</w:t>
      </w:r>
      <w:r>
        <w:t xml:space="preserve"> </w:t>
      </w:r>
      <w:r w:rsidRPr="008C6A59">
        <w:t>una mayor coordinación y efectividad hacia el logro de los objetivos previstos.</w:t>
      </w:r>
    </w:p>
    <w:p w:rsidR="006821F2" w:rsidRPr="008C6A59" w:rsidRDefault="006821F2" w:rsidP="006821F2">
      <w:pPr>
        <w:spacing w:after="240"/>
        <w:rPr>
          <w:lang w:val="es-ES_tradnl"/>
        </w:rPr>
      </w:pPr>
      <w:r>
        <w:t>137.</w:t>
      </w:r>
      <w:r>
        <w:tab/>
      </w:r>
      <w:r w:rsidRPr="008C6A59">
        <w:t>El proceso se desarrolló con la participación de 29</w:t>
      </w:r>
      <w:r>
        <w:t xml:space="preserve"> </w:t>
      </w:r>
      <w:r w:rsidRPr="008C6A59">
        <w:t>representantes de</w:t>
      </w:r>
      <w:r>
        <w:t xml:space="preserve"> </w:t>
      </w:r>
      <w:r w:rsidRPr="008C6A59">
        <w:t>12 instituciones del sector público, 25 representantes de 22 organizaciones de la sociedad civil y representantes de organismos internacionales</w:t>
      </w:r>
      <w:r>
        <w:t xml:space="preserve">.  </w:t>
      </w:r>
      <w:r w:rsidRPr="008C6A59">
        <w:rPr>
          <w:lang w:val="es-ES_tradnl"/>
        </w:rPr>
        <w:t>Las principales conclusiones fueron:</w:t>
      </w:r>
    </w:p>
    <w:p w:rsidR="006821F2" w:rsidRPr="008C6A59" w:rsidRDefault="006821F2" w:rsidP="006821F2">
      <w:pPr>
        <w:spacing w:after="240"/>
        <w:ind w:left="1134" w:hanging="567"/>
      </w:pPr>
      <w:r>
        <w:t>a)</w:t>
      </w:r>
      <w:r>
        <w:tab/>
      </w:r>
      <w:r w:rsidRPr="008C6A59">
        <w:t>Respecto a los resultados esperados en el Plan Nacional de Acción por la niñez y adolescencia, sobre políticas universales básicas:</w:t>
      </w:r>
    </w:p>
    <w:p w:rsidR="006821F2" w:rsidRPr="008C6A59" w:rsidRDefault="006821F2" w:rsidP="006821F2">
      <w:pPr>
        <w:tabs>
          <w:tab w:val="right" w:pos="1304"/>
        </w:tabs>
        <w:spacing w:after="240"/>
        <w:ind w:left="1701" w:hanging="1701"/>
      </w:pPr>
      <w:r>
        <w:tab/>
        <w:t>i)</w:t>
      </w:r>
      <w:r>
        <w:tab/>
      </w:r>
      <w:r w:rsidRPr="008C6A59">
        <w:t xml:space="preserve">La </w:t>
      </w:r>
      <w:r w:rsidR="00F92574" w:rsidRPr="008C6A59">
        <w:t xml:space="preserve">Política </w:t>
      </w:r>
      <w:r w:rsidRPr="008C6A59">
        <w:t>nacional de acción por la niñez y la adolescencia ha sido elaborada;</w:t>
      </w:r>
    </w:p>
    <w:p w:rsidR="006821F2" w:rsidRPr="008C6A59" w:rsidRDefault="006821F2" w:rsidP="006821F2">
      <w:pPr>
        <w:tabs>
          <w:tab w:val="right" w:pos="1304"/>
        </w:tabs>
        <w:spacing w:after="240"/>
        <w:ind w:left="1701" w:hanging="1701"/>
      </w:pPr>
      <w:r>
        <w:tab/>
        <w:t>ii)</w:t>
      </w:r>
      <w:r>
        <w:tab/>
      </w:r>
      <w:r w:rsidRPr="008C6A59">
        <w:t>El</w:t>
      </w:r>
      <w:r>
        <w:t xml:space="preserve"> </w:t>
      </w:r>
      <w:r w:rsidRPr="008C6A59">
        <w:t>Sistema Nacional de Promoción y Protección Integral (SNPPI),</w:t>
      </w:r>
      <w:r>
        <w:t xml:space="preserve"> </w:t>
      </w:r>
      <w:r w:rsidRPr="008C6A59">
        <w:t>se ha instalado y en gradual fortalecimiento;</w:t>
      </w:r>
    </w:p>
    <w:p w:rsidR="006821F2" w:rsidRPr="008C6A59" w:rsidRDefault="006821F2" w:rsidP="006821F2">
      <w:pPr>
        <w:tabs>
          <w:tab w:val="right" w:pos="1304"/>
        </w:tabs>
        <w:spacing w:after="240"/>
        <w:ind w:left="1701" w:hanging="1701"/>
      </w:pPr>
      <w:r>
        <w:tab/>
        <w:t>iii)</w:t>
      </w:r>
      <w:r>
        <w:tab/>
      </w:r>
      <w:r w:rsidRPr="008C6A59">
        <w:t xml:space="preserve">El enfoque de derechos del niño en los </w:t>
      </w:r>
      <w:r>
        <w:t>p</w:t>
      </w:r>
      <w:r w:rsidRPr="008C6A59">
        <w:t xml:space="preserve">lanes de </w:t>
      </w:r>
      <w:r>
        <w:t>a</w:t>
      </w:r>
      <w:r w:rsidRPr="008C6A59">
        <w:t>cción del Estado</w:t>
      </w:r>
      <w:r>
        <w:t xml:space="preserve"> comienza a institucionalizarse.</w:t>
      </w:r>
    </w:p>
    <w:p w:rsidR="006821F2" w:rsidRPr="008C6A59" w:rsidRDefault="006821F2" w:rsidP="006821F2">
      <w:pPr>
        <w:spacing w:after="240"/>
        <w:ind w:left="1134" w:hanging="567"/>
      </w:pPr>
      <w:r>
        <w:t>b)</w:t>
      </w:r>
      <w:r>
        <w:tab/>
      </w:r>
      <w:r w:rsidRPr="008C6A59">
        <w:t>La construcción de la institucionalidad de la niñez y la adolescencia en el Paraguay, tiene avances, pero persiste una debilidad estructural que refleja la necesidad de contar con mayores recursos</w:t>
      </w:r>
      <w:r>
        <w:t xml:space="preserve">.  </w:t>
      </w:r>
      <w:r w:rsidRPr="008C6A59">
        <w:t>Se reconoce la existencia de una mayor inversión en algunas áreas y presencia del Estado en acciones como las que desarrolla la Secretaría de Acción Social (SAS), a través de los programas sociales</w:t>
      </w:r>
      <w:r w:rsidR="00CD128A">
        <w:t>.</w:t>
      </w:r>
    </w:p>
    <w:p w:rsidR="006821F2" w:rsidRPr="008C6A59" w:rsidRDefault="006821F2" w:rsidP="006821F2">
      <w:pPr>
        <w:spacing w:after="240"/>
        <w:ind w:left="1134" w:hanging="567"/>
      </w:pPr>
      <w:r>
        <w:t>c)</w:t>
      </w:r>
      <w:r>
        <w:tab/>
      </w:r>
      <w:r w:rsidRPr="008C6A59">
        <w:t>Se destacó el liderazgo cumplido por la sociedad civil en el impulso que ha permitido contar con el actual Código de la Niñez y la Adolescencia, que crea la Secretaría Nacional de la</w:t>
      </w:r>
      <w:r>
        <w:t xml:space="preserve"> Niñez y la Adolescencia y con p</w:t>
      </w:r>
      <w:r w:rsidRPr="008C6A59">
        <w:t xml:space="preserve">olíticas para la </w:t>
      </w:r>
      <w:r>
        <w:t>a</w:t>
      </w:r>
      <w:r w:rsidRPr="008C6A59">
        <w:t xml:space="preserve">tención del </w:t>
      </w:r>
      <w:r>
        <w:t>s</w:t>
      </w:r>
      <w:r w:rsidRPr="008C6A59">
        <w:t>ector</w:t>
      </w:r>
      <w:r>
        <w:t xml:space="preserve">.  </w:t>
      </w:r>
      <w:r w:rsidRPr="008C6A59">
        <w:t>La Secretaría Nacional de la Niñez y la Adolescencia, explicó que su labor está centrada en lograr la puesta</w:t>
      </w:r>
      <w:r>
        <w:t xml:space="preserve"> </w:t>
      </w:r>
      <w:r w:rsidRPr="008C6A59">
        <w:t>en marcha del Sistema Nacional de Promoción y Protección Integral, así como</w:t>
      </w:r>
      <w:r w:rsidRPr="008C6A59">
        <w:rPr>
          <w:b/>
          <w:bCs/>
        </w:rPr>
        <w:t xml:space="preserve"> </w:t>
      </w:r>
      <w:r w:rsidRPr="008C6A59">
        <w:t xml:space="preserve">en enfatizar la priorización y transversalidad de la </w:t>
      </w:r>
      <w:r>
        <w:t>niñez y a</w:t>
      </w:r>
      <w:r w:rsidRPr="008C6A59">
        <w:t xml:space="preserve">dolescencia en los </w:t>
      </w:r>
      <w:r>
        <w:t>p</w:t>
      </w:r>
      <w:r w:rsidRPr="008C6A59">
        <w:t xml:space="preserve">lanes y </w:t>
      </w:r>
      <w:r>
        <w:t>p</w:t>
      </w:r>
      <w:r w:rsidRPr="008C6A59">
        <w:t xml:space="preserve">rogramas del </w:t>
      </w:r>
      <w:r>
        <w:t>s</w:t>
      </w:r>
      <w:r w:rsidRPr="008C6A59">
        <w:t xml:space="preserve">ector </w:t>
      </w:r>
      <w:r>
        <w:t>p</w:t>
      </w:r>
      <w:r w:rsidRPr="008C6A59">
        <w:t>úblico y la articulación con instituciones claves.</w:t>
      </w:r>
    </w:p>
    <w:p w:rsidR="006821F2" w:rsidRPr="008C6A59" w:rsidRDefault="006821F2" w:rsidP="006821F2">
      <w:pPr>
        <w:spacing w:after="240"/>
        <w:ind w:left="1134" w:hanging="567"/>
      </w:pPr>
      <w:r>
        <w:t>d)</w:t>
      </w:r>
      <w:r>
        <w:tab/>
      </w:r>
      <w:r w:rsidRPr="008C6A59">
        <w:t xml:space="preserve">Respecto de los resultados esperados en el </w:t>
      </w:r>
      <w:r>
        <w:t>Plan Nacional de Acción por la n</w:t>
      </w:r>
      <w:r w:rsidRPr="008C6A59">
        <w:t xml:space="preserve">iñez y la </w:t>
      </w:r>
      <w:r>
        <w:t>a</w:t>
      </w:r>
      <w:r w:rsidRPr="008C6A59">
        <w:t xml:space="preserve">dolescencia, sobre </w:t>
      </w:r>
      <w:r>
        <w:t>p</w:t>
      </w:r>
      <w:r w:rsidRPr="008C6A59">
        <w:t xml:space="preserve">olíticas </w:t>
      </w:r>
      <w:r>
        <w:t>s</w:t>
      </w:r>
      <w:r w:rsidRPr="008C6A59">
        <w:t xml:space="preserve">ociales </w:t>
      </w:r>
      <w:r>
        <w:t>f</w:t>
      </w:r>
      <w:r w:rsidRPr="008C6A59">
        <w:t>ocalizadas:</w:t>
      </w:r>
    </w:p>
    <w:p w:rsidR="006821F2" w:rsidRPr="008C6A59" w:rsidRDefault="006821F2" w:rsidP="006821F2">
      <w:pPr>
        <w:tabs>
          <w:tab w:val="right" w:pos="1304"/>
        </w:tabs>
        <w:spacing w:after="240"/>
        <w:ind w:left="1701" w:hanging="1701"/>
      </w:pPr>
      <w:r>
        <w:tab/>
        <w:t>i)</w:t>
      </w:r>
      <w:r>
        <w:tab/>
      </w:r>
      <w:r w:rsidRPr="008C6A59">
        <w:t>Coordinación de los modelos de intervención focalizada y desarrollo de</w:t>
      </w:r>
      <w:r>
        <w:t xml:space="preserve"> </w:t>
      </w:r>
      <w:r w:rsidRPr="008C6A59">
        <w:t>nuevos</w:t>
      </w:r>
      <w:r>
        <w:t xml:space="preserve"> </w:t>
      </w:r>
      <w:r w:rsidRPr="008C6A59">
        <w:t>modelos para cubrir vacíos en las rutas de atención;</w:t>
      </w:r>
    </w:p>
    <w:p w:rsidR="006821F2" w:rsidRPr="008C6A59" w:rsidRDefault="006821F2" w:rsidP="006821F2">
      <w:pPr>
        <w:tabs>
          <w:tab w:val="right" w:pos="1304"/>
        </w:tabs>
        <w:spacing w:after="240"/>
        <w:ind w:left="1701" w:hanging="1701"/>
      </w:pPr>
      <w:r>
        <w:tab/>
        <w:t>ii)</w:t>
      </w:r>
      <w:r>
        <w:tab/>
      </w:r>
      <w:r w:rsidRPr="008C6A59">
        <w:t xml:space="preserve">Los órganos locales del </w:t>
      </w:r>
      <w:r w:rsidR="00EC6474" w:rsidRPr="008C6A59">
        <w:t xml:space="preserve">Sistema Nacional </w:t>
      </w:r>
      <w:r w:rsidRPr="008C6A59">
        <w:t xml:space="preserve">de </w:t>
      </w:r>
      <w:r w:rsidR="00EC6474" w:rsidRPr="008C6A59">
        <w:t xml:space="preserve">Promoción </w:t>
      </w:r>
      <w:r w:rsidRPr="008C6A59">
        <w:t xml:space="preserve">y </w:t>
      </w:r>
      <w:r w:rsidR="00EC6474" w:rsidRPr="008C6A59">
        <w:t xml:space="preserve">Protección Integral </w:t>
      </w:r>
      <w:r w:rsidRPr="008C6A59">
        <w:t>se encuentran impulsando la ejecución de modelos focalizados;</w:t>
      </w:r>
    </w:p>
    <w:p w:rsidR="006821F2" w:rsidRPr="008C6A59" w:rsidRDefault="006821F2" w:rsidP="006821F2">
      <w:pPr>
        <w:tabs>
          <w:tab w:val="right" w:pos="1304"/>
        </w:tabs>
        <w:spacing w:after="240"/>
        <w:ind w:left="1701" w:hanging="1701"/>
      </w:pPr>
      <w:r>
        <w:tab/>
        <w:t>iii)</w:t>
      </w:r>
      <w:r>
        <w:tab/>
      </w:r>
      <w:r w:rsidRPr="008C6A59">
        <w:t>Gradual fortalecimiento de la acción de los órganos locales del Sistema Nacional de Promoción y Protección;</w:t>
      </w:r>
    </w:p>
    <w:p w:rsidR="006821F2" w:rsidRPr="008C6A59" w:rsidRDefault="006821F2" w:rsidP="006821F2">
      <w:pPr>
        <w:tabs>
          <w:tab w:val="right" w:pos="1304"/>
        </w:tabs>
        <w:spacing w:after="240"/>
        <w:ind w:left="1701" w:hanging="1701"/>
      </w:pPr>
      <w:r>
        <w:tab/>
        <w:t>iv)</w:t>
      </w:r>
      <w:r>
        <w:tab/>
      </w:r>
      <w:r w:rsidRPr="008C6A59">
        <w:t>Los derechos del niño, niña y</w:t>
      </w:r>
      <w:r>
        <w:t xml:space="preserve"> </w:t>
      </w:r>
      <w:r w:rsidRPr="008C6A59">
        <w:t>adolescente han sido difundidos a nivel nacional;</w:t>
      </w:r>
    </w:p>
    <w:p w:rsidR="006821F2" w:rsidRPr="008C6A59" w:rsidRDefault="006821F2" w:rsidP="006821F2">
      <w:pPr>
        <w:spacing w:after="240"/>
        <w:ind w:left="1134" w:hanging="567"/>
      </w:pPr>
      <w:r>
        <w:t>e)</w:t>
      </w:r>
      <w:r>
        <w:tab/>
      </w:r>
      <w:r w:rsidRPr="008C6A59">
        <w:t>En relación a la difusión de los derechos del niño, niña y</w:t>
      </w:r>
      <w:r>
        <w:t xml:space="preserve"> </w:t>
      </w:r>
      <w:r w:rsidRPr="008C6A59">
        <w:t>adolescente, reconocen la labor desarrollada por la</w:t>
      </w:r>
      <w:r w:rsidRPr="008C6A59">
        <w:rPr>
          <w:b/>
          <w:bCs/>
        </w:rPr>
        <w:t xml:space="preserve"> </w:t>
      </w:r>
      <w:r w:rsidRPr="008C6A59">
        <w:t>sociedad civil, dirigida</w:t>
      </w:r>
      <w:r w:rsidRPr="008C6A59">
        <w:rPr>
          <w:b/>
          <w:bCs/>
        </w:rPr>
        <w:t xml:space="preserve"> </w:t>
      </w:r>
      <w:r w:rsidRPr="008C6A59">
        <w:t>especialmente a los</w:t>
      </w:r>
      <w:r>
        <w:t xml:space="preserve"> </w:t>
      </w:r>
      <w:r w:rsidRPr="008C6A59">
        <w:t>actores del sector público</w:t>
      </w:r>
      <w:r>
        <w:t>;</w:t>
      </w:r>
      <w:r w:rsidRPr="008C6A59">
        <w:t xml:space="preserve"> ha sido fundamental el trabajo de referencia desarrollado a nivel local, co</w:t>
      </w:r>
      <w:r>
        <w:t>n énfasis en el nivel municipal.</w:t>
      </w:r>
    </w:p>
    <w:p w:rsidR="006821F2" w:rsidRPr="008C6A59" w:rsidRDefault="006821F2" w:rsidP="006821F2">
      <w:pPr>
        <w:spacing w:after="240"/>
        <w:ind w:left="1134" w:hanging="567"/>
      </w:pPr>
      <w:r>
        <w:t>f)</w:t>
      </w:r>
      <w:r>
        <w:tab/>
      </w:r>
      <w:r w:rsidRPr="008C6A59">
        <w:t>Las políticas focalizadas que tienen planes nacionales son las de explotación sexual comercial infantil y las de trabajo infantil y protección del trabajo del adolescente</w:t>
      </w:r>
      <w:r>
        <w:t xml:space="preserve">.  </w:t>
      </w:r>
      <w:r w:rsidRPr="008C6A59">
        <w:t>La problemática de niñas y niños en situación de calle, ha sido un aspecto priorizado por el poder ejecutivo y por la ciudadanía en general, preocupación basada en la rapidez con la que se propaga esta estrategia de supervivencia</w:t>
      </w:r>
      <w:r>
        <w:t>.</w:t>
      </w:r>
      <w:r w:rsidRPr="008C6A59">
        <w:t xml:space="preserve"> </w:t>
      </w:r>
    </w:p>
    <w:p w:rsidR="006821F2" w:rsidRPr="008C6A59" w:rsidRDefault="006821F2" w:rsidP="006821F2">
      <w:pPr>
        <w:spacing w:after="240"/>
        <w:ind w:left="1134" w:hanging="567"/>
      </w:pPr>
      <w:r>
        <w:t>g)</w:t>
      </w:r>
      <w:r>
        <w:tab/>
      </w:r>
      <w:r w:rsidRPr="008C6A59">
        <w:t>Por último, hubo consenso para señalar la importancia de desarrollar un abordaje integral y la urgencia e importancia de la prevención.</w:t>
      </w:r>
    </w:p>
    <w:p w:rsidR="006821F2" w:rsidRPr="008C6A59" w:rsidRDefault="006821F2" w:rsidP="006821F2">
      <w:pPr>
        <w:spacing w:after="240"/>
      </w:pPr>
      <w:r>
        <w:t>138.</w:t>
      </w:r>
      <w:r>
        <w:tab/>
      </w:r>
      <w:r w:rsidRPr="008C6A59">
        <w:t xml:space="preserve">El cumplimiento del Plan Nacional de Acción por la </w:t>
      </w:r>
      <w:r>
        <w:t>n</w:t>
      </w:r>
      <w:r w:rsidRPr="008C6A59">
        <w:t xml:space="preserve">iñez y la </w:t>
      </w:r>
      <w:r>
        <w:t>a</w:t>
      </w:r>
      <w:r w:rsidRPr="008C6A59">
        <w:t>dolescencia,</w:t>
      </w:r>
      <w:r>
        <w:t xml:space="preserve"> </w:t>
      </w:r>
      <w:r w:rsidRPr="008C6A59">
        <w:t>requiere de una mejor articulación entre las entidades nacionales y locales, organismos gubernamentales y no gubernamentales que son responsables de implementar las acciones, también necesita una mayor inversión social y contar con un mecanismo de seguimiento, monitoreo y evaluación que permita identificar avances y limitaciones en la aplicación de la Convención.</w:t>
      </w:r>
    </w:p>
    <w:p w:rsidR="006821F2" w:rsidRPr="008C6A59" w:rsidRDefault="006821F2" w:rsidP="006821F2">
      <w:pPr>
        <w:spacing w:after="240"/>
      </w:pPr>
      <w:r>
        <w:t>139.</w:t>
      </w:r>
      <w:r>
        <w:tab/>
      </w:r>
      <w:r w:rsidRPr="008C6A59">
        <w:t xml:space="preserve">El Plan Nacional de Acción por la </w:t>
      </w:r>
      <w:r>
        <w:t>n</w:t>
      </w:r>
      <w:r w:rsidRPr="008C6A59">
        <w:t xml:space="preserve">iñez y la </w:t>
      </w:r>
      <w:r>
        <w:t>a</w:t>
      </w:r>
      <w:r w:rsidRPr="008C6A59">
        <w:t>dolescencia, ha logrado superar algunas deficiencias señaladas en el análisis anterior, especialmente porque ahora cuenta con una entidad</w:t>
      </w:r>
      <w:r>
        <w:t xml:space="preserve"> </w:t>
      </w:r>
      <w:r w:rsidRPr="008C6A59">
        <w:t>responsable de la</w:t>
      </w:r>
      <w:r>
        <w:t xml:space="preserve"> </w:t>
      </w:r>
      <w:r w:rsidRPr="008C6A59">
        <w:t xml:space="preserve">coordinación; sin embargo, se debe utilizar el sistema de monitoreo como herramienta para que los responsables de la ejecución del </w:t>
      </w:r>
      <w:r>
        <w:t>p</w:t>
      </w:r>
      <w:r w:rsidRPr="008C6A59">
        <w:t>lan se apropien de él y se logren resultados de mayor impacto</w:t>
      </w:r>
      <w:r>
        <w:t xml:space="preserve">.  </w:t>
      </w:r>
    </w:p>
    <w:p w:rsidR="006821F2" w:rsidRPr="008C6A59" w:rsidRDefault="006821F2" w:rsidP="006821F2">
      <w:pPr>
        <w:spacing w:after="240"/>
        <w:rPr>
          <w:b/>
          <w:bCs/>
        </w:rPr>
      </w:pPr>
      <w:r w:rsidRPr="008C6A59">
        <w:rPr>
          <w:b/>
          <w:bCs/>
        </w:rPr>
        <w:t>6</w:t>
      </w:r>
      <w:r>
        <w:rPr>
          <w:b/>
          <w:bCs/>
        </w:rPr>
        <w:t>.</w:t>
      </w:r>
      <w:r>
        <w:rPr>
          <w:b/>
          <w:bCs/>
        </w:rPr>
        <w:tab/>
      </w:r>
      <w:r w:rsidRPr="008C6A59">
        <w:rPr>
          <w:b/>
          <w:bCs/>
        </w:rPr>
        <w:t>Recopilación de datos</w:t>
      </w:r>
    </w:p>
    <w:p w:rsidR="006821F2" w:rsidRPr="008C6A59" w:rsidRDefault="006821F2" w:rsidP="006821F2">
      <w:pPr>
        <w:spacing w:after="240"/>
      </w:pPr>
      <w:r>
        <w:t>140.</w:t>
      </w:r>
      <w:r>
        <w:tab/>
      </w:r>
      <w:r w:rsidRPr="008C6A59">
        <w:t xml:space="preserve">Con el objeto de dar seguimiento al cumplimiento de compromisos nacionales e internacionales, el UNICEF asiste técnicamente a la Dirección General de Estadística, Encuestas y Censos (DGEEC), en el desarrollo e implementación del Programa </w:t>
      </w:r>
      <w:r>
        <w:t>"</w:t>
      </w:r>
      <w:r w:rsidRPr="008C6A59">
        <w:t>Devinfo</w:t>
      </w:r>
      <w:r>
        <w:t>"</w:t>
      </w:r>
      <w:r w:rsidRPr="008C6A59">
        <w:t xml:space="preserve"> (llamado </w:t>
      </w:r>
      <w:r>
        <w:t>"</w:t>
      </w:r>
      <w:r w:rsidRPr="008C6A59">
        <w:t>Parinfo</w:t>
      </w:r>
      <w:r>
        <w:t>"</w:t>
      </w:r>
      <w:r w:rsidRPr="008C6A59">
        <w:t xml:space="preserve"> en </w:t>
      </w:r>
      <w:r>
        <w:t xml:space="preserve">el </w:t>
      </w:r>
      <w:r w:rsidRPr="008C6A59">
        <w:t>Paraguay), que consiste en un software creado exclusivamente para el acceso a la información demográfica nacional</w:t>
      </w:r>
      <w:r>
        <w:t xml:space="preserve">.  </w:t>
      </w:r>
      <w:r w:rsidRPr="008C6A59">
        <w:t xml:space="preserve">El </w:t>
      </w:r>
      <w:r w:rsidRPr="008C6A59">
        <w:rPr>
          <w:lang w:val="es-PY"/>
        </w:rPr>
        <w:t>Parinfo v1.0 es un sistema de administración de base de datos que almacena, organiza y muestra indicadores socioeconómicos en diferentes marcos clasificatorios, centralizando en sectores bien definidos los d</w:t>
      </w:r>
      <w:r>
        <w:rPr>
          <w:lang w:val="es-PY"/>
        </w:rPr>
        <w:t xml:space="preserve">atos estadísticos del Paraguay, </w:t>
      </w:r>
      <w:r w:rsidRPr="008C6A59">
        <w:rPr>
          <w:lang w:val="es-PY"/>
        </w:rPr>
        <w:t>ofreciendo herramientas para la presentación de los datos a través de tablas, gráficos y mapas.</w:t>
      </w:r>
    </w:p>
    <w:p w:rsidR="006821F2" w:rsidRPr="008C6A59" w:rsidRDefault="006821F2" w:rsidP="006821F2">
      <w:pPr>
        <w:spacing w:after="240"/>
      </w:pPr>
      <w:r>
        <w:rPr>
          <w:lang w:val="es-PY"/>
        </w:rPr>
        <w:t>141.</w:t>
      </w:r>
      <w:r>
        <w:rPr>
          <w:lang w:val="es-PY"/>
        </w:rPr>
        <w:tab/>
      </w:r>
      <w:r w:rsidRPr="008C6A59">
        <w:rPr>
          <w:lang w:val="es-PY"/>
        </w:rPr>
        <w:t>El sistema proporciona acceso a indicadores organizados por sectores, metas y</w:t>
      </w:r>
      <w:r>
        <w:rPr>
          <w:lang w:val="es-PY"/>
        </w:rPr>
        <w:t xml:space="preserve"> otros temas </w:t>
      </w:r>
      <w:r w:rsidRPr="008C6A59">
        <w:rPr>
          <w:lang w:val="es-PY"/>
        </w:rPr>
        <w:t>para el manejo de datos</w:t>
      </w:r>
      <w:r>
        <w:rPr>
          <w:lang w:val="es-PY"/>
        </w:rPr>
        <w:t xml:space="preserve">.  </w:t>
      </w:r>
      <w:r w:rsidRPr="008C6A59">
        <w:rPr>
          <w:lang w:val="es-PY"/>
        </w:rPr>
        <w:t>La base de datos está constituida por</w:t>
      </w:r>
      <w:r>
        <w:rPr>
          <w:lang w:val="es-PY"/>
        </w:rPr>
        <w:t xml:space="preserve">:  </w:t>
      </w:r>
      <w:r w:rsidRPr="008C6A59">
        <w:rPr>
          <w:lang w:val="es-PY"/>
        </w:rPr>
        <w:t>1</w:t>
      </w:r>
      <w:r>
        <w:rPr>
          <w:lang w:val="es-PY"/>
        </w:rPr>
        <w:t>56 indicadores, 13 sectores, 37 </w:t>
      </w:r>
      <w:r w:rsidRPr="008C6A59">
        <w:rPr>
          <w:lang w:val="es-PY"/>
        </w:rPr>
        <w:t>clases y más de 35.000 registros, cobertura geográfica nacional, departamental y distrital y una serie cronológica anual desde el año 1990 al año 2003 en la mayoría de los casos</w:t>
      </w:r>
      <w:r>
        <w:rPr>
          <w:lang w:val="es-PY"/>
        </w:rPr>
        <w:t xml:space="preserve">.  </w:t>
      </w:r>
      <w:r w:rsidRPr="008C6A59">
        <w:rPr>
          <w:lang w:val="es-PY"/>
        </w:rPr>
        <w:t>El ParInfo está orientado a fortalecer la capacidad nacional en el monitoreo de los diferentes compromisos y metas nacionales e internacionales; ayudando con su estructura a organizar y presentar información sobre los indicadores establecidos en los Objetivos de Desarrollo del Milenio</w:t>
      </w:r>
      <w:r>
        <w:rPr>
          <w:lang w:val="es-PY"/>
        </w:rPr>
        <w:t xml:space="preserve">.  </w:t>
      </w:r>
    </w:p>
    <w:p w:rsidR="000B6A5F" w:rsidRPr="007A77AD" w:rsidRDefault="000B6A5F" w:rsidP="000B6A5F">
      <w:pPr>
        <w:spacing w:after="240"/>
        <w:rPr>
          <w:lang w:val="es-PY"/>
        </w:rPr>
      </w:pPr>
      <w:r>
        <w:rPr>
          <w:lang w:val="es-PY"/>
        </w:rPr>
        <w:t>142.</w:t>
      </w:r>
      <w:r>
        <w:rPr>
          <w:lang w:val="es-PY"/>
        </w:rPr>
        <w:tab/>
      </w:r>
      <w:r w:rsidRPr="007A77AD">
        <w:rPr>
          <w:lang w:val="es-PY"/>
        </w:rPr>
        <w:t>Las siguientes instituciones proporcionan información y/o apoyo técnico en la revisión de los indicadores de los Objetivos de Desarrollo del Milenio:</w:t>
      </w:r>
    </w:p>
    <w:p w:rsidR="000B6A5F" w:rsidRPr="007A77AD" w:rsidRDefault="000B6A5F" w:rsidP="000B6A5F">
      <w:pPr>
        <w:spacing w:after="240"/>
        <w:ind w:left="1134" w:hanging="567"/>
        <w:rPr>
          <w:lang w:val="es-PY"/>
        </w:rPr>
      </w:pPr>
      <w:r>
        <w:rPr>
          <w:lang w:val="es-PY"/>
        </w:rPr>
        <w:t>a)</w:t>
      </w:r>
      <w:r>
        <w:rPr>
          <w:lang w:val="es-PY"/>
        </w:rPr>
        <w:tab/>
      </w:r>
      <w:r w:rsidRPr="007A77AD">
        <w:rPr>
          <w:lang w:val="es-PY"/>
        </w:rPr>
        <w:t>Asociación Interamericana de Ingeniería Sanitaria y Ambiental;</w:t>
      </w:r>
    </w:p>
    <w:p w:rsidR="000B6A5F" w:rsidRPr="007A77AD" w:rsidRDefault="000B6A5F" w:rsidP="000B6A5F">
      <w:pPr>
        <w:spacing w:after="240"/>
        <w:ind w:left="1134" w:hanging="567"/>
        <w:rPr>
          <w:lang w:val="es-PY"/>
        </w:rPr>
      </w:pPr>
      <w:r>
        <w:rPr>
          <w:lang w:val="es-PY"/>
        </w:rPr>
        <w:t>b)</w:t>
      </w:r>
      <w:r>
        <w:rPr>
          <w:lang w:val="es-PY"/>
        </w:rPr>
        <w:tab/>
      </w:r>
      <w:r w:rsidRPr="007A77AD">
        <w:rPr>
          <w:lang w:val="es-PY"/>
        </w:rPr>
        <w:t>Banco Central del Paraguay (BCP);</w:t>
      </w:r>
    </w:p>
    <w:p w:rsidR="000B6A5F" w:rsidRPr="007A77AD" w:rsidRDefault="000B6A5F" w:rsidP="000B6A5F">
      <w:pPr>
        <w:spacing w:after="240"/>
        <w:ind w:left="1134" w:hanging="567"/>
        <w:rPr>
          <w:lang w:val="es-PY"/>
        </w:rPr>
      </w:pPr>
      <w:r>
        <w:rPr>
          <w:lang w:val="es-PY"/>
        </w:rPr>
        <w:t>c)</w:t>
      </w:r>
      <w:r>
        <w:rPr>
          <w:lang w:val="es-PY"/>
        </w:rPr>
        <w:tab/>
      </w:r>
      <w:r w:rsidRPr="007A77AD">
        <w:rPr>
          <w:lang w:val="es-PY"/>
        </w:rPr>
        <w:t>Consultora Strategic;</w:t>
      </w:r>
    </w:p>
    <w:p w:rsidR="000B6A5F" w:rsidRPr="007A77AD" w:rsidRDefault="000B6A5F" w:rsidP="000B6A5F">
      <w:pPr>
        <w:spacing w:after="240"/>
        <w:ind w:left="1134" w:hanging="567"/>
        <w:rPr>
          <w:lang w:val="es-PY"/>
        </w:rPr>
      </w:pPr>
      <w:r>
        <w:rPr>
          <w:lang w:val="es-PY"/>
        </w:rPr>
        <w:t>d)</w:t>
      </w:r>
      <w:r>
        <w:rPr>
          <w:lang w:val="es-PY"/>
        </w:rPr>
        <w:tab/>
      </w:r>
      <w:r w:rsidRPr="007A77AD">
        <w:rPr>
          <w:lang w:val="es-PY"/>
        </w:rPr>
        <w:t>Ministerio de Educación y Cultura (MEC);</w:t>
      </w:r>
    </w:p>
    <w:p w:rsidR="000B6A5F" w:rsidRPr="007A77AD" w:rsidRDefault="000B6A5F" w:rsidP="000B6A5F">
      <w:pPr>
        <w:spacing w:after="240"/>
        <w:ind w:left="1134" w:hanging="567"/>
        <w:rPr>
          <w:lang w:val="es-PY"/>
        </w:rPr>
      </w:pPr>
      <w:r>
        <w:rPr>
          <w:lang w:val="es-PY"/>
        </w:rPr>
        <w:t>e)</w:t>
      </w:r>
      <w:r>
        <w:rPr>
          <w:lang w:val="es-PY"/>
        </w:rPr>
        <w:tab/>
      </w:r>
      <w:r w:rsidRPr="007A77AD">
        <w:rPr>
          <w:lang w:val="es-PY"/>
        </w:rPr>
        <w:t>Ministerio de Salud Pública y Bienestar Social (MSP y BS);</w:t>
      </w:r>
    </w:p>
    <w:p w:rsidR="000B6A5F" w:rsidRPr="007A77AD" w:rsidRDefault="000B6A5F" w:rsidP="000B6A5F">
      <w:pPr>
        <w:spacing w:after="240"/>
        <w:ind w:left="1134" w:hanging="567"/>
        <w:rPr>
          <w:lang w:val="es-PY"/>
        </w:rPr>
      </w:pPr>
      <w:r>
        <w:rPr>
          <w:lang w:val="es-PY"/>
        </w:rPr>
        <w:t>f)</w:t>
      </w:r>
      <w:r>
        <w:rPr>
          <w:lang w:val="es-PY"/>
        </w:rPr>
        <w:tab/>
      </w:r>
      <w:r w:rsidRPr="007A77AD">
        <w:rPr>
          <w:lang w:val="es-PY"/>
        </w:rPr>
        <w:t>Sistema de las Naciones Unidas</w:t>
      </w:r>
      <w:r>
        <w:rPr>
          <w:lang w:val="es-PY"/>
        </w:rPr>
        <w:t>-</w:t>
      </w:r>
      <w:r w:rsidRPr="007A77AD">
        <w:rPr>
          <w:lang w:val="es-PY"/>
        </w:rPr>
        <w:t xml:space="preserve">UNICEF; </w:t>
      </w:r>
    </w:p>
    <w:p w:rsidR="000B6A5F" w:rsidRPr="007A77AD" w:rsidRDefault="000B6A5F" w:rsidP="000B6A5F">
      <w:pPr>
        <w:spacing w:after="240"/>
        <w:ind w:left="1134" w:hanging="567"/>
        <w:rPr>
          <w:lang w:val="es-PY"/>
        </w:rPr>
      </w:pPr>
      <w:r>
        <w:rPr>
          <w:lang w:val="es-PY"/>
        </w:rPr>
        <w:t>g)</w:t>
      </w:r>
      <w:r>
        <w:rPr>
          <w:lang w:val="es-PY"/>
        </w:rPr>
        <w:tab/>
      </w:r>
      <w:r w:rsidRPr="007A77AD">
        <w:rPr>
          <w:lang w:val="es-PY"/>
        </w:rPr>
        <w:t>Centro Paraguayo de Estudios de Población (CEPEP);</w:t>
      </w:r>
    </w:p>
    <w:p w:rsidR="000B6A5F" w:rsidRPr="007A77AD" w:rsidRDefault="000B6A5F" w:rsidP="000B6A5F">
      <w:pPr>
        <w:spacing w:after="240"/>
        <w:ind w:left="1134" w:hanging="567"/>
        <w:rPr>
          <w:lang w:val="es-PY"/>
        </w:rPr>
      </w:pPr>
      <w:r>
        <w:rPr>
          <w:lang w:val="es-PY"/>
        </w:rPr>
        <w:t>h)</w:t>
      </w:r>
      <w:r>
        <w:rPr>
          <w:lang w:val="es-PY"/>
        </w:rPr>
        <w:tab/>
      </w:r>
      <w:r w:rsidRPr="007A77AD">
        <w:rPr>
          <w:lang w:val="es-PY"/>
        </w:rPr>
        <w:t>Dirección General de Estadísticas Encuestas y Censos</w:t>
      </w:r>
      <w:r>
        <w:rPr>
          <w:lang w:val="es-PY"/>
        </w:rPr>
        <w:t xml:space="preserve"> </w:t>
      </w:r>
      <w:r w:rsidRPr="007A77AD">
        <w:rPr>
          <w:lang w:val="es-PY"/>
        </w:rPr>
        <w:t>(DGEEC);</w:t>
      </w:r>
    </w:p>
    <w:p w:rsidR="000B6A5F" w:rsidRPr="007A77AD" w:rsidRDefault="000B6A5F" w:rsidP="000B6A5F">
      <w:pPr>
        <w:spacing w:after="240"/>
        <w:ind w:left="1134" w:hanging="567"/>
        <w:rPr>
          <w:lang w:val="es-PY"/>
        </w:rPr>
      </w:pPr>
      <w:r>
        <w:rPr>
          <w:lang w:val="es-PY"/>
        </w:rPr>
        <w:t>i)</w:t>
      </w:r>
      <w:r>
        <w:rPr>
          <w:lang w:val="es-PY"/>
        </w:rPr>
        <w:tab/>
      </w:r>
      <w:r w:rsidRPr="007A77AD">
        <w:rPr>
          <w:lang w:val="es-PY"/>
        </w:rPr>
        <w:t>Empresa de Servicios Sanitarios del Paraguay (ESSAP);</w:t>
      </w:r>
    </w:p>
    <w:p w:rsidR="000B6A5F" w:rsidRPr="007A77AD" w:rsidRDefault="000B6A5F" w:rsidP="000B6A5F">
      <w:pPr>
        <w:spacing w:after="240"/>
        <w:ind w:left="1134" w:hanging="567"/>
        <w:rPr>
          <w:lang w:val="es-PY"/>
        </w:rPr>
      </w:pPr>
      <w:r>
        <w:rPr>
          <w:lang w:val="es-PY"/>
        </w:rPr>
        <w:t>j)</w:t>
      </w:r>
      <w:r>
        <w:rPr>
          <w:lang w:val="es-PY"/>
        </w:rPr>
        <w:tab/>
      </w:r>
      <w:r w:rsidR="007E4A1F">
        <w:rPr>
          <w:lang w:val="es-PY"/>
        </w:rPr>
        <w:t>Ente R</w:t>
      </w:r>
      <w:r w:rsidRPr="007A77AD">
        <w:rPr>
          <w:lang w:val="es-PY"/>
        </w:rPr>
        <w:t xml:space="preserve">egulador de Servicios Sanitarios; </w:t>
      </w:r>
    </w:p>
    <w:p w:rsidR="000B6A5F" w:rsidRPr="007A77AD" w:rsidRDefault="000B6A5F" w:rsidP="000B6A5F">
      <w:pPr>
        <w:spacing w:after="240"/>
        <w:ind w:left="1134" w:hanging="567"/>
        <w:rPr>
          <w:lang w:val="es-PY"/>
        </w:rPr>
      </w:pPr>
      <w:r>
        <w:rPr>
          <w:lang w:val="es-PY"/>
        </w:rPr>
        <w:t>k)</w:t>
      </w:r>
      <w:r>
        <w:rPr>
          <w:lang w:val="es-PY"/>
        </w:rPr>
        <w:tab/>
      </w:r>
      <w:r w:rsidRPr="007A77AD">
        <w:rPr>
          <w:lang w:val="es-PY"/>
        </w:rPr>
        <w:t>Instituto Paraguayo del Indígena (INDI);</w:t>
      </w:r>
    </w:p>
    <w:p w:rsidR="000B6A5F" w:rsidRPr="007A77AD" w:rsidRDefault="000B6A5F" w:rsidP="000B6A5F">
      <w:pPr>
        <w:spacing w:after="240"/>
        <w:ind w:left="1134" w:hanging="567"/>
        <w:rPr>
          <w:lang w:val="es-PY"/>
        </w:rPr>
      </w:pPr>
      <w:r>
        <w:rPr>
          <w:lang w:val="es-PY"/>
        </w:rPr>
        <w:t>l)</w:t>
      </w:r>
      <w:r>
        <w:rPr>
          <w:lang w:val="es-PY"/>
        </w:rPr>
        <w:tab/>
      </w:r>
      <w:r w:rsidRPr="007A77AD">
        <w:rPr>
          <w:lang w:val="es-PY"/>
        </w:rPr>
        <w:t>Ministerio de Agricultura y Ganadería (MAG);</w:t>
      </w:r>
    </w:p>
    <w:p w:rsidR="000B6A5F" w:rsidRPr="007A77AD" w:rsidRDefault="000B6A5F" w:rsidP="000B6A5F">
      <w:pPr>
        <w:spacing w:after="240"/>
        <w:ind w:left="1134" w:hanging="567"/>
        <w:rPr>
          <w:lang w:val="es-PY"/>
        </w:rPr>
      </w:pPr>
      <w:r>
        <w:rPr>
          <w:lang w:val="es-PY"/>
        </w:rPr>
        <w:t>m)</w:t>
      </w:r>
      <w:r>
        <w:rPr>
          <w:lang w:val="es-PY"/>
        </w:rPr>
        <w:tab/>
      </w:r>
      <w:r w:rsidRPr="007A77AD">
        <w:rPr>
          <w:lang w:val="es-PY"/>
        </w:rPr>
        <w:t xml:space="preserve">Parlamento Nacional; </w:t>
      </w:r>
    </w:p>
    <w:p w:rsidR="000B6A5F" w:rsidRDefault="000B6A5F" w:rsidP="000B6A5F">
      <w:pPr>
        <w:spacing w:after="240"/>
        <w:ind w:left="1134" w:hanging="567"/>
        <w:rPr>
          <w:lang w:val="es-PY"/>
        </w:rPr>
      </w:pPr>
      <w:r>
        <w:rPr>
          <w:lang w:val="es-PY"/>
        </w:rPr>
        <w:t>n)</w:t>
      </w:r>
      <w:r>
        <w:rPr>
          <w:lang w:val="es-PY"/>
        </w:rPr>
        <w:tab/>
        <w:t>Secretarí</w:t>
      </w:r>
      <w:r w:rsidRPr="007A77AD">
        <w:rPr>
          <w:lang w:val="es-PY"/>
        </w:rPr>
        <w:t>a del Ambiente (SEAM).</w:t>
      </w:r>
    </w:p>
    <w:p w:rsidR="000B6A5F" w:rsidRPr="007A77AD" w:rsidRDefault="000B6A5F" w:rsidP="000B6A5F">
      <w:pPr>
        <w:spacing w:after="240"/>
        <w:rPr>
          <w:lang w:val="es-PY"/>
        </w:rPr>
      </w:pPr>
      <w:r>
        <w:rPr>
          <w:lang w:val="es-PY"/>
        </w:rPr>
        <w:t>143.</w:t>
      </w:r>
      <w:r>
        <w:rPr>
          <w:lang w:val="es-PY"/>
        </w:rPr>
        <w:tab/>
      </w:r>
      <w:r w:rsidRPr="007A77AD">
        <w:rPr>
          <w:lang w:val="es-PY"/>
        </w:rPr>
        <w:t xml:space="preserve">La </w:t>
      </w:r>
      <w:r>
        <w:rPr>
          <w:lang w:val="es-PY"/>
        </w:rPr>
        <w:t>b</w:t>
      </w:r>
      <w:r w:rsidRPr="007A77AD">
        <w:rPr>
          <w:lang w:val="es-PY"/>
        </w:rPr>
        <w:t xml:space="preserve">ase de </w:t>
      </w:r>
      <w:r>
        <w:rPr>
          <w:lang w:val="es-PY"/>
        </w:rPr>
        <w:t>d</w:t>
      </w:r>
      <w:r w:rsidRPr="007A77AD">
        <w:rPr>
          <w:lang w:val="es-PY"/>
        </w:rPr>
        <w:t>atos del DevInfo LAC incluye:</w:t>
      </w:r>
    </w:p>
    <w:p w:rsidR="000B6A5F" w:rsidRPr="007A77AD" w:rsidRDefault="000B6A5F" w:rsidP="000B6A5F">
      <w:pPr>
        <w:spacing w:after="240"/>
        <w:ind w:left="1134" w:hanging="567"/>
        <w:rPr>
          <w:lang w:val="es-PY"/>
        </w:rPr>
      </w:pPr>
      <w:r>
        <w:rPr>
          <w:lang w:val="es-PY"/>
        </w:rPr>
        <w:t>a)</w:t>
      </w:r>
      <w:r>
        <w:rPr>
          <w:lang w:val="es-PY"/>
        </w:rPr>
        <w:tab/>
      </w:r>
      <w:r w:rsidRPr="007A77AD">
        <w:rPr>
          <w:lang w:val="es-PY"/>
        </w:rPr>
        <w:t xml:space="preserve">Objetivos de Desarrollo del Milenio; </w:t>
      </w:r>
    </w:p>
    <w:p w:rsidR="000B6A5F" w:rsidRPr="007A77AD" w:rsidRDefault="000B6A5F" w:rsidP="000B6A5F">
      <w:pPr>
        <w:spacing w:after="240"/>
        <w:ind w:left="1134" w:hanging="567"/>
        <w:rPr>
          <w:lang w:val="es-PY"/>
        </w:rPr>
      </w:pPr>
      <w:r>
        <w:rPr>
          <w:lang w:val="es-PY"/>
        </w:rPr>
        <w:t>b)</w:t>
      </w:r>
      <w:r>
        <w:rPr>
          <w:lang w:val="es-PY"/>
        </w:rPr>
        <w:tab/>
      </w:r>
      <w:r w:rsidRPr="007A77AD">
        <w:rPr>
          <w:lang w:val="es-PY"/>
        </w:rPr>
        <w:t xml:space="preserve">Educación para </w:t>
      </w:r>
      <w:r>
        <w:rPr>
          <w:lang w:val="es-PY"/>
        </w:rPr>
        <w:t>t</w:t>
      </w:r>
      <w:r w:rsidRPr="007A77AD">
        <w:rPr>
          <w:lang w:val="es-PY"/>
        </w:rPr>
        <w:t xml:space="preserve">odos; </w:t>
      </w:r>
    </w:p>
    <w:p w:rsidR="000B6A5F" w:rsidRPr="007A77AD" w:rsidRDefault="000B6A5F" w:rsidP="000B6A5F">
      <w:pPr>
        <w:spacing w:after="240"/>
        <w:ind w:left="1134" w:hanging="567"/>
        <w:rPr>
          <w:lang w:val="es-PY"/>
        </w:rPr>
      </w:pPr>
      <w:r>
        <w:rPr>
          <w:lang w:val="es-PY"/>
        </w:rPr>
        <w:t>c)</w:t>
      </w:r>
      <w:r>
        <w:rPr>
          <w:lang w:val="es-PY"/>
        </w:rPr>
        <w:tab/>
      </w:r>
      <w:r w:rsidRPr="007A77AD">
        <w:rPr>
          <w:lang w:val="es-PY"/>
        </w:rPr>
        <w:t>Agenda Iberoamericana;</w:t>
      </w:r>
    </w:p>
    <w:p w:rsidR="000B6A5F" w:rsidRPr="007A77AD" w:rsidRDefault="000B6A5F" w:rsidP="000B6A5F">
      <w:pPr>
        <w:spacing w:after="240"/>
        <w:ind w:left="1134" w:hanging="567"/>
        <w:rPr>
          <w:lang w:val="es-PY"/>
        </w:rPr>
      </w:pPr>
      <w:r>
        <w:rPr>
          <w:lang w:val="es-PY"/>
        </w:rPr>
        <w:t>d)</w:t>
      </w:r>
      <w:r>
        <w:rPr>
          <w:lang w:val="es-PY"/>
        </w:rPr>
        <w:tab/>
      </w:r>
      <w:r w:rsidRPr="007A77AD">
        <w:rPr>
          <w:lang w:val="es-PY"/>
        </w:rPr>
        <w:t>Demografía;</w:t>
      </w:r>
    </w:p>
    <w:p w:rsidR="000B6A5F" w:rsidRPr="007A77AD" w:rsidRDefault="000B6A5F" w:rsidP="000B6A5F">
      <w:pPr>
        <w:spacing w:after="240"/>
        <w:ind w:left="1134" w:hanging="567"/>
        <w:rPr>
          <w:lang w:val="es-PY"/>
        </w:rPr>
      </w:pPr>
      <w:r>
        <w:rPr>
          <w:lang w:val="es-PY"/>
        </w:rPr>
        <w:t>e)</w:t>
      </w:r>
      <w:r>
        <w:rPr>
          <w:lang w:val="es-PY"/>
        </w:rPr>
        <w:tab/>
      </w:r>
      <w:r w:rsidRPr="007A77AD">
        <w:rPr>
          <w:lang w:val="es-PY"/>
        </w:rPr>
        <w:t>Política y gasto social;</w:t>
      </w:r>
    </w:p>
    <w:p w:rsidR="000B6A5F" w:rsidRPr="007A77AD" w:rsidRDefault="000B6A5F" w:rsidP="000B6A5F">
      <w:pPr>
        <w:spacing w:after="240"/>
        <w:ind w:left="1134" w:hanging="567"/>
        <w:rPr>
          <w:lang w:val="es-PY"/>
        </w:rPr>
      </w:pPr>
      <w:r>
        <w:rPr>
          <w:lang w:val="es-PY"/>
        </w:rPr>
        <w:t>f)</w:t>
      </w:r>
      <w:r>
        <w:rPr>
          <w:lang w:val="es-PY"/>
        </w:rPr>
        <w:tab/>
      </w:r>
      <w:r w:rsidRPr="007A77AD">
        <w:rPr>
          <w:lang w:val="es-PY"/>
        </w:rPr>
        <w:t xml:space="preserve">Salud y salud reproductiva; </w:t>
      </w:r>
    </w:p>
    <w:p w:rsidR="000B6A5F" w:rsidRPr="007A77AD" w:rsidRDefault="000B6A5F" w:rsidP="000B6A5F">
      <w:pPr>
        <w:spacing w:after="240"/>
        <w:ind w:left="1134" w:hanging="567"/>
        <w:rPr>
          <w:lang w:val="es-PY"/>
        </w:rPr>
      </w:pPr>
      <w:r>
        <w:rPr>
          <w:lang w:val="es-PY"/>
        </w:rPr>
        <w:t>g)</w:t>
      </w:r>
      <w:r>
        <w:rPr>
          <w:lang w:val="es-PY"/>
        </w:rPr>
        <w:tab/>
      </w:r>
      <w:r w:rsidRPr="007A77AD">
        <w:rPr>
          <w:lang w:val="es-PY"/>
        </w:rPr>
        <w:t>Emergencias (conflictos armados y desastres</w:t>
      </w:r>
      <w:r>
        <w:rPr>
          <w:lang w:val="es-PY"/>
        </w:rPr>
        <w:t xml:space="preserve"> </w:t>
      </w:r>
      <w:r w:rsidRPr="007A77AD">
        <w:rPr>
          <w:lang w:val="es-PY"/>
        </w:rPr>
        <w:t>naturales);</w:t>
      </w:r>
    </w:p>
    <w:p w:rsidR="000B6A5F" w:rsidRPr="007A77AD" w:rsidRDefault="000B6A5F" w:rsidP="000B6A5F">
      <w:pPr>
        <w:spacing w:after="240"/>
        <w:ind w:left="1134" w:hanging="567"/>
        <w:rPr>
          <w:lang w:val="es-PY"/>
        </w:rPr>
      </w:pPr>
      <w:r>
        <w:rPr>
          <w:lang w:val="es-PY"/>
        </w:rPr>
        <w:t>h)</w:t>
      </w:r>
      <w:r>
        <w:rPr>
          <w:lang w:val="es-PY"/>
        </w:rPr>
        <w:tab/>
      </w:r>
      <w:r w:rsidRPr="007A77AD">
        <w:rPr>
          <w:lang w:val="es-PY"/>
        </w:rPr>
        <w:t>Desarrollo de la primera infancia;</w:t>
      </w:r>
    </w:p>
    <w:p w:rsidR="000B6A5F" w:rsidRPr="007A77AD" w:rsidRDefault="000B6A5F" w:rsidP="000B6A5F">
      <w:pPr>
        <w:spacing w:after="240"/>
        <w:ind w:left="1134" w:hanging="567"/>
        <w:rPr>
          <w:lang w:val="es-PY"/>
        </w:rPr>
      </w:pPr>
      <w:r>
        <w:rPr>
          <w:lang w:val="es-PY"/>
        </w:rPr>
        <w:t>i)</w:t>
      </w:r>
      <w:r>
        <w:rPr>
          <w:lang w:val="es-PY"/>
        </w:rPr>
        <w:tab/>
      </w:r>
      <w:r w:rsidRPr="007A77AD">
        <w:rPr>
          <w:lang w:val="es-PY"/>
        </w:rPr>
        <w:t>VIH/SIDA;</w:t>
      </w:r>
    </w:p>
    <w:p w:rsidR="000B6A5F" w:rsidRPr="007A77AD" w:rsidRDefault="000B6A5F" w:rsidP="000B6A5F">
      <w:pPr>
        <w:spacing w:after="240"/>
        <w:ind w:left="1134" w:hanging="567"/>
        <w:rPr>
          <w:lang w:val="es-PY"/>
        </w:rPr>
      </w:pPr>
      <w:r>
        <w:rPr>
          <w:lang w:val="es-PY"/>
        </w:rPr>
        <w:t>j)</w:t>
      </w:r>
      <w:r>
        <w:rPr>
          <w:lang w:val="es-PY"/>
        </w:rPr>
        <w:tab/>
      </w:r>
      <w:r w:rsidRPr="007A77AD">
        <w:rPr>
          <w:lang w:val="es-PY"/>
        </w:rPr>
        <w:t>Protección a la infancia;</w:t>
      </w:r>
    </w:p>
    <w:p w:rsidR="000B6A5F" w:rsidRDefault="000B6A5F" w:rsidP="000B6A5F">
      <w:pPr>
        <w:spacing w:after="240"/>
        <w:ind w:left="1134" w:hanging="567"/>
        <w:rPr>
          <w:lang w:val="es-PY"/>
        </w:rPr>
      </w:pPr>
      <w:r>
        <w:rPr>
          <w:lang w:val="es-PY"/>
        </w:rPr>
        <w:t>k)</w:t>
      </w:r>
      <w:r>
        <w:rPr>
          <w:lang w:val="es-PY"/>
        </w:rPr>
        <w:tab/>
      </w:r>
      <w:r w:rsidRPr="007A77AD">
        <w:rPr>
          <w:lang w:val="es-PY"/>
        </w:rPr>
        <w:t>Poblaciones indígenas y afrodescendientes.</w:t>
      </w:r>
    </w:p>
    <w:p w:rsidR="000B6A5F" w:rsidRDefault="000B6A5F" w:rsidP="000B6A5F">
      <w:pPr>
        <w:spacing w:after="240"/>
        <w:rPr>
          <w:lang w:val="es-PA"/>
        </w:rPr>
      </w:pPr>
      <w:r>
        <w:t>144.</w:t>
      </w:r>
      <w:r>
        <w:tab/>
      </w:r>
      <w:r w:rsidRPr="007A77AD">
        <w:t xml:space="preserve">La Dirección General de Estadísticas, Encuestas y Censos, incluye en la Encuesta </w:t>
      </w:r>
      <w:r>
        <w:t>p</w:t>
      </w:r>
      <w:r w:rsidRPr="007A77AD">
        <w:t xml:space="preserve">ermanente de </w:t>
      </w:r>
      <w:r>
        <w:t>h</w:t>
      </w:r>
      <w:r w:rsidRPr="007A77AD">
        <w:t xml:space="preserve">ogares preguntas que incorporan </w:t>
      </w:r>
      <w:r>
        <w:t>diez</w:t>
      </w:r>
      <w:r w:rsidRPr="007A77AD">
        <w:t xml:space="preserve"> indicadores relativos al cumplimiento de los derechos del niño en cuanto a la salud, nutrición, acceso al agua y saneamiento</w:t>
      </w:r>
      <w:r>
        <w:t xml:space="preserve">.  </w:t>
      </w:r>
      <w:r w:rsidRPr="007A77AD">
        <w:t>Son</w:t>
      </w:r>
      <w:r>
        <w:t> </w:t>
      </w:r>
      <w:r w:rsidRPr="007A77AD">
        <w:t xml:space="preserve">indicadores utilizados por la </w:t>
      </w:r>
      <w:r w:rsidRPr="007A77AD">
        <w:rPr>
          <w:lang w:val="es-PA"/>
        </w:rPr>
        <w:t xml:space="preserve">Encuesta de </w:t>
      </w:r>
      <w:r>
        <w:rPr>
          <w:lang w:val="es-PA"/>
        </w:rPr>
        <w:t>i</w:t>
      </w:r>
      <w:r w:rsidRPr="007A77AD">
        <w:rPr>
          <w:lang w:val="es-PA"/>
        </w:rPr>
        <w:t xml:space="preserve">ndicadores </w:t>
      </w:r>
      <w:r>
        <w:rPr>
          <w:lang w:val="es-PA"/>
        </w:rPr>
        <w:t>m</w:t>
      </w:r>
      <w:r w:rsidRPr="007A77AD">
        <w:rPr>
          <w:lang w:val="es-PA"/>
        </w:rPr>
        <w:t xml:space="preserve">últiples por </w:t>
      </w:r>
      <w:r>
        <w:rPr>
          <w:lang w:val="es-PA"/>
        </w:rPr>
        <w:t>c</w:t>
      </w:r>
      <w:r w:rsidRPr="007A77AD">
        <w:rPr>
          <w:lang w:val="es-PA"/>
        </w:rPr>
        <w:t xml:space="preserve">onglomerados (MICS), que es la Encuesta de Hogares desarrollada por el UNICEF para que los países puedan cubrir las brechas de datos para el monitoreo de la situación de los </w:t>
      </w:r>
      <w:r>
        <w:rPr>
          <w:lang w:val="es-PA"/>
        </w:rPr>
        <w:t>n</w:t>
      </w:r>
      <w:r w:rsidRPr="007A77AD">
        <w:rPr>
          <w:lang w:val="es-PA"/>
        </w:rPr>
        <w:t xml:space="preserve">iños, las </w:t>
      </w:r>
      <w:r>
        <w:rPr>
          <w:lang w:val="es-PA"/>
        </w:rPr>
        <w:t>n</w:t>
      </w:r>
      <w:r w:rsidRPr="007A77AD">
        <w:rPr>
          <w:lang w:val="es-PA"/>
        </w:rPr>
        <w:t xml:space="preserve">iñas y las </w:t>
      </w:r>
      <w:r>
        <w:rPr>
          <w:lang w:val="es-PA"/>
        </w:rPr>
        <w:t>m</w:t>
      </w:r>
      <w:r w:rsidRPr="007A77AD">
        <w:rPr>
          <w:lang w:val="es-PA"/>
        </w:rPr>
        <w:t>ujeres</w:t>
      </w:r>
      <w:r>
        <w:rPr>
          <w:lang w:val="es-PA"/>
        </w:rPr>
        <w:t>.  É</w:t>
      </w:r>
      <w:r w:rsidRPr="007A77AD">
        <w:rPr>
          <w:lang w:val="es-PA"/>
        </w:rPr>
        <w:t>sta es capaz de producir estimaciones internacionalmente comparables y estadísticamente adecuadas a partir de estos indicadores</w:t>
      </w:r>
      <w:r>
        <w:rPr>
          <w:lang w:val="es-PA"/>
        </w:rPr>
        <w:t>.</w:t>
      </w:r>
    </w:p>
    <w:p w:rsidR="000B6A5F" w:rsidRDefault="000B6A5F" w:rsidP="000B6A5F">
      <w:pPr>
        <w:spacing w:after="240"/>
        <w:rPr>
          <w:lang w:val="es-PA"/>
        </w:rPr>
      </w:pPr>
      <w:r>
        <w:t>145.</w:t>
      </w:r>
      <w:r>
        <w:tab/>
      </w:r>
      <w:r w:rsidRPr="007A77AD">
        <w:t xml:space="preserve">Existen instrumentos que permiten brindar información relevante respecto de la situación de la </w:t>
      </w:r>
      <w:r>
        <w:t>i</w:t>
      </w:r>
      <w:r w:rsidRPr="007A77AD">
        <w:t xml:space="preserve">nfancia y la </w:t>
      </w:r>
      <w:r>
        <w:t>a</w:t>
      </w:r>
      <w:r w:rsidRPr="007A77AD">
        <w:t>dolescencia</w:t>
      </w:r>
      <w:r>
        <w:t xml:space="preserve">:  </w:t>
      </w:r>
      <w:r w:rsidRPr="007A77AD">
        <w:t xml:space="preserve">el Sistema de </w:t>
      </w:r>
      <w:r>
        <w:t>i</w:t>
      </w:r>
      <w:r w:rsidRPr="007A77AD">
        <w:t xml:space="preserve">nformación de </w:t>
      </w:r>
      <w:r>
        <w:t>e</w:t>
      </w:r>
      <w:r w:rsidRPr="007A77AD">
        <w:t xml:space="preserve">stadística </w:t>
      </w:r>
      <w:r>
        <w:t>c</w:t>
      </w:r>
      <w:r w:rsidRPr="007A77AD">
        <w:t xml:space="preserve">ontinua (SIEC) del </w:t>
      </w:r>
      <w:r w:rsidR="00CD3E80">
        <w:t>M</w:t>
      </w:r>
      <w:r w:rsidR="004F7F3A">
        <w:t>inisterio de Educación y Cultura</w:t>
      </w:r>
      <w:r w:rsidR="007C7A98">
        <w:t>, la Encuesta p</w:t>
      </w:r>
      <w:r w:rsidRPr="007A77AD">
        <w:t xml:space="preserve">ermanente de </w:t>
      </w:r>
      <w:r w:rsidR="007C7A98">
        <w:t>h</w:t>
      </w:r>
      <w:r w:rsidRPr="007A77AD">
        <w:t xml:space="preserve">ogares (EPH) que desarrolla la Dirección General de Estadística, Encuestas y Censos, y la Encuesta </w:t>
      </w:r>
      <w:r>
        <w:t>n</w:t>
      </w:r>
      <w:r w:rsidRPr="007A77AD">
        <w:t xml:space="preserve">acional de </w:t>
      </w:r>
      <w:r>
        <w:t>d</w:t>
      </w:r>
      <w:r w:rsidRPr="007A77AD">
        <w:t xml:space="preserve">emografía, </w:t>
      </w:r>
      <w:r>
        <w:t>s</w:t>
      </w:r>
      <w:r w:rsidRPr="007A77AD">
        <w:t xml:space="preserve">alud </w:t>
      </w:r>
      <w:r>
        <w:t>s</w:t>
      </w:r>
      <w:r w:rsidRPr="007A77AD">
        <w:t xml:space="preserve">exual y </w:t>
      </w:r>
      <w:r>
        <w:t>r</w:t>
      </w:r>
      <w:r w:rsidRPr="007A77AD">
        <w:t xml:space="preserve">eproductiva (ENDSSR) que realiza </w:t>
      </w:r>
      <w:r>
        <w:t xml:space="preserve">el </w:t>
      </w:r>
      <w:r w:rsidR="007C7A98">
        <w:t>CEPEP con apoyo de</w:t>
      </w:r>
      <w:r>
        <w:t xml:space="preserve">l </w:t>
      </w:r>
      <w:r w:rsidRPr="007A77AD">
        <w:t xml:space="preserve">UNFPA, </w:t>
      </w:r>
      <w:r>
        <w:t xml:space="preserve">la </w:t>
      </w:r>
      <w:r w:rsidRPr="007A77AD">
        <w:t xml:space="preserve">USAID </w:t>
      </w:r>
      <w:r>
        <w:t>y la </w:t>
      </w:r>
      <w:r w:rsidRPr="007A77AD">
        <w:t>IPPF.</w:t>
      </w:r>
    </w:p>
    <w:p w:rsidR="000B6A5F" w:rsidRDefault="000B6A5F" w:rsidP="00CD3E80">
      <w:pPr>
        <w:keepNext/>
        <w:keepLines/>
        <w:spacing w:after="240"/>
        <w:jc w:val="center"/>
        <w:rPr>
          <w:b/>
          <w:lang w:val="es-PA"/>
        </w:rPr>
      </w:pPr>
      <w:r w:rsidRPr="00965187">
        <w:rPr>
          <w:b/>
          <w:lang w:val="es-PA"/>
        </w:rPr>
        <w:t>Tasa estimada de mortalidad infantil.  Cobertura de vacunación con SPR</w:t>
      </w:r>
      <w:r>
        <w:rPr>
          <w:b/>
          <w:lang w:val="es-PA"/>
        </w:rPr>
        <w:br/>
      </w:r>
      <w:r w:rsidRPr="00965187">
        <w:rPr>
          <w:b/>
          <w:lang w:val="es-PA"/>
        </w:rPr>
        <w:t>y antisarampionosa en niños y niñas de 1 año de edad, 2005</w:t>
      </w:r>
    </w:p>
    <w:tbl>
      <w:tblPr>
        <w:tblStyle w:val="TableGrid"/>
        <w:tblW w:w="9493" w:type="dxa"/>
        <w:tblLayout w:type="fixed"/>
        <w:tblLook w:val="01E0" w:firstRow="1" w:lastRow="1" w:firstColumn="1" w:lastColumn="1" w:noHBand="0" w:noVBand="0"/>
      </w:tblPr>
      <w:tblGrid>
        <w:gridCol w:w="5158"/>
        <w:gridCol w:w="939"/>
        <w:gridCol w:w="798"/>
        <w:gridCol w:w="854"/>
        <w:gridCol w:w="12"/>
        <w:gridCol w:w="856"/>
        <w:gridCol w:w="10"/>
        <w:gridCol w:w="866"/>
      </w:tblGrid>
      <w:tr w:rsidR="000B6A5F" w:rsidTr="00D86C59">
        <w:tc>
          <w:tcPr>
            <w:tcW w:w="5158" w:type="dxa"/>
            <w:vMerge w:val="restart"/>
            <w:vAlign w:val="center"/>
          </w:tcPr>
          <w:p w:rsidR="000B6A5F" w:rsidRDefault="000B6A5F" w:rsidP="00CD3E80">
            <w:pPr>
              <w:keepNext/>
              <w:keepLines/>
              <w:jc w:val="center"/>
              <w:rPr>
                <w:b/>
                <w:lang w:val="es-PA"/>
              </w:rPr>
            </w:pPr>
            <w:r>
              <w:rPr>
                <w:b/>
                <w:lang w:val="es-PA"/>
              </w:rPr>
              <w:t>Indicador</w:t>
            </w:r>
          </w:p>
        </w:tc>
        <w:tc>
          <w:tcPr>
            <w:tcW w:w="939" w:type="dxa"/>
          </w:tcPr>
          <w:p w:rsidR="000B6A5F" w:rsidRDefault="000B6A5F" w:rsidP="00CD3E80">
            <w:pPr>
              <w:keepNext/>
              <w:keepLines/>
              <w:jc w:val="center"/>
              <w:rPr>
                <w:b/>
                <w:lang w:val="es-PA"/>
              </w:rPr>
            </w:pPr>
            <w:r>
              <w:rPr>
                <w:b/>
                <w:lang w:val="es-PA"/>
              </w:rPr>
              <w:t>Urbana</w:t>
            </w:r>
          </w:p>
        </w:tc>
        <w:tc>
          <w:tcPr>
            <w:tcW w:w="798" w:type="dxa"/>
          </w:tcPr>
          <w:p w:rsidR="000B6A5F" w:rsidRDefault="000B6A5F" w:rsidP="00CD3E80">
            <w:pPr>
              <w:keepNext/>
              <w:keepLines/>
              <w:jc w:val="center"/>
              <w:rPr>
                <w:b/>
                <w:lang w:val="es-PA"/>
              </w:rPr>
            </w:pPr>
            <w:r>
              <w:rPr>
                <w:b/>
                <w:lang w:val="es-PA"/>
              </w:rPr>
              <w:t>Rural</w:t>
            </w:r>
          </w:p>
        </w:tc>
        <w:tc>
          <w:tcPr>
            <w:tcW w:w="866" w:type="dxa"/>
            <w:gridSpan w:val="2"/>
          </w:tcPr>
          <w:p w:rsidR="000B6A5F" w:rsidRDefault="000B6A5F" w:rsidP="00CD3E80">
            <w:pPr>
              <w:keepNext/>
              <w:keepLines/>
              <w:jc w:val="center"/>
              <w:rPr>
                <w:b/>
                <w:lang w:val="es-PA"/>
              </w:rPr>
            </w:pPr>
            <w:r>
              <w:rPr>
                <w:b/>
                <w:lang w:val="es-PA"/>
              </w:rPr>
              <w:t>Varón</w:t>
            </w:r>
          </w:p>
        </w:tc>
        <w:tc>
          <w:tcPr>
            <w:tcW w:w="866" w:type="dxa"/>
            <w:gridSpan w:val="2"/>
          </w:tcPr>
          <w:p w:rsidR="000B6A5F" w:rsidRDefault="000B6A5F" w:rsidP="00CD3E80">
            <w:pPr>
              <w:keepNext/>
              <w:keepLines/>
              <w:jc w:val="center"/>
              <w:rPr>
                <w:b/>
                <w:lang w:val="es-PA"/>
              </w:rPr>
            </w:pPr>
            <w:r>
              <w:rPr>
                <w:b/>
                <w:lang w:val="es-PA"/>
              </w:rPr>
              <w:t>Mujer</w:t>
            </w:r>
          </w:p>
        </w:tc>
        <w:tc>
          <w:tcPr>
            <w:tcW w:w="866" w:type="dxa"/>
          </w:tcPr>
          <w:p w:rsidR="000B6A5F" w:rsidRDefault="000B6A5F" w:rsidP="00CD3E80">
            <w:pPr>
              <w:keepNext/>
              <w:keepLines/>
              <w:jc w:val="center"/>
              <w:rPr>
                <w:b/>
                <w:lang w:val="es-PA"/>
              </w:rPr>
            </w:pPr>
            <w:r>
              <w:rPr>
                <w:b/>
                <w:lang w:val="es-PA"/>
              </w:rPr>
              <w:t>Total</w:t>
            </w:r>
          </w:p>
        </w:tc>
      </w:tr>
      <w:tr w:rsidR="000B6A5F" w:rsidTr="00D86C59">
        <w:tc>
          <w:tcPr>
            <w:tcW w:w="5158" w:type="dxa"/>
            <w:vMerge/>
          </w:tcPr>
          <w:p w:rsidR="000B6A5F" w:rsidRDefault="000B6A5F" w:rsidP="00D86C59">
            <w:pPr>
              <w:jc w:val="center"/>
              <w:rPr>
                <w:b/>
                <w:lang w:val="es-PA"/>
              </w:rPr>
            </w:pPr>
          </w:p>
        </w:tc>
        <w:tc>
          <w:tcPr>
            <w:tcW w:w="4335" w:type="dxa"/>
            <w:gridSpan w:val="7"/>
          </w:tcPr>
          <w:p w:rsidR="000B6A5F" w:rsidRDefault="000B6A5F" w:rsidP="00D86C59">
            <w:pPr>
              <w:jc w:val="center"/>
              <w:rPr>
                <w:b/>
                <w:lang w:val="es-PA"/>
              </w:rPr>
            </w:pPr>
            <w:r>
              <w:rPr>
                <w:b/>
                <w:lang w:val="es-PA"/>
              </w:rPr>
              <w:t>Muertes por 1.000 nacidos vivos</w:t>
            </w:r>
          </w:p>
        </w:tc>
      </w:tr>
      <w:tr w:rsidR="000B6A5F" w:rsidTr="00D86C59">
        <w:tc>
          <w:tcPr>
            <w:tcW w:w="5158" w:type="dxa"/>
          </w:tcPr>
          <w:p w:rsidR="000B6A5F" w:rsidRPr="00153357" w:rsidRDefault="000B6A5F" w:rsidP="00D86C59">
            <w:pPr>
              <w:rPr>
                <w:lang w:val="es-PA"/>
              </w:rPr>
            </w:pPr>
            <w:r w:rsidRPr="00153357">
              <w:rPr>
                <w:lang w:val="es-PA"/>
              </w:rPr>
              <w:t>Tasa estimada de mortalidad infantil</w:t>
            </w:r>
          </w:p>
        </w:tc>
        <w:tc>
          <w:tcPr>
            <w:tcW w:w="939" w:type="dxa"/>
            <w:vAlign w:val="bottom"/>
          </w:tcPr>
          <w:p w:rsidR="000B6A5F" w:rsidRPr="00153357" w:rsidRDefault="000B6A5F" w:rsidP="00D86C59">
            <w:pPr>
              <w:tabs>
                <w:tab w:val="decimal" w:pos="442"/>
              </w:tabs>
              <w:rPr>
                <w:lang w:val="es-PA"/>
              </w:rPr>
            </w:pPr>
            <w:r>
              <w:rPr>
                <w:lang w:val="es-PA"/>
              </w:rPr>
              <w:t>34,3</w:t>
            </w:r>
          </w:p>
        </w:tc>
        <w:tc>
          <w:tcPr>
            <w:tcW w:w="798" w:type="dxa"/>
            <w:vAlign w:val="bottom"/>
          </w:tcPr>
          <w:p w:rsidR="000B6A5F" w:rsidRPr="00153357" w:rsidRDefault="000B6A5F" w:rsidP="00D86C59">
            <w:pPr>
              <w:tabs>
                <w:tab w:val="decimal" w:pos="370"/>
              </w:tabs>
              <w:rPr>
                <w:lang w:val="es-PA"/>
              </w:rPr>
            </w:pPr>
            <w:r>
              <w:rPr>
                <w:lang w:val="es-PA"/>
              </w:rPr>
              <w:t>34,5</w:t>
            </w:r>
          </w:p>
        </w:tc>
        <w:tc>
          <w:tcPr>
            <w:tcW w:w="854" w:type="dxa"/>
            <w:vAlign w:val="bottom"/>
          </w:tcPr>
          <w:p w:rsidR="000B6A5F" w:rsidRPr="00153357" w:rsidRDefault="000B6A5F" w:rsidP="00D86C59">
            <w:pPr>
              <w:tabs>
                <w:tab w:val="decimal" w:pos="370"/>
              </w:tabs>
              <w:rPr>
                <w:lang w:val="es-PA"/>
              </w:rPr>
            </w:pPr>
            <w:r>
              <w:rPr>
                <w:lang w:val="es-PA"/>
              </w:rPr>
              <w:t>39,4</w:t>
            </w:r>
          </w:p>
        </w:tc>
        <w:tc>
          <w:tcPr>
            <w:tcW w:w="868" w:type="dxa"/>
            <w:gridSpan w:val="2"/>
            <w:vAlign w:val="bottom"/>
          </w:tcPr>
          <w:p w:rsidR="000B6A5F" w:rsidRPr="00153357" w:rsidRDefault="000B6A5F" w:rsidP="00D86C59">
            <w:pPr>
              <w:jc w:val="center"/>
              <w:rPr>
                <w:lang w:val="es-PA"/>
              </w:rPr>
            </w:pPr>
            <w:r>
              <w:rPr>
                <w:lang w:val="es-PA"/>
              </w:rPr>
              <w:t>29,2</w:t>
            </w:r>
          </w:p>
        </w:tc>
        <w:tc>
          <w:tcPr>
            <w:tcW w:w="876" w:type="dxa"/>
            <w:gridSpan w:val="2"/>
            <w:vAlign w:val="bottom"/>
          </w:tcPr>
          <w:p w:rsidR="000B6A5F" w:rsidRPr="0046279B" w:rsidRDefault="000B6A5F" w:rsidP="00D86C59">
            <w:pPr>
              <w:jc w:val="center"/>
              <w:rPr>
                <w:b/>
                <w:lang w:val="es-PA"/>
              </w:rPr>
            </w:pPr>
            <w:r w:rsidRPr="0046279B">
              <w:rPr>
                <w:b/>
                <w:lang w:val="es-PA"/>
              </w:rPr>
              <w:t>34,5</w:t>
            </w:r>
          </w:p>
        </w:tc>
      </w:tr>
      <w:tr w:rsidR="000B6A5F" w:rsidTr="00D86C59">
        <w:tc>
          <w:tcPr>
            <w:tcW w:w="5158" w:type="dxa"/>
          </w:tcPr>
          <w:p w:rsidR="000B6A5F" w:rsidRPr="00153357" w:rsidRDefault="000B6A5F" w:rsidP="00D86C59">
            <w:pPr>
              <w:rPr>
                <w:lang w:val="es-PA"/>
              </w:rPr>
            </w:pPr>
            <w:r w:rsidRPr="00153357">
              <w:rPr>
                <w:lang w:val="es-PA"/>
              </w:rPr>
              <w:t>Cobertura de vacunación con SPR en niños y niñas de 1 año de edad (porcentaje total)</w:t>
            </w:r>
          </w:p>
        </w:tc>
        <w:tc>
          <w:tcPr>
            <w:tcW w:w="939" w:type="dxa"/>
            <w:vAlign w:val="bottom"/>
          </w:tcPr>
          <w:p w:rsidR="000B6A5F" w:rsidRPr="00153357" w:rsidRDefault="000B6A5F" w:rsidP="00D86C59">
            <w:pPr>
              <w:tabs>
                <w:tab w:val="decimal" w:pos="442"/>
              </w:tabs>
              <w:rPr>
                <w:lang w:val="es-PA"/>
              </w:rPr>
            </w:pPr>
          </w:p>
        </w:tc>
        <w:tc>
          <w:tcPr>
            <w:tcW w:w="798" w:type="dxa"/>
            <w:vAlign w:val="bottom"/>
          </w:tcPr>
          <w:p w:rsidR="000B6A5F" w:rsidRPr="00153357" w:rsidRDefault="000B6A5F" w:rsidP="00D86C59">
            <w:pPr>
              <w:tabs>
                <w:tab w:val="decimal" w:pos="370"/>
              </w:tabs>
              <w:rPr>
                <w:lang w:val="es-PA"/>
              </w:rPr>
            </w:pPr>
          </w:p>
        </w:tc>
        <w:tc>
          <w:tcPr>
            <w:tcW w:w="854" w:type="dxa"/>
            <w:vAlign w:val="bottom"/>
          </w:tcPr>
          <w:p w:rsidR="000B6A5F" w:rsidRPr="00153357" w:rsidRDefault="000B6A5F" w:rsidP="00D86C59">
            <w:pPr>
              <w:tabs>
                <w:tab w:val="decimal" w:pos="370"/>
              </w:tabs>
              <w:rPr>
                <w:lang w:val="es-PA"/>
              </w:rPr>
            </w:pPr>
          </w:p>
        </w:tc>
        <w:tc>
          <w:tcPr>
            <w:tcW w:w="868" w:type="dxa"/>
            <w:gridSpan w:val="2"/>
            <w:vAlign w:val="bottom"/>
          </w:tcPr>
          <w:p w:rsidR="000B6A5F" w:rsidRPr="00153357" w:rsidRDefault="000B6A5F" w:rsidP="00D86C59">
            <w:pPr>
              <w:jc w:val="center"/>
              <w:rPr>
                <w:lang w:val="es-PA"/>
              </w:rPr>
            </w:pPr>
          </w:p>
        </w:tc>
        <w:tc>
          <w:tcPr>
            <w:tcW w:w="876" w:type="dxa"/>
            <w:gridSpan w:val="2"/>
            <w:vAlign w:val="bottom"/>
          </w:tcPr>
          <w:p w:rsidR="000B6A5F" w:rsidRPr="0046279B" w:rsidRDefault="000B6A5F" w:rsidP="00D86C59">
            <w:pPr>
              <w:jc w:val="center"/>
              <w:rPr>
                <w:b/>
                <w:lang w:val="es-PA"/>
              </w:rPr>
            </w:pPr>
            <w:r w:rsidRPr="0046279B">
              <w:rPr>
                <w:b/>
                <w:lang w:val="es-PA"/>
              </w:rPr>
              <w:t>89,8</w:t>
            </w:r>
          </w:p>
        </w:tc>
      </w:tr>
      <w:tr w:rsidR="000B6A5F" w:rsidTr="00D86C59">
        <w:tc>
          <w:tcPr>
            <w:tcW w:w="5158" w:type="dxa"/>
          </w:tcPr>
          <w:p w:rsidR="000B6A5F" w:rsidRPr="00153357" w:rsidRDefault="000B6A5F" w:rsidP="00D86C59">
            <w:pPr>
              <w:rPr>
                <w:lang w:val="es-PA"/>
              </w:rPr>
            </w:pPr>
          </w:p>
        </w:tc>
        <w:tc>
          <w:tcPr>
            <w:tcW w:w="4335" w:type="dxa"/>
            <w:gridSpan w:val="7"/>
            <w:vAlign w:val="bottom"/>
          </w:tcPr>
          <w:p w:rsidR="000B6A5F" w:rsidRPr="0046279B" w:rsidRDefault="000B6A5F" w:rsidP="00D86C59">
            <w:pPr>
              <w:jc w:val="center"/>
              <w:rPr>
                <w:b/>
                <w:lang w:val="es-PA"/>
              </w:rPr>
            </w:pPr>
            <w:r>
              <w:rPr>
                <w:b/>
                <w:lang w:val="es-PA"/>
              </w:rPr>
              <w:t>Porcentaje</w:t>
            </w:r>
          </w:p>
        </w:tc>
      </w:tr>
      <w:tr w:rsidR="000B6A5F" w:rsidTr="00D86C59">
        <w:tc>
          <w:tcPr>
            <w:tcW w:w="5158" w:type="dxa"/>
          </w:tcPr>
          <w:p w:rsidR="000B6A5F" w:rsidRPr="00153357" w:rsidRDefault="000B6A5F" w:rsidP="00D86C59">
            <w:pPr>
              <w:rPr>
                <w:lang w:val="es-PA"/>
              </w:rPr>
            </w:pPr>
            <w:r w:rsidRPr="00153357">
              <w:rPr>
                <w:lang w:val="es-PA"/>
              </w:rPr>
              <w:t>Cobertura estimada de vacunación con antisarampionosa en niños y niñas de 1 año de edad</w:t>
            </w:r>
          </w:p>
        </w:tc>
        <w:tc>
          <w:tcPr>
            <w:tcW w:w="939" w:type="dxa"/>
            <w:vAlign w:val="bottom"/>
          </w:tcPr>
          <w:p w:rsidR="000B6A5F" w:rsidRPr="00153357" w:rsidRDefault="000B6A5F" w:rsidP="00D86C59">
            <w:pPr>
              <w:tabs>
                <w:tab w:val="decimal" w:pos="442"/>
              </w:tabs>
              <w:rPr>
                <w:lang w:val="es-PA"/>
              </w:rPr>
            </w:pPr>
            <w:r>
              <w:rPr>
                <w:lang w:val="es-PA"/>
              </w:rPr>
              <w:t>85,3</w:t>
            </w:r>
          </w:p>
        </w:tc>
        <w:tc>
          <w:tcPr>
            <w:tcW w:w="798" w:type="dxa"/>
            <w:vAlign w:val="bottom"/>
          </w:tcPr>
          <w:p w:rsidR="000B6A5F" w:rsidRPr="00153357" w:rsidRDefault="000B6A5F" w:rsidP="00D86C59">
            <w:pPr>
              <w:tabs>
                <w:tab w:val="decimal" w:pos="370"/>
              </w:tabs>
              <w:rPr>
                <w:lang w:val="es-PA"/>
              </w:rPr>
            </w:pPr>
            <w:r>
              <w:rPr>
                <w:lang w:val="es-PA"/>
              </w:rPr>
              <w:t>79,6</w:t>
            </w:r>
          </w:p>
        </w:tc>
        <w:tc>
          <w:tcPr>
            <w:tcW w:w="854" w:type="dxa"/>
            <w:vAlign w:val="bottom"/>
          </w:tcPr>
          <w:p w:rsidR="000B6A5F" w:rsidRPr="00153357" w:rsidRDefault="000B6A5F" w:rsidP="00D86C59">
            <w:pPr>
              <w:tabs>
                <w:tab w:val="decimal" w:pos="370"/>
              </w:tabs>
              <w:rPr>
                <w:lang w:val="es-PA"/>
              </w:rPr>
            </w:pPr>
            <w:r>
              <w:rPr>
                <w:lang w:val="es-PA"/>
              </w:rPr>
              <w:t>59,8</w:t>
            </w:r>
          </w:p>
        </w:tc>
        <w:tc>
          <w:tcPr>
            <w:tcW w:w="868" w:type="dxa"/>
            <w:gridSpan w:val="2"/>
            <w:vAlign w:val="bottom"/>
          </w:tcPr>
          <w:p w:rsidR="000B6A5F" w:rsidRPr="00153357" w:rsidRDefault="000B6A5F" w:rsidP="00D86C59">
            <w:pPr>
              <w:jc w:val="center"/>
              <w:rPr>
                <w:lang w:val="es-PA"/>
              </w:rPr>
            </w:pPr>
            <w:r>
              <w:rPr>
                <w:lang w:val="es-PA"/>
              </w:rPr>
              <w:t>40,2</w:t>
            </w:r>
          </w:p>
        </w:tc>
        <w:tc>
          <w:tcPr>
            <w:tcW w:w="876" w:type="dxa"/>
            <w:gridSpan w:val="2"/>
            <w:vAlign w:val="bottom"/>
          </w:tcPr>
          <w:p w:rsidR="000B6A5F" w:rsidRPr="0046279B" w:rsidRDefault="000B6A5F" w:rsidP="00D86C59">
            <w:pPr>
              <w:jc w:val="center"/>
              <w:rPr>
                <w:b/>
                <w:lang w:val="es-PA"/>
              </w:rPr>
            </w:pPr>
            <w:r w:rsidRPr="0046279B">
              <w:rPr>
                <w:b/>
                <w:lang w:val="es-PA"/>
              </w:rPr>
              <w:t>82,6</w:t>
            </w:r>
          </w:p>
        </w:tc>
      </w:tr>
    </w:tbl>
    <w:p w:rsidR="000B6A5F" w:rsidRPr="0046279B" w:rsidRDefault="000B6A5F" w:rsidP="000B6A5F">
      <w:pPr>
        <w:spacing w:before="240" w:after="480"/>
        <w:rPr>
          <w:i/>
          <w:lang w:val="es-PA"/>
        </w:rPr>
      </w:pPr>
      <w:r w:rsidRPr="0046279B">
        <w:rPr>
          <w:i/>
          <w:lang w:val="es-PA"/>
        </w:rPr>
        <w:t>Fuentes:</w:t>
      </w:r>
      <w:r w:rsidRPr="0046279B">
        <w:rPr>
          <w:lang w:val="es-PA"/>
        </w:rPr>
        <w:t xml:space="preserve">  </w:t>
      </w:r>
      <w:r>
        <w:rPr>
          <w:lang w:val="es-PA"/>
        </w:rPr>
        <w:t>DGEEC-Encuesta permanente de hogares; DGEEC-Proyección nacional; MSP</w:t>
      </w:r>
      <w:r w:rsidR="00AA1BB9">
        <w:rPr>
          <w:lang w:val="es-PA"/>
        </w:rPr>
        <w:t> </w:t>
      </w:r>
      <w:r>
        <w:rPr>
          <w:lang w:val="es-PA"/>
        </w:rPr>
        <w:t>y</w:t>
      </w:r>
      <w:r w:rsidR="00AA1BB9">
        <w:rPr>
          <w:lang w:val="es-PA"/>
        </w:rPr>
        <w:t> </w:t>
      </w:r>
      <w:r>
        <w:rPr>
          <w:lang w:val="es-PA"/>
        </w:rPr>
        <w:t>BS</w:t>
      </w:r>
      <w:r>
        <w:rPr>
          <w:lang w:val="es-PA"/>
        </w:rPr>
        <w:noBreakHyphen/>
        <w:t>Programa ampliado de inmunizaciones.</w:t>
      </w:r>
    </w:p>
    <w:p w:rsidR="000B6A5F" w:rsidRDefault="000B6A5F" w:rsidP="000B6A5F">
      <w:pPr>
        <w:spacing w:after="240"/>
        <w:jc w:val="center"/>
        <w:rPr>
          <w:b/>
        </w:rPr>
      </w:pPr>
      <w:r w:rsidRPr="009D6EB4">
        <w:rPr>
          <w:b/>
        </w:rPr>
        <w:t>Población de 0 a 17 años de edad, por quintiles de ingreso per cápita,</w:t>
      </w:r>
      <w:r>
        <w:rPr>
          <w:b/>
        </w:rPr>
        <w:br/>
      </w:r>
      <w:r w:rsidRPr="009D6EB4">
        <w:rPr>
          <w:b/>
        </w:rPr>
        <w:t>según área de residencia y grupos de edad</w:t>
      </w:r>
    </w:p>
    <w:tbl>
      <w:tblPr>
        <w:tblStyle w:val="TableGrid"/>
        <w:tblW w:w="0" w:type="auto"/>
        <w:tblLayout w:type="fixed"/>
        <w:tblLook w:val="01E0" w:firstRow="1" w:lastRow="1" w:firstColumn="1" w:lastColumn="1" w:noHBand="0" w:noVBand="0"/>
      </w:tblPr>
      <w:tblGrid>
        <w:gridCol w:w="1947"/>
        <w:gridCol w:w="1284"/>
        <w:gridCol w:w="1248"/>
        <w:gridCol w:w="1248"/>
        <w:gridCol w:w="1248"/>
        <w:gridCol w:w="1248"/>
        <w:gridCol w:w="1246"/>
      </w:tblGrid>
      <w:tr w:rsidR="000B6A5F" w:rsidTr="00D86C59">
        <w:trPr>
          <w:tblHeader/>
        </w:trPr>
        <w:tc>
          <w:tcPr>
            <w:tcW w:w="1947" w:type="dxa"/>
            <w:vMerge w:val="restart"/>
            <w:tcMar>
              <w:left w:w="57" w:type="dxa"/>
              <w:right w:w="57" w:type="dxa"/>
            </w:tcMar>
            <w:vAlign w:val="center"/>
          </w:tcPr>
          <w:p w:rsidR="000B6A5F" w:rsidRPr="00546FBA" w:rsidRDefault="000B6A5F" w:rsidP="00D86C59">
            <w:pPr>
              <w:jc w:val="center"/>
              <w:rPr>
                <w:b/>
              </w:rPr>
            </w:pPr>
            <w:r w:rsidRPr="00546FBA">
              <w:rPr>
                <w:b/>
              </w:rPr>
              <w:t>Grupos de edad</w:t>
            </w:r>
          </w:p>
        </w:tc>
        <w:tc>
          <w:tcPr>
            <w:tcW w:w="7522" w:type="dxa"/>
            <w:gridSpan w:val="6"/>
            <w:tcMar>
              <w:left w:w="57" w:type="dxa"/>
              <w:right w:w="57" w:type="dxa"/>
            </w:tcMar>
          </w:tcPr>
          <w:p w:rsidR="000B6A5F" w:rsidRPr="00546FBA" w:rsidRDefault="000B6A5F" w:rsidP="00D86C59">
            <w:pPr>
              <w:jc w:val="center"/>
              <w:rPr>
                <w:b/>
              </w:rPr>
            </w:pPr>
            <w:r w:rsidRPr="00546FBA">
              <w:rPr>
                <w:b/>
              </w:rPr>
              <w:t>Quintiles de ingreso per cápita del hogar</w:t>
            </w:r>
          </w:p>
        </w:tc>
      </w:tr>
      <w:tr w:rsidR="000B6A5F" w:rsidTr="00D86C59">
        <w:trPr>
          <w:tblHeader/>
        </w:trPr>
        <w:tc>
          <w:tcPr>
            <w:tcW w:w="1947" w:type="dxa"/>
            <w:vMerge/>
            <w:tcMar>
              <w:left w:w="57" w:type="dxa"/>
              <w:right w:w="57" w:type="dxa"/>
            </w:tcMar>
          </w:tcPr>
          <w:p w:rsidR="000B6A5F" w:rsidRDefault="000B6A5F" w:rsidP="00D86C59">
            <w:pPr>
              <w:jc w:val="center"/>
            </w:pPr>
          </w:p>
        </w:tc>
        <w:tc>
          <w:tcPr>
            <w:tcW w:w="1284" w:type="dxa"/>
            <w:tcMar>
              <w:left w:w="57" w:type="dxa"/>
              <w:right w:w="57" w:type="dxa"/>
            </w:tcMar>
            <w:vAlign w:val="center"/>
          </w:tcPr>
          <w:p w:rsidR="000B6A5F" w:rsidRPr="00546FBA" w:rsidRDefault="000B6A5F" w:rsidP="00D86C59">
            <w:pPr>
              <w:jc w:val="center"/>
              <w:rPr>
                <w:b/>
              </w:rPr>
            </w:pPr>
            <w:r w:rsidRPr="00546FBA">
              <w:rPr>
                <w:b/>
              </w:rPr>
              <w:t>20% más pobre</w:t>
            </w:r>
          </w:p>
        </w:tc>
        <w:tc>
          <w:tcPr>
            <w:tcW w:w="1248" w:type="dxa"/>
            <w:tcMar>
              <w:left w:w="57" w:type="dxa"/>
              <w:right w:w="57" w:type="dxa"/>
            </w:tcMar>
            <w:vAlign w:val="center"/>
          </w:tcPr>
          <w:p w:rsidR="000B6A5F" w:rsidRPr="00546FBA" w:rsidRDefault="000B6A5F" w:rsidP="00D86C59">
            <w:pPr>
              <w:jc w:val="center"/>
              <w:rPr>
                <w:b/>
              </w:rPr>
            </w:pPr>
            <w:r w:rsidRPr="00546FBA">
              <w:rPr>
                <w:b/>
              </w:rPr>
              <w:t>20% siguiente</w:t>
            </w:r>
          </w:p>
        </w:tc>
        <w:tc>
          <w:tcPr>
            <w:tcW w:w="1248" w:type="dxa"/>
            <w:tcMar>
              <w:left w:w="57" w:type="dxa"/>
              <w:right w:w="57" w:type="dxa"/>
            </w:tcMar>
            <w:vAlign w:val="center"/>
          </w:tcPr>
          <w:p w:rsidR="000B6A5F" w:rsidRPr="00546FBA" w:rsidRDefault="000B6A5F" w:rsidP="00D86C59">
            <w:pPr>
              <w:jc w:val="center"/>
              <w:rPr>
                <w:b/>
              </w:rPr>
            </w:pPr>
            <w:r w:rsidRPr="00546FBA">
              <w:rPr>
                <w:b/>
              </w:rPr>
              <w:t>20% siguiente</w:t>
            </w:r>
          </w:p>
        </w:tc>
        <w:tc>
          <w:tcPr>
            <w:tcW w:w="1248" w:type="dxa"/>
            <w:tcMar>
              <w:left w:w="57" w:type="dxa"/>
              <w:right w:w="57" w:type="dxa"/>
            </w:tcMar>
            <w:vAlign w:val="center"/>
          </w:tcPr>
          <w:p w:rsidR="000B6A5F" w:rsidRPr="00546FBA" w:rsidRDefault="000B6A5F" w:rsidP="00D86C59">
            <w:pPr>
              <w:jc w:val="center"/>
              <w:rPr>
                <w:b/>
              </w:rPr>
            </w:pPr>
            <w:r w:rsidRPr="00546FBA">
              <w:rPr>
                <w:b/>
              </w:rPr>
              <w:t>20% siguiente</w:t>
            </w:r>
          </w:p>
        </w:tc>
        <w:tc>
          <w:tcPr>
            <w:tcW w:w="1248" w:type="dxa"/>
            <w:tcMar>
              <w:left w:w="57" w:type="dxa"/>
              <w:right w:w="57" w:type="dxa"/>
            </w:tcMar>
            <w:vAlign w:val="center"/>
          </w:tcPr>
          <w:p w:rsidR="000B6A5F" w:rsidRPr="00546FBA" w:rsidRDefault="000B6A5F" w:rsidP="00D86C59">
            <w:pPr>
              <w:jc w:val="center"/>
              <w:rPr>
                <w:b/>
              </w:rPr>
            </w:pPr>
            <w:r w:rsidRPr="00546FBA">
              <w:rPr>
                <w:b/>
              </w:rPr>
              <w:t>20% más rico</w:t>
            </w:r>
          </w:p>
        </w:tc>
        <w:tc>
          <w:tcPr>
            <w:tcW w:w="1246" w:type="dxa"/>
            <w:tcMar>
              <w:left w:w="57" w:type="dxa"/>
              <w:right w:w="57" w:type="dxa"/>
            </w:tcMar>
            <w:vAlign w:val="center"/>
          </w:tcPr>
          <w:p w:rsidR="000B6A5F" w:rsidRPr="00546FBA" w:rsidRDefault="000B6A5F" w:rsidP="00D86C59">
            <w:pPr>
              <w:jc w:val="center"/>
              <w:rPr>
                <w:b/>
              </w:rPr>
            </w:pPr>
            <w:r w:rsidRPr="00546FBA">
              <w:rPr>
                <w:b/>
              </w:rPr>
              <w:t>Total</w:t>
            </w:r>
          </w:p>
        </w:tc>
      </w:tr>
      <w:tr w:rsidR="000B6A5F" w:rsidTr="00D86C59">
        <w:tc>
          <w:tcPr>
            <w:tcW w:w="1947" w:type="dxa"/>
            <w:tcMar>
              <w:left w:w="57" w:type="dxa"/>
              <w:right w:w="57" w:type="dxa"/>
            </w:tcMar>
          </w:tcPr>
          <w:p w:rsidR="000B6A5F" w:rsidRPr="00546FBA" w:rsidRDefault="000B6A5F" w:rsidP="00D86C59">
            <w:pPr>
              <w:rPr>
                <w:b/>
              </w:rPr>
            </w:pPr>
            <w:r w:rsidRPr="00546FBA">
              <w:rPr>
                <w:b/>
              </w:rPr>
              <w:t>Población urbana</w:t>
            </w:r>
          </w:p>
        </w:tc>
        <w:tc>
          <w:tcPr>
            <w:tcW w:w="1284" w:type="dxa"/>
            <w:tcMar>
              <w:left w:w="57" w:type="dxa"/>
              <w:right w:w="57" w:type="dxa"/>
            </w:tcMar>
          </w:tcPr>
          <w:p w:rsidR="000B6A5F" w:rsidRPr="00546FBA" w:rsidRDefault="000B6A5F" w:rsidP="00D86C59">
            <w:pPr>
              <w:ind w:right="79"/>
              <w:jc w:val="right"/>
              <w:rPr>
                <w:b/>
              </w:rPr>
            </w:pPr>
            <w:r>
              <w:rPr>
                <w:b/>
              </w:rPr>
              <w:t>692.409</w:t>
            </w:r>
          </w:p>
        </w:tc>
        <w:tc>
          <w:tcPr>
            <w:tcW w:w="1248" w:type="dxa"/>
            <w:tcMar>
              <w:left w:w="57" w:type="dxa"/>
              <w:right w:w="57" w:type="dxa"/>
            </w:tcMar>
          </w:tcPr>
          <w:p w:rsidR="000B6A5F" w:rsidRPr="00546FBA" w:rsidRDefault="000B6A5F" w:rsidP="00D86C59">
            <w:pPr>
              <w:ind w:right="79"/>
              <w:jc w:val="right"/>
              <w:rPr>
                <w:b/>
              </w:rPr>
            </w:pPr>
            <w:r>
              <w:rPr>
                <w:b/>
              </w:rPr>
              <w:t>689.907</w:t>
            </w:r>
          </w:p>
        </w:tc>
        <w:tc>
          <w:tcPr>
            <w:tcW w:w="1248" w:type="dxa"/>
            <w:tcMar>
              <w:left w:w="57" w:type="dxa"/>
              <w:right w:w="57" w:type="dxa"/>
            </w:tcMar>
          </w:tcPr>
          <w:p w:rsidR="000B6A5F" w:rsidRPr="00546FBA" w:rsidRDefault="000B6A5F" w:rsidP="00D86C59">
            <w:pPr>
              <w:ind w:right="79"/>
              <w:jc w:val="right"/>
              <w:rPr>
                <w:b/>
              </w:rPr>
            </w:pPr>
            <w:r>
              <w:rPr>
                <w:b/>
              </w:rPr>
              <w:t>690.048</w:t>
            </w:r>
          </w:p>
        </w:tc>
        <w:tc>
          <w:tcPr>
            <w:tcW w:w="1248" w:type="dxa"/>
            <w:tcMar>
              <w:left w:w="57" w:type="dxa"/>
              <w:right w:w="57" w:type="dxa"/>
            </w:tcMar>
          </w:tcPr>
          <w:p w:rsidR="000B6A5F" w:rsidRPr="00546FBA" w:rsidRDefault="000B6A5F" w:rsidP="00D86C59">
            <w:pPr>
              <w:ind w:right="79"/>
              <w:jc w:val="right"/>
              <w:rPr>
                <w:b/>
              </w:rPr>
            </w:pPr>
            <w:r>
              <w:rPr>
                <w:b/>
              </w:rPr>
              <w:t>692.107</w:t>
            </w:r>
          </w:p>
        </w:tc>
        <w:tc>
          <w:tcPr>
            <w:tcW w:w="1248" w:type="dxa"/>
            <w:tcMar>
              <w:left w:w="57" w:type="dxa"/>
              <w:right w:w="57" w:type="dxa"/>
            </w:tcMar>
          </w:tcPr>
          <w:p w:rsidR="000B6A5F" w:rsidRPr="00546FBA" w:rsidRDefault="000B6A5F" w:rsidP="00D86C59">
            <w:pPr>
              <w:ind w:right="79"/>
              <w:jc w:val="right"/>
              <w:rPr>
                <w:b/>
              </w:rPr>
            </w:pPr>
            <w:r>
              <w:rPr>
                <w:b/>
              </w:rPr>
              <w:t>690.862</w:t>
            </w:r>
          </w:p>
        </w:tc>
        <w:tc>
          <w:tcPr>
            <w:tcW w:w="1246" w:type="dxa"/>
            <w:tcMar>
              <w:left w:w="57" w:type="dxa"/>
              <w:right w:w="57" w:type="dxa"/>
            </w:tcMar>
          </w:tcPr>
          <w:p w:rsidR="000B6A5F" w:rsidRPr="00546FBA" w:rsidRDefault="000B6A5F" w:rsidP="00D86C59">
            <w:pPr>
              <w:ind w:right="79"/>
              <w:jc w:val="right"/>
              <w:rPr>
                <w:b/>
              </w:rPr>
            </w:pPr>
            <w:r>
              <w:rPr>
                <w:b/>
              </w:rPr>
              <w:t>3.455.333</w:t>
            </w:r>
          </w:p>
        </w:tc>
      </w:tr>
      <w:tr w:rsidR="000B6A5F" w:rsidTr="00D86C59">
        <w:tc>
          <w:tcPr>
            <w:tcW w:w="1947" w:type="dxa"/>
            <w:tcMar>
              <w:left w:w="57" w:type="dxa"/>
              <w:right w:w="57" w:type="dxa"/>
            </w:tcMar>
          </w:tcPr>
          <w:p w:rsidR="000B6A5F" w:rsidRDefault="000B6A5F" w:rsidP="00D86C59">
            <w:r>
              <w:t>De 0 a 4 años</w:t>
            </w:r>
          </w:p>
        </w:tc>
        <w:tc>
          <w:tcPr>
            <w:tcW w:w="1284" w:type="dxa"/>
            <w:tcMar>
              <w:left w:w="57" w:type="dxa"/>
              <w:right w:w="57" w:type="dxa"/>
            </w:tcMar>
          </w:tcPr>
          <w:p w:rsidR="000B6A5F" w:rsidRDefault="000B6A5F" w:rsidP="00D86C59">
            <w:pPr>
              <w:ind w:right="79"/>
              <w:jc w:val="right"/>
            </w:pPr>
            <w:r>
              <w:t>14,8</w:t>
            </w:r>
          </w:p>
        </w:tc>
        <w:tc>
          <w:tcPr>
            <w:tcW w:w="1248" w:type="dxa"/>
            <w:tcMar>
              <w:left w:w="57" w:type="dxa"/>
              <w:right w:w="57" w:type="dxa"/>
            </w:tcMar>
          </w:tcPr>
          <w:p w:rsidR="000B6A5F" w:rsidRDefault="000B6A5F" w:rsidP="00D86C59">
            <w:pPr>
              <w:ind w:right="79"/>
              <w:jc w:val="right"/>
            </w:pPr>
            <w:r>
              <w:t>10,5</w:t>
            </w:r>
          </w:p>
        </w:tc>
        <w:tc>
          <w:tcPr>
            <w:tcW w:w="1248" w:type="dxa"/>
            <w:tcMar>
              <w:left w:w="57" w:type="dxa"/>
              <w:right w:w="57" w:type="dxa"/>
            </w:tcMar>
          </w:tcPr>
          <w:p w:rsidR="000B6A5F" w:rsidRDefault="000B6A5F" w:rsidP="00D86C59">
            <w:pPr>
              <w:ind w:right="79"/>
              <w:jc w:val="right"/>
            </w:pPr>
            <w:r>
              <w:t>11,0</w:t>
            </w:r>
          </w:p>
        </w:tc>
        <w:tc>
          <w:tcPr>
            <w:tcW w:w="1248" w:type="dxa"/>
            <w:tcMar>
              <w:left w:w="57" w:type="dxa"/>
              <w:right w:w="57" w:type="dxa"/>
            </w:tcMar>
          </w:tcPr>
          <w:p w:rsidR="000B6A5F" w:rsidRDefault="000B6A5F" w:rsidP="00D86C59">
            <w:pPr>
              <w:ind w:right="79"/>
              <w:jc w:val="right"/>
            </w:pPr>
            <w:r>
              <w:t>6,3</w:t>
            </w:r>
          </w:p>
        </w:tc>
        <w:tc>
          <w:tcPr>
            <w:tcW w:w="1248" w:type="dxa"/>
            <w:tcMar>
              <w:left w:w="57" w:type="dxa"/>
              <w:right w:w="57" w:type="dxa"/>
            </w:tcMar>
          </w:tcPr>
          <w:p w:rsidR="000B6A5F" w:rsidRDefault="000B6A5F" w:rsidP="00D86C59">
            <w:pPr>
              <w:ind w:right="79"/>
              <w:jc w:val="right"/>
            </w:pPr>
            <w:r>
              <w:t>6,3</w:t>
            </w:r>
          </w:p>
        </w:tc>
        <w:tc>
          <w:tcPr>
            <w:tcW w:w="1246" w:type="dxa"/>
            <w:tcMar>
              <w:left w:w="57" w:type="dxa"/>
              <w:right w:w="57" w:type="dxa"/>
            </w:tcMar>
          </w:tcPr>
          <w:p w:rsidR="000B6A5F" w:rsidRDefault="000B6A5F" w:rsidP="00D86C59">
            <w:pPr>
              <w:ind w:right="79"/>
              <w:jc w:val="right"/>
            </w:pPr>
            <w:r>
              <w:t>9,8</w:t>
            </w:r>
          </w:p>
        </w:tc>
      </w:tr>
      <w:tr w:rsidR="000B6A5F" w:rsidTr="00D86C59">
        <w:tc>
          <w:tcPr>
            <w:tcW w:w="1947" w:type="dxa"/>
            <w:tcMar>
              <w:left w:w="57" w:type="dxa"/>
              <w:right w:w="57" w:type="dxa"/>
            </w:tcMar>
          </w:tcPr>
          <w:p w:rsidR="000B6A5F" w:rsidRDefault="000B6A5F" w:rsidP="00D86C59">
            <w:r>
              <w:t>De 5 a 9 años</w:t>
            </w:r>
          </w:p>
        </w:tc>
        <w:tc>
          <w:tcPr>
            <w:tcW w:w="1284" w:type="dxa"/>
            <w:tcMar>
              <w:left w:w="57" w:type="dxa"/>
              <w:right w:w="57" w:type="dxa"/>
            </w:tcMar>
          </w:tcPr>
          <w:p w:rsidR="000B6A5F" w:rsidRDefault="000B6A5F" w:rsidP="00D86C59">
            <w:pPr>
              <w:ind w:right="79"/>
              <w:jc w:val="right"/>
            </w:pPr>
            <w:r>
              <w:t>17,8</w:t>
            </w:r>
          </w:p>
        </w:tc>
        <w:tc>
          <w:tcPr>
            <w:tcW w:w="1248" w:type="dxa"/>
            <w:tcMar>
              <w:left w:w="57" w:type="dxa"/>
              <w:right w:w="57" w:type="dxa"/>
            </w:tcMar>
          </w:tcPr>
          <w:p w:rsidR="000B6A5F" w:rsidRDefault="000B6A5F" w:rsidP="00D86C59">
            <w:pPr>
              <w:ind w:right="79"/>
              <w:jc w:val="right"/>
            </w:pPr>
            <w:r>
              <w:t>14,1</w:t>
            </w:r>
          </w:p>
        </w:tc>
        <w:tc>
          <w:tcPr>
            <w:tcW w:w="1248" w:type="dxa"/>
            <w:tcMar>
              <w:left w:w="57" w:type="dxa"/>
              <w:right w:w="57" w:type="dxa"/>
            </w:tcMar>
          </w:tcPr>
          <w:p w:rsidR="000B6A5F" w:rsidRDefault="000B6A5F" w:rsidP="00D86C59">
            <w:pPr>
              <w:ind w:right="79"/>
              <w:jc w:val="right"/>
            </w:pPr>
            <w:r>
              <w:t>9,1</w:t>
            </w:r>
          </w:p>
        </w:tc>
        <w:tc>
          <w:tcPr>
            <w:tcW w:w="1248" w:type="dxa"/>
            <w:tcMar>
              <w:left w:w="57" w:type="dxa"/>
              <w:right w:w="57" w:type="dxa"/>
            </w:tcMar>
          </w:tcPr>
          <w:p w:rsidR="000B6A5F" w:rsidRDefault="000B6A5F" w:rsidP="00D86C59">
            <w:pPr>
              <w:ind w:right="79"/>
              <w:jc w:val="right"/>
            </w:pPr>
            <w:r>
              <w:t>8,2</w:t>
            </w:r>
          </w:p>
        </w:tc>
        <w:tc>
          <w:tcPr>
            <w:tcW w:w="1248" w:type="dxa"/>
            <w:tcMar>
              <w:left w:w="57" w:type="dxa"/>
              <w:right w:w="57" w:type="dxa"/>
            </w:tcMar>
          </w:tcPr>
          <w:p w:rsidR="000B6A5F" w:rsidRDefault="000B6A5F" w:rsidP="00D86C59">
            <w:pPr>
              <w:ind w:right="79"/>
              <w:jc w:val="right"/>
            </w:pPr>
            <w:r>
              <w:t>6,9</w:t>
            </w:r>
          </w:p>
        </w:tc>
        <w:tc>
          <w:tcPr>
            <w:tcW w:w="1246" w:type="dxa"/>
            <w:tcMar>
              <w:left w:w="57" w:type="dxa"/>
              <w:right w:w="57" w:type="dxa"/>
            </w:tcMar>
          </w:tcPr>
          <w:p w:rsidR="000B6A5F" w:rsidRDefault="000B6A5F" w:rsidP="00D86C59">
            <w:pPr>
              <w:ind w:right="79"/>
              <w:jc w:val="right"/>
            </w:pPr>
            <w:r>
              <w:t>11,2</w:t>
            </w:r>
          </w:p>
        </w:tc>
      </w:tr>
      <w:tr w:rsidR="000B6A5F" w:rsidTr="00D86C59">
        <w:tc>
          <w:tcPr>
            <w:tcW w:w="1947" w:type="dxa"/>
            <w:tcMar>
              <w:left w:w="57" w:type="dxa"/>
              <w:right w:w="57" w:type="dxa"/>
            </w:tcMar>
          </w:tcPr>
          <w:p w:rsidR="000B6A5F" w:rsidRDefault="000B6A5F" w:rsidP="00D86C59">
            <w:r>
              <w:t>De 10 a 14 años</w:t>
            </w:r>
          </w:p>
        </w:tc>
        <w:tc>
          <w:tcPr>
            <w:tcW w:w="1284" w:type="dxa"/>
            <w:tcMar>
              <w:left w:w="57" w:type="dxa"/>
              <w:right w:w="57" w:type="dxa"/>
            </w:tcMar>
          </w:tcPr>
          <w:p w:rsidR="000B6A5F" w:rsidRDefault="000B6A5F" w:rsidP="00D86C59">
            <w:pPr>
              <w:ind w:right="79"/>
              <w:jc w:val="right"/>
            </w:pPr>
            <w:r>
              <w:t>16,8</w:t>
            </w:r>
          </w:p>
        </w:tc>
        <w:tc>
          <w:tcPr>
            <w:tcW w:w="1248" w:type="dxa"/>
            <w:tcMar>
              <w:left w:w="57" w:type="dxa"/>
              <w:right w:w="57" w:type="dxa"/>
            </w:tcMar>
          </w:tcPr>
          <w:p w:rsidR="000B6A5F" w:rsidRDefault="000B6A5F" w:rsidP="00D86C59">
            <w:pPr>
              <w:ind w:right="79"/>
              <w:jc w:val="right"/>
            </w:pPr>
            <w:r>
              <w:t>13,2</w:t>
            </w:r>
          </w:p>
        </w:tc>
        <w:tc>
          <w:tcPr>
            <w:tcW w:w="1248" w:type="dxa"/>
            <w:tcMar>
              <w:left w:w="57" w:type="dxa"/>
              <w:right w:w="57" w:type="dxa"/>
            </w:tcMar>
          </w:tcPr>
          <w:p w:rsidR="000B6A5F" w:rsidRDefault="000B6A5F" w:rsidP="00D86C59">
            <w:pPr>
              <w:ind w:right="79"/>
              <w:jc w:val="right"/>
            </w:pPr>
            <w:r>
              <w:t>11,5</w:t>
            </w:r>
          </w:p>
        </w:tc>
        <w:tc>
          <w:tcPr>
            <w:tcW w:w="1248" w:type="dxa"/>
            <w:tcMar>
              <w:left w:w="57" w:type="dxa"/>
              <w:right w:w="57" w:type="dxa"/>
            </w:tcMar>
          </w:tcPr>
          <w:p w:rsidR="000B6A5F" w:rsidRDefault="000B6A5F" w:rsidP="00D86C59">
            <w:pPr>
              <w:ind w:right="79"/>
              <w:jc w:val="right"/>
            </w:pPr>
            <w:r>
              <w:t>9,7</w:t>
            </w:r>
          </w:p>
        </w:tc>
        <w:tc>
          <w:tcPr>
            <w:tcW w:w="1248" w:type="dxa"/>
            <w:tcMar>
              <w:left w:w="57" w:type="dxa"/>
              <w:right w:w="57" w:type="dxa"/>
            </w:tcMar>
          </w:tcPr>
          <w:p w:rsidR="000B6A5F" w:rsidRDefault="000B6A5F" w:rsidP="00D86C59">
            <w:pPr>
              <w:ind w:right="79"/>
              <w:jc w:val="right"/>
            </w:pPr>
            <w:r>
              <w:t>6,2</w:t>
            </w:r>
          </w:p>
        </w:tc>
        <w:tc>
          <w:tcPr>
            <w:tcW w:w="1246" w:type="dxa"/>
            <w:tcMar>
              <w:left w:w="57" w:type="dxa"/>
              <w:right w:w="57" w:type="dxa"/>
            </w:tcMar>
          </w:tcPr>
          <w:p w:rsidR="000B6A5F" w:rsidRDefault="000B6A5F" w:rsidP="00D86C59">
            <w:pPr>
              <w:ind w:right="79"/>
              <w:jc w:val="right"/>
            </w:pPr>
            <w:r>
              <w:t>11,5</w:t>
            </w:r>
          </w:p>
        </w:tc>
      </w:tr>
      <w:tr w:rsidR="000B6A5F" w:rsidTr="00D86C59">
        <w:tc>
          <w:tcPr>
            <w:tcW w:w="1947" w:type="dxa"/>
            <w:tcMar>
              <w:left w:w="57" w:type="dxa"/>
              <w:right w:w="57" w:type="dxa"/>
            </w:tcMar>
          </w:tcPr>
          <w:p w:rsidR="000B6A5F" w:rsidRDefault="000B6A5F" w:rsidP="00D86C59">
            <w:r>
              <w:t>De 15 a 17 años</w:t>
            </w:r>
          </w:p>
        </w:tc>
        <w:tc>
          <w:tcPr>
            <w:tcW w:w="1284" w:type="dxa"/>
            <w:tcMar>
              <w:left w:w="57" w:type="dxa"/>
              <w:right w:w="57" w:type="dxa"/>
            </w:tcMar>
          </w:tcPr>
          <w:p w:rsidR="000B6A5F" w:rsidRDefault="000B6A5F" w:rsidP="00D86C59">
            <w:pPr>
              <w:ind w:right="79"/>
              <w:jc w:val="right"/>
            </w:pPr>
            <w:r>
              <w:t>7,0</w:t>
            </w:r>
          </w:p>
        </w:tc>
        <w:tc>
          <w:tcPr>
            <w:tcW w:w="1248" w:type="dxa"/>
            <w:tcMar>
              <w:left w:w="57" w:type="dxa"/>
              <w:right w:w="57" w:type="dxa"/>
            </w:tcMar>
          </w:tcPr>
          <w:p w:rsidR="000B6A5F" w:rsidRDefault="000B6A5F" w:rsidP="00D86C59">
            <w:pPr>
              <w:ind w:right="79"/>
              <w:jc w:val="right"/>
            </w:pPr>
            <w:r>
              <w:t>8,5</w:t>
            </w:r>
          </w:p>
        </w:tc>
        <w:tc>
          <w:tcPr>
            <w:tcW w:w="1248" w:type="dxa"/>
            <w:tcMar>
              <w:left w:w="57" w:type="dxa"/>
              <w:right w:w="57" w:type="dxa"/>
            </w:tcMar>
          </w:tcPr>
          <w:p w:rsidR="000B6A5F" w:rsidRDefault="000B6A5F" w:rsidP="00D86C59">
            <w:pPr>
              <w:ind w:right="79"/>
              <w:jc w:val="right"/>
            </w:pPr>
            <w:r>
              <w:t>7,5</w:t>
            </w:r>
          </w:p>
        </w:tc>
        <w:tc>
          <w:tcPr>
            <w:tcW w:w="1248" w:type="dxa"/>
            <w:tcMar>
              <w:left w:w="57" w:type="dxa"/>
              <w:right w:w="57" w:type="dxa"/>
            </w:tcMar>
          </w:tcPr>
          <w:p w:rsidR="000B6A5F" w:rsidRDefault="000B6A5F" w:rsidP="00D86C59">
            <w:pPr>
              <w:ind w:right="79"/>
              <w:jc w:val="right"/>
            </w:pPr>
            <w:r>
              <w:t>6,7</w:t>
            </w:r>
          </w:p>
        </w:tc>
        <w:tc>
          <w:tcPr>
            <w:tcW w:w="1248" w:type="dxa"/>
            <w:tcMar>
              <w:left w:w="57" w:type="dxa"/>
              <w:right w:w="57" w:type="dxa"/>
            </w:tcMar>
          </w:tcPr>
          <w:p w:rsidR="000B6A5F" w:rsidRDefault="000B6A5F" w:rsidP="00D86C59">
            <w:pPr>
              <w:ind w:right="79"/>
              <w:jc w:val="right"/>
            </w:pPr>
            <w:r>
              <w:t>6,0</w:t>
            </w:r>
          </w:p>
        </w:tc>
        <w:tc>
          <w:tcPr>
            <w:tcW w:w="1246" w:type="dxa"/>
            <w:tcMar>
              <w:left w:w="57" w:type="dxa"/>
              <w:right w:w="57" w:type="dxa"/>
            </w:tcMar>
          </w:tcPr>
          <w:p w:rsidR="000B6A5F" w:rsidRDefault="000B6A5F" w:rsidP="00D86C59">
            <w:pPr>
              <w:ind w:right="79"/>
              <w:jc w:val="right"/>
            </w:pPr>
            <w:r>
              <w:t>7,2</w:t>
            </w:r>
          </w:p>
        </w:tc>
      </w:tr>
      <w:tr w:rsidR="000B6A5F" w:rsidTr="00D86C59">
        <w:tc>
          <w:tcPr>
            <w:tcW w:w="1947" w:type="dxa"/>
            <w:tcMar>
              <w:left w:w="57" w:type="dxa"/>
              <w:right w:w="57" w:type="dxa"/>
            </w:tcMar>
          </w:tcPr>
          <w:p w:rsidR="000B6A5F" w:rsidRDefault="000B6A5F" w:rsidP="00D86C59">
            <w:r>
              <w:t>18 y más años</w:t>
            </w:r>
          </w:p>
        </w:tc>
        <w:tc>
          <w:tcPr>
            <w:tcW w:w="1284" w:type="dxa"/>
            <w:tcMar>
              <w:left w:w="57" w:type="dxa"/>
              <w:right w:w="57" w:type="dxa"/>
            </w:tcMar>
          </w:tcPr>
          <w:p w:rsidR="000B6A5F" w:rsidRDefault="000B6A5F" w:rsidP="00D86C59">
            <w:pPr>
              <w:ind w:right="79"/>
              <w:jc w:val="right"/>
            </w:pPr>
            <w:r>
              <w:t>43,6</w:t>
            </w:r>
          </w:p>
        </w:tc>
        <w:tc>
          <w:tcPr>
            <w:tcW w:w="1248" w:type="dxa"/>
            <w:tcMar>
              <w:left w:w="57" w:type="dxa"/>
              <w:right w:w="57" w:type="dxa"/>
            </w:tcMar>
          </w:tcPr>
          <w:p w:rsidR="000B6A5F" w:rsidRDefault="000B6A5F" w:rsidP="00D86C59">
            <w:pPr>
              <w:ind w:right="79"/>
              <w:jc w:val="right"/>
            </w:pPr>
            <w:r>
              <w:t>53,7</w:t>
            </w:r>
          </w:p>
        </w:tc>
        <w:tc>
          <w:tcPr>
            <w:tcW w:w="1248" w:type="dxa"/>
            <w:tcMar>
              <w:left w:w="57" w:type="dxa"/>
              <w:right w:w="57" w:type="dxa"/>
            </w:tcMar>
          </w:tcPr>
          <w:p w:rsidR="000B6A5F" w:rsidRDefault="000B6A5F" w:rsidP="00D86C59">
            <w:pPr>
              <w:ind w:right="79"/>
              <w:jc w:val="right"/>
            </w:pPr>
            <w:r>
              <w:t>60,9</w:t>
            </w:r>
          </w:p>
        </w:tc>
        <w:tc>
          <w:tcPr>
            <w:tcW w:w="1248" w:type="dxa"/>
            <w:tcMar>
              <w:left w:w="57" w:type="dxa"/>
              <w:right w:w="57" w:type="dxa"/>
            </w:tcMar>
          </w:tcPr>
          <w:p w:rsidR="000B6A5F" w:rsidRDefault="000B6A5F" w:rsidP="00D86C59">
            <w:pPr>
              <w:ind w:right="79"/>
              <w:jc w:val="right"/>
            </w:pPr>
            <w:r>
              <w:t>69,1</w:t>
            </w:r>
          </w:p>
        </w:tc>
        <w:tc>
          <w:tcPr>
            <w:tcW w:w="1248" w:type="dxa"/>
            <w:tcMar>
              <w:left w:w="57" w:type="dxa"/>
              <w:right w:w="57" w:type="dxa"/>
            </w:tcMar>
          </w:tcPr>
          <w:p w:rsidR="000B6A5F" w:rsidRDefault="000B6A5F" w:rsidP="00D86C59">
            <w:pPr>
              <w:ind w:right="79"/>
              <w:jc w:val="right"/>
            </w:pPr>
            <w:r>
              <w:t>74,6</w:t>
            </w:r>
          </w:p>
        </w:tc>
        <w:tc>
          <w:tcPr>
            <w:tcW w:w="1246" w:type="dxa"/>
            <w:tcMar>
              <w:left w:w="57" w:type="dxa"/>
              <w:right w:w="57" w:type="dxa"/>
            </w:tcMar>
          </w:tcPr>
          <w:p w:rsidR="000B6A5F" w:rsidRDefault="000B6A5F" w:rsidP="00D86C59">
            <w:pPr>
              <w:ind w:right="79"/>
              <w:jc w:val="right"/>
            </w:pPr>
            <w:r>
              <w:t>60,3</w:t>
            </w:r>
          </w:p>
        </w:tc>
      </w:tr>
      <w:tr w:rsidR="000B6A5F" w:rsidTr="00D86C59">
        <w:tc>
          <w:tcPr>
            <w:tcW w:w="1947" w:type="dxa"/>
            <w:tcMar>
              <w:left w:w="57" w:type="dxa"/>
              <w:right w:w="57" w:type="dxa"/>
            </w:tcMar>
          </w:tcPr>
          <w:p w:rsidR="000B6A5F" w:rsidRPr="00546FBA" w:rsidRDefault="000B6A5F" w:rsidP="00D86C59">
            <w:pPr>
              <w:rPr>
                <w:b/>
              </w:rPr>
            </w:pPr>
            <w:r w:rsidRPr="00546FBA">
              <w:rPr>
                <w:b/>
              </w:rPr>
              <w:t>Población rural</w:t>
            </w:r>
          </w:p>
        </w:tc>
        <w:tc>
          <w:tcPr>
            <w:tcW w:w="1284" w:type="dxa"/>
            <w:tcMar>
              <w:left w:w="57" w:type="dxa"/>
              <w:right w:w="57" w:type="dxa"/>
            </w:tcMar>
          </w:tcPr>
          <w:p w:rsidR="000B6A5F" w:rsidRPr="00546FBA" w:rsidRDefault="000B6A5F" w:rsidP="00D86C59">
            <w:pPr>
              <w:ind w:right="79"/>
              <w:jc w:val="right"/>
              <w:rPr>
                <w:b/>
              </w:rPr>
            </w:pPr>
            <w:r>
              <w:rPr>
                <w:b/>
              </w:rPr>
              <w:t>498.544</w:t>
            </w:r>
          </w:p>
        </w:tc>
        <w:tc>
          <w:tcPr>
            <w:tcW w:w="1248" w:type="dxa"/>
            <w:tcMar>
              <w:left w:w="57" w:type="dxa"/>
              <w:right w:w="57" w:type="dxa"/>
            </w:tcMar>
          </w:tcPr>
          <w:p w:rsidR="000B6A5F" w:rsidRPr="00546FBA" w:rsidRDefault="000B6A5F" w:rsidP="00D86C59">
            <w:pPr>
              <w:ind w:right="79"/>
              <w:jc w:val="right"/>
              <w:rPr>
                <w:b/>
              </w:rPr>
            </w:pPr>
            <w:r>
              <w:rPr>
                <w:b/>
              </w:rPr>
              <w:t>499.344</w:t>
            </w:r>
          </w:p>
        </w:tc>
        <w:tc>
          <w:tcPr>
            <w:tcW w:w="1248" w:type="dxa"/>
            <w:tcMar>
              <w:left w:w="57" w:type="dxa"/>
              <w:right w:w="57" w:type="dxa"/>
            </w:tcMar>
          </w:tcPr>
          <w:p w:rsidR="000B6A5F" w:rsidRPr="00546FBA" w:rsidRDefault="000B6A5F" w:rsidP="00D86C59">
            <w:pPr>
              <w:ind w:right="79"/>
              <w:jc w:val="right"/>
              <w:rPr>
                <w:b/>
              </w:rPr>
            </w:pPr>
            <w:r>
              <w:rPr>
                <w:b/>
              </w:rPr>
              <w:t>496.641</w:t>
            </w:r>
          </w:p>
        </w:tc>
        <w:tc>
          <w:tcPr>
            <w:tcW w:w="1248" w:type="dxa"/>
            <w:tcMar>
              <w:left w:w="57" w:type="dxa"/>
              <w:right w:w="57" w:type="dxa"/>
            </w:tcMar>
          </w:tcPr>
          <w:p w:rsidR="000B6A5F" w:rsidRPr="00546FBA" w:rsidRDefault="000B6A5F" w:rsidP="00D86C59">
            <w:pPr>
              <w:ind w:right="79"/>
              <w:jc w:val="right"/>
              <w:rPr>
                <w:b/>
              </w:rPr>
            </w:pPr>
            <w:r>
              <w:rPr>
                <w:b/>
              </w:rPr>
              <w:t>497.957</w:t>
            </w:r>
          </w:p>
        </w:tc>
        <w:tc>
          <w:tcPr>
            <w:tcW w:w="1248" w:type="dxa"/>
            <w:tcMar>
              <w:left w:w="57" w:type="dxa"/>
              <w:right w:w="57" w:type="dxa"/>
            </w:tcMar>
          </w:tcPr>
          <w:p w:rsidR="000B6A5F" w:rsidRPr="00546FBA" w:rsidRDefault="000B6A5F" w:rsidP="00D86C59">
            <w:pPr>
              <w:ind w:right="79"/>
              <w:jc w:val="right"/>
              <w:rPr>
                <w:b/>
              </w:rPr>
            </w:pPr>
            <w:r>
              <w:rPr>
                <w:b/>
              </w:rPr>
              <w:t>498.652</w:t>
            </w:r>
          </w:p>
        </w:tc>
        <w:tc>
          <w:tcPr>
            <w:tcW w:w="1246" w:type="dxa"/>
            <w:tcMar>
              <w:left w:w="57" w:type="dxa"/>
              <w:right w:w="57" w:type="dxa"/>
            </w:tcMar>
          </w:tcPr>
          <w:p w:rsidR="000B6A5F" w:rsidRPr="00546FBA" w:rsidRDefault="000B6A5F" w:rsidP="00D86C59">
            <w:pPr>
              <w:ind w:right="79"/>
              <w:jc w:val="right"/>
              <w:rPr>
                <w:b/>
              </w:rPr>
            </w:pPr>
            <w:r>
              <w:rPr>
                <w:b/>
              </w:rPr>
              <w:t>2.491.138</w:t>
            </w:r>
          </w:p>
        </w:tc>
      </w:tr>
      <w:tr w:rsidR="000B6A5F" w:rsidTr="00D86C59">
        <w:tc>
          <w:tcPr>
            <w:tcW w:w="1947" w:type="dxa"/>
            <w:tcMar>
              <w:left w:w="57" w:type="dxa"/>
              <w:right w:w="57" w:type="dxa"/>
            </w:tcMar>
          </w:tcPr>
          <w:p w:rsidR="000B6A5F" w:rsidRDefault="000B6A5F" w:rsidP="00D86C59">
            <w:r>
              <w:t>De 0 a 4 años</w:t>
            </w:r>
          </w:p>
        </w:tc>
        <w:tc>
          <w:tcPr>
            <w:tcW w:w="1284" w:type="dxa"/>
            <w:tcMar>
              <w:left w:w="57" w:type="dxa"/>
              <w:right w:w="57" w:type="dxa"/>
            </w:tcMar>
          </w:tcPr>
          <w:p w:rsidR="000B6A5F" w:rsidRDefault="000B6A5F" w:rsidP="00D86C59">
            <w:pPr>
              <w:ind w:right="79"/>
              <w:jc w:val="right"/>
            </w:pPr>
            <w:r>
              <w:t>15,3</w:t>
            </w:r>
          </w:p>
        </w:tc>
        <w:tc>
          <w:tcPr>
            <w:tcW w:w="1248" w:type="dxa"/>
            <w:tcMar>
              <w:left w:w="57" w:type="dxa"/>
              <w:right w:w="57" w:type="dxa"/>
            </w:tcMar>
          </w:tcPr>
          <w:p w:rsidR="000B6A5F" w:rsidRDefault="000B6A5F" w:rsidP="00D86C59">
            <w:pPr>
              <w:ind w:right="79"/>
              <w:jc w:val="right"/>
            </w:pPr>
            <w:r>
              <w:t>11,9</w:t>
            </w:r>
          </w:p>
        </w:tc>
        <w:tc>
          <w:tcPr>
            <w:tcW w:w="1248" w:type="dxa"/>
            <w:tcMar>
              <w:left w:w="57" w:type="dxa"/>
              <w:right w:w="57" w:type="dxa"/>
            </w:tcMar>
          </w:tcPr>
          <w:p w:rsidR="000B6A5F" w:rsidRDefault="000B6A5F" w:rsidP="00D86C59">
            <w:pPr>
              <w:ind w:right="79"/>
              <w:jc w:val="right"/>
            </w:pPr>
            <w:r>
              <w:t>10,4</w:t>
            </w:r>
          </w:p>
        </w:tc>
        <w:tc>
          <w:tcPr>
            <w:tcW w:w="1248" w:type="dxa"/>
            <w:tcMar>
              <w:left w:w="57" w:type="dxa"/>
              <w:right w:w="57" w:type="dxa"/>
            </w:tcMar>
          </w:tcPr>
          <w:p w:rsidR="000B6A5F" w:rsidRDefault="000B6A5F" w:rsidP="00D86C59">
            <w:pPr>
              <w:ind w:right="79"/>
              <w:jc w:val="right"/>
            </w:pPr>
            <w:r>
              <w:t>11,7</w:t>
            </w:r>
          </w:p>
        </w:tc>
        <w:tc>
          <w:tcPr>
            <w:tcW w:w="1248" w:type="dxa"/>
            <w:tcMar>
              <w:left w:w="57" w:type="dxa"/>
              <w:right w:w="57" w:type="dxa"/>
            </w:tcMar>
          </w:tcPr>
          <w:p w:rsidR="000B6A5F" w:rsidRDefault="000B6A5F" w:rsidP="00D86C59">
            <w:pPr>
              <w:ind w:right="79"/>
              <w:jc w:val="right"/>
            </w:pPr>
            <w:r>
              <w:t>7,4</w:t>
            </w:r>
          </w:p>
        </w:tc>
        <w:tc>
          <w:tcPr>
            <w:tcW w:w="1246" w:type="dxa"/>
            <w:tcMar>
              <w:left w:w="57" w:type="dxa"/>
              <w:right w:w="57" w:type="dxa"/>
            </w:tcMar>
          </w:tcPr>
          <w:p w:rsidR="000B6A5F" w:rsidRDefault="000B6A5F" w:rsidP="00D86C59">
            <w:pPr>
              <w:ind w:right="79"/>
              <w:jc w:val="right"/>
            </w:pPr>
            <w:r>
              <w:t>11,4</w:t>
            </w:r>
          </w:p>
        </w:tc>
      </w:tr>
      <w:tr w:rsidR="000B6A5F" w:rsidTr="00D86C59">
        <w:tc>
          <w:tcPr>
            <w:tcW w:w="1947" w:type="dxa"/>
            <w:tcMar>
              <w:left w:w="57" w:type="dxa"/>
              <w:right w:w="57" w:type="dxa"/>
            </w:tcMar>
          </w:tcPr>
          <w:p w:rsidR="000B6A5F" w:rsidRDefault="000B6A5F" w:rsidP="00D86C59">
            <w:r>
              <w:t>De 5 a 9 años</w:t>
            </w:r>
          </w:p>
        </w:tc>
        <w:tc>
          <w:tcPr>
            <w:tcW w:w="1284" w:type="dxa"/>
            <w:tcMar>
              <w:left w:w="57" w:type="dxa"/>
              <w:right w:w="57" w:type="dxa"/>
            </w:tcMar>
          </w:tcPr>
          <w:p w:rsidR="000B6A5F" w:rsidRDefault="000B6A5F" w:rsidP="00D86C59">
            <w:pPr>
              <w:ind w:right="79"/>
              <w:jc w:val="right"/>
            </w:pPr>
            <w:r>
              <w:t>17,2</w:t>
            </w:r>
          </w:p>
        </w:tc>
        <w:tc>
          <w:tcPr>
            <w:tcW w:w="1248" w:type="dxa"/>
            <w:tcMar>
              <w:left w:w="57" w:type="dxa"/>
              <w:right w:w="57" w:type="dxa"/>
            </w:tcMar>
          </w:tcPr>
          <w:p w:rsidR="000B6A5F" w:rsidRDefault="000B6A5F" w:rsidP="00D86C59">
            <w:pPr>
              <w:ind w:right="79"/>
              <w:jc w:val="right"/>
            </w:pPr>
            <w:r>
              <w:t>15,8</w:t>
            </w:r>
          </w:p>
        </w:tc>
        <w:tc>
          <w:tcPr>
            <w:tcW w:w="1248" w:type="dxa"/>
            <w:tcMar>
              <w:left w:w="57" w:type="dxa"/>
              <w:right w:w="57" w:type="dxa"/>
            </w:tcMar>
          </w:tcPr>
          <w:p w:rsidR="000B6A5F" w:rsidRDefault="000B6A5F" w:rsidP="00D86C59">
            <w:pPr>
              <w:ind w:right="79"/>
              <w:jc w:val="right"/>
            </w:pPr>
            <w:r>
              <w:t>12,9</w:t>
            </w:r>
          </w:p>
        </w:tc>
        <w:tc>
          <w:tcPr>
            <w:tcW w:w="1248" w:type="dxa"/>
            <w:tcMar>
              <w:left w:w="57" w:type="dxa"/>
              <w:right w:w="57" w:type="dxa"/>
            </w:tcMar>
          </w:tcPr>
          <w:p w:rsidR="000B6A5F" w:rsidRDefault="000B6A5F" w:rsidP="00D86C59">
            <w:pPr>
              <w:ind w:right="79"/>
              <w:jc w:val="right"/>
            </w:pPr>
            <w:r>
              <w:t>11,4</w:t>
            </w:r>
          </w:p>
        </w:tc>
        <w:tc>
          <w:tcPr>
            <w:tcW w:w="1248" w:type="dxa"/>
            <w:tcMar>
              <w:left w:w="57" w:type="dxa"/>
              <w:right w:w="57" w:type="dxa"/>
            </w:tcMar>
          </w:tcPr>
          <w:p w:rsidR="000B6A5F" w:rsidRDefault="000B6A5F" w:rsidP="00D86C59">
            <w:pPr>
              <w:ind w:right="79"/>
              <w:jc w:val="right"/>
            </w:pPr>
            <w:r>
              <w:t>8,6</w:t>
            </w:r>
          </w:p>
        </w:tc>
        <w:tc>
          <w:tcPr>
            <w:tcW w:w="1246" w:type="dxa"/>
            <w:tcMar>
              <w:left w:w="57" w:type="dxa"/>
              <w:right w:w="57" w:type="dxa"/>
            </w:tcMar>
          </w:tcPr>
          <w:p w:rsidR="000B6A5F" w:rsidRDefault="000B6A5F" w:rsidP="00D86C59">
            <w:pPr>
              <w:ind w:right="79"/>
              <w:jc w:val="right"/>
            </w:pPr>
            <w:r>
              <w:t>13,2</w:t>
            </w:r>
          </w:p>
        </w:tc>
      </w:tr>
      <w:tr w:rsidR="000B6A5F" w:rsidTr="00D86C59">
        <w:tc>
          <w:tcPr>
            <w:tcW w:w="1947" w:type="dxa"/>
            <w:tcMar>
              <w:left w:w="57" w:type="dxa"/>
              <w:right w:w="57" w:type="dxa"/>
            </w:tcMar>
          </w:tcPr>
          <w:p w:rsidR="000B6A5F" w:rsidRDefault="000B6A5F" w:rsidP="00D86C59">
            <w:r>
              <w:t>De 10 a 14 años</w:t>
            </w:r>
          </w:p>
        </w:tc>
        <w:tc>
          <w:tcPr>
            <w:tcW w:w="1284" w:type="dxa"/>
            <w:tcMar>
              <w:left w:w="57" w:type="dxa"/>
              <w:right w:w="57" w:type="dxa"/>
            </w:tcMar>
          </w:tcPr>
          <w:p w:rsidR="000B6A5F" w:rsidRDefault="000B6A5F" w:rsidP="00D86C59">
            <w:pPr>
              <w:ind w:right="79"/>
              <w:jc w:val="right"/>
            </w:pPr>
            <w:r>
              <w:t>19,1</w:t>
            </w:r>
          </w:p>
        </w:tc>
        <w:tc>
          <w:tcPr>
            <w:tcW w:w="1248" w:type="dxa"/>
            <w:tcMar>
              <w:left w:w="57" w:type="dxa"/>
              <w:right w:w="57" w:type="dxa"/>
            </w:tcMar>
          </w:tcPr>
          <w:p w:rsidR="000B6A5F" w:rsidRDefault="000B6A5F" w:rsidP="00D86C59">
            <w:pPr>
              <w:ind w:right="79"/>
              <w:jc w:val="right"/>
            </w:pPr>
            <w:r>
              <w:t>16,7</w:t>
            </w:r>
          </w:p>
        </w:tc>
        <w:tc>
          <w:tcPr>
            <w:tcW w:w="1248" w:type="dxa"/>
            <w:tcMar>
              <w:left w:w="57" w:type="dxa"/>
              <w:right w:w="57" w:type="dxa"/>
            </w:tcMar>
          </w:tcPr>
          <w:p w:rsidR="000B6A5F" w:rsidRDefault="000B6A5F" w:rsidP="00D86C59">
            <w:pPr>
              <w:ind w:right="79"/>
              <w:jc w:val="right"/>
            </w:pPr>
            <w:r>
              <w:t>14,7</w:t>
            </w:r>
          </w:p>
        </w:tc>
        <w:tc>
          <w:tcPr>
            <w:tcW w:w="1248" w:type="dxa"/>
            <w:tcMar>
              <w:left w:w="57" w:type="dxa"/>
              <w:right w:w="57" w:type="dxa"/>
            </w:tcMar>
          </w:tcPr>
          <w:p w:rsidR="000B6A5F" w:rsidRDefault="000B6A5F" w:rsidP="00D86C59">
            <w:pPr>
              <w:ind w:right="79"/>
              <w:jc w:val="right"/>
            </w:pPr>
            <w:r>
              <w:t>11,4</w:t>
            </w:r>
          </w:p>
        </w:tc>
        <w:tc>
          <w:tcPr>
            <w:tcW w:w="1248" w:type="dxa"/>
            <w:tcMar>
              <w:left w:w="57" w:type="dxa"/>
              <w:right w:w="57" w:type="dxa"/>
            </w:tcMar>
          </w:tcPr>
          <w:p w:rsidR="000B6A5F" w:rsidRDefault="000B6A5F" w:rsidP="00D86C59">
            <w:pPr>
              <w:ind w:right="79"/>
              <w:jc w:val="right"/>
            </w:pPr>
            <w:r>
              <w:t>8,9</w:t>
            </w:r>
          </w:p>
        </w:tc>
        <w:tc>
          <w:tcPr>
            <w:tcW w:w="1246" w:type="dxa"/>
            <w:tcMar>
              <w:left w:w="57" w:type="dxa"/>
              <w:right w:w="57" w:type="dxa"/>
            </w:tcMar>
          </w:tcPr>
          <w:p w:rsidR="000B6A5F" w:rsidRDefault="000B6A5F" w:rsidP="00D86C59">
            <w:pPr>
              <w:ind w:right="79"/>
              <w:jc w:val="right"/>
            </w:pPr>
            <w:r>
              <w:t>14,2</w:t>
            </w:r>
          </w:p>
        </w:tc>
      </w:tr>
      <w:tr w:rsidR="000B6A5F" w:rsidTr="00D86C59">
        <w:tc>
          <w:tcPr>
            <w:tcW w:w="1947" w:type="dxa"/>
            <w:tcMar>
              <w:left w:w="57" w:type="dxa"/>
              <w:right w:w="57" w:type="dxa"/>
            </w:tcMar>
          </w:tcPr>
          <w:p w:rsidR="000B6A5F" w:rsidRDefault="000B6A5F" w:rsidP="00D86C59">
            <w:r>
              <w:t>De 15 a 17 años</w:t>
            </w:r>
          </w:p>
        </w:tc>
        <w:tc>
          <w:tcPr>
            <w:tcW w:w="1284" w:type="dxa"/>
            <w:tcMar>
              <w:left w:w="57" w:type="dxa"/>
              <w:right w:w="57" w:type="dxa"/>
            </w:tcMar>
          </w:tcPr>
          <w:p w:rsidR="000B6A5F" w:rsidRDefault="000B6A5F" w:rsidP="00D86C59">
            <w:pPr>
              <w:ind w:right="79"/>
              <w:jc w:val="right"/>
            </w:pPr>
            <w:r>
              <w:t>8,1</w:t>
            </w:r>
          </w:p>
        </w:tc>
        <w:tc>
          <w:tcPr>
            <w:tcW w:w="1248" w:type="dxa"/>
            <w:tcMar>
              <w:left w:w="57" w:type="dxa"/>
              <w:right w:w="57" w:type="dxa"/>
            </w:tcMar>
          </w:tcPr>
          <w:p w:rsidR="000B6A5F" w:rsidRDefault="000B6A5F" w:rsidP="00D86C59">
            <w:pPr>
              <w:ind w:right="79"/>
              <w:jc w:val="right"/>
            </w:pPr>
            <w:r>
              <w:t>7,9</w:t>
            </w:r>
          </w:p>
        </w:tc>
        <w:tc>
          <w:tcPr>
            <w:tcW w:w="1248" w:type="dxa"/>
            <w:tcMar>
              <w:left w:w="57" w:type="dxa"/>
              <w:right w:w="57" w:type="dxa"/>
            </w:tcMar>
          </w:tcPr>
          <w:p w:rsidR="000B6A5F" w:rsidRDefault="000B6A5F" w:rsidP="00D86C59">
            <w:pPr>
              <w:ind w:right="79"/>
              <w:jc w:val="right"/>
            </w:pPr>
            <w:r>
              <w:t>7,6</w:t>
            </w:r>
          </w:p>
        </w:tc>
        <w:tc>
          <w:tcPr>
            <w:tcW w:w="1248" w:type="dxa"/>
            <w:tcMar>
              <w:left w:w="57" w:type="dxa"/>
              <w:right w:w="57" w:type="dxa"/>
            </w:tcMar>
          </w:tcPr>
          <w:p w:rsidR="000B6A5F" w:rsidRDefault="000B6A5F" w:rsidP="00D86C59">
            <w:pPr>
              <w:ind w:right="79"/>
              <w:jc w:val="right"/>
            </w:pPr>
            <w:r>
              <w:t>7,4</w:t>
            </w:r>
          </w:p>
        </w:tc>
        <w:tc>
          <w:tcPr>
            <w:tcW w:w="1248" w:type="dxa"/>
            <w:tcMar>
              <w:left w:w="57" w:type="dxa"/>
              <w:right w:w="57" w:type="dxa"/>
            </w:tcMar>
          </w:tcPr>
          <w:p w:rsidR="000B6A5F" w:rsidRDefault="000B6A5F" w:rsidP="00D86C59">
            <w:pPr>
              <w:ind w:right="79"/>
              <w:jc w:val="right"/>
            </w:pPr>
            <w:r>
              <w:t>5,6</w:t>
            </w:r>
          </w:p>
        </w:tc>
        <w:tc>
          <w:tcPr>
            <w:tcW w:w="1246" w:type="dxa"/>
            <w:tcMar>
              <w:left w:w="57" w:type="dxa"/>
              <w:right w:w="57" w:type="dxa"/>
            </w:tcMar>
          </w:tcPr>
          <w:p w:rsidR="000B6A5F" w:rsidRDefault="000B6A5F" w:rsidP="00D86C59">
            <w:pPr>
              <w:ind w:right="79"/>
              <w:jc w:val="right"/>
            </w:pPr>
            <w:r>
              <w:t>7,3</w:t>
            </w:r>
          </w:p>
        </w:tc>
      </w:tr>
      <w:tr w:rsidR="000B6A5F" w:rsidTr="00D86C59">
        <w:tc>
          <w:tcPr>
            <w:tcW w:w="1947" w:type="dxa"/>
            <w:tcMar>
              <w:left w:w="57" w:type="dxa"/>
              <w:right w:w="57" w:type="dxa"/>
            </w:tcMar>
          </w:tcPr>
          <w:p w:rsidR="000B6A5F" w:rsidRDefault="000B6A5F" w:rsidP="00D86C59">
            <w:r>
              <w:t>18 y más años</w:t>
            </w:r>
          </w:p>
        </w:tc>
        <w:tc>
          <w:tcPr>
            <w:tcW w:w="1284" w:type="dxa"/>
            <w:tcMar>
              <w:left w:w="57" w:type="dxa"/>
              <w:right w:w="57" w:type="dxa"/>
            </w:tcMar>
          </w:tcPr>
          <w:p w:rsidR="000B6A5F" w:rsidRDefault="000B6A5F" w:rsidP="00D86C59">
            <w:pPr>
              <w:ind w:right="79"/>
              <w:jc w:val="right"/>
            </w:pPr>
            <w:r>
              <w:t>40,3</w:t>
            </w:r>
          </w:p>
        </w:tc>
        <w:tc>
          <w:tcPr>
            <w:tcW w:w="1248" w:type="dxa"/>
            <w:tcMar>
              <w:left w:w="57" w:type="dxa"/>
              <w:right w:w="57" w:type="dxa"/>
            </w:tcMar>
          </w:tcPr>
          <w:p w:rsidR="000B6A5F" w:rsidRDefault="000B6A5F" w:rsidP="00D86C59">
            <w:pPr>
              <w:ind w:right="79"/>
              <w:jc w:val="right"/>
            </w:pPr>
            <w:r>
              <w:t>47,7</w:t>
            </w:r>
          </w:p>
        </w:tc>
        <w:tc>
          <w:tcPr>
            <w:tcW w:w="1248" w:type="dxa"/>
            <w:tcMar>
              <w:left w:w="57" w:type="dxa"/>
              <w:right w:w="57" w:type="dxa"/>
            </w:tcMar>
          </w:tcPr>
          <w:p w:rsidR="000B6A5F" w:rsidRDefault="000B6A5F" w:rsidP="00D86C59">
            <w:pPr>
              <w:ind w:right="79"/>
              <w:jc w:val="right"/>
            </w:pPr>
            <w:r>
              <w:t>54,4</w:t>
            </w:r>
          </w:p>
        </w:tc>
        <w:tc>
          <w:tcPr>
            <w:tcW w:w="1248" w:type="dxa"/>
            <w:tcMar>
              <w:left w:w="57" w:type="dxa"/>
              <w:right w:w="57" w:type="dxa"/>
            </w:tcMar>
          </w:tcPr>
          <w:p w:rsidR="000B6A5F" w:rsidRDefault="000B6A5F" w:rsidP="00D86C59">
            <w:pPr>
              <w:ind w:right="79"/>
              <w:jc w:val="right"/>
            </w:pPr>
            <w:r>
              <w:t>58,0</w:t>
            </w:r>
          </w:p>
        </w:tc>
        <w:tc>
          <w:tcPr>
            <w:tcW w:w="1248" w:type="dxa"/>
            <w:tcMar>
              <w:left w:w="57" w:type="dxa"/>
              <w:right w:w="57" w:type="dxa"/>
            </w:tcMar>
          </w:tcPr>
          <w:p w:rsidR="000B6A5F" w:rsidRDefault="000B6A5F" w:rsidP="00D86C59">
            <w:pPr>
              <w:ind w:right="79"/>
              <w:jc w:val="right"/>
            </w:pPr>
            <w:r>
              <w:t>69,5</w:t>
            </w:r>
          </w:p>
        </w:tc>
        <w:tc>
          <w:tcPr>
            <w:tcW w:w="1246" w:type="dxa"/>
            <w:tcMar>
              <w:left w:w="57" w:type="dxa"/>
              <w:right w:w="57" w:type="dxa"/>
            </w:tcMar>
          </w:tcPr>
          <w:p w:rsidR="000B6A5F" w:rsidRDefault="000B6A5F" w:rsidP="00D86C59">
            <w:pPr>
              <w:ind w:right="79"/>
              <w:jc w:val="right"/>
            </w:pPr>
            <w:r>
              <w:t>54,0</w:t>
            </w:r>
          </w:p>
        </w:tc>
      </w:tr>
      <w:tr w:rsidR="000B6A5F" w:rsidTr="00D86C59">
        <w:tc>
          <w:tcPr>
            <w:tcW w:w="1947" w:type="dxa"/>
            <w:tcMar>
              <w:left w:w="57" w:type="dxa"/>
              <w:right w:w="57" w:type="dxa"/>
            </w:tcMar>
          </w:tcPr>
          <w:p w:rsidR="000B6A5F" w:rsidRPr="00546FBA" w:rsidRDefault="000B6A5F" w:rsidP="00D86C59">
            <w:pPr>
              <w:rPr>
                <w:b/>
              </w:rPr>
            </w:pPr>
            <w:r w:rsidRPr="00546FBA">
              <w:rPr>
                <w:b/>
              </w:rPr>
              <w:t>Total</w:t>
            </w:r>
          </w:p>
        </w:tc>
        <w:tc>
          <w:tcPr>
            <w:tcW w:w="1284" w:type="dxa"/>
            <w:tcMar>
              <w:left w:w="57" w:type="dxa"/>
              <w:right w:w="57" w:type="dxa"/>
            </w:tcMar>
          </w:tcPr>
          <w:p w:rsidR="000B6A5F" w:rsidRPr="00546FBA" w:rsidRDefault="000B6A5F" w:rsidP="00D86C59">
            <w:pPr>
              <w:ind w:right="79"/>
              <w:jc w:val="right"/>
              <w:rPr>
                <w:b/>
              </w:rPr>
            </w:pPr>
            <w:r>
              <w:rPr>
                <w:b/>
              </w:rPr>
              <w:t>1.189.430</w:t>
            </w:r>
          </w:p>
        </w:tc>
        <w:tc>
          <w:tcPr>
            <w:tcW w:w="1248" w:type="dxa"/>
            <w:tcMar>
              <w:left w:w="57" w:type="dxa"/>
              <w:right w:w="57" w:type="dxa"/>
            </w:tcMar>
          </w:tcPr>
          <w:p w:rsidR="000B6A5F" w:rsidRPr="00546FBA" w:rsidRDefault="000B6A5F" w:rsidP="00D86C59">
            <w:pPr>
              <w:ind w:right="79"/>
              <w:jc w:val="right"/>
              <w:rPr>
                <w:b/>
              </w:rPr>
            </w:pPr>
            <w:r>
              <w:rPr>
                <w:b/>
              </w:rPr>
              <w:t>1.187.676</w:t>
            </w:r>
          </w:p>
        </w:tc>
        <w:tc>
          <w:tcPr>
            <w:tcW w:w="1248" w:type="dxa"/>
            <w:tcMar>
              <w:left w:w="57" w:type="dxa"/>
              <w:right w:w="57" w:type="dxa"/>
            </w:tcMar>
          </w:tcPr>
          <w:p w:rsidR="000B6A5F" w:rsidRPr="00546FBA" w:rsidRDefault="000B6A5F" w:rsidP="00D86C59">
            <w:pPr>
              <w:ind w:right="79"/>
              <w:jc w:val="right"/>
              <w:rPr>
                <w:b/>
              </w:rPr>
            </w:pPr>
            <w:r>
              <w:rPr>
                <w:b/>
              </w:rPr>
              <w:t>1.191.475</w:t>
            </w:r>
          </w:p>
        </w:tc>
        <w:tc>
          <w:tcPr>
            <w:tcW w:w="1248" w:type="dxa"/>
            <w:tcMar>
              <w:left w:w="57" w:type="dxa"/>
              <w:right w:w="57" w:type="dxa"/>
            </w:tcMar>
          </w:tcPr>
          <w:p w:rsidR="000B6A5F" w:rsidRPr="00546FBA" w:rsidRDefault="000B6A5F" w:rsidP="00D86C59">
            <w:pPr>
              <w:ind w:right="79"/>
              <w:jc w:val="right"/>
              <w:rPr>
                <w:b/>
              </w:rPr>
            </w:pPr>
            <w:r>
              <w:rPr>
                <w:b/>
              </w:rPr>
              <w:t>1.185.285</w:t>
            </w:r>
          </w:p>
        </w:tc>
        <w:tc>
          <w:tcPr>
            <w:tcW w:w="1248" w:type="dxa"/>
            <w:tcMar>
              <w:left w:w="57" w:type="dxa"/>
              <w:right w:w="57" w:type="dxa"/>
            </w:tcMar>
          </w:tcPr>
          <w:p w:rsidR="000B6A5F" w:rsidRPr="00546FBA" w:rsidRDefault="000B6A5F" w:rsidP="00D86C59">
            <w:pPr>
              <w:ind w:right="79"/>
              <w:jc w:val="right"/>
              <w:rPr>
                <w:b/>
              </w:rPr>
            </w:pPr>
            <w:r>
              <w:rPr>
                <w:b/>
              </w:rPr>
              <w:t>1.192.605</w:t>
            </w:r>
          </w:p>
        </w:tc>
        <w:tc>
          <w:tcPr>
            <w:tcW w:w="1246" w:type="dxa"/>
            <w:tcMar>
              <w:left w:w="57" w:type="dxa"/>
              <w:right w:w="57" w:type="dxa"/>
            </w:tcMar>
          </w:tcPr>
          <w:p w:rsidR="000B6A5F" w:rsidRPr="00546FBA" w:rsidRDefault="000B6A5F" w:rsidP="00D86C59">
            <w:pPr>
              <w:ind w:right="79"/>
              <w:jc w:val="right"/>
              <w:rPr>
                <w:b/>
              </w:rPr>
            </w:pPr>
            <w:r>
              <w:rPr>
                <w:b/>
              </w:rPr>
              <w:t>5.946.471</w:t>
            </w:r>
          </w:p>
        </w:tc>
      </w:tr>
      <w:tr w:rsidR="000B6A5F" w:rsidTr="00D86C59">
        <w:tc>
          <w:tcPr>
            <w:tcW w:w="1947" w:type="dxa"/>
            <w:tcMar>
              <w:left w:w="57" w:type="dxa"/>
              <w:right w:w="57" w:type="dxa"/>
            </w:tcMar>
          </w:tcPr>
          <w:p w:rsidR="000B6A5F" w:rsidRDefault="000B6A5F" w:rsidP="00D86C59">
            <w:r>
              <w:t>De 0 a 4 años</w:t>
            </w:r>
          </w:p>
        </w:tc>
        <w:tc>
          <w:tcPr>
            <w:tcW w:w="1284" w:type="dxa"/>
            <w:tcMar>
              <w:left w:w="57" w:type="dxa"/>
              <w:right w:w="57" w:type="dxa"/>
            </w:tcMar>
          </w:tcPr>
          <w:p w:rsidR="000B6A5F" w:rsidRDefault="000B6A5F" w:rsidP="00D86C59">
            <w:pPr>
              <w:ind w:right="79"/>
              <w:jc w:val="right"/>
            </w:pPr>
            <w:r>
              <w:t>14,7</w:t>
            </w:r>
          </w:p>
        </w:tc>
        <w:tc>
          <w:tcPr>
            <w:tcW w:w="1248" w:type="dxa"/>
            <w:tcMar>
              <w:left w:w="57" w:type="dxa"/>
              <w:right w:w="57" w:type="dxa"/>
            </w:tcMar>
          </w:tcPr>
          <w:p w:rsidR="000B6A5F" w:rsidRDefault="000B6A5F" w:rsidP="00D86C59">
            <w:pPr>
              <w:ind w:right="79"/>
              <w:jc w:val="right"/>
            </w:pPr>
            <w:r>
              <w:t>11,7</w:t>
            </w:r>
          </w:p>
        </w:tc>
        <w:tc>
          <w:tcPr>
            <w:tcW w:w="1248" w:type="dxa"/>
            <w:tcMar>
              <w:left w:w="57" w:type="dxa"/>
              <w:right w:w="57" w:type="dxa"/>
            </w:tcMar>
          </w:tcPr>
          <w:p w:rsidR="000B6A5F" w:rsidRDefault="000B6A5F" w:rsidP="00D86C59">
            <w:pPr>
              <w:ind w:right="79"/>
              <w:jc w:val="right"/>
            </w:pPr>
            <w:r>
              <w:t>11,1</w:t>
            </w:r>
          </w:p>
        </w:tc>
        <w:tc>
          <w:tcPr>
            <w:tcW w:w="1248" w:type="dxa"/>
            <w:tcMar>
              <w:left w:w="57" w:type="dxa"/>
              <w:right w:w="57" w:type="dxa"/>
            </w:tcMar>
          </w:tcPr>
          <w:p w:rsidR="000B6A5F" w:rsidRDefault="000B6A5F" w:rsidP="00D86C59">
            <w:pPr>
              <w:ind w:right="79"/>
              <w:jc w:val="right"/>
            </w:pPr>
            <w:r>
              <w:t>8,3</w:t>
            </w:r>
          </w:p>
        </w:tc>
        <w:tc>
          <w:tcPr>
            <w:tcW w:w="1248" w:type="dxa"/>
            <w:tcMar>
              <w:left w:w="57" w:type="dxa"/>
              <w:right w:w="57" w:type="dxa"/>
            </w:tcMar>
          </w:tcPr>
          <w:p w:rsidR="000B6A5F" w:rsidRDefault="000B6A5F" w:rsidP="00D86C59">
            <w:pPr>
              <w:ind w:right="79"/>
              <w:jc w:val="right"/>
            </w:pPr>
            <w:r>
              <w:t>6,4</w:t>
            </w:r>
          </w:p>
        </w:tc>
        <w:tc>
          <w:tcPr>
            <w:tcW w:w="1246" w:type="dxa"/>
            <w:tcMar>
              <w:left w:w="57" w:type="dxa"/>
              <w:right w:w="57" w:type="dxa"/>
            </w:tcMar>
          </w:tcPr>
          <w:p w:rsidR="000B6A5F" w:rsidRDefault="000B6A5F" w:rsidP="00D86C59">
            <w:pPr>
              <w:ind w:right="79"/>
              <w:jc w:val="right"/>
            </w:pPr>
            <w:r>
              <w:t>10,4</w:t>
            </w:r>
          </w:p>
        </w:tc>
      </w:tr>
      <w:tr w:rsidR="000B6A5F" w:rsidTr="00D86C59">
        <w:tc>
          <w:tcPr>
            <w:tcW w:w="1947" w:type="dxa"/>
            <w:tcMar>
              <w:left w:w="57" w:type="dxa"/>
              <w:right w:w="57" w:type="dxa"/>
            </w:tcMar>
          </w:tcPr>
          <w:p w:rsidR="000B6A5F" w:rsidRDefault="000B6A5F" w:rsidP="00D86C59">
            <w:r>
              <w:t>De 5 a 9 años</w:t>
            </w:r>
          </w:p>
        </w:tc>
        <w:tc>
          <w:tcPr>
            <w:tcW w:w="1284" w:type="dxa"/>
            <w:tcMar>
              <w:left w:w="57" w:type="dxa"/>
              <w:right w:w="57" w:type="dxa"/>
            </w:tcMar>
          </w:tcPr>
          <w:p w:rsidR="000B6A5F" w:rsidRDefault="000B6A5F" w:rsidP="00D86C59">
            <w:pPr>
              <w:ind w:right="79"/>
              <w:jc w:val="right"/>
            </w:pPr>
            <w:r>
              <w:t>17,6</w:t>
            </w:r>
          </w:p>
        </w:tc>
        <w:tc>
          <w:tcPr>
            <w:tcW w:w="1248" w:type="dxa"/>
            <w:tcMar>
              <w:left w:w="57" w:type="dxa"/>
              <w:right w:w="57" w:type="dxa"/>
            </w:tcMar>
          </w:tcPr>
          <w:p w:rsidR="000B6A5F" w:rsidRDefault="000B6A5F" w:rsidP="00D86C59">
            <w:pPr>
              <w:ind w:right="79"/>
              <w:jc w:val="right"/>
            </w:pPr>
            <w:r>
              <w:t>15,0</w:t>
            </w:r>
          </w:p>
        </w:tc>
        <w:tc>
          <w:tcPr>
            <w:tcW w:w="1248" w:type="dxa"/>
            <w:tcMar>
              <w:left w:w="57" w:type="dxa"/>
              <w:right w:w="57" w:type="dxa"/>
            </w:tcMar>
          </w:tcPr>
          <w:p w:rsidR="000B6A5F" w:rsidRDefault="000B6A5F" w:rsidP="00D86C59">
            <w:pPr>
              <w:ind w:right="79"/>
              <w:jc w:val="right"/>
            </w:pPr>
            <w:r>
              <w:t>11,3</w:t>
            </w:r>
          </w:p>
        </w:tc>
        <w:tc>
          <w:tcPr>
            <w:tcW w:w="1248" w:type="dxa"/>
            <w:tcMar>
              <w:left w:w="57" w:type="dxa"/>
              <w:right w:w="57" w:type="dxa"/>
            </w:tcMar>
          </w:tcPr>
          <w:p w:rsidR="000B6A5F" w:rsidRDefault="000B6A5F" w:rsidP="00D86C59">
            <w:pPr>
              <w:ind w:right="79"/>
              <w:jc w:val="right"/>
            </w:pPr>
            <w:r>
              <w:t>8,9</w:t>
            </w:r>
          </w:p>
        </w:tc>
        <w:tc>
          <w:tcPr>
            <w:tcW w:w="1248" w:type="dxa"/>
            <w:tcMar>
              <w:left w:w="57" w:type="dxa"/>
              <w:right w:w="57" w:type="dxa"/>
            </w:tcMar>
          </w:tcPr>
          <w:p w:rsidR="000B6A5F" w:rsidRDefault="000B6A5F" w:rsidP="00D86C59">
            <w:pPr>
              <w:ind w:right="79"/>
              <w:jc w:val="right"/>
            </w:pPr>
            <w:r>
              <w:t>7,5</w:t>
            </w:r>
          </w:p>
        </w:tc>
        <w:tc>
          <w:tcPr>
            <w:tcW w:w="1246" w:type="dxa"/>
            <w:tcMar>
              <w:left w:w="57" w:type="dxa"/>
              <w:right w:w="57" w:type="dxa"/>
            </w:tcMar>
          </w:tcPr>
          <w:p w:rsidR="000B6A5F" w:rsidRDefault="000B6A5F" w:rsidP="00D86C59">
            <w:pPr>
              <w:ind w:right="79"/>
              <w:jc w:val="right"/>
            </w:pPr>
            <w:r>
              <w:t>12,1</w:t>
            </w:r>
          </w:p>
        </w:tc>
      </w:tr>
      <w:tr w:rsidR="000B6A5F" w:rsidTr="00D86C59">
        <w:tc>
          <w:tcPr>
            <w:tcW w:w="1947" w:type="dxa"/>
            <w:tcMar>
              <w:left w:w="57" w:type="dxa"/>
              <w:right w:w="57" w:type="dxa"/>
            </w:tcMar>
          </w:tcPr>
          <w:p w:rsidR="000B6A5F" w:rsidRDefault="000B6A5F" w:rsidP="00D86C59">
            <w:r>
              <w:t>De 10 a 14 años</w:t>
            </w:r>
          </w:p>
        </w:tc>
        <w:tc>
          <w:tcPr>
            <w:tcW w:w="1284" w:type="dxa"/>
            <w:tcMar>
              <w:left w:w="57" w:type="dxa"/>
              <w:right w:w="57" w:type="dxa"/>
            </w:tcMar>
          </w:tcPr>
          <w:p w:rsidR="000B6A5F" w:rsidRDefault="000B6A5F" w:rsidP="00D86C59">
            <w:pPr>
              <w:ind w:right="79"/>
              <w:jc w:val="right"/>
            </w:pPr>
            <w:r>
              <w:t>17,8</w:t>
            </w:r>
          </w:p>
        </w:tc>
        <w:tc>
          <w:tcPr>
            <w:tcW w:w="1248" w:type="dxa"/>
            <w:tcMar>
              <w:left w:w="57" w:type="dxa"/>
              <w:right w:w="57" w:type="dxa"/>
            </w:tcMar>
          </w:tcPr>
          <w:p w:rsidR="000B6A5F" w:rsidRDefault="000B6A5F" w:rsidP="00D86C59">
            <w:pPr>
              <w:ind w:right="79"/>
              <w:jc w:val="right"/>
            </w:pPr>
            <w:r>
              <w:t>15,3</w:t>
            </w:r>
          </w:p>
        </w:tc>
        <w:tc>
          <w:tcPr>
            <w:tcW w:w="1248" w:type="dxa"/>
            <w:tcMar>
              <w:left w:w="57" w:type="dxa"/>
              <w:right w:w="57" w:type="dxa"/>
            </w:tcMar>
          </w:tcPr>
          <w:p w:rsidR="000B6A5F" w:rsidRDefault="000B6A5F" w:rsidP="00D86C59">
            <w:pPr>
              <w:ind w:right="79"/>
              <w:jc w:val="right"/>
            </w:pPr>
            <w:r>
              <w:t>12,4</w:t>
            </w:r>
          </w:p>
        </w:tc>
        <w:tc>
          <w:tcPr>
            <w:tcW w:w="1248" w:type="dxa"/>
            <w:tcMar>
              <w:left w:w="57" w:type="dxa"/>
              <w:right w:w="57" w:type="dxa"/>
            </w:tcMar>
          </w:tcPr>
          <w:p w:rsidR="000B6A5F" w:rsidRDefault="000B6A5F" w:rsidP="00D86C59">
            <w:pPr>
              <w:ind w:right="79"/>
              <w:jc w:val="right"/>
            </w:pPr>
            <w:r>
              <w:t>10,1</w:t>
            </w:r>
          </w:p>
        </w:tc>
        <w:tc>
          <w:tcPr>
            <w:tcW w:w="1248" w:type="dxa"/>
            <w:tcMar>
              <w:left w:w="57" w:type="dxa"/>
              <w:right w:w="57" w:type="dxa"/>
            </w:tcMar>
          </w:tcPr>
          <w:p w:rsidR="000B6A5F" w:rsidRDefault="000B6A5F" w:rsidP="00D86C59">
            <w:pPr>
              <w:ind w:right="79"/>
              <w:jc w:val="right"/>
            </w:pPr>
            <w:r>
              <w:t>7,5</w:t>
            </w:r>
          </w:p>
        </w:tc>
        <w:tc>
          <w:tcPr>
            <w:tcW w:w="1246" w:type="dxa"/>
            <w:tcMar>
              <w:left w:w="57" w:type="dxa"/>
              <w:right w:w="57" w:type="dxa"/>
            </w:tcMar>
          </w:tcPr>
          <w:p w:rsidR="000B6A5F" w:rsidRDefault="000B6A5F" w:rsidP="00D86C59">
            <w:pPr>
              <w:ind w:right="79"/>
              <w:jc w:val="right"/>
            </w:pPr>
            <w:r>
              <w:t>12,6</w:t>
            </w:r>
          </w:p>
        </w:tc>
      </w:tr>
      <w:tr w:rsidR="000B6A5F" w:rsidTr="00D86C59">
        <w:tc>
          <w:tcPr>
            <w:tcW w:w="1947" w:type="dxa"/>
            <w:tcMar>
              <w:left w:w="57" w:type="dxa"/>
              <w:right w:w="57" w:type="dxa"/>
            </w:tcMar>
          </w:tcPr>
          <w:p w:rsidR="000B6A5F" w:rsidRDefault="000B6A5F" w:rsidP="00D86C59">
            <w:r>
              <w:t>De 15 a 17 años</w:t>
            </w:r>
          </w:p>
        </w:tc>
        <w:tc>
          <w:tcPr>
            <w:tcW w:w="1284" w:type="dxa"/>
            <w:tcMar>
              <w:left w:w="57" w:type="dxa"/>
              <w:right w:w="57" w:type="dxa"/>
            </w:tcMar>
          </w:tcPr>
          <w:p w:rsidR="000B6A5F" w:rsidRDefault="000B6A5F" w:rsidP="00D86C59">
            <w:pPr>
              <w:ind w:right="79"/>
              <w:jc w:val="right"/>
            </w:pPr>
            <w:r>
              <w:t>7,7</w:t>
            </w:r>
          </w:p>
        </w:tc>
        <w:tc>
          <w:tcPr>
            <w:tcW w:w="1248" w:type="dxa"/>
            <w:tcMar>
              <w:left w:w="57" w:type="dxa"/>
              <w:right w:w="57" w:type="dxa"/>
            </w:tcMar>
          </w:tcPr>
          <w:p w:rsidR="000B6A5F" w:rsidRDefault="000B6A5F" w:rsidP="00D86C59">
            <w:pPr>
              <w:ind w:right="79"/>
              <w:jc w:val="right"/>
            </w:pPr>
            <w:r>
              <w:t>8,0</w:t>
            </w:r>
          </w:p>
        </w:tc>
        <w:tc>
          <w:tcPr>
            <w:tcW w:w="1248" w:type="dxa"/>
            <w:tcMar>
              <w:left w:w="57" w:type="dxa"/>
              <w:right w:w="57" w:type="dxa"/>
            </w:tcMar>
          </w:tcPr>
          <w:p w:rsidR="000B6A5F" w:rsidRDefault="000B6A5F" w:rsidP="00D86C59">
            <w:pPr>
              <w:ind w:right="79"/>
              <w:jc w:val="right"/>
            </w:pPr>
            <w:r>
              <w:t>7,5</w:t>
            </w:r>
          </w:p>
        </w:tc>
        <w:tc>
          <w:tcPr>
            <w:tcW w:w="1248" w:type="dxa"/>
            <w:tcMar>
              <w:left w:w="57" w:type="dxa"/>
              <w:right w:w="57" w:type="dxa"/>
            </w:tcMar>
          </w:tcPr>
          <w:p w:rsidR="000B6A5F" w:rsidRDefault="000B6A5F" w:rsidP="00D86C59">
            <w:pPr>
              <w:ind w:right="79"/>
              <w:jc w:val="right"/>
            </w:pPr>
            <w:r>
              <w:t>7,1</w:t>
            </w:r>
          </w:p>
        </w:tc>
        <w:tc>
          <w:tcPr>
            <w:tcW w:w="1248" w:type="dxa"/>
            <w:tcMar>
              <w:left w:w="57" w:type="dxa"/>
              <w:right w:w="57" w:type="dxa"/>
            </w:tcMar>
          </w:tcPr>
          <w:p w:rsidR="000B6A5F" w:rsidRDefault="000B6A5F" w:rsidP="00D86C59">
            <w:pPr>
              <w:ind w:right="79"/>
              <w:jc w:val="right"/>
            </w:pPr>
            <w:r>
              <w:t>5,8</w:t>
            </w:r>
          </w:p>
        </w:tc>
        <w:tc>
          <w:tcPr>
            <w:tcW w:w="1246" w:type="dxa"/>
            <w:tcMar>
              <w:left w:w="57" w:type="dxa"/>
              <w:right w:w="57" w:type="dxa"/>
            </w:tcMar>
          </w:tcPr>
          <w:p w:rsidR="000B6A5F" w:rsidRDefault="000B6A5F" w:rsidP="00D86C59">
            <w:pPr>
              <w:ind w:right="79"/>
              <w:jc w:val="right"/>
            </w:pPr>
            <w:r>
              <w:t>7,2</w:t>
            </w:r>
          </w:p>
        </w:tc>
      </w:tr>
      <w:tr w:rsidR="000B6A5F" w:rsidTr="00D86C59">
        <w:tc>
          <w:tcPr>
            <w:tcW w:w="1947" w:type="dxa"/>
            <w:tcMar>
              <w:left w:w="57" w:type="dxa"/>
              <w:right w:w="57" w:type="dxa"/>
            </w:tcMar>
          </w:tcPr>
          <w:p w:rsidR="000B6A5F" w:rsidRDefault="000B6A5F" w:rsidP="00D86C59">
            <w:r>
              <w:t>18 y más años</w:t>
            </w:r>
          </w:p>
        </w:tc>
        <w:tc>
          <w:tcPr>
            <w:tcW w:w="1284" w:type="dxa"/>
            <w:tcMar>
              <w:left w:w="57" w:type="dxa"/>
              <w:right w:w="57" w:type="dxa"/>
            </w:tcMar>
          </w:tcPr>
          <w:p w:rsidR="000B6A5F" w:rsidRDefault="000B6A5F" w:rsidP="00D86C59">
            <w:pPr>
              <w:ind w:right="79"/>
              <w:jc w:val="right"/>
            </w:pPr>
            <w:r>
              <w:t>42,2</w:t>
            </w:r>
          </w:p>
        </w:tc>
        <w:tc>
          <w:tcPr>
            <w:tcW w:w="1248" w:type="dxa"/>
            <w:tcMar>
              <w:left w:w="57" w:type="dxa"/>
              <w:right w:w="57" w:type="dxa"/>
            </w:tcMar>
          </w:tcPr>
          <w:p w:rsidR="000B6A5F" w:rsidRDefault="000B6A5F" w:rsidP="00D86C59">
            <w:pPr>
              <w:ind w:right="79"/>
              <w:jc w:val="right"/>
            </w:pPr>
            <w:r>
              <w:t>50,0</w:t>
            </w:r>
          </w:p>
        </w:tc>
        <w:tc>
          <w:tcPr>
            <w:tcW w:w="1248" w:type="dxa"/>
            <w:tcMar>
              <w:left w:w="57" w:type="dxa"/>
              <w:right w:w="57" w:type="dxa"/>
            </w:tcMar>
          </w:tcPr>
          <w:p w:rsidR="000B6A5F" w:rsidRDefault="000B6A5F" w:rsidP="00D86C59">
            <w:pPr>
              <w:ind w:right="79"/>
              <w:jc w:val="right"/>
            </w:pPr>
            <w:r>
              <w:t>57,7</w:t>
            </w:r>
          </w:p>
        </w:tc>
        <w:tc>
          <w:tcPr>
            <w:tcW w:w="1248" w:type="dxa"/>
            <w:tcMar>
              <w:left w:w="57" w:type="dxa"/>
              <w:right w:w="57" w:type="dxa"/>
            </w:tcMar>
          </w:tcPr>
          <w:p w:rsidR="000B6A5F" w:rsidRDefault="000B6A5F" w:rsidP="00D86C59">
            <w:pPr>
              <w:ind w:right="79"/>
              <w:jc w:val="right"/>
            </w:pPr>
            <w:r>
              <w:t>65,6</w:t>
            </w:r>
          </w:p>
        </w:tc>
        <w:tc>
          <w:tcPr>
            <w:tcW w:w="1248" w:type="dxa"/>
            <w:tcMar>
              <w:left w:w="57" w:type="dxa"/>
              <w:right w:w="57" w:type="dxa"/>
            </w:tcMar>
          </w:tcPr>
          <w:p w:rsidR="000B6A5F" w:rsidRDefault="000B6A5F" w:rsidP="00D86C59">
            <w:pPr>
              <w:ind w:right="79"/>
              <w:jc w:val="right"/>
            </w:pPr>
            <w:r>
              <w:t>72,8</w:t>
            </w:r>
          </w:p>
        </w:tc>
        <w:tc>
          <w:tcPr>
            <w:tcW w:w="1246" w:type="dxa"/>
            <w:tcMar>
              <w:left w:w="57" w:type="dxa"/>
              <w:right w:w="57" w:type="dxa"/>
            </w:tcMar>
          </w:tcPr>
          <w:p w:rsidR="000B6A5F" w:rsidRDefault="000B6A5F" w:rsidP="00D86C59">
            <w:pPr>
              <w:ind w:right="79"/>
              <w:jc w:val="right"/>
            </w:pPr>
            <w:r>
              <w:t>57,7</w:t>
            </w:r>
          </w:p>
        </w:tc>
      </w:tr>
    </w:tbl>
    <w:p w:rsidR="000B6A5F" w:rsidRPr="009D6EB4" w:rsidRDefault="000B6A5F" w:rsidP="000B6A5F">
      <w:pPr>
        <w:spacing w:before="240" w:after="480"/>
      </w:pPr>
      <w:r w:rsidRPr="004556AC">
        <w:rPr>
          <w:i/>
        </w:rPr>
        <w:t>Fuente:</w:t>
      </w:r>
      <w:r>
        <w:t xml:space="preserve">  DGEEC-Encuesta permanente de hogares 2006.</w:t>
      </w:r>
    </w:p>
    <w:p w:rsidR="000B6A5F" w:rsidRDefault="000B6A5F" w:rsidP="000B6A5F">
      <w:pPr>
        <w:spacing w:after="240"/>
      </w:pPr>
      <w:r>
        <w:t>146.</w:t>
      </w:r>
      <w:r>
        <w:tab/>
      </w:r>
      <w:r w:rsidRPr="007A77AD">
        <w:t>Se requiere disponer de una base de datos centralizada, actualizada y completa en cuanto a los temas de niñez y adolescencia, los ministerios cuentan con datos relacionados a sus programas y objetivos institucionales.</w:t>
      </w:r>
    </w:p>
    <w:p w:rsidR="000B6A5F" w:rsidRDefault="000B6A5F" w:rsidP="000B6A5F">
      <w:pPr>
        <w:spacing w:after="240"/>
      </w:pPr>
      <w:r>
        <w:t>147.</w:t>
      </w:r>
      <w:r>
        <w:tab/>
      </w:r>
      <w:r w:rsidRPr="007A77AD">
        <w:t>La Secretaría Nacional de la Niñez y la Adolescencia inició gestiones con el Instituto Interamericano del Niño de la Organización de los Estados Americanos para la implementación de la Red de Información de Infancia (RIIN), que consiste en una red focalizada de base de datos para temas de niñez y adolescencia.</w:t>
      </w:r>
    </w:p>
    <w:p w:rsidR="000B6A5F" w:rsidRPr="004556AC" w:rsidRDefault="000B6A5F" w:rsidP="000B6A5F">
      <w:pPr>
        <w:spacing w:after="240"/>
        <w:rPr>
          <w:b/>
          <w:bCs/>
        </w:rPr>
      </w:pPr>
      <w:r w:rsidRPr="004556AC">
        <w:rPr>
          <w:b/>
          <w:bCs/>
        </w:rPr>
        <w:t>7.</w:t>
      </w:r>
      <w:r>
        <w:rPr>
          <w:b/>
          <w:bCs/>
        </w:rPr>
        <w:tab/>
      </w:r>
      <w:r w:rsidRPr="004556AC">
        <w:rPr>
          <w:b/>
          <w:bCs/>
        </w:rPr>
        <w:t xml:space="preserve">Recursos para la </w:t>
      </w:r>
      <w:r>
        <w:rPr>
          <w:b/>
          <w:bCs/>
        </w:rPr>
        <w:t>n</w:t>
      </w:r>
      <w:r w:rsidRPr="004556AC">
        <w:rPr>
          <w:b/>
          <w:bCs/>
        </w:rPr>
        <w:t xml:space="preserve">iñez y la </w:t>
      </w:r>
      <w:r>
        <w:rPr>
          <w:b/>
          <w:bCs/>
        </w:rPr>
        <w:t>a</w:t>
      </w:r>
      <w:r w:rsidRPr="004556AC">
        <w:rPr>
          <w:b/>
          <w:bCs/>
        </w:rPr>
        <w:t>dolescencia</w:t>
      </w:r>
    </w:p>
    <w:p w:rsidR="000B6A5F" w:rsidRDefault="000B6A5F" w:rsidP="000B6A5F">
      <w:pPr>
        <w:spacing w:after="240"/>
        <w:rPr>
          <w:lang w:val="es-PA"/>
        </w:rPr>
      </w:pPr>
      <w:r>
        <w:rPr>
          <w:lang w:val="es-PA"/>
        </w:rPr>
        <w:t>148.</w:t>
      </w:r>
      <w:r>
        <w:rPr>
          <w:lang w:val="es-PA"/>
        </w:rPr>
        <w:tab/>
      </w:r>
      <w:r w:rsidRPr="007A77AD">
        <w:rPr>
          <w:lang w:val="es-PA"/>
        </w:rPr>
        <w:t>El Paraguay mantiene aún un déficit social con respecto al cumplimiento de la Convención, pero desde el año 2004, se inicia, un proceso favorable en términos de incremento de la inversión social</w:t>
      </w:r>
      <w:r>
        <w:rPr>
          <w:lang w:val="es-PA"/>
        </w:rPr>
        <w:t xml:space="preserve">.  </w:t>
      </w:r>
      <w:r w:rsidRPr="007A77AD">
        <w:t>En la actualidad el crecimiento económico es un medio para el desarrollo humano, considerando la interrelación existente entre la política económica y la política social.</w:t>
      </w:r>
    </w:p>
    <w:p w:rsidR="000B6A5F" w:rsidRDefault="000B6A5F" w:rsidP="000B6A5F">
      <w:pPr>
        <w:spacing w:after="240"/>
        <w:rPr>
          <w:lang w:val="es-PA"/>
        </w:rPr>
      </w:pPr>
      <w:r>
        <w:rPr>
          <w:lang w:val="es-PA"/>
        </w:rPr>
        <w:t>149.</w:t>
      </w:r>
      <w:r>
        <w:rPr>
          <w:lang w:val="es-PA"/>
        </w:rPr>
        <w:tab/>
      </w:r>
      <w:r w:rsidRPr="007A77AD">
        <w:rPr>
          <w:lang w:val="es-PA"/>
        </w:rPr>
        <w:t>El Paraguay ha desarrollado un modelo económico basado tradicionalmente en la exportación de materias primas y agrícolas, a lo que se ha sumado</w:t>
      </w:r>
      <w:r>
        <w:rPr>
          <w:lang w:val="es-PA"/>
        </w:rPr>
        <w:t xml:space="preserve"> </w:t>
      </w:r>
      <w:r w:rsidRPr="007A77AD">
        <w:rPr>
          <w:lang w:val="es-PA"/>
        </w:rPr>
        <w:t>el comercio de reexportación de productos extranjeros (triangulación)</w:t>
      </w:r>
      <w:r>
        <w:rPr>
          <w:lang w:val="es-PA"/>
        </w:rPr>
        <w:t xml:space="preserve">.  </w:t>
      </w:r>
    </w:p>
    <w:p w:rsidR="000B6A5F" w:rsidRDefault="000B6A5F" w:rsidP="000B6A5F">
      <w:pPr>
        <w:spacing w:after="240"/>
        <w:rPr>
          <w:lang w:val="es-ES_tradnl"/>
        </w:rPr>
      </w:pPr>
      <w:r>
        <w:t>150.</w:t>
      </w:r>
      <w:r>
        <w:tab/>
      </w:r>
      <w:r w:rsidRPr="007A77AD">
        <w:t>Ese modelo agroexportador ha generado beneficios para el sector urbano y el sector agropecuario moderno de gran escala -soja y ganado-, pero no ha mejorado la calidad de vida de las zonas rurales, en particular, de los campesinos que utilizan técnicas</w:t>
      </w:r>
      <w:r w:rsidRPr="007A77AD">
        <w:rPr>
          <w:lang w:val="es-ES_tradnl"/>
        </w:rPr>
        <w:t xml:space="preserve"> tradicionales de bajo rendimiento para cultivar </w:t>
      </w:r>
      <w:r w:rsidRPr="007A77AD">
        <w:t>sus pequeñas parcelas de tierra</w:t>
      </w:r>
      <w:r>
        <w:rPr>
          <w:lang w:val="es-ES_tradnl"/>
        </w:rPr>
        <w:t xml:space="preserve">.  </w:t>
      </w:r>
    </w:p>
    <w:p w:rsidR="000B6A5F" w:rsidRDefault="000B6A5F" w:rsidP="000B6A5F">
      <w:pPr>
        <w:spacing w:after="240"/>
        <w:rPr>
          <w:lang w:val="es-ES_tradnl"/>
        </w:rPr>
      </w:pPr>
      <w:r>
        <w:rPr>
          <w:lang w:val="es-ES_tradnl"/>
        </w:rPr>
        <w:t>151.</w:t>
      </w:r>
      <w:r>
        <w:rPr>
          <w:lang w:val="es-ES_tradnl"/>
        </w:rPr>
        <w:tab/>
      </w:r>
      <w:r w:rsidRPr="007A77AD">
        <w:rPr>
          <w:lang w:val="es-ES_tradnl"/>
        </w:rPr>
        <w:t>Según l</w:t>
      </w:r>
      <w:r>
        <w:rPr>
          <w:lang w:val="es-ES_tradnl"/>
        </w:rPr>
        <w:t>a visión de los organismos del s</w:t>
      </w:r>
      <w:r w:rsidRPr="007A77AD">
        <w:rPr>
          <w:lang w:val="es-ES_tradnl"/>
        </w:rPr>
        <w:t xml:space="preserve">istema de </w:t>
      </w:r>
      <w:r>
        <w:rPr>
          <w:lang w:val="es-ES_tradnl"/>
        </w:rPr>
        <w:t xml:space="preserve">las </w:t>
      </w:r>
      <w:r w:rsidRPr="007A77AD">
        <w:rPr>
          <w:lang w:val="es-ES_tradnl"/>
        </w:rPr>
        <w:t>Naciones Unidas, la situación del Paraguay se caracteriza por una estructura productiva inadecuada para enfrentar cambios en el orden económico debido a la desigualdad de oportunidades para acceder a los recursos productivos y a los servicios sociales, entre la población, así como por el limitado alcance del estado democrático de derecho</w:t>
      </w:r>
      <w:r>
        <w:rPr>
          <w:lang w:val="es-ES_tradnl"/>
        </w:rPr>
        <w:t xml:space="preserve">.  </w:t>
      </w:r>
    </w:p>
    <w:p w:rsidR="000B6A5F" w:rsidRDefault="000B6A5F" w:rsidP="000B6A5F">
      <w:pPr>
        <w:spacing w:after="240"/>
      </w:pPr>
      <w:r>
        <w:t>152.</w:t>
      </w:r>
      <w:r>
        <w:tab/>
      </w:r>
      <w:r w:rsidRPr="007A77AD">
        <w:t>Los resultados del año 2005 son muy alentadores, ya que muestran por tercer año consecutivo que la pobreza está disminuyendo, llegando a un 38,2% de la población, la cual vive</w:t>
      </w:r>
      <w:r>
        <w:t> </w:t>
      </w:r>
      <w:r w:rsidRPr="007A77AD">
        <w:t>con ingresos per cápita por debajo de la línea de pobreza</w:t>
      </w:r>
      <w:r>
        <w:t xml:space="preserve">.  </w:t>
      </w:r>
      <w:r w:rsidRPr="007A77AD">
        <w:t>Casi la mitad de esos pobres</w:t>
      </w:r>
      <w:r>
        <w:t>,</w:t>
      </w:r>
      <w:r w:rsidRPr="007A77AD">
        <w:t xml:space="preserve"> el</w:t>
      </w:r>
      <w:r>
        <w:t> </w:t>
      </w:r>
      <w:r w:rsidRPr="007A77AD">
        <w:t>15,5%</w:t>
      </w:r>
      <w:r>
        <w:t xml:space="preserve">, </w:t>
      </w:r>
      <w:r w:rsidRPr="007A77AD">
        <w:t>viven en condiciones de extrema pobreza, lo que significa que</w:t>
      </w:r>
      <w:r>
        <w:t xml:space="preserve"> </w:t>
      </w:r>
      <w:r w:rsidRPr="007A77AD">
        <w:t>existen</w:t>
      </w:r>
      <w:r>
        <w:t xml:space="preserve"> </w:t>
      </w:r>
      <w:r w:rsidRPr="007A77AD">
        <w:t>aproximadamente 902.000 personas con ingresos que no les permiten cubrir ni siquiera sus necesidades básicas de alimentación.</w:t>
      </w:r>
    </w:p>
    <w:p w:rsidR="000B6A5F" w:rsidRDefault="000B6A5F" w:rsidP="000B6A5F">
      <w:pPr>
        <w:spacing w:after="240"/>
      </w:pPr>
      <w:r>
        <w:t>153.</w:t>
      </w:r>
      <w:r>
        <w:tab/>
      </w:r>
      <w:r w:rsidRPr="007A77AD">
        <w:t>En el período comprendido entre los años 2000/01 la distribución de los ingresos fue más</w:t>
      </w:r>
      <w:r w:rsidR="003443C3">
        <w:t> </w:t>
      </w:r>
      <w:r w:rsidRPr="007A77AD">
        <w:t>inequitativa ya que el 10% más rico de la población que part</w:t>
      </w:r>
      <w:r w:rsidR="003443C3">
        <w:t>icipaba en los años 1997/98 del </w:t>
      </w:r>
      <w:r w:rsidRPr="007A77AD">
        <w:t>41% de todos los ingresos familiares del país, en los años 2000/01 lo hizo con el 43%</w:t>
      </w:r>
      <w:r>
        <w:t xml:space="preserve">.  </w:t>
      </w:r>
      <w:r w:rsidRPr="007A77AD">
        <w:t xml:space="preserve">Conjuntamente a este deterioro de las condiciones de vida de la población se produce una disminución del </w:t>
      </w:r>
      <w:r>
        <w:t>g</w:t>
      </w:r>
      <w:r w:rsidRPr="007A77AD">
        <w:t xml:space="preserve">asto </w:t>
      </w:r>
      <w:r>
        <w:t>s</w:t>
      </w:r>
      <w:r w:rsidRPr="007A77AD">
        <w:t>ocial del Estado</w:t>
      </w:r>
      <w:r>
        <w:t xml:space="preserve">.  </w:t>
      </w:r>
    </w:p>
    <w:p w:rsidR="000B6A5F" w:rsidRDefault="000B6A5F" w:rsidP="000B6A5F">
      <w:pPr>
        <w:spacing w:after="240"/>
      </w:pPr>
      <w:r>
        <w:rPr>
          <w:lang w:val="es-ES_tradnl"/>
        </w:rPr>
        <w:t>154.</w:t>
      </w:r>
      <w:r>
        <w:rPr>
          <w:lang w:val="es-ES_tradnl"/>
        </w:rPr>
        <w:tab/>
      </w:r>
      <w:r w:rsidRPr="007A77AD">
        <w:rPr>
          <w:lang w:val="es-ES_tradnl"/>
        </w:rPr>
        <w:t>La administración actual del país,</w:t>
      </w:r>
      <w:r>
        <w:rPr>
          <w:lang w:val="es-ES_tradnl"/>
        </w:rPr>
        <w:t xml:space="preserve"> </w:t>
      </w:r>
      <w:r w:rsidRPr="007A77AD">
        <w:rPr>
          <w:lang w:val="es-ES_tradnl"/>
        </w:rPr>
        <w:t xml:space="preserve">desde agosto del año 2003, se ha propuesto avanzar en la formalización de la economía y en la lucha </w:t>
      </w:r>
      <w:r w:rsidRPr="007A77AD">
        <w:t>contra la</w:t>
      </w:r>
      <w:r>
        <w:t xml:space="preserve"> </w:t>
      </w:r>
      <w:r w:rsidRPr="007A77AD">
        <w:t xml:space="preserve">ineficiencia, la corrupción y la evasión fiscal, objetivo del Programa </w:t>
      </w:r>
      <w:r>
        <w:t>u</w:t>
      </w:r>
      <w:r w:rsidRPr="007A77AD">
        <w:t xml:space="preserve">mbral del </w:t>
      </w:r>
      <w:r>
        <w:t>m</w:t>
      </w:r>
      <w:r w:rsidRPr="007A77AD">
        <w:t>ilenio con apoyo del Gobierno de los Estados Unidos</w:t>
      </w:r>
      <w:r>
        <w:t>.</w:t>
      </w:r>
    </w:p>
    <w:p w:rsidR="000B6A5F" w:rsidRPr="004556AC" w:rsidRDefault="000B6A5F" w:rsidP="00B5087F">
      <w:pPr>
        <w:keepNext/>
        <w:spacing w:after="180"/>
        <w:jc w:val="center"/>
        <w:rPr>
          <w:b/>
        </w:rPr>
      </w:pPr>
      <w:r w:rsidRPr="004556AC">
        <w:rPr>
          <w:b/>
        </w:rPr>
        <w:t>Alcance del programa</w:t>
      </w:r>
    </w:p>
    <w:p w:rsidR="000B6A5F" w:rsidRPr="00577D85" w:rsidRDefault="000B6A5F" w:rsidP="00B5087F">
      <w:pPr>
        <w:keepNext/>
        <w:spacing w:after="180"/>
        <w:rPr>
          <w:b/>
        </w:rPr>
      </w:pPr>
      <w:r w:rsidRPr="00577D85">
        <w:rPr>
          <w:b/>
        </w:rPr>
        <w:t>Dos ejes</w:t>
      </w:r>
    </w:p>
    <w:p w:rsidR="000B6A5F" w:rsidRDefault="000B6A5F" w:rsidP="00B5087F">
      <w:pPr>
        <w:keepNext/>
        <w:keepLines/>
        <w:spacing w:after="160"/>
        <w:ind w:left="1134" w:hanging="567"/>
      </w:pPr>
      <w:r>
        <w:t>1.</w:t>
      </w:r>
      <w:r>
        <w:tab/>
        <w:t>Lucha contra la impunidad y la corrupción</w:t>
      </w:r>
      <w:r w:rsidR="00B5087F">
        <w:t>:</w:t>
      </w:r>
    </w:p>
    <w:p w:rsidR="000B6A5F" w:rsidRDefault="000B6A5F" w:rsidP="00B5087F">
      <w:pPr>
        <w:spacing w:after="160"/>
        <w:ind w:left="1134" w:hanging="567"/>
      </w:pPr>
      <w:r>
        <w:t>2.</w:t>
      </w:r>
      <w:r>
        <w:tab/>
        <w:t>Formulación de las actividades económicas</w:t>
      </w:r>
      <w:r w:rsidR="00B5087F">
        <w:t>.</w:t>
      </w:r>
    </w:p>
    <w:p w:rsidR="000B6A5F" w:rsidRDefault="000B6A5F" w:rsidP="00B5087F">
      <w:pPr>
        <w:spacing w:after="180"/>
        <w:rPr>
          <w:b/>
        </w:rPr>
      </w:pPr>
      <w:r w:rsidRPr="00577D85">
        <w:rPr>
          <w:b/>
        </w:rPr>
        <w:t>Tres poderes del Estado</w:t>
      </w:r>
    </w:p>
    <w:p w:rsidR="00B5087F" w:rsidRDefault="000B6A5F" w:rsidP="00B5087F">
      <w:pPr>
        <w:keepNext/>
        <w:keepLines/>
        <w:spacing w:after="160"/>
        <w:ind w:left="1134" w:hanging="567"/>
      </w:pPr>
      <w:r w:rsidRPr="001D532F">
        <w:t>1.</w:t>
      </w:r>
      <w:r w:rsidRPr="001D532F">
        <w:tab/>
        <w:t xml:space="preserve">Poder </w:t>
      </w:r>
      <w:r>
        <w:t>ejecutivo</w:t>
      </w:r>
      <w:r w:rsidR="00B5087F">
        <w:t>;</w:t>
      </w:r>
    </w:p>
    <w:p w:rsidR="00B5087F" w:rsidRDefault="000B6A5F" w:rsidP="00B5087F">
      <w:pPr>
        <w:keepNext/>
        <w:keepLines/>
        <w:spacing w:after="160"/>
        <w:ind w:left="1134" w:hanging="567"/>
      </w:pPr>
      <w:r>
        <w:t>2.</w:t>
      </w:r>
      <w:r>
        <w:tab/>
        <w:t>Poder legislativo</w:t>
      </w:r>
      <w:r w:rsidR="00B5087F">
        <w:t>;</w:t>
      </w:r>
    </w:p>
    <w:p w:rsidR="000B6A5F" w:rsidRDefault="000B6A5F" w:rsidP="00B5087F">
      <w:pPr>
        <w:spacing w:after="180"/>
        <w:ind w:left="567"/>
      </w:pPr>
      <w:r>
        <w:t>3.</w:t>
      </w:r>
      <w:r>
        <w:tab/>
        <w:t>Poder judicial</w:t>
      </w:r>
      <w:r w:rsidR="00B5087F">
        <w:t>.</w:t>
      </w:r>
    </w:p>
    <w:p w:rsidR="000B6A5F" w:rsidRPr="000E75D7" w:rsidRDefault="000B6A5F" w:rsidP="00B5087F">
      <w:pPr>
        <w:spacing w:after="180"/>
        <w:rPr>
          <w:b/>
        </w:rPr>
      </w:pPr>
      <w:r>
        <w:rPr>
          <w:b/>
        </w:rPr>
        <w:t>Diez proyectos</w:t>
      </w:r>
    </w:p>
    <w:p w:rsidR="000B6A5F" w:rsidRDefault="000B6A5F" w:rsidP="00B5087F">
      <w:pPr>
        <w:spacing w:after="160"/>
        <w:ind w:left="1134" w:hanging="567"/>
      </w:pPr>
      <w:r>
        <w:t>1.</w:t>
      </w:r>
      <w:r>
        <w:tab/>
        <w:t>Fortalecimiento de la capacidad investigativa del ministerio público</w:t>
      </w:r>
      <w:r w:rsidR="00B5087F">
        <w:t>;</w:t>
      </w:r>
    </w:p>
    <w:p w:rsidR="000B6A5F" w:rsidRDefault="000B6A5F" w:rsidP="00B5087F">
      <w:pPr>
        <w:spacing w:after="160"/>
        <w:ind w:left="1134" w:hanging="567"/>
      </w:pPr>
      <w:r>
        <w:t>2.</w:t>
      </w:r>
      <w:r>
        <w:tab/>
        <w:t>Desarrollo del sistema disciplinario judicial</w:t>
      </w:r>
      <w:r w:rsidR="00B5087F">
        <w:t>;</w:t>
      </w:r>
    </w:p>
    <w:p w:rsidR="000B6A5F" w:rsidRDefault="000B6A5F" w:rsidP="00B5087F">
      <w:pPr>
        <w:spacing w:after="160"/>
        <w:ind w:left="1134" w:hanging="567"/>
      </w:pPr>
      <w:r>
        <w:t>3.</w:t>
      </w:r>
      <w:r>
        <w:tab/>
        <w:t>Integración de los sistemas de control y auditoría de la contraloría general y la auditoría del PE</w:t>
      </w:r>
      <w:r w:rsidR="00B5087F">
        <w:t>;</w:t>
      </w:r>
    </w:p>
    <w:p w:rsidR="000B6A5F" w:rsidRDefault="000B6A5F" w:rsidP="00B5087F">
      <w:pPr>
        <w:spacing w:after="160"/>
        <w:ind w:left="1134" w:hanging="567"/>
      </w:pPr>
      <w:r>
        <w:t>4.</w:t>
      </w:r>
      <w:r>
        <w:tab/>
        <w:t>Interconexión de los registros públicos (personas, rodados, A. Judic.)</w:t>
      </w:r>
      <w:r w:rsidR="00B5087F">
        <w:t>;</w:t>
      </w:r>
    </w:p>
    <w:p w:rsidR="000B6A5F" w:rsidRDefault="000B6A5F" w:rsidP="00B5087F">
      <w:pPr>
        <w:spacing w:after="160"/>
        <w:ind w:left="1134" w:hanging="567"/>
      </w:pPr>
      <w:r>
        <w:t>5.</w:t>
      </w:r>
      <w:r>
        <w:tab/>
        <w:t>Implementación del control del gasto público por el poder legislativo</w:t>
      </w:r>
      <w:r w:rsidR="00B5087F">
        <w:t>;</w:t>
      </w:r>
    </w:p>
    <w:p w:rsidR="000B6A5F" w:rsidRDefault="000B6A5F" w:rsidP="00B5087F">
      <w:pPr>
        <w:spacing w:after="160"/>
        <w:ind w:left="1134" w:hanging="567"/>
      </w:pPr>
      <w:r>
        <w:t>6.</w:t>
      </w:r>
      <w:r>
        <w:tab/>
        <w:t>Aumentar la eficiencia operativa y transparencia de la SSET</w:t>
      </w:r>
      <w:r w:rsidR="00B5087F">
        <w:t>;</w:t>
      </w:r>
    </w:p>
    <w:p w:rsidR="000B6A5F" w:rsidRDefault="000B6A5F" w:rsidP="00B5087F">
      <w:pPr>
        <w:spacing w:after="160"/>
        <w:ind w:left="1134" w:hanging="567"/>
      </w:pPr>
      <w:r>
        <w:t>7.</w:t>
      </w:r>
      <w:r>
        <w:tab/>
        <w:t>Sistema de controles fronterizos y aduaneros de la dirección nacional de aduanas</w:t>
      </w:r>
      <w:r w:rsidR="00B5087F">
        <w:t>;</w:t>
      </w:r>
    </w:p>
    <w:p w:rsidR="000B6A5F" w:rsidRDefault="000B6A5F" w:rsidP="00B5087F">
      <w:pPr>
        <w:spacing w:after="160"/>
        <w:ind w:left="1134" w:hanging="567"/>
      </w:pPr>
      <w:r>
        <w:t>8.</w:t>
      </w:r>
      <w:r>
        <w:tab/>
        <w:t>Aumentar la capacidad de investigación interna del Ministerio de Hacienda, Aduanas y S</w:t>
      </w:r>
      <w:r w:rsidR="004C15B0">
        <w:t>ubsecretaría de</w:t>
      </w:r>
      <w:r>
        <w:t xml:space="preserve"> Tributación</w:t>
      </w:r>
      <w:r w:rsidR="00B5087F">
        <w:t>;</w:t>
      </w:r>
    </w:p>
    <w:p w:rsidR="000B6A5F" w:rsidRDefault="000B6A5F" w:rsidP="00B5087F">
      <w:pPr>
        <w:spacing w:after="160"/>
        <w:ind w:left="1134" w:hanging="567"/>
      </w:pPr>
      <w:r>
        <w:t>9.</w:t>
      </w:r>
      <w:r>
        <w:tab/>
        <w:t>Reducción del tiempo requerido para apertura empresarial</w:t>
      </w:r>
      <w:r w:rsidR="00B5087F">
        <w:t>:</w:t>
      </w:r>
    </w:p>
    <w:p w:rsidR="000B6A5F" w:rsidRDefault="000B6A5F" w:rsidP="00B5087F">
      <w:pPr>
        <w:spacing w:after="180"/>
        <w:ind w:left="1134" w:hanging="567"/>
      </w:pPr>
      <w:r>
        <w:t>10.</w:t>
      </w:r>
      <w:r>
        <w:tab/>
        <w:t>Promoción de la instalación de empresas maquiladoras de exportación</w:t>
      </w:r>
      <w:r w:rsidR="00B5087F">
        <w:t>.</w:t>
      </w:r>
    </w:p>
    <w:p w:rsidR="000B6A5F" w:rsidRPr="00577D85" w:rsidRDefault="000B6A5F" w:rsidP="00B5087F">
      <w:pPr>
        <w:spacing w:after="180"/>
        <w:rPr>
          <w:b/>
        </w:rPr>
      </w:pPr>
      <w:r w:rsidRPr="00577D85">
        <w:rPr>
          <w:b/>
        </w:rPr>
        <w:t>Veintiocho instituciones</w:t>
      </w:r>
    </w:p>
    <w:p w:rsidR="000B6A5F" w:rsidRDefault="000B6A5F" w:rsidP="00003222">
      <w:pPr>
        <w:spacing w:after="240"/>
        <w:ind w:left="567"/>
      </w:pPr>
      <w:r>
        <w:t xml:space="preserve">Congreso Nacional, Corte Suprema de Justicia, </w:t>
      </w:r>
      <w:r w:rsidR="004C15B0">
        <w:t>m</w:t>
      </w:r>
      <w:r>
        <w:t xml:space="preserve">inisterio público, Contraloría General de la República, Auditoría General del poder ejecutivo, Ministerio del Interior, </w:t>
      </w:r>
      <w:r w:rsidRPr="000E75D7">
        <w:t>MH</w:t>
      </w:r>
      <w:r>
        <w:t xml:space="preserve">, </w:t>
      </w:r>
      <w:r w:rsidRPr="000E75D7">
        <w:t>MSBPS</w:t>
      </w:r>
      <w:r>
        <w:t xml:space="preserve">, </w:t>
      </w:r>
      <w:r w:rsidRPr="000E75D7">
        <w:t>MOPC</w:t>
      </w:r>
      <w:r>
        <w:t xml:space="preserve">, </w:t>
      </w:r>
      <w:r w:rsidRPr="000E75D7">
        <w:t>MAG</w:t>
      </w:r>
      <w:r>
        <w:t xml:space="preserve">, </w:t>
      </w:r>
      <w:r w:rsidRPr="000E75D7">
        <w:t>MEC</w:t>
      </w:r>
      <w:r>
        <w:t xml:space="preserve">, </w:t>
      </w:r>
      <w:r w:rsidRPr="000E75D7">
        <w:t>MIC</w:t>
      </w:r>
      <w:r>
        <w:t xml:space="preserve">, SSET, Armada paraguaya, </w:t>
      </w:r>
      <w:r>
        <w:tab/>
        <w:t>Dirección Nacional de Aduanas, Registro de automotores, Registro Público de Comercio, Identificaciones Policía Nacional, CNIME, SENAVE, INTN, SEAM, Registro Civil de las personas, SENAD, Armada Nacional, Municipalidad de Asunción, IPS y Registro de Antecedentes Penales.</w:t>
      </w:r>
    </w:p>
    <w:p w:rsidR="000B6A5F" w:rsidRPr="004976F1" w:rsidRDefault="000B6A5F" w:rsidP="00B5087F">
      <w:pPr>
        <w:keepNext/>
        <w:keepLines/>
        <w:spacing w:after="240"/>
        <w:jc w:val="center"/>
        <w:rPr>
          <w:b/>
        </w:rPr>
      </w:pPr>
      <w:r w:rsidRPr="004976F1">
        <w:rPr>
          <w:b/>
        </w:rPr>
        <w:t>Unidad de Investigación y Tributación</w:t>
      </w:r>
    </w:p>
    <w:tbl>
      <w:tblPr>
        <w:tblStyle w:val="TableGrid"/>
        <w:tblW w:w="0" w:type="auto"/>
        <w:tblLook w:val="01E0" w:firstRow="1" w:lastRow="1" w:firstColumn="1" w:lastColumn="1" w:noHBand="0" w:noVBand="0"/>
      </w:tblPr>
      <w:tblGrid>
        <w:gridCol w:w="7748"/>
        <w:gridCol w:w="840"/>
        <w:gridCol w:w="903"/>
      </w:tblGrid>
      <w:tr w:rsidR="000B6A5F" w:rsidTr="00D86C59">
        <w:tc>
          <w:tcPr>
            <w:tcW w:w="7748" w:type="dxa"/>
          </w:tcPr>
          <w:p w:rsidR="000B6A5F" w:rsidRPr="0087011A" w:rsidRDefault="000B6A5F" w:rsidP="00D86C59">
            <w:pPr>
              <w:jc w:val="center"/>
              <w:rPr>
                <w:b/>
              </w:rPr>
            </w:pPr>
            <w:r w:rsidRPr="0087011A">
              <w:rPr>
                <w:b/>
              </w:rPr>
              <w:t>Indicadores</w:t>
            </w:r>
          </w:p>
        </w:tc>
        <w:tc>
          <w:tcPr>
            <w:tcW w:w="840" w:type="dxa"/>
          </w:tcPr>
          <w:p w:rsidR="000B6A5F" w:rsidRPr="0087011A" w:rsidRDefault="000B6A5F" w:rsidP="00D86C59">
            <w:pPr>
              <w:jc w:val="center"/>
              <w:rPr>
                <w:b/>
              </w:rPr>
            </w:pPr>
            <w:r w:rsidRPr="0087011A">
              <w:rPr>
                <w:b/>
              </w:rPr>
              <w:t>Metas</w:t>
            </w:r>
          </w:p>
        </w:tc>
        <w:tc>
          <w:tcPr>
            <w:tcW w:w="903" w:type="dxa"/>
          </w:tcPr>
          <w:p w:rsidR="000B6A5F" w:rsidRPr="0087011A" w:rsidRDefault="000B6A5F" w:rsidP="00D86C59">
            <w:pPr>
              <w:jc w:val="center"/>
              <w:rPr>
                <w:b/>
              </w:rPr>
            </w:pPr>
            <w:r w:rsidRPr="0087011A">
              <w:rPr>
                <w:b/>
              </w:rPr>
              <w:t>Logros</w:t>
            </w:r>
          </w:p>
        </w:tc>
      </w:tr>
      <w:tr w:rsidR="000B6A5F" w:rsidTr="00D86C59">
        <w:tc>
          <w:tcPr>
            <w:tcW w:w="7748" w:type="dxa"/>
          </w:tcPr>
          <w:p w:rsidR="000B6A5F" w:rsidRDefault="000B6A5F" w:rsidP="00D86C59">
            <w:pPr>
              <w:ind w:left="284" w:hanging="284"/>
            </w:pPr>
            <w:r>
              <w:t>1.</w:t>
            </w:r>
            <w:r>
              <w:tab/>
              <w:t>Número de casos investigados enviados al ministerio público</w:t>
            </w:r>
          </w:p>
        </w:tc>
        <w:tc>
          <w:tcPr>
            <w:tcW w:w="840" w:type="dxa"/>
          </w:tcPr>
          <w:p w:rsidR="000B6A5F" w:rsidRDefault="000B6A5F" w:rsidP="00D86C59">
            <w:pPr>
              <w:tabs>
                <w:tab w:val="decimal" w:pos="511"/>
              </w:tabs>
            </w:pPr>
            <w:r>
              <w:t>30</w:t>
            </w:r>
          </w:p>
        </w:tc>
        <w:tc>
          <w:tcPr>
            <w:tcW w:w="903" w:type="dxa"/>
          </w:tcPr>
          <w:p w:rsidR="000B6A5F" w:rsidRDefault="000B6A5F" w:rsidP="00D86C59">
            <w:pPr>
              <w:ind w:right="170"/>
              <w:jc w:val="right"/>
            </w:pPr>
            <w:r>
              <w:t>142</w:t>
            </w:r>
          </w:p>
        </w:tc>
      </w:tr>
      <w:tr w:rsidR="000B6A5F" w:rsidTr="00D86C59">
        <w:tc>
          <w:tcPr>
            <w:tcW w:w="7748" w:type="dxa"/>
          </w:tcPr>
          <w:p w:rsidR="000B6A5F" w:rsidRDefault="000B6A5F" w:rsidP="00D86C59">
            <w:pPr>
              <w:ind w:left="284" w:hanging="284"/>
            </w:pPr>
            <w:r>
              <w:t>2.</w:t>
            </w:r>
            <w:r>
              <w:tab/>
              <w:t>Informes de inteligencia sobre delitos financieros enviados a la SEPRELAD</w:t>
            </w:r>
          </w:p>
        </w:tc>
        <w:tc>
          <w:tcPr>
            <w:tcW w:w="840" w:type="dxa"/>
          </w:tcPr>
          <w:p w:rsidR="000B6A5F" w:rsidRDefault="000B6A5F" w:rsidP="00D86C59">
            <w:pPr>
              <w:tabs>
                <w:tab w:val="decimal" w:pos="511"/>
              </w:tabs>
            </w:pPr>
            <w:r>
              <w:t>30</w:t>
            </w:r>
          </w:p>
        </w:tc>
        <w:tc>
          <w:tcPr>
            <w:tcW w:w="903" w:type="dxa"/>
          </w:tcPr>
          <w:p w:rsidR="000B6A5F" w:rsidRDefault="000B6A5F" w:rsidP="00D86C59">
            <w:pPr>
              <w:ind w:right="170"/>
              <w:jc w:val="right"/>
            </w:pPr>
            <w:r>
              <w:t>155</w:t>
            </w:r>
          </w:p>
        </w:tc>
      </w:tr>
      <w:tr w:rsidR="000B6A5F" w:rsidTr="00D86C59">
        <w:tc>
          <w:tcPr>
            <w:tcW w:w="7748" w:type="dxa"/>
          </w:tcPr>
          <w:p w:rsidR="000B6A5F" w:rsidRDefault="000B6A5F" w:rsidP="00D86C59">
            <w:pPr>
              <w:ind w:left="284" w:hanging="284"/>
            </w:pPr>
            <w:r>
              <w:t>3.</w:t>
            </w:r>
            <w:r>
              <w:tab/>
              <w:t>Denuncias presentadas por la sociedad civil</w:t>
            </w:r>
          </w:p>
        </w:tc>
        <w:tc>
          <w:tcPr>
            <w:tcW w:w="840" w:type="dxa"/>
          </w:tcPr>
          <w:p w:rsidR="000B6A5F" w:rsidRDefault="000B6A5F" w:rsidP="00D86C59">
            <w:pPr>
              <w:tabs>
                <w:tab w:val="decimal" w:pos="511"/>
              </w:tabs>
            </w:pPr>
            <w:r>
              <w:t>36</w:t>
            </w:r>
          </w:p>
        </w:tc>
        <w:tc>
          <w:tcPr>
            <w:tcW w:w="903" w:type="dxa"/>
          </w:tcPr>
          <w:p w:rsidR="000B6A5F" w:rsidRDefault="000B6A5F" w:rsidP="00D86C59">
            <w:pPr>
              <w:ind w:right="170"/>
              <w:jc w:val="right"/>
            </w:pPr>
            <w:r>
              <w:t>25</w:t>
            </w:r>
          </w:p>
        </w:tc>
      </w:tr>
    </w:tbl>
    <w:p w:rsidR="000B6A5F" w:rsidRPr="007D6B81" w:rsidRDefault="00B5087F" w:rsidP="000B6A5F">
      <w:pPr>
        <w:keepNext/>
        <w:spacing w:before="480" w:after="240"/>
        <w:jc w:val="center"/>
        <w:rPr>
          <w:b/>
          <w:lang w:val="es-ES_tradnl"/>
        </w:rPr>
      </w:pPr>
      <w:r>
        <w:rPr>
          <w:b/>
          <w:lang w:val="es-ES_tradnl"/>
        </w:rPr>
        <w:t>Incremento en la r</w:t>
      </w:r>
      <w:r w:rsidR="000B6A5F" w:rsidRPr="007D6B81">
        <w:rPr>
          <w:b/>
          <w:lang w:val="es-ES_tradnl"/>
        </w:rPr>
        <w:t>ecauda</w:t>
      </w:r>
      <w:r w:rsidR="000B6A5F">
        <w:rPr>
          <w:b/>
          <w:lang w:val="es-ES_tradnl"/>
        </w:rPr>
        <w:t xml:space="preserve">ción - Ingresos tributarios: </w:t>
      </w:r>
      <w:r w:rsidR="000B6A5F" w:rsidRPr="007D6B81">
        <w:rPr>
          <w:b/>
          <w:lang w:val="es-ES_tradnl"/>
        </w:rPr>
        <w:t xml:space="preserve"> 16.477.799.902</w:t>
      </w:r>
      <w:r w:rsidR="000B6A5F">
        <w:rPr>
          <w:b/>
          <w:lang w:val="es-ES_tradnl"/>
        </w:rPr>
        <w:t xml:space="preserve"> guaraníes</w:t>
      </w:r>
    </w:p>
    <w:tbl>
      <w:tblPr>
        <w:tblStyle w:val="TableGrid"/>
        <w:tblW w:w="0" w:type="auto"/>
        <w:tblLayout w:type="fixed"/>
        <w:tblLook w:val="01E0" w:firstRow="1" w:lastRow="1" w:firstColumn="1" w:lastColumn="1" w:noHBand="0" w:noVBand="0"/>
      </w:tblPr>
      <w:tblGrid>
        <w:gridCol w:w="7676"/>
        <w:gridCol w:w="839"/>
        <w:gridCol w:w="976"/>
      </w:tblGrid>
      <w:tr w:rsidR="000B6A5F" w:rsidTr="00D86C59">
        <w:tc>
          <w:tcPr>
            <w:tcW w:w="7676" w:type="dxa"/>
            <w:vAlign w:val="center"/>
          </w:tcPr>
          <w:p w:rsidR="000B6A5F" w:rsidRPr="0087011A" w:rsidRDefault="000B6A5F" w:rsidP="000B6A5F">
            <w:pPr>
              <w:keepNext/>
              <w:jc w:val="center"/>
              <w:rPr>
                <w:b/>
              </w:rPr>
            </w:pPr>
            <w:r w:rsidRPr="0087011A">
              <w:rPr>
                <w:b/>
              </w:rPr>
              <w:t>Indicadores</w:t>
            </w:r>
          </w:p>
        </w:tc>
        <w:tc>
          <w:tcPr>
            <w:tcW w:w="839" w:type="dxa"/>
            <w:vAlign w:val="center"/>
          </w:tcPr>
          <w:p w:rsidR="000B6A5F" w:rsidRPr="0087011A" w:rsidRDefault="000B6A5F" w:rsidP="000B6A5F">
            <w:pPr>
              <w:keepNext/>
              <w:jc w:val="center"/>
              <w:rPr>
                <w:b/>
              </w:rPr>
            </w:pPr>
            <w:r w:rsidRPr="0087011A">
              <w:rPr>
                <w:b/>
              </w:rPr>
              <w:t>Metas</w:t>
            </w:r>
          </w:p>
        </w:tc>
        <w:tc>
          <w:tcPr>
            <w:tcW w:w="976" w:type="dxa"/>
            <w:vAlign w:val="center"/>
          </w:tcPr>
          <w:p w:rsidR="000B6A5F" w:rsidRPr="0087011A" w:rsidRDefault="000B6A5F" w:rsidP="000B6A5F">
            <w:pPr>
              <w:keepNext/>
              <w:jc w:val="center"/>
              <w:rPr>
                <w:b/>
              </w:rPr>
            </w:pPr>
            <w:r>
              <w:rPr>
                <w:b/>
              </w:rPr>
              <w:t>Número de casos</w:t>
            </w:r>
          </w:p>
        </w:tc>
      </w:tr>
      <w:tr w:rsidR="000B6A5F" w:rsidTr="00D86C59">
        <w:tc>
          <w:tcPr>
            <w:tcW w:w="7676" w:type="dxa"/>
            <w:vAlign w:val="bottom"/>
          </w:tcPr>
          <w:p w:rsidR="000B6A5F" w:rsidRDefault="000B6A5F" w:rsidP="00D86C59">
            <w:pPr>
              <w:ind w:left="284" w:hanging="284"/>
            </w:pPr>
            <w:r>
              <w:t>1.</w:t>
            </w:r>
            <w:r>
              <w:tab/>
              <w:t>Número de casos de corrupción interna presentado a la UII</w:t>
            </w:r>
          </w:p>
        </w:tc>
        <w:tc>
          <w:tcPr>
            <w:tcW w:w="839" w:type="dxa"/>
            <w:vAlign w:val="bottom"/>
          </w:tcPr>
          <w:p w:rsidR="000B6A5F" w:rsidRDefault="000B6A5F" w:rsidP="00D86C59">
            <w:pPr>
              <w:tabs>
                <w:tab w:val="decimal" w:pos="485"/>
              </w:tabs>
            </w:pPr>
            <w:r>
              <w:t>15</w:t>
            </w:r>
          </w:p>
        </w:tc>
        <w:tc>
          <w:tcPr>
            <w:tcW w:w="976" w:type="dxa"/>
            <w:vAlign w:val="bottom"/>
          </w:tcPr>
          <w:p w:rsidR="000B6A5F" w:rsidRDefault="000B6A5F" w:rsidP="00D86C59">
            <w:pPr>
              <w:tabs>
                <w:tab w:val="decimal" w:pos="528"/>
              </w:tabs>
            </w:pPr>
            <w:r>
              <w:t>26</w:t>
            </w:r>
          </w:p>
        </w:tc>
      </w:tr>
      <w:tr w:rsidR="000B6A5F" w:rsidTr="00D86C59">
        <w:tc>
          <w:tcPr>
            <w:tcW w:w="7676" w:type="dxa"/>
            <w:vAlign w:val="bottom"/>
          </w:tcPr>
          <w:p w:rsidR="000B6A5F" w:rsidRDefault="000B6A5F" w:rsidP="00D86C59">
            <w:pPr>
              <w:ind w:left="284" w:hanging="284"/>
            </w:pPr>
            <w:r>
              <w:t>2.</w:t>
            </w:r>
            <w:r>
              <w:tab/>
              <w:t>Número de casos de delitos penales de aduanas presentados y enviados a la Fiscalía</w:t>
            </w:r>
          </w:p>
        </w:tc>
        <w:tc>
          <w:tcPr>
            <w:tcW w:w="839" w:type="dxa"/>
            <w:vAlign w:val="bottom"/>
          </w:tcPr>
          <w:p w:rsidR="000B6A5F" w:rsidRDefault="000B6A5F" w:rsidP="00D86C59">
            <w:pPr>
              <w:tabs>
                <w:tab w:val="decimal" w:pos="485"/>
              </w:tabs>
            </w:pPr>
            <w:r>
              <w:t>30</w:t>
            </w:r>
          </w:p>
        </w:tc>
        <w:tc>
          <w:tcPr>
            <w:tcW w:w="976" w:type="dxa"/>
            <w:vAlign w:val="bottom"/>
          </w:tcPr>
          <w:p w:rsidR="000B6A5F" w:rsidRDefault="000B6A5F" w:rsidP="00D86C59">
            <w:pPr>
              <w:tabs>
                <w:tab w:val="decimal" w:pos="528"/>
              </w:tabs>
            </w:pPr>
            <w:r>
              <w:t>117</w:t>
            </w:r>
          </w:p>
        </w:tc>
      </w:tr>
      <w:tr w:rsidR="000B6A5F" w:rsidTr="00D86C59">
        <w:tc>
          <w:tcPr>
            <w:tcW w:w="7676" w:type="dxa"/>
            <w:vAlign w:val="bottom"/>
          </w:tcPr>
          <w:p w:rsidR="000B6A5F" w:rsidRDefault="000B6A5F" w:rsidP="00D86C59">
            <w:pPr>
              <w:ind w:left="284" w:hanging="284"/>
            </w:pPr>
            <w:r>
              <w:t>3.</w:t>
            </w:r>
            <w:r>
              <w:tab/>
              <w:t>Número de informes de inteligencia sobre delitos financieros enviados a la SEPRELAD</w:t>
            </w:r>
          </w:p>
        </w:tc>
        <w:tc>
          <w:tcPr>
            <w:tcW w:w="839" w:type="dxa"/>
            <w:vAlign w:val="bottom"/>
          </w:tcPr>
          <w:p w:rsidR="000B6A5F" w:rsidRDefault="000B6A5F" w:rsidP="00D86C59">
            <w:pPr>
              <w:tabs>
                <w:tab w:val="decimal" w:pos="485"/>
              </w:tabs>
            </w:pPr>
            <w:r>
              <w:t>15</w:t>
            </w:r>
          </w:p>
        </w:tc>
        <w:tc>
          <w:tcPr>
            <w:tcW w:w="976" w:type="dxa"/>
            <w:vAlign w:val="bottom"/>
          </w:tcPr>
          <w:p w:rsidR="000B6A5F" w:rsidRDefault="000B6A5F" w:rsidP="00D86C59">
            <w:pPr>
              <w:tabs>
                <w:tab w:val="decimal" w:pos="511"/>
              </w:tabs>
            </w:pPr>
            <w:r>
              <w:t>19</w:t>
            </w:r>
          </w:p>
        </w:tc>
      </w:tr>
      <w:tr w:rsidR="000B6A5F" w:rsidTr="00D86C59">
        <w:tc>
          <w:tcPr>
            <w:tcW w:w="7676" w:type="dxa"/>
            <w:vAlign w:val="bottom"/>
          </w:tcPr>
          <w:p w:rsidR="000B6A5F" w:rsidRDefault="000B6A5F" w:rsidP="00D86C59">
            <w:pPr>
              <w:ind w:left="284" w:hanging="284"/>
            </w:pPr>
            <w:r>
              <w:t>4.</w:t>
            </w:r>
            <w:r>
              <w:tab/>
              <w:t>Denuncias presentadas por la sociedad civil</w:t>
            </w:r>
          </w:p>
        </w:tc>
        <w:tc>
          <w:tcPr>
            <w:tcW w:w="839" w:type="dxa"/>
            <w:vAlign w:val="bottom"/>
          </w:tcPr>
          <w:p w:rsidR="000B6A5F" w:rsidRDefault="000B6A5F" w:rsidP="00D86C59">
            <w:pPr>
              <w:tabs>
                <w:tab w:val="decimal" w:pos="485"/>
              </w:tabs>
            </w:pPr>
            <w:r>
              <w:t>36</w:t>
            </w:r>
          </w:p>
        </w:tc>
        <w:tc>
          <w:tcPr>
            <w:tcW w:w="976" w:type="dxa"/>
            <w:vAlign w:val="bottom"/>
          </w:tcPr>
          <w:p w:rsidR="000B6A5F" w:rsidRDefault="000B6A5F" w:rsidP="00D86C59">
            <w:pPr>
              <w:tabs>
                <w:tab w:val="decimal" w:pos="511"/>
              </w:tabs>
            </w:pPr>
            <w:r>
              <w:t>2</w:t>
            </w:r>
          </w:p>
        </w:tc>
      </w:tr>
    </w:tbl>
    <w:p w:rsidR="000B6A5F" w:rsidRDefault="000B6A5F" w:rsidP="000B6A5F">
      <w:pPr>
        <w:spacing w:before="480" w:after="240"/>
        <w:rPr>
          <w:lang w:val="es-ES_tradnl"/>
        </w:rPr>
      </w:pPr>
      <w:r w:rsidRPr="007A77AD">
        <w:rPr>
          <w:lang w:val="es-ES_tradnl"/>
        </w:rPr>
        <w:t>155.</w:t>
      </w:r>
      <w:r w:rsidRPr="007A77AD">
        <w:rPr>
          <w:lang w:val="es-ES_tradnl"/>
        </w:rPr>
        <w:tab/>
        <w:t>La incautación de mercaderías de contrabando se eleva a 4.589.693.000 dólares, que hace</w:t>
      </w:r>
      <w:r>
        <w:rPr>
          <w:lang w:val="es-ES_tradnl"/>
        </w:rPr>
        <w:t> </w:t>
      </w:r>
      <w:r w:rsidRPr="007A77AD">
        <w:rPr>
          <w:lang w:val="es-ES_tradnl"/>
        </w:rPr>
        <w:t>75,08% de la meta fijada</w:t>
      </w:r>
      <w:r>
        <w:rPr>
          <w:lang w:val="es-ES_tradnl"/>
        </w:rPr>
        <w:t xml:space="preserve">.  </w:t>
      </w:r>
    </w:p>
    <w:p w:rsidR="000B6A5F" w:rsidRDefault="000B6A5F" w:rsidP="000B6A5F">
      <w:pPr>
        <w:spacing w:after="240"/>
        <w:rPr>
          <w:lang w:val="es-ES_tradnl"/>
        </w:rPr>
      </w:pPr>
      <w:r>
        <w:rPr>
          <w:lang w:val="es-ES_tradnl"/>
        </w:rPr>
        <w:t>156.</w:t>
      </w:r>
      <w:r>
        <w:rPr>
          <w:lang w:val="es-ES_tradnl"/>
        </w:rPr>
        <w:tab/>
      </w:r>
      <w:r w:rsidRPr="007A77AD">
        <w:rPr>
          <w:lang w:val="es-ES_tradnl"/>
        </w:rPr>
        <w:t>El</w:t>
      </w:r>
      <w:r>
        <w:rPr>
          <w:lang w:val="es-ES_tradnl"/>
        </w:rPr>
        <w:t xml:space="preserve"> </w:t>
      </w:r>
      <w:r w:rsidRPr="007A77AD">
        <w:rPr>
          <w:lang w:val="es-ES_tradnl"/>
        </w:rPr>
        <w:t>Estado paraguayo respetando los derechos sociales, económicos y culturales del pueblo</w:t>
      </w:r>
      <w:r>
        <w:rPr>
          <w:lang w:val="es-ES_tradnl"/>
        </w:rPr>
        <w:t xml:space="preserve"> </w:t>
      </w:r>
      <w:r w:rsidRPr="007A77AD">
        <w:rPr>
          <w:lang w:val="es-ES_tradnl"/>
        </w:rPr>
        <w:t>y por ende de la infancia y</w:t>
      </w:r>
      <w:r>
        <w:rPr>
          <w:lang w:val="es-ES_tradnl"/>
        </w:rPr>
        <w:t xml:space="preserve"> </w:t>
      </w:r>
      <w:r w:rsidRPr="007A77AD">
        <w:rPr>
          <w:lang w:val="es-ES_tradnl"/>
        </w:rPr>
        <w:t>la adolescencia,</w:t>
      </w:r>
      <w:r>
        <w:rPr>
          <w:lang w:val="es-ES_tradnl"/>
        </w:rPr>
        <w:t xml:space="preserve"> </w:t>
      </w:r>
      <w:r w:rsidRPr="007A77AD">
        <w:rPr>
          <w:lang w:val="es-ES_tradnl"/>
        </w:rPr>
        <w:t>ha incrementado el gasto social</w:t>
      </w:r>
      <w:r>
        <w:rPr>
          <w:lang w:val="es-ES_tradnl"/>
        </w:rPr>
        <w:t xml:space="preserve">.  </w:t>
      </w:r>
      <w:r w:rsidRPr="007A77AD">
        <w:rPr>
          <w:lang w:val="es-ES_tradnl"/>
        </w:rPr>
        <w:t>Para el año 2003 la inversión social ascendía al 36%, la cual fue incrementándose de manera progresiva, siendo el</w:t>
      </w:r>
      <w:r>
        <w:rPr>
          <w:lang w:val="es-ES_tradnl"/>
        </w:rPr>
        <w:t> </w:t>
      </w:r>
      <w:r w:rsidRPr="007A77AD">
        <w:rPr>
          <w:lang w:val="es-ES_tradnl"/>
        </w:rPr>
        <w:t>45% la inversión social para el año 2007 y el 50% la inversión social del Presupuesto General de la Nación, prevista para el año 2008.</w:t>
      </w:r>
    </w:p>
    <w:p w:rsidR="00A41AC4" w:rsidRDefault="00A41AC4" w:rsidP="00A41AC4">
      <w:pPr>
        <w:spacing w:after="240"/>
      </w:pPr>
      <w:r>
        <w:t>157.</w:t>
      </w:r>
      <w:r>
        <w:tab/>
      </w:r>
      <w:r w:rsidRPr="007A77AD">
        <w:t>Las actividad</w:t>
      </w:r>
      <w:r>
        <w:t>es de abogacía y promoción del p</w:t>
      </w:r>
      <w:r w:rsidRPr="007A77AD">
        <w:t xml:space="preserve">royecto </w:t>
      </w:r>
      <w:r>
        <w:t>"</w:t>
      </w:r>
      <w:r w:rsidRPr="007A77AD">
        <w:t xml:space="preserve">Gasto </w:t>
      </w:r>
      <w:r>
        <w:t>s</w:t>
      </w:r>
      <w:r w:rsidRPr="007A77AD">
        <w:t xml:space="preserve">ocial en el </w:t>
      </w:r>
      <w:r>
        <w:t>p</w:t>
      </w:r>
      <w:r w:rsidRPr="007A77AD">
        <w:t>resupuesto</w:t>
      </w:r>
      <w:r w:rsidRPr="00D27C4A">
        <w:t>"</w:t>
      </w:r>
      <w:r w:rsidRPr="007A77AD">
        <w:t xml:space="preserve"> (PNUD-UNICEF), han contribuido con esta decisión del Congreso </w:t>
      </w:r>
      <w:r>
        <w:t>p</w:t>
      </w:r>
      <w:r w:rsidRPr="007A77AD">
        <w:t>araguayo en dar mayor prioridad al gasto social que</w:t>
      </w:r>
      <w:r>
        <w:t xml:space="preserve"> aumentó del 36</w:t>
      </w:r>
      <w:r w:rsidRPr="007A77AD">
        <w:t xml:space="preserve"> al 45% del total de los recursos del Estado entre los años 2003 </w:t>
      </w:r>
      <w:r>
        <w:t xml:space="preserve">y </w:t>
      </w:r>
      <w:r w:rsidRPr="007A77AD">
        <w:t>2007</w:t>
      </w:r>
      <w:r>
        <w:t xml:space="preserve">.  </w:t>
      </w:r>
      <w:r w:rsidRPr="007A77AD">
        <w:t>Sin embargo, tal como lo señala el CCA del año 2005, la inversión social del Paraguay todavía se encuentra por debajo de la de otros países de la región</w:t>
      </w:r>
      <w:r>
        <w:t>.</w:t>
      </w:r>
    </w:p>
    <w:p w:rsidR="00A41AC4" w:rsidRDefault="00A41AC4" w:rsidP="00A41AC4">
      <w:pPr>
        <w:spacing w:after="240"/>
      </w:pPr>
      <w:r>
        <w:t>158.</w:t>
      </w:r>
      <w:r>
        <w:tab/>
      </w:r>
      <w:r w:rsidRPr="007A77AD">
        <w:t xml:space="preserve">Una de las razones por las cuales el Paraguay dispone de menos recursos para la inversión social, </w:t>
      </w:r>
      <w:r>
        <w:t>es</w:t>
      </w:r>
      <w:r w:rsidRPr="007A77AD">
        <w:t xml:space="preserve"> ser uno de los países con menor presión tributaria en América Latina</w:t>
      </w:r>
      <w:r>
        <w:t xml:space="preserve">.  </w:t>
      </w:r>
      <w:r w:rsidRPr="007A77AD">
        <w:t>Según el FMI, la evasión impositiva se estima en un 60% del monto a tributar</w:t>
      </w:r>
      <w:r>
        <w:t xml:space="preserve">.  </w:t>
      </w:r>
      <w:r w:rsidRPr="007A77AD">
        <w:t>A fin de disponer de mayores</w:t>
      </w:r>
      <w:r>
        <w:t xml:space="preserve"> </w:t>
      </w:r>
      <w:r w:rsidRPr="007A77AD">
        <w:t>ingresos, el Estado se encuentra en un proceso</w:t>
      </w:r>
      <w:r>
        <w:t xml:space="preserve"> </w:t>
      </w:r>
      <w:r w:rsidRPr="007A77AD">
        <w:t>de mejoramiento de la recaudación, logrando un inc</w:t>
      </w:r>
      <w:r>
        <w:t>remento del 122% durante el perí</w:t>
      </w:r>
      <w:r w:rsidRPr="007A77AD">
        <w:t>odo comprendido entre los años 2002</w:t>
      </w:r>
      <w:r>
        <w:t xml:space="preserve"> y </w:t>
      </w:r>
      <w:r w:rsidRPr="007A77AD">
        <w:t>2006.</w:t>
      </w:r>
    </w:p>
    <w:p w:rsidR="00A41AC4" w:rsidRDefault="00A41AC4" w:rsidP="00A41AC4">
      <w:pPr>
        <w:spacing w:after="240"/>
      </w:pPr>
      <w:r>
        <w:rPr>
          <w:lang w:val="es-PY"/>
        </w:rPr>
        <w:t>159.</w:t>
      </w:r>
      <w:r>
        <w:rPr>
          <w:lang w:val="es-PY"/>
        </w:rPr>
        <w:tab/>
      </w:r>
      <w:r w:rsidRPr="007A77AD">
        <w:rPr>
          <w:lang w:val="es-PY"/>
        </w:rPr>
        <w:t>Durante</w:t>
      </w:r>
      <w:r w:rsidRPr="007A77AD">
        <w:t xml:space="preserve"> los últimos años, la política económica ha mostrado una estabilidad y significativos aumentos en las recaudaciones y en las reservas internacionales, comenzando a recuperar la confianza de la comunidad internacional</w:t>
      </w:r>
      <w:r>
        <w:t xml:space="preserve">.  </w:t>
      </w:r>
    </w:p>
    <w:p w:rsidR="00A41AC4" w:rsidRDefault="00A41AC4" w:rsidP="00A41AC4">
      <w:pPr>
        <w:spacing w:after="240"/>
      </w:pPr>
      <w:r>
        <w:t>160.</w:t>
      </w:r>
      <w:r>
        <w:tab/>
      </w:r>
      <w:r w:rsidRPr="007A77AD">
        <w:t>Luego de nueve años de un sistemático déficit, el año 2004 concluyó con un superávit fiscal de 100 millones de dólares y una inflación de 2,8%, por primera vez en la democracia, observando que durante los cuatro años consecutivos los ingresos superan al gasto y el año 2007 finaliza con un superávit fiscal</w:t>
      </w:r>
      <w:r>
        <w:t xml:space="preserve">.  </w:t>
      </w:r>
      <w:r w:rsidRPr="007A77AD">
        <w:t>Esta situación constituye una buena base para</w:t>
      </w:r>
      <w:r>
        <w:t xml:space="preserve"> </w:t>
      </w:r>
      <w:r w:rsidRPr="007A77AD">
        <w:t>el inicio de los cambios sociales estructurales.</w:t>
      </w:r>
    </w:p>
    <w:p w:rsidR="00A41AC4" w:rsidRDefault="00A41AC4" w:rsidP="00A41AC4">
      <w:pPr>
        <w:spacing w:after="240"/>
      </w:pPr>
      <w:r>
        <w:t>161.</w:t>
      </w:r>
      <w:r>
        <w:tab/>
      </w:r>
      <w:r w:rsidRPr="007A77AD">
        <w:t>La inversión social va estrechamente vinculada a la lucha contra la pob</w:t>
      </w:r>
      <w:r w:rsidR="006A34F8">
        <w:t>reza, el Estado ha diseñado un P</w:t>
      </w:r>
      <w:r w:rsidRPr="007A77AD">
        <w:t>lan de crecimiento económico con equidad, que se propone 13,0% de incidencia de la pobreza extrema para el año 2008 y 7,0% para el año 2015.</w:t>
      </w:r>
    </w:p>
    <w:p w:rsidR="000B6A5F" w:rsidRDefault="000B6A5F" w:rsidP="00B5087F">
      <w:pPr>
        <w:keepNext/>
        <w:keepLines/>
        <w:spacing w:after="240"/>
        <w:jc w:val="center"/>
        <w:rPr>
          <w:b/>
          <w:lang w:val="es-ES_tradnl"/>
        </w:rPr>
      </w:pPr>
      <w:r w:rsidRPr="00B10C87">
        <w:rPr>
          <w:b/>
          <w:lang w:val="es-ES_tradnl"/>
        </w:rPr>
        <w:t>Evolución desde el año 2000 al año 2007:  inversión en la infancia</w:t>
      </w:r>
    </w:p>
    <w:p w:rsidR="000B6A5F" w:rsidRPr="00B10C87" w:rsidRDefault="000B6A5F" w:rsidP="000B6A5F">
      <w:pPr>
        <w:spacing w:after="240"/>
        <w:jc w:val="center"/>
        <w:rPr>
          <w:lang w:val="es-ES_tradnl"/>
        </w:rPr>
      </w:pPr>
      <w:r w:rsidRPr="00B10C87">
        <w:rPr>
          <w:lang w:val="es-ES_tradnl"/>
        </w:rPr>
        <w:t>(En millones de guaraníes corrientes)</w:t>
      </w:r>
    </w:p>
    <w:bookmarkStart w:id="6" w:name="_MON_1306043832"/>
    <w:bookmarkStart w:id="7" w:name="_MON_1306044264"/>
    <w:bookmarkStart w:id="8" w:name="_MON_1306044278"/>
    <w:bookmarkStart w:id="9" w:name="_MON_1306044396"/>
    <w:bookmarkStart w:id="10" w:name="_MON_1306584192"/>
    <w:bookmarkStart w:id="11" w:name="_MON_1306760749"/>
    <w:bookmarkEnd w:id="6"/>
    <w:bookmarkEnd w:id="7"/>
    <w:bookmarkEnd w:id="8"/>
    <w:bookmarkEnd w:id="9"/>
    <w:bookmarkEnd w:id="10"/>
    <w:bookmarkEnd w:id="11"/>
    <w:p w:rsidR="000B6A5F" w:rsidRDefault="00993F81" w:rsidP="000B6A5F">
      <w:pPr>
        <w:jc w:val="center"/>
        <w:rPr>
          <w:bCs/>
        </w:rPr>
      </w:pPr>
      <w:r>
        <w:object w:dxaOrig="9540" w:dyaOrig="4004">
          <v:shape id="_x0000_i1027" type="#_x0000_t75" style="width:459pt;height:192.75pt" o:ole="">
            <v:imagedata r:id="rId12" o:title=""/>
          </v:shape>
          <o:OLEObject Type="Embed" ProgID="Word.Picture.8" ShapeID="_x0000_i1027" DrawAspect="Content" ObjectID="_1418832997" r:id="rId13"/>
        </w:object>
      </w:r>
    </w:p>
    <w:p w:rsidR="000B6A5F" w:rsidRDefault="000B6A5F" w:rsidP="000B6A5F">
      <w:pPr>
        <w:spacing w:after="480"/>
        <w:ind w:left="306"/>
      </w:pPr>
      <w:r w:rsidRPr="00D27C4A">
        <w:rPr>
          <w:bCs/>
          <w:i/>
          <w:lang w:val="es-PY"/>
        </w:rPr>
        <w:t>Fuente:</w:t>
      </w:r>
      <w:r>
        <w:rPr>
          <w:bCs/>
          <w:lang w:val="es-PY"/>
        </w:rPr>
        <w:t xml:space="preserve">  </w:t>
      </w:r>
      <w:r w:rsidRPr="007A77AD">
        <w:rPr>
          <w:bCs/>
          <w:lang w:val="es-PY"/>
        </w:rPr>
        <w:t xml:space="preserve">PNUD-UNICEF, </w:t>
      </w:r>
      <w:r w:rsidRPr="007A77AD">
        <w:rPr>
          <w:bCs/>
          <w:iCs/>
          <w:lang w:val="es-PY"/>
        </w:rPr>
        <w:t>Invertir en la gente.</w:t>
      </w:r>
    </w:p>
    <w:p w:rsidR="000B6A5F" w:rsidRDefault="000B6A5F" w:rsidP="000B6A5F">
      <w:pPr>
        <w:spacing w:after="240"/>
      </w:pPr>
      <w:r>
        <w:t>162.</w:t>
      </w:r>
      <w:r>
        <w:tab/>
      </w:r>
      <w:r w:rsidRPr="007A77AD">
        <w:t>Asimismo, ha elaborado la</w:t>
      </w:r>
      <w:r w:rsidRPr="007A77AD">
        <w:rPr>
          <w:bCs/>
        </w:rPr>
        <w:t xml:space="preserve"> </w:t>
      </w:r>
      <w:r w:rsidR="00993F81">
        <w:t>Estrategia n</w:t>
      </w:r>
      <w:r w:rsidRPr="007A77AD">
        <w:t xml:space="preserve">acional de </w:t>
      </w:r>
      <w:r>
        <w:t>l</w:t>
      </w:r>
      <w:r w:rsidRPr="007A77AD">
        <w:t xml:space="preserve">ucha contra la </w:t>
      </w:r>
      <w:r>
        <w:t>p</w:t>
      </w:r>
      <w:r w:rsidRPr="007A77AD">
        <w:t>obreza</w:t>
      </w:r>
      <w:r w:rsidRPr="007A77AD">
        <w:rPr>
          <w:bCs/>
        </w:rPr>
        <w:t xml:space="preserve">, </w:t>
      </w:r>
      <w:r w:rsidRPr="007A77AD">
        <w:t>que es el instrumento legal que establece el marco orientador general de intervención del Estado paraguayo en torno a la reducción de la pobreza e indigencia</w:t>
      </w:r>
      <w:r>
        <w:t xml:space="preserve">.  </w:t>
      </w:r>
    </w:p>
    <w:p w:rsidR="000B6A5F" w:rsidRDefault="000B6A5F" w:rsidP="000B6A5F">
      <w:pPr>
        <w:spacing w:after="240"/>
      </w:pPr>
      <w:r>
        <w:t>163.</w:t>
      </w:r>
      <w:r>
        <w:tab/>
      </w:r>
      <w:r w:rsidRPr="007A77AD">
        <w:t>Esta estrategia es una política social integral y focalizada del Estado paraguayo dirigida a combatir la pobreza en el marco del cumplimiento de las metas de desarrollo del milenio;</w:t>
      </w:r>
      <w:r>
        <w:t xml:space="preserve"> </w:t>
      </w:r>
      <w:r w:rsidRPr="007A77AD">
        <w:t>estableciendo líneas de acción que introducen la integralidad de las acciones como respuesta a la pobreza.</w:t>
      </w:r>
    </w:p>
    <w:p w:rsidR="000B6A5F" w:rsidRDefault="000B6A5F" w:rsidP="000B6A5F">
      <w:pPr>
        <w:spacing w:after="240"/>
      </w:pPr>
      <w:r>
        <w:t>164.</w:t>
      </w:r>
      <w:r>
        <w:tab/>
      </w:r>
      <w:r w:rsidRPr="007A77AD">
        <w:t xml:space="preserve">El marco institucional de la estrategia se constituye a partir de la articulación de las funciones y acciones de las instituciones encargadas de la atención a los sectores de carácter social que integran el </w:t>
      </w:r>
      <w:r w:rsidR="006A34F8">
        <w:t>G</w:t>
      </w:r>
      <w:r w:rsidRPr="007A77AD">
        <w:t xml:space="preserve">abinete </w:t>
      </w:r>
      <w:r w:rsidR="006A34F8">
        <w:t>S</w:t>
      </w:r>
      <w:r w:rsidRPr="007A77AD">
        <w:t xml:space="preserve">ocial, siendo clave la articulación intersectorial (Gabinete Social y Dirección del Plan de la </w:t>
      </w:r>
      <w:r>
        <w:t>e</w:t>
      </w:r>
      <w:r w:rsidRPr="007A77AD">
        <w:t xml:space="preserve">strategia de </w:t>
      </w:r>
      <w:r>
        <w:t>l</w:t>
      </w:r>
      <w:r w:rsidRPr="007A77AD">
        <w:t xml:space="preserve">ucha contra la </w:t>
      </w:r>
      <w:r>
        <w:t>p</w:t>
      </w:r>
      <w:r w:rsidRPr="007A77AD">
        <w:t>obreza-DIPLANP) y Secretaría Técnica de Planificación del Desarrollo Económico y Social dependiente de la Presidencia de la República.</w:t>
      </w:r>
    </w:p>
    <w:p w:rsidR="000B6A5F" w:rsidRDefault="000B6A5F" w:rsidP="000B6A5F">
      <w:pPr>
        <w:spacing w:after="240"/>
      </w:pPr>
      <w:r>
        <w:t>165.</w:t>
      </w:r>
      <w:r>
        <w:tab/>
      </w:r>
      <w:r w:rsidRPr="007A77AD">
        <w:t xml:space="preserve">El Gabinete </w:t>
      </w:r>
      <w:r w:rsidR="006A34F8">
        <w:t>S</w:t>
      </w:r>
      <w:r w:rsidRPr="007A77AD">
        <w:t>ocial</w:t>
      </w:r>
      <w:r w:rsidRPr="007A77AD">
        <w:rPr>
          <w:bCs/>
        </w:rPr>
        <w:t xml:space="preserve"> </w:t>
      </w:r>
      <w:r>
        <w:rPr>
          <w:bCs/>
        </w:rPr>
        <w:t xml:space="preserve">fue </w:t>
      </w:r>
      <w:r w:rsidRPr="007A77AD">
        <w:t>creado por Decreto N</w:t>
      </w:r>
      <w:r>
        <w:t>º</w:t>
      </w:r>
      <w:r w:rsidRPr="007A77AD">
        <w:t xml:space="preserve"> 401</w:t>
      </w:r>
      <w:r>
        <w:t>,</w:t>
      </w:r>
      <w:r w:rsidRPr="007A77AD">
        <w:t xml:space="preserve"> de 19 de septiembre de 2003, como organismo coordinador de las políticas y los programas sociales del Gobierno</w:t>
      </w:r>
      <w:r>
        <w:t xml:space="preserve">.  </w:t>
      </w:r>
      <w:r w:rsidR="006A34F8">
        <w:t>Le corresponde al G</w:t>
      </w:r>
      <w:r w:rsidRPr="007A77AD">
        <w:t xml:space="preserve">abinete </w:t>
      </w:r>
      <w:r w:rsidR="006A34F8">
        <w:t>S</w:t>
      </w:r>
      <w:r w:rsidRPr="007A77AD">
        <w:t>ocial delinear los planes y programas del área social, así como or</w:t>
      </w:r>
      <w:r w:rsidR="006A34F8">
        <w:t>ientar la elaboración del Plan e</w:t>
      </w:r>
      <w:r w:rsidRPr="007A77AD">
        <w:t>stratégico que sirva de base para la ejecución de la política social, en especial la lucha contra la pobreza, la desigualdad y la exclusión; además tiene como atribución la de coordinar las actividades relacionadas con la política social a través de la coordinación entre los diferentes ámbitos institucionales del Estado.</w:t>
      </w:r>
    </w:p>
    <w:p w:rsidR="000B6A5F" w:rsidRDefault="000B6A5F" w:rsidP="000B6A5F">
      <w:pPr>
        <w:spacing w:after="240"/>
      </w:pPr>
      <w:r>
        <w:t>166.</w:t>
      </w:r>
      <w:r>
        <w:tab/>
      </w:r>
      <w:r w:rsidRPr="007A77AD">
        <w:t>A la Secretaría de Acción Social (SAS) le</w:t>
      </w:r>
      <w:r w:rsidRPr="007A77AD">
        <w:rPr>
          <w:bCs/>
        </w:rPr>
        <w:t xml:space="preserve"> </w:t>
      </w:r>
      <w:r w:rsidRPr="007A77AD">
        <w:t>corresponde identificar, coordinar, administrar y supervisar planes, programas, proyectos y actividades que señalen las políticas sociales y</w:t>
      </w:r>
      <w:r>
        <w:t xml:space="preserve"> </w:t>
      </w:r>
      <w:r w:rsidRPr="007A77AD">
        <w:t>la priorización del combate a la pobreza, a ser ejecutados a través de entes públicos y privados en los ámbitos rural y urbano, mediante convenios interinstitucionales de traspaso de fondos</w:t>
      </w:r>
      <w:r>
        <w:t xml:space="preserve"> </w:t>
      </w:r>
      <w:r w:rsidRPr="007A77AD">
        <w:t>que estén enmarcados en las normas jurídicas correspondientes.</w:t>
      </w:r>
    </w:p>
    <w:p w:rsidR="000B6A5F" w:rsidRDefault="000B6A5F" w:rsidP="000B6A5F">
      <w:pPr>
        <w:spacing w:after="240"/>
      </w:pPr>
      <w:r>
        <w:t>167.</w:t>
      </w:r>
      <w:r>
        <w:tab/>
      </w:r>
      <w:r w:rsidRPr="007A77AD">
        <w:t xml:space="preserve">La Dirección del Plan de la </w:t>
      </w:r>
      <w:r>
        <w:t>e</w:t>
      </w:r>
      <w:r w:rsidRPr="007A77AD">
        <w:t xml:space="preserve">strategia </w:t>
      </w:r>
      <w:r>
        <w:t>n</w:t>
      </w:r>
      <w:r w:rsidRPr="007A77AD">
        <w:t xml:space="preserve">acional de </w:t>
      </w:r>
      <w:r>
        <w:t>l</w:t>
      </w:r>
      <w:r w:rsidRPr="007A77AD">
        <w:t xml:space="preserve">ucha contra la </w:t>
      </w:r>
      <w:r>
        <w:t>p</w:t>
      </w:r>
      <w:r w:rsidRPr="007A77AD">
        <w:t>obreza (DIPLANP)</w:t>
      </w:r>
      <w:r w:rsidRPr="007A77AD">
        <w:rPr>
          <w:bCs/>
        </w:rPr>
        <w:t xml:space="preserve"> </w:t>
      </w:r>
      <w:r w:rsidRPr="007A77AD">
        <w:t xml:space="preserve">se encarga de dotar al Estado de un mecanismo ágil y efectivo que garantice una ejecución rápida, eficiente, transparente y participativa de la Estrategia </w:t>
      </w:r>
      <w:r>
        <w:t>n</w:t>
      </w:r>
      <w:r w:rsidRPr="007A77AD">
        <w:t xml:space="preserve">acional de </w:t>
      </w:r>
      <w:r>
        <w:t>l</w:t>
      </w:r>
      <w:r w:rsidRPr="007A77AD">
        <w:t xml:space="preserve">ucha contra la </w:t>
      </w:r>
      <w:r>
        <w:t>p</w:t>
      </w:r>
      <w:r w:rsidRPr="007A77AD">
        <w:t>obreza</w:t>
      </w:r>
      <w:r>
        <w:t xml:space="preserve">.  </w:t>
      </w:r>
    </w:p>
    <w:p w:rsidR="000B6A5F" w:rsidRDefault="000B6A5F" w:rsidP="000B6A5F">
      <w:pPr>
        <w:spacing w:after="240"/>
      </w:pPr>
      <w:r>
        <w:t>168.</w:t>
      </w:r>
      <w:r>
        <w:tab/>
      </w:r>
      <w:r w:rsidRPr="007A77AD">
        <w:t xml:space="preserve">El Consejo Nacional del Fondo de Equidad Social, es la instancia encargada de impulsar el adecuado funcionamiento del </w:t>
      </w:r>
      <w:r w:rsidRPr="007A77AD">
        <w:rPr>
          <w:lang w:val="es-PY"/>
        </w:rPr>
        <w:t xml:space="preserve">Fondo de Equidad Social (FES) </w:t>
      </w:r>
      <w:r w:rsidRPr="007A77AD">
        <w:t>y de la ejecución de las políticas sociales orientadas a la erradicación de la pobreza</w:t>
      </w:r>
      <w:r>
        <w:t xml:space="preserve">.  </w:t>
      </w:r>
    </w:p>
    <w:p w:rsidR="000B6A5F" w:rsidRDefault="000B6A5F" w:rsidP="000B6A5F">
      <w:pPr>
        <w:spacing w:after="240"/>
      </w:pPr>
      <w:r>
        <w:t>169.</w:t>
      </w:r>
      <w:r>
        <w:tab/>
      </w:r>
      <w:r w:rsidRPr="007A77AD">
        <w:t>Dentro de sus competencias se encuentran la de aprobar los programas y/o proyectos a ser incorporados en el FES, controlar la gestión del Director Ejecutivo del FES,</w:t>
      </w:r>
      <w:r>
        <w:t xml:space="preserve"> </w:t>
      </w:r>
      <w:r w:rsidRPr="007A77AD">
        <w:t xml:space="preserve">analizar los informes a ser elevados al Gabinete </w:t>
      </w:r>
      <w:r w:rsidR="006A34F8">
        <w:t>S</w:t>
      </w:r>
      <w:r w:rsidRPr="007A77AD">
        <w:t>ocial, supervisar la correcta administración de los recursos del FES y celebrar acuerdos o convenios interinstitucionales o intergubernamentales</w:t>
      </w:r>
      <w:r>
        <w:t xml:space="preserve"> </w:t>
      </w:r>
      <w:r w:rsidRPr="007A77AD">
        <w:t>con asociaciones o entidades no gubernamentales, en el marco del cumplimiento de sus objetivos.</w:t>
      </w:r>
    </w:p>
    <w:p w:rsidR="000B6A5F" w:rsidRDefault="000B6A5F" w:rsidP="000B6A5F">
      <w:pPr>
        <w:spacing w:after="240"/>
        <w:rPr>
          <w:lang w:val="es-PY"/>
        </w:rPr>
      </w:pPr>
      <w:r>
        <w:rPr>
          <w:lang w:val="es-PY"/>
        </w:rPr>
        <w:t>170.</w:t>
      </w:r>
      <w:r>
        <w:rPr>
          <w:lang w:val="es-PY"/>
        </w:rPr>
        <w:tab/>
      </w:r>
      <w:r w:rsidRPr="007A77AD">
        <w:rPr>
          <w:lang w:val="es-PY"/>
        </w:rPr>
        <w:t>El FES cuenta con el apoyo técnico y financiero del PNUD; consistente en un mecanismo que permite priorizar el presupuesto público de fuente nacional e internacional, a fin de dar atención a las poblaciones más pobres y vulnerables en el cumplimiento de los Objetivos de Desarrollo del Milenio y de las metas, contribuyendo</w:t>
      </w:r>
      <w:r>
        <w:rPr>
          <w:lang w:val="es-PY"/>
        </w:rPr>
        <w:t xml:space="preserve"> </w:t>
      </w:r>
      <w:r w:rsidRPr="007A77AD">
        <w:rPr>
          <w:lang w:val="es-PY"/>
        </w:rPr>
        <w:t>por ende a la reducción de la brecha de la exclusión social que afecta a la niñez y a la adolescencia.</w:t>
      </w:r>
    </w:p>
    <w:p w:rsidR="000B6A5F" w:rsidRDefault="000B6A5F" w:rsidP="000B6A5F">
      <w:pPr>
        <w:spacing w:after="240"/>
      </w:pPr>
      <w:r>
        <w:t>171.</w:t>
      </w:r>
      <w:r>
        <w:tab/>
      </w:r>
      <w:r w:rsidRPr="007A77AD">
        <w:t>Los instrumentos de aplicación</w:t>
      </w:r>
      <w:r w:rsidRPr="007A77AD">
        <w:rPr>
          <w:bCs/>
        </w:rPr>
        <w:t xml:space="preserve"> </w:t>
      </w:r>
      <w:r w:rsidRPr="007A77AD">
        <w:t xml:space="preserve">diseñados por la Secretaría de Acción Social, ayudan a una focalización objetiva de los beneficiarios del proyecto, utilizando modalidades innovadoras que garanticen la evaluación y el monitoreo de los </w:t>
      </w:r>
      <w:r>
        <w:t>p</w:t>
      </w:r>
      <w:r w:rsidRPr="007A77AD">
        <w:t>royectos</w:t>
      </w:r>
      <w:r>
        <w:t xml:space="preserve">.  </w:t>
      </w:r>
      <w:r w:rsidRPr="007A77AD">
        <w:t>En ese sentido su aplicación deberá ser extendida a todos los programas destinados a atender en forma prioritaria a la población en situación de pobreza</w:t>
      </w:r>
      <w:r>
        <w:t xml:space="preserve">.  </w:t>
      </w:r>
    </w:p>
    <w:p w:rsidR="000B6A5F" w:rsidRDefault="000B6A5F" w:rsidP="000B6A5F">
      <w:pPr>
        <w:spacing w:after="240"/>
      </w:pPr>
      <w:r>
        <w:t>172.</w:t>
      </w:r>
      <w:r>
        <w:tab/>
      </w:r>
      <w:r w:rsidRPr="007A77AD">
        <w:t xml:space="preserve">El </w:t>
      </w:r>
      <w:r>
        <w:t>í</w:t>
      </w:r>
      <w:r w:rsidRPr="007A77AD">
        <w:t xml:space="preserve">ndice de </w:t>
      </w:r>
      <w:r>
        <w:t>p</w:t>
      </w:r>
      <w:r w:rsidRPr="007A77AD">
        <w:t xml:space="preserve">riorización </w:t>
      </w:r>
      <w:r>
        <w:t>g</w:t>
      </w:r>
      <w:r w:rsidRPr="007A77AD">
        <w:t>eográfica (IPG)</w:t>
      </w:r>
      <w:r>
        <w:t xml:space="preserve"> </w:t>
      </w:r>
      <w:r w:rsidRPr="007A77AD">
        <w:t>permite identificar los distritos que concentran las más altas proporciones</w:t>
      </w:r>
      <w:r>
        <w:t xml:space="preserve"> </w:t>
      </w:r>
      <w:r w:rsidRPr="007A77AD">
        <w:t xml:space="preserve">de pobreza crónica, de modo </w:t>
      </w:r>
      <w:r>
        <w:t>que establezcan</w:t>
      </w:r>
      <w:r w:rsidRPr="007A77AD">
        <w:t xml:space="preserve"> las zonas geográficas que deben ser priorizadas a través de la combinación de dos metodologías de medición de la pobreza como son las necesidades básicas insatisfechas (NBI) y la pobreza por ingreso en relación a la canasta básica de alimentos.</w:t>
      </w:r>
    </w:p>
    <w:p w:rsidR="000B6A5F" w:rsidRDefault="000B6A5F" w:rsidP="000B6A5F">
      <w:pPr>
        <w:spacing w:after="240"/>
      </w:pPr>
      <w:r>
        <w:t>173.</w:t>
      </w:r>
      <w:r>
        <w:tab/>
      </w:r>
      <w:r w:rsidRPr="007A77AD">
        <w:t xml:space="preserve">Con el fin de la elaboración de la </w:t>
      </w:r>
      <w:r>
        <w:t>f</w:t>
      </w:r>
      <w:r w:rsidRPr="007A77AD">
        <w:t xml:space="preserve">icha </w:t>
      </w:r>
      <w:r>
        <w:t>f</w:t>
      </w:r>
      <w:r w:rsidRPr="007A77AD">
        <w:t>amilia, se aplica en la comunidad un censo cuyo formulario brinda toda la información acerca de las condiciones de vida de las familias</w:t>
      </w:r>
      <w:r>
        <w:t xml:space="preserve">.  </w:t>
      </w:r>
      <w:r w:rsidRPr="007A77AD">
        <w:t>La</w:t>
      </w:r>
      <w:r>
        <w:t> </w:t>
      </w:r>
      <w:r w:rsidRPr="007A77AD">
        <w:t>misma sirve para la selección final de los beneficiarios basándose en la aplicación de un índice de calidad de vida</w:t>
      </w:r>
      <w:r w:rsidRPr="007A77AD">
        <w:rPr>
          <w:iCs/>
        </w:rPr>
        <w:t xml:space="preserve"> </w:t>
      </w:r>
      <w:r w:rsidRPr="007A77AD">
        <w:t>(ICV) y brinda información, con el objetivo de establecer la línea de base que servirá para la medición objetiva de los impactos de los programas</w:t>
      </w:r>
      <w:r>
        <w:t xml:space="preserve">.  </w:t>
      </w:r>
    </w:p>
    <w:p w:rsidR="000B6A5F" w:rsidRDefault="000B6A5F" w:rsidP="000B6A5F">
      <w:pPr>
        <w:spacing w:after="240"/>
      </w:pPr>
      <w:r>
        <w:t>174.</w:t>
      </w:r>
      <w:r>
        <w:tab/>
      </w:r>
      <w:r w:rsidRPr="007A77AD">
        <w:t>Además de los mecanismos orientados a la focalización geográfica y a la selección objetiva de los beneficiarios más necesitados, se deben generar instrumentos que garanticen el monitoreo y la evaluación de pos</w:t>
      </w:r>
      <w:r>
        <w:t>p</w:t>
      </w:r>
      <w:r w:rsidRPr="007A77AD">
        <w:t>rogramas, así como de sistemas de información que permitan la ejecución eficiente y eficaz de los programas.</w:t>
      </w:r>
    </w:p>
    <w:p w:rsidR="000B6A5F" w:rsidRDefault="000B6A5F" w:rsidP="000B6A5F">
      <w:pPr>
        <w:spacing w:after="240"/>
      </w:pPr>
      <w:r>
        <w:t>175.</w:t>
      </w:r>
      <w:r>
        <w:tab/>
      </w:r>
      <w:r w:rsidRPr="007A77AD">
        <w:t>El Estado paraguayo ha mantenido y reforzado su compromiso, a fin de</w:t>
      </w:r>
      <w:r w:rsidRPr="007A77AD">
        <w:rPr>
          <w:lang w:val="es-PY"/>
        </w:rPr>
        <w:t xml:space="preserve"> dar mayor prioridad al gasto social impulsando de esta manera el Plan de </w:t>
      </w:r>
      <w:r>
        <w:rPr>
          <w:lang w:val="es-PY"/>
        </w:rPr>
        <w:t>c</w:t>
      </w:r>
      <w:r w:rsidRPr="007A77AD">
        <w:rPr>
          <w:lang w:val="es-PY"/>
        </w:rPr>
        <w:t xml:space="preserve">recimiento </w:t>
      </w:r>
      <w:r>
        <w:rPr>
          <w:lang w:val="es-PY"/>
        </w:rPr>
        <w:t>e</w:t>
      </w:r>
      <w:r w:rsidRPr="007A77AD">
        <w:rPr>
          <w:lang w:val="es-PY"/>
        </w:rPr>
        <w:t xml:space="preserve">conómico con </w:t>
      </w:r>
      <w:r>
        <w:rPr>
          <w:lang w:val="es-PY"/>
        </w:rPr>
        <w:t>e</w:t>
      </w:r>
      <w:r w:rsidRPr="007A77AD">
        <w:rPr>
          <w:lang w:val="es-PY"/>
        </w:rPr>
        <w:t>quidad</w:t>
      </w:r>
      <w:r>
        <w:rPr>
          <w:iCs/>
          <w:lang w:val="es-PY"/>
        </w:rPr>
        <w:t xml:space="preserve">.  </w:t>
      </w:r>
      <w:r w:rsidRPr="007A77AD">
        <w:rPr>
          <w:lang w:val="es-PY"/>
        </w:rPr>
        <w:t xml:space="preserve">El mismo </w:t>
      </w:r>
      <w:r w:rsidRPr="007A77AD">
        <w:t>cuenta con las siguientes líneas de acción</w:t>
      </w:r>
      <w:r>
        <w:t xml:space="preserve">:  </w:t>
      </w:r>
      <w:r w:rsidRPr="007A77AD">
        <w:t>la reforma y modernización de la administración pública; entorno económico confiable y previsible; crecimiento económico sostenible; igualdad de oportunidades en educación, para mejorar el capital humano; obras públicas y construcción de viviendas; proyección externa e inserción internacional y combate a la pobreza y exclusión social.</w:t>
      </w:r>
    </w:p>
    <w:p w:rsidR="000B6A5F" w:rsidRDefault="000B6A5F" w:rsidP="000B6A5F">
      <w:pPr>
        <w:spacing w:after="240"/>
      </w:pPr>
      <w:r>
        <w:t>176.</w:t>
      </w:r>
      <w:r>
        <w:tab/>
      </w:r>
      <w:r w:rsidRPr="007A77AD">
        <w:t xml:space="preserve">Con el fin de dar apoyo para que estos recursos adicionales sean ejecutados con eficiencia, se cuenta con iniciativas como el </w:t>
      </w:r>
      <w:r>
        <w:t>p</w:t>
      </w:r>
      <w:r w:rsidRPr="007A77AD">
        <w:t xml:space="preserve">royecto </w:t>
      </w:r>
      <w:r>
        <w:t xml:space="preserve">del </w:t>
      </w:r>
      <w:r w:rsidRPr="007A77AD">
        <w:t xml:space="preserve">PNUD/FNUAP/UNICEF </w:t>
      </w:r>
      <w:r>
        <w:t>"</w:t>
      </w:r>
      <w:r w:rsidRPr="007A77AD">
        <w:t xml:space="preserve">Gasto </w:t>
      </w:r>
      <w:r>
        <w:t>s</w:t>
      </w:r>
      <w:r w:rsidRPr="007A77AD">
        <w:t xml:space="preserve">ocial en el </w:t>
      </w:r>
      <w:r>
        <w:t>p</w:t>
      </w:r>
      <w:r w:rsidRPr="007A77AD">
        <w:t>resupuesto</w:t>
      </w:r>
      <w:r>
        <w:t>"</w:t>
      </w:r>
      <w:r w:rsidRPr="007A77AD">
        <w:t xml:space="preserve"> y el Convenio del Ministerio de Salud Públ</w:t>
      </w:r>
      <w:r>
        <w:t>ica y Bienestar Social con las c</w:t>
      </w:r>
      <w:r w:rsidRPr="007A77AD">
        <w:t xml:space="preserve">omisiones de </w:t>
      </w:r>
      <w:r>
        <w:t>e</w:t>
      </w:r>
      <w:r w:rsidRPr="007A77AD">
        <w:t xml:space="preserve">quidad de </w:t>
      </w:r>
      <w:r>
        <w:t>g</w:t>
      </w:r>
      <w:r w:rsidRPr="007A77AD">
        <w:t xml:space="preserve">énero de ambas </w:t>
      </w:r>
      <w:r>
        <w:t>c</w:t>
      </w:r>
      <w:r w:rsidRPr="007A77AD">
        <w:t xml:space="preserve">ámaras del </w:t>
      </w:r>
      <w:r>
        <w:t>p</w:t>
      </w:r>
      <w:r w:rsidRPr="007A77AD">
        <w:t xml:space="preserve">oder </w:t>
      </w:r>
      <w:r>
        <w:t>l</w:t>
      </w:r>
      <w:r w:rsidRPr="007A77AD">
        <w:t>egislativo y el apoyo del FNUAP</w:t>
      </w:r>
      <w:r>
        <w:t xml:space="preserve">.  </w:t>
      </w:r>
    </w:p>
    <w:p w:rsidR="000B6A5F" w:rsidRDefault="000B6A5F" w:rsidP="000B6A5F">
      <w:pPr>
        <w:spacing w:after="240"/>
        <w:rPr>
          <w:lang w:val="es-PY"/>
        </w:rPr>
      </w:pPr>
      <w:r>
        <w:rPr>
          <w:lang w:val="es-PY"/>
        </w:rPr>
        <w:t>177.</w:t>
      </w:r>
      <w:r>
        <w:rPr>
          <w:lang w:val="es-PY"/>
        </w:rPr>
        <w:tab/>
      </w:r>
      <w:r w:rsidRPr="007A77AD">
        <w:rPr>
          <w:lang w:val="es-PY"/>
        </w:rPr>
        <w:t>Uno de los logros obtenidos fue el de mayor capacidad recaudadora, que se ha demostrado a partir del segundo semestre del año 2003, log</w:t>
      </w:r>
      <w:r>
        <w:rPr>
          <w:lang w:val="es-PY"/>
        </w:rPr>
        <w:t>rando el mejoramiento económico</w:t>
      </w:r>
      <w:r w:rsidRPr="007A77AD">
        <w:rPr>
          <w:lang w:val="es-PY"/>
        </w:rPr>
        <w:t xml:space="preserve"> a consecuencia del crecimiento del PIB.</w:t>
      </w:r>
    </w:p>
    <w:p w:rsidR="000B6A5F" w:rsidRDefault="000B6A5F" w:rsidP="000B6A5F">
      <w:pPr>
        <w:spacing w:after="240"/>
        <w:rPr>
          <w:lang w:val="es-PY"/>
        </w:rPr>
      </w:pPr>
      <w:r>
        <w:t>178.</w:t>
      </w:r>
      <w:r>
        <w:tab/>
      </w:r>
      <w:r w:rsidRPr="007A77AD">
        <w:t xml:space="preserve">El Estado paraguayo se ha propuesto </w:t>
      </w:r>
      <w:r w:rsidRPr="007A77AD">
        <w:rPr>
          <w:lang w:val="es-PY"/>
        </w:rPr>
        <w:t>elevar la prioridad fiscal de la inversión social al</w:t>
      </w:r>
      <w:r>
        <w:rPr>
          <w:lang w:val="es-PY"/>
        </w:rPr>
        <w:t xml:space="preserve"> 50% </w:t>
      </w:r>
      <w:r w:rsidRPr="007A77AD">
        <w:rPr>
          <w:lang w:val="es-PY"/>
        </w:rPr>
        <w:t>en</w:t>
      </w:r>
      <w:r w:rsidRPr="007A77AD">
        <w:t xml:space="preserve"> el </w:t>
      </w:r>
      <w:r w:rsidR="006A34F8">
        <w:t>p</w:t>
      </w:r>
      <w:r w:rsidRPr="007A77AD">
        <w:t>resupuesto para el año 2008; al cumplirse con ese objetivo</w:t>
      </w:r>
      <w:r w:rsidRPr="007A77AD">
        <w:rPr>
          <w:lang w:val="es-PY"/>
        </w:rPr>
        <w:t xml:space="preserve"> se dispondrá de recursos para financiar los desafíos que implican algunas metas de los Objetivos de Desarrollo del Milenio, lo que redundaría en favor de la niñez y de la adolescencia socialmente excluida</w:t>
      </w:r>
      <w:r>
        <w:rPr>
          <w:lang w:val="es-PY"/>
        </w:rPr>
        <w:t xml:space="preserve">.  </w:t>
      </w:r>
    </w:p>
    <w:p w:rsidR="000B6A5F" w:rsidRPr="00B50FAF" w:rsidRDefault="000B6A5F" w:rsidP="000B6A5F">
      <w:pPr>
        <w:spacing w:after="240"/>
        <w:jc w:val="center"/>
        <w:rPr>
          <w:b/>
          <w:bCs/>
        </w:rPr>
      </w:pPr>
      <w:r w:rsidRPr="00B50FAF">
        <w:rPr>
          <w:b/>
          <w:bCs/>
        </w:rPr>
        <w:t>Gastos sociales a favor de la infancia</w:t>
      </w:r>
      <w:r>
        <w:rPr>
          <w:b/>
          <w:bCs/>
        </w:rPr>
        <w:t>:  e</w:t>
      </w:r>
      <w:r w:rsidRPr="00B50FAF">
        <w:rPr>
          <w:b/>
          <w:bCs/>
        </w:rPr>
        <w:t>jecución 2006</w:t>
      </w:r>
    </w:p>
    <w:bookmarkStart w:id="12" w:name="_MON_1306045117"/>
    <w:bookmarkStart w:id="13" w:name="_MON_1306045462"/>
    <w:bookmarkStart w:id="14" w:name="_MON_1306045499"/>
    <w:bookmarkStart w:id="15" w:name="_MON_1306584757"/>
    <w:bookmarkStart w:id="16" w:name="_MON_1306584795"/>
    <w:bookmarkStart w:id="17" w:name="_MON_1306584812"/>
    <w:bookmarkEnd w:id="12"/>
    <w:bookmarkEnd w:id="13"/>
    <w:bookmarkEnd w:id="14"/>
    <w:bookmarkEnd w:id="15"/>
    <w:bookmarkEnd w:id="16"/>
    <w:bookmarkEnd w:id="17"/>
    <w:p w:rsidR="000B6A5F" w:rsidRDefault="000B6A5F" w:rsidP="000B6A5F">
      <w:pPr>
        <w:spacing w:after="240"/>
        <w:jc w:val="center"/>
        <w:rPr>
          <w:bCs/>
        </w:rPr>
      </w:pPr>
      <w:r>
        <w:object w:dxaOrig="9014" w:dyaOrig="5490">
          <v:shape id="_x0000_i1028" type="#_x0000_t75" style="width:450.75pt;height:274.5pt" o:ole="">
            <v:imagedata r:id="rId14" o:title=""/>
          </v:shape>
          <o:OLEObject Type="Embed" ProgID="Word.Picture.8" ShapeID="_x0000_i1028" DrawAspect="Content" ObjectID="_1418832998" r:id="rId15"/>
        </w:object>
      </w:r>
    </w:p>
    <w:p w:rsidR="000B6A5F" w:rsidRDefault="000B6A5F" w:rsidP="000B6A5F">
      <w:pPr>
        <w:spacing w:after="480"/>
        <w:ind w:left="170"/>
        <w:rPr>
          <w:bCs/>
          <w:iCs/>
          <w:lang w:val="es-PY"/>
        </w:rPr>
      </w:pPr>
      <w:r w:rsidRPr="00FD7F0C">
        <w:rPr>
          <w:bCs/>
          <w:i/>
          <w:lang w:val="es-PY"/>
        </w:rPr>
        <w:t>Fuente:</w:t>
      </w:r>
      <w:r>
        <w:rPr>
          <w:bCs/>
          <w:lang w:val="es-PY"/>
        </w:rPr>
        <w:t xml:space="preserve">  </w:t>
      </w:r>
      <w:r w:rsidRPr="007A77AD">
        <w:rPr>
          <w:bCs/>
          <w:lang w:val="es-PY"/>
        </w:rPr>
        <w:t xml:space="preserve">PNUD-UNICEF, </w:t>
      </w:r>
      <w:r w:rsidRPr="007A77AD">
        <w:rPr>
          <w:bCs/>
          <w:iCs/>
          <w:lang w:val="es-PY"/>
        </w:rPr>
        <w:t>Invertir en la gente.</w:t>
      </w:r>
    </w:p>
    <w:p w:rsidR="000B6A5F" w:rsidRDefault="000B6A5F" w:rsidP="000B6A5F">
      <w:pPr>
        <w:spacing w:after="240"/>
        <w:rPr>
          <w:bCs/>
          <w:lang w:val="es-PY"/>
        </w:rPr>
      </w:pPr>
      <w:r w:rsidRPr="007A77AD">
        <w:rPr>
          <w:bCs/>
          <w:lang w:val="es-PY"/>
        </w:rPr>
        <w:t>179.</w:t>
      </w:r>
      <w:r w:rsidRPr="007A77AD">
        <w:rPr>
          <w:bCs/>
          <w:lang w:val="es-PY"/>
        </w:rPr>
        <w:tab/>
        <w:t xml:space="preserve">La inversión en educación representó el 79% de la inversión en la infancia </w:t>
      </w:r>
      <w:r>
        <w:rPr>
          <w:bCs/>
          <w:lang w:val="es-PY"/>
        </w:rPr>
        <w:t xml:space="preserve">en </w:t>
      </w:r>
      <w:r w:rsidRPr="007A77AD">
        <w:rPr>
          <w:bCs/>
          <w:lang w:val="es-PY"/>
        </w:rPr>
        <w:t>2006</w:t>
      </w:r>
      <w:r>
        <w:rPr>
          <w:bCs/>
          <w:lang w:val="es-PY"/>
        </w:rPr>
        <w:t xml:space="preserve">.  </w:t>
      </w:r>
      <w:r w:rsidRPr="007A77AD">
        <w:rPr>
          <w:bCs/>
          <w:lang w:val="es-PY"/>
        </w:rPr>
        <w:t>Se</w:t>
      </w:r>
      <w:r>
        <w:rPr>
          <w:bCs/>
          <w:lang w:val="es-PY"/>
        </w:rPr>
        <w:t> </w:t>
      </w:r>
      <w:r w:rsidRPr="007A77AD">
        <w:rPr>
          <w:bCs/>
          <w:lang w:val="es-PY"/>
        </w:rPr>
        <w:t>requiere aumentar los recursos para los otros sectores y mejorar la eficiencia</w:t>
      </w:r>
      <w:r w:rsidRPr="007A77AD">
        <w:rPr>
          <w:lang w:val="es-PY"/>
        </w:rPr>
        <w:t xml:space="preserve"> </w:t>
      </w:r>
      <w:r w:rsidRPr="007A77AD">
        <w:rPr>
          <w:bCs/>
          <w:lang w:val="es-PY"/>
        </w:rPr>
        <w:t xml:space="preserve">de manera </w:t>
      </w:r>
      <w:r>
        <w:rPr>
          <w:bCs/>
          <w:lang w:val="es-PY"/>
        </w:rPr>
        <w:t>que</w:t>
      </w:r>
      <w:r w:rsidRPr="007A77AD">
        <w:rPr>
          <w:bCs/>
          <w:lang w:val="es-PY"/>
        </w:rPr>
        <w:t xml:space="preserve"> asegur</w:t>
      </w:r>
      <w:r>
        <w:rPr>
          <w:bCs/>
          <w:lang w:val="es-PY"/>
        </w:rPr>
        <w:t>e</w:t>
      </w:r>
      <w:r w:rsidRPr="007A77AD">
        <w:rPr>
          <w:bCs/>
          <w:lang w:val="es-PY"/>
        </w:rPr>
        <w:t xml:space="preserve"> una mayor integralidad.</w:t>
      </w:r>
    </w:p>
    <w:p w:rsidR="000B6A5F" w:rsidRDefault="000B6A5F" w:rsidP="000B6A5F">
      <w:pPr>
        <w:spacing w:after="240"/>
        <w:rPr>
          <w:bCs/>
          <w:lang w:val="es-PY"/>
        </w:rPr>
      </w:pPr>
      <w:r>
        <w:rPr>
          <w:bCs/>
          <w:lang w:val="es-ES_tradnl"/>
        </w:rPr>
        <w:t>180.</w:t>
      </w:r>
      <w:r>
        <w:rPr>
          <w:bCs/>
          <w:lang w:val="es-ES_tradnl"/>
        </w:rPr>
        <w:tab/>
      </w:r>
      <w:r w:rsidRPr="007A77AD">
        <w:rPr>
          <w:bCs/>
          <w:lang w:val="es-ES_tradnl"/>
        </w:rPr>
        <w:t>El siguiente gráfico representa la composición de la inversión en la infancia 2006 por sectores</w:t>
      </w:r>
      <w:r>
        <w:rPr>
          <w:bCs/>
          <w:lang w:val="es-ES_tradnl"/>
        </w:rPr>
        <w:t>.</w:t>
      </w:r>
    </w:p>
    <w:bookmarkStart w:id="18" w:name="_MON_1306045669"/>
    <w:bookmarkStart w:id="19" w:name="_MON_1306045721"/>
    <w:bookmarkStart w:id="20" w:name="_MON_1306046534"/>
    <w:bookmarkStart w:id="21" w:name="_MON_1306046539"/>
    <w:bookmarkStart w:id="22" w:name="_MON_1306046585"/>
    <w:bookmarkStart w:id="23" w:name="_MON_1306046587"/>
    <w:bookmarkStart w:id="24" w:name="_MON_1306046611"/>
    <w:bookmarkStart w:id="25" w:name="_MON_1306046712"/>
    <w:bookmarkStart w:id="26" w:name="_MON_1306046744"/>
    <w:bookmarkStart w:id="27" w:name="_MON_1306585206"/>
    <w:bookmarkEnd w:id="18"/>
    <w:bookmarkEnd w:id="19"/>
    <w:bookmarkEnd w:id="20"/>
    <w:bookmarkEnd w:id="21"/>
    <w:bookmarkEnd w:id="22"/>
    <w:bookmarkEnd w:id="23"/>
    <w:bookmarkEnd w:id="24"/>
    <w:bookmarkEnd w:id="25"/>
    <w:bookmarkEnd w:id="26"/>
    <w:bookmarkEnd w:id="27"/>
    <w:p w:rsidR="000B6A5F" w:rsidRDefault="000B6A5F" w:rsidP="000B6A5F">
      <w:pPr>
        <w:spacing w:after="240"/>
        <w:jc w:val="center"/>
        <w:rPr>
          <w:bCs/>
          <w:lang w:val="es-ES_tradnl"/>
        </w:rPr>
      </w:pPr>
      <w:r>
        <w:object w:dxaOrig="8460" w:dyaOrig="2700">
          <v:shape id="_x0000_i1029" type="#_x0000_t75" style="width:423pt;height:135pt" o:ole="">
            <v:imagedata r:id="rId16" o:title=""/>
          </v:shape>
          <o:OLEObject Type="Embed" ProgID="Word.Picture.8" ShapeID="_x0000_i1029" DrawAspect="Content" ObjectID="_1418832999" r:id="rId17"/>
        </w:object>
      </w:r>
    </w:p>
    <w:p w:rsidR="000B6A5F" w:rsidRPr="00571F4F" w:rsidRDefault="000B6A5F" w:rsidP="000B6A5F">
      <w:pPr>
        <w:spacing w:after="480"/>
        <w:ind w:left="488"/>
        <w:rPr>
          <w:sz w:val="18"/>
          <w:szCs w:val="18"/>
          <w:lang w:val="es-PY"/>
        </w:rPr>
      </w:pPr>
      <w:r w:rsidRPr="00571F4F">
        <w:rPr>
          <w:bCs/>
          <w:i/>
          <w:sz w:val="18"/>
          <w:szCs w:val="18"/>
          <w:lang w:val="es-PY"/>
        </w:rPr>
        <w:t>Fuente:</w:t>
      </w:r>
      <w:r w:rsidRPr="00571F4F">
        <w:rPr>
          <w:bCs/>
          <w:sz w:val="18"/>
          <w:szCs w:val="18"/>
          <w:lang w:val="es-PY"/>
        </w:rPr>
        <w:t xml:space="preserve">  PNUD-UNICEF, </w:t>
      </w:r>
      <w:r w:rsidRPr="00571F4F">
        <w:rPr>
          <w:bCs/>
          <w:iCs/>
          <w:sz w:val="18"/>
          <w:szCs w:val="18"/>
          <w:lang w:val="es-PY"/>
        </w:rPr>
        <w:t>Invertir en la gente.</w:t>
      </w:r>
    </w:p>
    <w:p w:rsidR="000B6A5F" w:rsidRDefault="000B6A5F" w:rsidP="000B6A5F">
      <w:pPr>
        <w:spacing w:after="240"/>
        <w:rPr>
          <w:lang w:val="es-ES_tradnl"/>
        </w:rPr>
      </w:pPr>
      <w:r>
        <w:t>181.</w:t>
      </w:r>
      <w:r>
        <w:tab/>
      </w:r>
      <w:r w:rsidRPr="007A77AD">
        <w:t>Cabe señalar</w:t>
      </w:r>
      <w:r w:rsidRPr="007A77AD">
        <w:rPr>
          <w:lang w:val="es-ES_tradnl"/>
        </w:rPr>
        <w:t xml:space="preserve"> un significativo incremento en la inversión social, no siendo todavía suficiente para </w:t>
      </w:r>
      <w:r w:rsidRPr="007A77AD">
        <w:t>superar las diferencias que sufren los grupos de niños, niñas y adolescentes excluidos</w:t>
      </w:r>
      <w:r>
        <w:t xml:space="preserve">.  </w:t>
      </w:r>
      <w:r w:rsidRPr="007A77AD">
        <w:t>Existen poblaciones que requieren de políticas económicas muy específicas para que se les pueda garantizar el acceso a servicios de calidad</w:t>
      </w:r>
      <w:r>
        <w:t xml:space="preserve">.  </w:t>
      </w:r>
      <w:r w:rsidRPr="007A77AD">
        <w:t>Estas políticas están vinculadas a la lucha contra la pobreza y a los programas focalizados que seguirán implementándose, con un incremento progresivo</w:t>
      </w:r>
      <w:r>
        <w:t xml:space="preserve">.  </w:t>
      </w:r>
    </w:p>
    <w:p w:rsidR="000B6A5F" w:rsidRDefault="000B6A5F" w:rsidP="000B6A5F">
      <w:pPr>
        <w:spacing w:after="240"/>
      </w:pPr>
      <w:r>
        <w:t>182.</w:t>
      </w:r>
      <w:r>
        <w:tab/>
      </w:r>
      <w:r w:rsidRPr="007A77AD">
        <w:t xml:space="preserve">Fortalecer el Sistema Nacional de </w:t>
      </w:r>
      <w:r w:rsidR="00EC6474">
        <w:t>P</w:t>
      </w:r>
      <w:r w:rsidR="00EC6474" w:rsidRPr="007A77AD">
        <w:t>romoción</w:t>
      </w:r>
      <w:r w:rsidRPr="007A77AD">
        <w:t xml:space="preserve"> y </w:t>
      </w:r>
      <w:r w:rsidR="00EC6474">
        <w:t>P</w:t>
      </w:r>
      <w:r w:rsidR="00EC6474" w:rsidRPr="007A77AD">
        <w:t xml:space="preserve">rotección </w:t>
      </w:r>
      <w:r w:rsidR="00EC6474">
        <w:t>I</w:t>
      </w:r>
      <w:r w:rsidR="00EC6474" w:rsidRPr="007A77AD">
        <w:t xml:space="preserve">ntegral </w:t>
      </w:r>
      <w:r w:rsidRPr="007A77AD">
        <w:t xml:space="preserve">de los </w:t>
      </w:r>
      <w:r w:rsidR="00EC6474">
        <w:t>D</w:t>
      </w:r>
      <w:r w:rsidR="00EC6474" w:rsidRPr="007A77AD">
        <w:t xml:space="preserve">erechos </w:t>
      </w:r>
      <w:r w:rsidRPr="007A77AD">
        <w:t xml:space="preserve">de la </w:t>
      </w:r>
      <w:r w:rsidR="00EC6474">
        <w:t>N</w:t>
      </w:r>
      <w:r w:rsidR="00EC6474" w:rsidRPr="007A77AD">
        <w:t xml:space="preserve">iñez </w:t>
      </w:r>
      <w:r w:rsidRPr="007A77AD">
        <w:t xml:space="preserve">y la </w:t>
      </w:r>
      <w:r w:rsidR="00EC6474">
        <w:t>A</w:t>
      </w:r>
      <w:r w:rsidR="00EC6474" w:rsidRPr="007A77AD">
        <w:t>dolescencia</w:t>
      </w:r>
      <w:r w:rsidRPr="007A77AD">
        <w:t>, constituye un trabajo continuo en las dimensiones de</w:t>
      </w:r>
      <w:r>
        <w:t xml:space="preserve">:  </w:t>
      </w:r>
      <w:r w:rsidRPr="007A77AD">
        <w:t>promoción y difusión de derechos, desarrollo de capacidades, conocimientos, habilidades y procedimientos con</w:t>
      </w:r>
      <w:r>
        <w:t xml:space="preserve"> </w:t>
      </w:r>
      <w:r w:rsidRPr="007A77AD">
        <w:t>los gobiernos locales y departamentales, a fin de garantizar el funcionamiento de los</w:t>
      </w:r>
      <w:r>
        <w:t xml:space="preserve"> </w:t>
      </w:r>
      <w:r w:rsidRPr="007A77AD">
        <w:t xml:space="preserve">consejos departamentales y municipales y en especial las CODENI como instancia del máximo nivel de ejecución del Sistema de </w:t>
      </w:r>
      <w:r>
        <w:t>p</w:t>
      </w:r>
      <w:r w:rsidRPr="007A77AD">
        <w:t>rotección, desde un presupuesto que permita la organización e instalación de un equipo multidisciplinario para abordar las problemáticas a nivel local, como</w:t>
      </w:r>
      <w:r>
        <w:t xml:space="preserve"> </w:t>
      </w:r>
      <w:r w:rsidRPr="007A77AD">
        <w:t>también las condiciones de vida de la niñez en las zonas rurales e indígenas</w:t>
      </w:r>
      <w:r>
        <w:t xml:space="preserve">.  </w:t>
      </w:r>
    </w:p>
    <w:p w:rsidR="000B6A5F" w:rsidRDefault="000B6A5F" w:rsidP="000B6A5F">
      <w:pPr>
        <w:spacing w:after="240"/>
        <w:rPr>
          <w:lang w:val="es-ES_tradnl"/>
        </w:rPr>
      </w:pPr>
      <w:r>
        <w:t>183.</w:t>
      </w:r>
      <w:r>
        <w:tab/>
      </w:r>
      <w:r w:rsidRPr="007A77AD">
        <w:t xml:space="preserve">La Estrategia </w:t>
      </w:r>
      <w:r>
        <w:t>n</w:t>
      </w:r>
      <w:r w:rsidRPr="007A77AD">
        <w:t xml:space="preserve">acional de </w:t>
      </w:r>
      <w:r>
        <w:t>l</w:t>
      </w:r>
      <w:r w:rsidRPr="007A77AD">
        <w:t xml:space="preserve">ucha contra la </w:t>
      </w:r>
      <w:r>
        <w:t>p</w:t>
      </w:r>
      <w:r w:rsidRPr="007A77AD">
        <w:t>obreza</w:t>
      </w:r>
      <w:r w:rsidRPr="007A77AD">
        <w:rPr>
          <w:bCs/>
        </w:rPr>
        <w:t xml:space="preserve">, </w:t>
      </w:r>
      <w:r w:rsidRPr="007A77AD">
        <w:t>establece el marco orientador general de intervención del Estado paraguayo en torno a la reducción de la pobreza e indigencia, incorporando nuevos enfoques acerca de las políticas sociales (la integralidad de las acciones), que han favorecido</w:t>
      </w:r>
      <w:r>
        <w:t xml:space="preserve"> </w:t>
      </w:r>
      <w:r w:rsidRPr="007A77AD">
        <w:t>a las políticas dirigidas a la infancia y la adolescencia.</w:t>
      </w:r>
    </w:p>
    <w:p w:rsidR="000B6A5F" w:rsidRDefault="000B6A5F" w:rsidP="000B6A5F">
      <w:pPr>
        <w:spacing w:after="240"/>
        <w:rPr>
          <w:lang w:val="es-ES_tradnl"/>
        </w:rPr>
      </w:pPr>
      <w:r>
        <w:rPr>
          <w:lang w:val="es-ES_tradnl"/>
        </w:rPr>
        <w:t>184.</w:t>
      </w:r>
      <w:r>
        <w:rPr>
          <w:lang w:val="es-ES_tradnl"/>
        </w:rPr>
        <w:tab/>
      </w:r>
      <w:r w:rsidRPr="007A77AD">
        <w:rPr>
          <w:lang w:val="es-ES_tradnl"/>
        </w:rPr>
        <w:t>La mayor parte de esta inversión está destinada a la educación; por ello esta prioridad explica los aumentos de cobertura que se han registrado en la última década.</w:t>
      </w:r>
    </w:p>
    <w:p w:rsidR="000B6A5F" w:rsidRPr="003363FF" w:rsidRDefault="000B6A5F" w:rsidP="000B6A5F">
      <w:pPr>
        <w:spacing w:after="240"/>
        <w:rPr>
          <w:b/>
          <w:bCs/>
        </w:rPr>
      </w:pPr>
      <w:r w:rsidRPr="003363FF">
        <w:rPr>
          <w:b/>
          <w:bCs/>
        </w:rPr>
        <w:t>8.</w:t>
      </w:r>
      <w:r>
        <w:rPr>
          <w:b/>
          <w:bCs/>
        </w:rPr>
        <w:tab/>
      </w:r>
      <w:r w:rsidRPr="003363FF">
        <w:rPr>
          <w:b/>
          <w:bCs/>
        </w:rPr>
        <w:t>Difusión y capacitación de la Convención</w:t>
      </w:r>
    </w:p>
    <w:p w:rsidR="000B6A5F" w:rsidRDefault="000B6A5F" w:rsidP="000B6A5F">
      <w:pPr>
        <w:spacing w:after="240"/>
      </w:pPr>
      <w:r>
        <w:t>185.</w:t>
      </w:r>
      <w:r>
        <w:tab/>
      </w:r>
      <w:r w:rsidRPr="007A77AD">
        <w:t>La difusión de la Convención sobre los Derechos del Niño se ha intensificado tanto desde las instituciones públicas como privadas</w:t>
      </w:r>
      <w:r>
        <w:t xml:space="preserve">.  </w:t>
      </w:r>
      <w:r w:rsidRPr="007A77AD">
        <w:t>En este aspecto, en las primeras etapas las ONG han cumplido un rol significativo, impulsando iniciativas y desarrollando experiencias para la capacitación y difusión de la Convención</w:t>
      </w:r>
      <w:r>
        <w:t xml:space="preserve">.  </w:t>
      </w:r>
    </w:p>
    <w:p w:rsidR="000B6A5F" w:rsidRDefault="000B6A5F" w:rsidP="000B6A5F">
      <w:pPr>
        <w:spacing w:after="240"/>
      </w:pPr>
      <w:r>
        <w:t>186.</w:t>
      </w:r>
      <w:r>
        <w:tab/>
      </w:r>
      <w:r w:rsidRPr="007A77AD">
        <w:t xml:space="preserve">Las instituciones del Estado y las </w:t>
      </w:r>
      <w:r>
        <w:t>ONG</w:t>
      </w:r>
      <w:r w:rsidRPr="007A77AD">
        <w:t xml:space="preserve"> desarrollan trabajos compartidos para capacitar y sensibilizar a operadores jurídicos, profesionales de la educación, salud, Policía Nacional y a la comunidad en general</w:t>
      </w:r>
      <w:r>
        <w:t xml:space="preserve">.  </w:t>
      </w:r>
      <w:r w:rsidRPr="007A77AD">
        <w:t>Se ha capacitado y sensibilizado a grupos de profesionales como jueces, abogados, agentes del orden público, maestros, directores de escuela, personal de los servicios de salud, contraloría ciudadana, oficiales del Registro Civil, entre otros.</w:t>
      </w:r>
    </w:p>
    <w:p w:rsidR="000B6A5F" w:rsidRDefault="000B6A5F" w:rsidP="000B6A5F">
      <w:pPr>
        <w:spacing w:after="240"/>
      </w:pPr>
      <w:r>
        <w:t>187.</w:t>
      </w:r>
      <w:r>
        <w:tab/>
      </w:r>
      <w:r w:rsidRPr="007A77AD">
        <w:t xml:space="preserve">En las </w:t>
      </w:r>
      <w:r>
        <w:t>c</w:t>
      </w:r>
      <w:r w:rsidRPr="007A77AD">
        <w:t>ampañas de difusión y sensibilización se</w:t>
      </w:r>
      <w:r>
        <w:t xml:space="preserve"> </w:t>
      </w:r>
      <w:r w:rsidRPr="007A77AD">
        <w:t>han abordado, tanto los derechos del niño, niña y adolescente, como el contenido y alcance de la Convención</w:t>
      </w:r>
      <w:r>
        <w:t xml:space="preserve">.  </w:t>
      </w:r>
      <w:r w:rsidRPr="007A77AD">
        <w:t>Existe la voluntad de continuar desarrollando la capacitación para todos los grupos de profesionales que trabajan con y para la niñez y la adolescencia, así como la de seguir difundiendo los principios de la Convención a la población en general</w:t>
      </w:r>
      <w:r>
        <w:t xml:space="preserve">.  </w:t>
      </w:r>
    </w:p>
    <w:p w:rsidR="000B6A5F" w:rsidRDefault="000B6A5F" w:rsidP="000B6A5F">
      <w:pPr>
        <w:spacing w:after="240"/>
      </w:pPr>
      <w:r>
        <w:t>188.</w:t>
      </w:r>
      <w:r>
        <w:tab/>
      </w:r>
      <w:r w:rsidRPr="007A77AD">
        <w:t>Se ha producido abundantes materiales de sensibilización y capacitación tanto en español como en guaraní y en otras lenguas indígenas</w:t>
      </w:r>
      <w:r>
        <w:t xml:space="preserve">.  </w:t>
      </w:r>
      <w:r w:rsidRPr="007A77AD">
        <w:t>Se han utilizado otros métodos más creativos como el teatro, la música, los audiovisuales, las banderolas y</w:t>
      </w:r>
      <w:r>
        <w:t xml:space="preserve"> </w:t>
      </w:r>
      <w:r w:rsidRPr="007A77AD">
        <w:t>carteles para las acciones de difusión tanto a nivel nacional como local y departamental</w:t>
      </w:r>
      <w:r>
        <w:t xml:space="preserve">.  </w:t>
      </w:r>
      <w:r w:rsidRPr="007A77AD">
        <w:t>La participación de los niños, niñas y adolescentes han sido relevantes, con procesos de retroalimentación que han contribuido a ampliar la cobertura de cada actividad</w:t>
      </w:r>
      <w:r>
        <w:t xml:space="preserve">.  </w:t>
      </w:r>
    </w:p>
    <w:p w:rsidR="000B6A5F" w:rsidRDefault="000B6A5F" w:rsidP="000B6A5F">
      <w:pPr>
        <w:spacing w:after="240"/>
        <w:rPr>
          <w:lang w:val="es-PY"/>
        </w:rPr>
      </w:pPr>
      <w:r>
        <w:t>189.</w:t>
      </w:r>
      <w:r>
        <w:tab/>
      </w:r>
      <w:r w:rsidRPr="007A77AD">
        <w:t>Una de las acciones de mayor impacto ha sido la incorporación de la Conv</w:t>
      </w:r>
      <w:r>
        <w:t>ención de los Derechos del Niño</w:t>
      </w:r>
      <w:r w:rsidRPr="007A77AD">
        <w:t xml:space="preserve">, en los programas de estudios de todos los niveles de enseñanza, con el apoyo de UNICEF, </w:t>
      </w:r>
      <w:r w:rsidR="00090712">
        <w:t xml:space="preserve">la </w:t>
      </w:r>
      <w:r w:rsidRPr="007A77AD">
        <w:t>UNESCO y la Oficina del Alto Comisionado de las Naciones Unidas para los Derechos Humanos</w:t>
      </w:r>
      <w:r>
        <w:t xml:space="preserve">.  </w:t>
      </w:r>
      <w:r w:rsidRPr="007A77AD">
        <w:rPr>
          <w:lang w:val="es-PY"/>
        </w:rPr>
        <w:t xml:space="preserve">En todos los programas de estudios de la educación escolar básica (EEB), que comprende </w:t>
      </w:r>
      <w:r w:rsidR="00E016DC">
        <w:rPr>
          <w:lang w:val="es-PY"/>
        </w:rPr>
        <w:t>primero</w:t>
      </w:r>
      <w:r w:rsidRPr="007A77AD">
        <w:rPr>
          <w:lang w:val="es-PY"/>
        </w:rPr>
        <w:t xml:space="preserve">, </w:t>
      </w:r>
      <w:r w:rsidR="00E016DC">
        <w:rPr>
          <w:lang w:val="es-PY"/>
        </w:rPr>
        <w:t>segundo</w:t>
      </w:r>
      <w:r w:rsidRPr="007A77AD">
        <w:rPr>
          <w:lang w:val="es-PY"/>
        </w:rPr>
        <w:t xml:space="preserve"> y </w:t>
      </w:r>
      <w:r w:rsidR="00E016DC">
        <w:rPr>
          <w:lang w:val="es-PY"/>
        </w:rPr>
        <w:t>tercer</w:t>
      </w:r>
      <w:r w:rsidRPr="007A77AD">
        <w:rPr>
          <w:lang w:val="es-PY"/>
        </w:rPr>
        <w:t xml:space="preserve"> ciclo, se encuentran incluidos los derechos establecidos por la Convención de los Derechos del Niño, y especialmente, en los programas recientemente</w:t>
      </w:r>
      <w:r>
        <w:rPr>
          <w:lang w:val="es-PY"/>
        </w:rPr>
        <w:t xml:space="preserve"> reajustados que comprenden el </w:t>
      </w:r>
      <w:r w:rsidR="002F390C">
        <w:rPr>
          <w:lang w:val="es-PY"/>
        </w:rPr>
        <w:t>primer</w:t>
      </w:r>
      <w:r>
        <w:rPr>
          <w:lang w:val="es-PY"/>
        </w:rPr>
        <w:t xml:space="preserve"> </w:t>
      </w:r>
      <w:r w:rsidRPr="007A77AD">
        <w:rPr>
          <w:lang w:val="es-PY"/>
        </w:rPr>
        <w:t>ciclo de la EEB</w:t>
      </w:r>
      <w:r>
        <w:rPr>
          <w:lang w:val="es-PY"/>
        </w:rPr>
        <w:t xml:space="preserve">.  </w:t>
      </w:r>
      <w:r w:rsidRPr="007A77AD">
        <w:rPr>
          <w:lang w:val="es-PY"/>
        </w:rPr>
        <w:t xml:space="preserve">En el </w:t>
      </w:r>
      <w:r w:rsidR="00090712">
        <w:rPr>
          <w:lang w:val="es-PY"/>
        </w:rPr>
        <w:t>primer</w:t>
      </w:r>
      <w:r w:rsidRPr="007A77AD">
        <w:rPr>
          <w:lang w:val="es-PY"/>
        </w:rPr>
        <w:t xml:space="preserve"> ciclo</w:t>
      </w:r>
      <w:r>
        <w:rPr>
          <w:lang w:val="es-PY"/>
        </w:rPr>
        <w:t>,</w:t>
      </w:r>
      <w:r w:rsidRPr="007A77AD">
        <w:rPr>
          <w:lang w:val="es-PY"/>
        </w:rPr>
        <w:t xml:space="preserve"> la Convención está integrada en el área </w:t>
      </w:r>
      <w:r>
        <w:rPr>
          <w:lang w:val="es-PY"/>
        </w:rPr>
        <w:t>v</w:t>
      </w:r>
      <w:r w:rsidRPr="007A77AD">
        <w:rPr>
          <w:lang w:val="es-PY"/>
        </w:rPr>
        <w:t xml:space="preserve">ida social, en el </w:t>
      </w:r>
      <w:r w:rsidR="002F390C">
        <w:rPr>
          <w:lang w:val="es-PY"/>
        </w:rPr>
        <w:t>segundo</w:t>
      </w:r>
      <w:r w:rsidRPr="007A77AD">
        <w:rPr>
          <w:lang w:val="es-PY"/>
        </w:rPr>
        <w:t xml:space="preserve"> ciclo está incorporada en </w:t>
      </w:r>
      <w:r>
        <w:rPr>
          <w:lang w:val="es-PY"/>
        </w:rPr>
        <w:t>e</w:t>
      </w:r>
      <w:r w:rsidRPr="007A77AD">
        <w:rPr>
          <w:lang w:val="es-PY"/>
        </w:rPr>
        <w:t xml:space="preserve">studios sociales y en el </w:t>
      </w:r>
      <w:r w:rsidR="002F390C">
        <w:rPr>
          <w:lang w:val="es-PY"/>
        </w:rPr>
        <w:t xml:space="preserve">tercer </w:t>
      </w:r>
      <w:r w:rsidRPr="007A77AD">
        <w:rPr>
          <w:lang w:val="es-PY"/>
        </w:rPr>
        <w:t xml:space="preserve">ciclo se encuentra en </w:t>
      </w:r>
      <w:r>
        <w:rPr>
          <w:lang w:val="es-PY"/>
        </w:rPr>
        <w:t>e</w:t>
      </w:r>
      <w:r w:rsidRPr="007A77AD">
        <w:rPr>
          <w:lang w:val="es-PY"/>
        </w:rPr>
        <w:t>ducación ética y ciudadana.</w:t>
      </w:r>
    </w:p>
    <w:p w:rsidR="000B6A5F" w:rsidRDefault="000B6A5F" w:rsidP="000B6A5F">
      <w:pPr>
        <w:spacing w:after="240"/>
      </w:pPr>
      <w:r>
        <w:t>190.</w:t>
      </w:r>
      <w:r>
        <w:tab/>
      </w:r>
      <w:r w:rsidRPr="007A77AD">
        <w:t>De conformidad al</w:t>
      </w:r>
      <w:r>
        <w:t xml:space="preserve"> </w:t>
      </w:r>
      <w:r w:rsidRPr="007A77AD">
        <w:rPr>
          <w:lang w:val="es-PY"/>
        </w:rPr>
        <w:t>Decreto N</w:t>
      </w:r>
      <w:r>
        <w:rPr>
          <w:lang w:val="es-PY"/>
        </w:rPr>
        <w:t>º</w:t>
      </w:r>
      <w:r w:rsidRPr="007A77AD">
        <w:rPr>
          <w:lang w:val="es-PY"/>
        </w:rPr>
        <w:t xml:space="preserve"> 5039 de agosto de 1994, entre el 10 y 16 de agosto se celebra en las escuelas, la Semana por los </w:t>
      </w:r>
      <w:r>
        <w:rPr>
          <w:lang w:val="es-PY"/>
        </w:rPr>
        <w:t>d</w:t>
      </w:r>
      <w:r w:rsidRPr="007A77AD">
        <w:rPr>
          <w:lang w:val="es-PY"/>
        </w:rPr>
        <w:t xml:space="preserve">erechos del </w:t>
      </w:r>
      <w:r>
        <w:rPr>
          <w:lang w:val="es-PY"/>
        </w:rPr>
        <w:t>n</w:t>
      </w:r>
      <w:r w:rsidRPr="007A77AD">
        <w:rPr>
          <w:lang w:val="es-PY"/>
        </w:rPr>
        <w:t xml:space="preserve">iño y de la </w:t>
      </w:r>
      <w:r>
        <w:rPr>
          <w:lang w:val="es-PY"/>
        </w:rPr>
        <w:t>n</w:t>
      </w:r>
      <w:r w:rsidRPr="007A77AD">
        <w:rPr>
          <w:lang w:val="es-PY"/>
        </w:rPr>
        <w:t>iña</w:t>
      </w:r>
      <w:r>
        <w:rPr>
          <w:lang w:val="es-PY"/>
        </w:rPr>
        <w:t xml:space="preserve">.  </w:t>
      </w:r>
      <w:r w:rsidRPr="007A77AD">
        <w:rPr>
          <w:lang w:val="es-PY"/>
        </w:rPr>
        <w:t>E</w:t>
      </w:r>
      <w:r w:rsidRPr="007A77AD">
        <w:t>l</w:t>
      </w:r>
      <w:r w:rsidR="004F7F3A">
        <w:t xml:space="preserve"> Ministerio de Educación y Cultura</w:t>
      </w:r>
      <w:r w:rsidRPr="007A77AD">
        <w:t>, en coordinación</w:t>
      </w:r>
      <w:r>
        <w:t xml:space="preserve"> </w:t>
      </w:r>
      <w:r w:rsidRPr="007A77AD">
        <w:t xml:space="preserve">con </w:t>
      </w:r>
      <w:r>
        <w:t>ONG</w:t>
      </w:r>
      <w:r w:rsidRPr="007A77AD">
        <w:t xml:space="preserve"> como Global Infancia, BECA, y la CDIA, desarrollan propuestas para la celebración de esta </w:t>
      </w:r>
      <w:r>
        <w:t>s</w:t>
      </w:r>
      <w:r w:rsidRPr="007A77AD">
        <w:t>emana logrando una cobertura amplia</w:t>
      </w:r>
      <w:r>
        <w:t xml:space="preserve">.  </w:t>
      </w:r>
    </w:p>
    <w:p w:rsidR="000B6A5F" w:rsidRDefault="000B6A5F" w:rsidP="000B6A5F">
      <w:pPr>
        <w:spacing w:after="240"/>
      </w:pPr>
      <w:r>
        <w:t>191.</w:t>
      </w:r>
      <w:r>
        <w:tab/>
      </w:r>
      <w:r w:rsidRPr="007A77AD">
        <w:t xml:space="preserve">En los años 2006 y 2007 se integró una mesa organizadora de la Semana por los </w:t>
      </w:r>
      <w:r>
        <w:t>d</w:t>
      </w:r>
      <w:r w:rsidRPr="007A77AD">
        <w:t xml:space="preserve">erechos de </w:t>
      </w:r>
      <w:r>
        <w:t>n</w:t>
      </w:r>
      <w:r w:rsidRPr="007A77AD">
        <w:t xml:space="preserve">iños, </w:t>
      </w:r>
      <w:r>
        <w:t>n</w:t>
      </w:r>
      <w:r w:rsidRPr="007A77AD">
        <w:t xml:space="preserve">iñas y </w:t>
      </w:r>
      <w:r>
        <w:t>a</w:t>
      </w:r>
      <w:r w:rsidRPr="007A77AD">
        <w:t>dolescentes</w:t>
      </w:r>
      <w:r w:rsidR="00CD3E80">
        <w:t>,</w:t>
      </w:r>
      <w:r w:rsidRPr="007A77AD">
        <w:t xml:space="preserve"> incorporando al </w:t>
      </w:r>
      <w:r w:rsidR="004F7F3A">
        <w:t>Ministerio de Educación y Cultura</w:t>
      </w:r>
      <w:r w:rsidRPr="007A77AD">
        <w:t xml:space="preserve"> </w:t>
      </w:r>
      <w:r>
        <w:t xml:space="preserve">la </w:t>
      </w:r>
      <w:r w:rsidRPr="007A77AD">
        <w:t xml:space="preserve">Plataforma </w:t>
      </w:r>
      <w:r w:rsidR="00BB7A5B" w:rsidRPr="007A77AD">
        <w:t xml:space="preserve">nacional de niños, niñas y adolescentes </w:t>
      </w:r>
      <w:r w:rsidRPr="007A77AD">
        <w:t xml:space="preserve">de Paraguay, </w:t>
      </w:r>
      <w:r>
        <w:t xml:space="preserve">la </w:t>
      </w:r>
      <w:r w:rsidRPr="007A77AD">
        <w:t xml:space="preserve">Gobernación del Departamento Central, </w:t>
      </w:r>
      <w:r>
        <w:t xml:space="preserve">la </w:t>
      </w:r>
      <w:r w:rsidRPr="007A77AD">
        <w:t xml:space="preserve">Fundación DEQUENI, Pastoral del Niño, </w:t>
      </w:r>
      <w:r>
        <w:t xml:space="preserve">la </w:t>
      </w:r>
      <w:r w:rsidRPr="007A77AD">
        <w:t xml:space="preserve">Secretaría de Acción Social, </w:t>
      </w:r>
      <w:r w:rsidR="00604B21">
        <w:t>el</w:t>
      </w:r>
      <w:r>
        <w:t xml:space="preserve"> </w:t>
      </w:r>
      <w:r w:rsidRPr="007A77AD">
        <w:t xml:space="preserve">SENAAI, </w:t>
      </w:r>
      <w:r>
        <w:t xml:space="preserve">la </w:t>
      </w:r>
      <w:r w:rsidRPr="007A77AD">
        <w:t xml:space="preserve">Defensoría del Pueblo, </w:t>
      </w:r>
      <w:r>
        <w:t xml:space="preserve">la </w:t>
      </w:r>
      <w:r w:rsidRPr="007A77AD">
        <w:t xml:space="preserve">Fundación Teresiana, </w:t>
      </w:r>
      <w:r w:rsidR="00486F75">
        <w:t>la</w:t>
      </w:r>
      <w:r>
        <w:t xml:space="preserve"> </w:t>
      </w:r>
      <w:r w:rsidRPr="007A77AD">
        <w:t xml:space="preserve">CONADIPI, </w:t>
      </w:r>
      <w:r>
        <w:t xml:space="preserve">la </w:t>
      </w:r>
      <w:r w:rsidRPr="007A77AD">
        <w:t xml:space="preserve">CODENI de Asunción, la CDIA, </w:t>
      </w:r>
      <w:r>
        <w:t xml:space="preserve">el </w:t>
      </w:r>
      <w:r w:rsidRPr="007A77AD">
        <w:t xml:space="preserve">UNICEF, </w:t>
      </w:r>
      <w:r>
        <w:t xml:space="preserve">el </w:t>
      </w:r>
      <w:r w:rsidRPr="007A77AD">
        <w:t>Plan Paraguay y la Secretaría Nacional de la Niñez y la Adolescencia</w:t>
      </w:r>
      <w:r>
        <w:t xml:space="preserve">.  </w:t>
      </w:r>
    </w:p>
    <w:p w:rsidR="000B6A5F" w:rsidRDefault="000B6A5F" w:rsidP="000B6A5F">
      <w:pPr>
        <w:spacing w:after="240"/>
      </w:pPr>
      <w:r>
        <w:t>192.</w:t>
      </w:r>
      <w:r>
        <w:tab/>
      </w:r>
      <w:r w:rsidRPr="007A77AD">
        <w:t>Durante esta celebración se utiliza</w:t>
      </w:r>
      <w:r>
        <w:t xml:space="preserve"> </w:t>
      </w:r>
      <w:r w:rsidRPr="007A77AD">
        <w:t>la Convención sobre los Derechos del Niño como punto de referencia para</w:t>
      </w:r>
      <w:r>
        <w:t xml:space="preserve"> </w:t>
      </w:r>
      <w:r w:rsidRPr="007A77AD">
        <w:t>fomentar</w:t>
      </w:r>
      <w:r>
        <w:t xml:space="preserve"> </w:t>
      </w:r>
      <w:r w:rsidRPr="007A77AD">
        <w:t>el diálogo entre el niño, la niña, el adolescente</w:t>
      </w:r>
      <w:r>
        <w:t xml:space="preserve"> </w:t>
      </w:r>
      <w:r w:rsidRPr="007A77AD">
        <w:t>y su comunidad</w:t>
      </w:r>
      <w:r>
        <w:t xml:space="preserve">.  </w:t>
      </w:r>
    </w:p>
    <w:p w:rsidR="000B6A5F" w:rsidRDefault="000B6A5F" w:rsidP="000B6A5F">
      <w:pPr>
        <w:spacing w:after="240"/>
        <w:rPr>
          <w:iCs/>
        </w:rPr>
      </w:pPr>
      <w:r>
        <w:t>193.</w:t>
      </w:r>
      <w:r>
        <w:tab/>
      </w:r>
      <w:r w:rsidRPr="007A77AD">
        <w:t>Los medios de comunicación son una fuente de cooperación muy valiosa para el desarrollo de acciones de difusión</w:t>
      </w:r>
      <w:r>
        <w:t xml:space="preserve">.  </w:t>
      </w:r>
      <w:r w:rsidRPr="007A77AD">
        <w:t>En esta tarea se ha logrado también</w:t>
      </w:r>
      <w:r>
        <w:t xml:space="preserve"> </w:t>
      </w:r>
      <w:r w:rsidRPr="007A77AD">
        <w:t>el apoyo de empresas privadas, tratando de aprovechar al máximo los recursos disponibles.</w:t>
      </w:r>
    </w:p>
    <w:p w:rsidR="000B6A5F" w:rsidRDefault="000B6A5F" w:rsidP="000B6A5F">
      <w:pPr>
        <w:spacing w:after="240"/>
      </w:pPr>
      <w:r>
        <w:t>194.</w:t>
      </w:r>
      <w:r>
        <w:tab/>
      </w:r>
      <w:r w:rsidRPr="007A77AD">
        <w:t>Las instituciones educativas están</w:t>
      </w:r>
      <w:r>
        <w:t xml:space="preserve"> </w:t>
      </w:r>
      <w:r w:rsidRPr="007A77AD">
        <w:t>trabajando de manera sistemática sobre los derechos de la niñez y la adolescencia, a fin de promover el conocimiento y las incorporaciones en la vida cotidiana, tanto de las personas adultas como de los propios niños, niñas y adolescentes</w:t>
      </w:r>
      <w:r>
        <w:t xml:space="preserve">.  </w:t>
      </w:r>
      <w:r w:rsidRPr="007A77AD">
        <w:t>El</w:t>
      </w:r>
      <w:r>
        <w:t> </w:t>
      </w:r>
      <w:r w:rsidR="00B7728F">
        <w:t>MEC</w:t>
      </w:r>
      <w:r w:rsidRPr="007A77AD">
        <w:t xml:space="preserve"> y Global Infancia han realizado una valiosa experiencia de difusión y sensibilización sobre el derecho a la seguridad; llevaron a cabo el proyect</w:t>
      </w:r>
      <w:r>
        <w:t>o Gestión de r</w:t>
      </w:r>
      <w:r w:rsidRPr="007A77AD">
        <w:t xml:space="preserve">iesgos en la </w:t>
      </w:r>
      <w:r>
        <w:t>e</w:t>
      </w:r>
      <w:r w:rsidRPr="007A77AD">
        <w:t>scuela,</w:t>
      </w:r>
      <w:r>
        <w:t xml:space="preserve"> </w:t>
      </w:r>
      <w:r w:rsidRPr="007A77AD">
        <w:t xml:space="preserve">en </w:t>
      </w:r>
      <w:r>
        <w:t>cinco</w:t>
      </w:r>
      <w:r w:rsidRPr="007A77AD">
        <w:t xml:space="preserve"> escuelas de la zona educativa 1 de Asunción</w:t>
      </w:r>
      <w:r>
        <w:t xml:space="preserve">.  </w:t>
      </w:r>
      <w:r w:rsidRPr="007A77AD">
        <w:t>Los responsables del proyecto manifiestan que esta propuesta ha permitido generar conciencia del derecho a una vida segura tanto en los niños, niñas y adolescentes</w:t>
      </w:r>
      <w:r>
        <w:t xml:space="preserve"> </w:t>
      </w:r>
      <w:r w:rsidRPr="007A77AD">
        <w:t>como en los docentes y directores de las escuelas, señalando</w:t>
      </w:r>
      <w:r>
        <w:t xml:space="preserve"> </w:t>
      </w:r>
      <w:r w:rsidRPr="007A77AD">
        <w:t xml:space="preserve">que la seguridad es un </w:t>
      </w:r>
      <w:r>
        <w:t>"</w:t>
      </w:r>
      <w:r w:rsidRPr="007A77AD">
        <w:t>derecho</w:t>
      </w:r>
      <w:r>
        <w:t>"</w:t>
      </w:r>
      <w:r w:rsidRPr="007A77AD">
        <w:t xml:space="preserve"> que debe ser prioritario en la agenda pública</w:t>
      </w:r>
      <w:r>
        <w:t xml:space="preserve">.  </w:t>
      </w:r>
    </w:p>
    <w:p w:rsidR="000B6A5F" w:rsidRDefault="000B6A5F" w:rsidP="000B6A5F">
      <w:pPr>
        <w:spacing w:after="240"/>
      </w:pPr>
      <w:r>
        <w:t>195.</w:t>
      </w:r>
      <w:r>
        <w:tab/>
      </w:r>
      <w:r w:rsidRPr="007A77AD">
        <w:t>La CODENI es uno de los actores sociales principales que realiza la difusión de la Convención en los municipios del país y sirve de fuente de consulta y reclamos de la comunidad</w:t>
      </w:r>
      <w:r>
        <w:t xml:space="preserve">.  </w:t>
      </w:r>
      <w:r w:rsidRPr="007A77AD">
        <w:t>Constantemente realiza actividades de promoción y defensa de los derechos de niños, niñas y adolescentes</w:t>
      </w:r>
      <w:r>
        <w:t xml:space="preserve">.  </w:t>
      </w:r>
    </w:p>
    <w:p w:rsidR="000B6A5F" w:rsidRDefault="000B6A5F" w:rsidP="000B6A5F">
      <w:pPr>
        <w:spacing w:after="240"/>
      </w:pPr>
      <w:r>
        <w:t>196.</w:t>
      </w:r>
      <w:r>
        <w:tab/>
      </w:r>
      <w:r w:rsidRPr="007A77AD">
        <w:t xml:space="preserve">Con el apoyo de las CODENI de seis municipios (Encarnación, Areguá, Capiatá, Luque, Mariano Roque Alonso y Ñemby), Global Infancia ejecuta en instituciones educativas de esas zonas, el Proyecto de </w:t>
      </w:r>
      <w:r>
        <w:t>p</w:t>
      </w:r>
      <w:r w:rsidRPr="007A77AD">
        <w:t xml:space="preserve">revención y </w:t>
      </w:r>
      <w:r>
        <w:t>e</w:t>
      </w:r>
      <w:r w:rsidRPr="007A77AD">
        <w:t xml:space="preserve">rradicación del </w:t>
      </w:r>
      <w:r>
        <w:t>t</w:t>
      </w:r>
      <w:r w:rsidRPr="007A77AD">
        <w:t xml:space="preserve">rabajo </w:t>
      </w:r>
      <w:r>
        <w:t>i</w:t>
      </w:r>
      <w:r w:rsidRPr="007A77AD">
        <w:t xml:space="preserve">nfantil </w:t>
      </w:r>
      <w:r>
        <w:t>d</w:t>
      </w:r>
      <w:r w:rsidRPr="007A77AD">
        <w:t>oméstico en</w:t>
      </w:r>
      <w:r>
        <w:t xml:space="preserve"> </w:t>
      </w:r>
      <w:r w:rsidRPr="007A77AD">
        <w:t>hogares de terceros, con financiamiento de la OIT.</w:t>
      </w:r>
    </w:p>
    <w:p w:rsidR="000B6A5F" w:rsidRDefault="000B6A5F" w:rsidP="000B6A5F">
      <w:pPr>
        <w:spacing w:after="240"/>
      </w:pPr>
      <w:r>
        <w:t>197.</w:t>
      </w:r>
      <w:r>
        <w:tab/>
      </w:r>
      <w:r w:rsidRPr="007A77AD">
        <w:t>El proyecto se inició con</w:t>
      </w:r>
      <w:r>
        <w:t xml:space="preserve"> </w:t>
      </w:r>
      <w:r w:rsidRPr="007A77AD">
        <w:t>un proceso de sensibilización y capacitación en torno a los principios de la Convención, dirigido a actores comunitarios claves para la articulación de las redes de protección</w:t>
      </w:r>
      <w:r>
        <w:t xml:space="preserve">.  </w:t>
      </w:r>
    </w:p>
    <w:p w:rsidR="000B6A5F" w:rsidRDefault="000B6A5F" w:rsidP="000B6A5F">
      <w:pPr>
        <w:spacing w:after="240"/>
      </w:pPr>
      <w:r>
        <w:t>198.</w:t>
      </w:r>
      <w:r>
        <w:tab/>
      </w:r>
      <w:r w:rsidRPr="007A77AD">
        <w:t>Las CODENI</w:t>
      </w:r>
      <w:r w:rsidR="009175E3">
        <w:t xml:space="preserve"> </w:t>
      </w:r>
      <w:r w:rsidRPr="007A77AD">
        <w:t xml:space="preserve">desempeñan un rol fundamental a nivel local, para cumplir con los desafíos y funciones que la Ley </w:t>
      </w:r>
      <w:r>
        <w:t xml:space="preserve">Nº </w:t>
      </w:r>
      <w:r w:rsidRPr="007A77AD">
        <w:t>1680/01</w:t>
      </w:r>
      <w:r>
        <w:t>,</w:t>
      </w:r>
      <w:r w:rsidRPr="007A77AD">
        <w:t xml:space="preserve"> Código de la Niñez y la Adolescencia</w:t>
      </w:r>
      <w:r>
        <w:t>,</w:t>
      </w:r>
      <w:r w:rsidRPr="007A77AD">
        <w:t xml:space="preserve"> </w:t>
      </w:r>
      <w:r w:rsidR="001305AC">
        <w:t xml:space="preserve">y </w:t>
      </w:r>
      <w:r w:rsidRPr="007A77AD">
        <w:t>establece</w:t>
      </w:r>
      <w:r>
        <w:t xml:space="preserve"> </w:t>
      </w:r>
      <w:r w:rsidRPr="007A77AD">
        <w:t>cada vez más requiere de recursos para implementar y ampliar la cobertura y el impacto de su trabajo.</w:t>
      </w:r>
    </w:p>
    <w:p w:rsidR="000B6A5F" w:rsidRDefault="000B6A5F" w:rsidP="000B6A5F">
      <w:pPr>
        <w:spacing w:after="240"/>
      </w:pPr>
      <w:r>
        <w:rPr>
          <w:lang w:val="es-PY"/>
        </w:rPr>
        <w:t>199.</w:t>
      </w:r>
      <w:r>
        <w:rPr>
          <w:lang w:val="es-PY"/>
        </w:rPr>
        <w:tab/>
      </w:r>
      <w:r w:rsidRPr="007A77AD">
        <w:rPr>
          <w:lang w:val="es-PY"/>
        </w:rPr>
        <w:t xml:space="preserve">Asimismo, </w:t>
      </w:r>
      <w:r w:rsidRPr="007A77AD">
        <w:t>AVINA, Plan Paraguay y</w:t>
      </w:r>
      <w:r>
        <w:t xml:space="preserve"> </w:t>
      </w:r>
      <w:r w:rsidRPr="007A77AD">
        <w:t xml:space="preserve">el UNICEF apoyan a Global Infancia en el desarrollo de la </w:t>
      </w:r>
      <w:r>
        <w:t>"</w:t>
      </w:r>
      <w:r w:rsidRPr="007A77AD">
        <w:t>Agencia Global de Noticias</w:t>
      </w:r>
      <w:r>
        <w:t>"</w:t>
      </w:r>
      <w:r w:rsidRPr="007A77AD">
        <w:t>, que permite difundir de manera amplia y sistemática temas referidos a los</w:t>
      </w:r>
      <w:r>
        <w:t xml:space="preserve"> </w:t>
      </w:r>
      <w:r w:rsidRPr="007A77AD">
        <w:t>derechos de la infancia y la adolescencia</w:t>
      </w:r>
      <w:r>
        <w:t xml:space="preserve">.  </w:t>
      </w:r>
      <w:r w:rsidRPr="007A77AD">
        <w:t>Mantiene publicaciones electrónicas que llegan a los medios de comunicación y a una red de representantes de organizaciones de la sociedad civil, de organismos públicos y de la cooperación internacional</w:t>
      </w:r>
      <w:r>
        <w:t xml:space="preserve">.  </w:t>
      </w:r>
      <w:r w:rsidRPr="007A77AD">
        <w:t>Uno de los aportes más importantes de esta experiencia constituye el informe anual que permite analizar el comportamiento editorial de los medios periodísticos sobre los temas de niñez y adolescencia.</w:t>
      </w:r>
    </w:p>
    <w:p w:rsidR="000B6A5F" w:rsidRDefault="000B6A5F" w:rsidP="000B6A5F">
      <w:pPr>
        <w:spacing w:after="240"/>
      </w:pPr>
      <w:r>
        <w:t>200.</w:t>
      </w:r>
      <w:r>
        <w:tab/>
      </w:r>
      <w:r w:rsidRPr="007A77AD">
        <w:t>El Ministerio de Salud Pública y Bienestar Social, cuando realiza las campañas propias de su sector dirigidas a la atención de la salud del niño, niña y el adolescente, siempre incorpora como eje transversal el enfoque de derechos, promocionando los principios de la Convención de los Derechos del Niño.</w:t>
      </w:r>
    </w:p>
    <w:p w:rsidR="000B6A5F" w:rsidRDefault="000B6A5F" w:rsidP="000B6A5F">
      <w:pPr>
        <w:spacing w:after="240"/>
      </w:pPr>
      <w:r>
        <w:t>201.</w:t>
      </w:r>
      <w:r>
        <w:tab/>
      </w:r>
      <w:r w:rsidRPr="007A77AD">
        <w:t xml:space="preserve">Entre los años 2005, 2006 y 2007, la Secretaría Nacional de la Niñez y la Adolescencia en coordinación con organismos del Estado, la cooperación internacional y </w:t>
      </w:r>
      <w:r>
        <w:t>ONG</w:t>
      </w:r>
      <w:r w:rsidRPr="007A77AD">
        <w:t>, ha desarrollado un conjunto de acciones y campañas de difusión y sensibilización por los derechos de la niñez y la adolescencia</w:t>
      </w:r>
      <w:r>
        <w:t xml:space="preserve">.  </w:t>
      </w:r>
    </w:p>
    <w:p w:rsidR="000B6A5F" w:rsidRPr="007A77AD" w:rsidRDefault="000B6A5F" w:rsidP="000B6A5F">
      <w:pPr>
        <w:spacing w:after="240"/>
        <w:rPr>
          <w:iCs/>
        </w:rPr>
      </w:pPr>
      <w:r>
        <w:rPr>
          <w:iCs/>
        </w:rPr>
        <w:t>202.</w:t>
      </w:r>
      <w:r>
        <w:rPr>
          <w:iCs/>
        </w:rPr>
        <w:tab/>
      </w:r>
      <w:r w:rsidRPr="007A77AD">
        <w:rPr>
          <w:iCs/>
        </w:rPr>
        <w:t>Entre estas acciones podemos mencionar:</w:t>
      </w:r>
    </w:p>
    <w:p w:rsidR="000B6A5F" w:rsidRPr="007A77AD" w:rsidRDefault="000B6A5F" w:rsidP="000B6A5F">
      <w:pPr>
        <w:spacing w:after="240"/>
        <w:ind w:left="1134" w:hanging="567"/>
      </w:pPr>
      <w:r>
        <w:t>a)</w:t>
      </w:r>
      <w:r>
        <w:tab/>
      </w:r>
      <w:r w:rsidRPr="007A77AD">
        <w:t>Campaña Nacional</w:t>
      </w:r>
      <w:r>
        <w:t xml:space="preserve"> por la i</w:t>
      </w:r>
      <w:r w:rsidRPr="007A77AD">
        <w:t xml:space="preserve">dentidad </w:t>
      </w:r>
      <w:r>
        <w:t>"</w:t>
      </w:r>
      <w:r w:rsidRPr="007A77AD">
        <w:t>Dame un nombre, una familia, un país</w:t>
      </w:r>
      <w:r>
        <w:t>"</w:t>
      </w:r>
      <w:r w:rsidRPr="007A77AD">
        <w:t xml:space="preserve">; </w:t>
      </w:r>
    </w:p>
    <w:p w:rsidR="000B6A5F" w:rsidRPr="007A77AD" w:rsidRDefault="000B6A5F" w:rsidP="000B6A5F">
      <w:pPr>
        <w:spacing w:after="240"/>
        <w:ind w:left="1134" w:hanging="567"/>
      </w:pPr>
      <w:r>
        <w:t>b)</w:t>
      </w:r>
      <w:r>
        <w:tab/>
      </w:r>
      <w:r w:rsidRPr="007A77AD">
        <w:t xml:space="preserve">Campaña </w:t>
      </w:r>
      <w:r>
        <w:t>b</w:t>
      </w:r>
      <w:r w:rsidRPr="007A77AD">
        <w:t xml:space="preserve">uen </w:t>
      </w:r>
      <w:r>
        <w:t>t</w:t>
      </w:r>
      <w:r w:rsidRPr="007A77AD">
        <w:t xml:space="preserve">rato - </w:t>
      </w:r>
      <w:r>
        <w:t>"</w:t>
      </w:r>
      <w:r w:rsidRPr="007A77AD">
        <w:t xml:space="preserve">Tarjeta </w:t>
      </w:r>
      <w:r>
        <w:t>r</w:t>
      </w:r>
      <w:r w:rsidRPr="007A77AD">
        <w:t xml:space="preserve">oja al </w:t>
      </w:r>
      <w:r>
        <w:t>m</w:t>
      </w:r>
      <w:r w:rsidRPr="007A77AD">
        <w:t>altrato</w:t>
      </w:r>
      <w:r>
        <w:t>"</w:t>
      </w:r>
      <w:r w:rsidRPr="007A77AD">
        <w:t>;</w:t>
      </w:r>
    </w:p>
    <w:p w:rsidR="000B6A5F" w:rsidRPr="007A77AD" w:rsidRDefault="000B6A5F" w:rsidP="000B6A5F">
      <w:pPr>
        <w:spacing w:after="240"/>
        <w:ind w:left="1134" w:hanging="567"/>
      </w:pPr>
      <w:r>
        <w:t>c)</w:t>
      </w:r>
      <w:r>
        <w:tab/>
      </w:r>
      <w:r w:rsidRPr="007A77AD">
        <w:t xml:space="preserve">Campaña Mundial </w:t>
      </w:r>
      <w:r>
        <w:t>"</w:t>
      </w:r>
      <w:r w:rsidRPr="007A77AD">
        <w:t xml:space="preserve">Lecciones de </w:t>
      </w:r>
      <w:r>
        <w:t>v</w:t>
      </w:r>
      <w:r w:rsidRPr="007A77AD">
        <w:t>ida</w:t>
      </w:r>
      <w:r>
        <w:t>"</w:t>
      </w:r>
      <w:r w:rsidRPr="007A77AD">
        <w:t xml:space="preserve">; </w:t>
      </w:r>
    </w:p>
    <w:p w:rsidR="000B6A5F" w:rsidRPr="007A77AD" w:rsidRDefault="000B6A5F" w:rsidP="000B6A5F">
      <w:pPr>
        <w:spacing w:after="240"/>
        <w:ind w:left="1134" w:hanging="567"/>
      </w:pPr>
      <w:r>
        <w:t>d)</w:t>
      </w:r>
      <w:r>
        <w:tab/>
      </w:r>
      <w:r w:rsidRPr="007A77AD">
        <w:t xml:space="preserve">Campaña Mundial </w:t>
      </w:r>
      <w:r>
        <w:t>"</w:t>
      </w:r>
      <w:r w:rsidRPr="007A77AD">
        <w:t xml:space="preserve">Salvando </w:t>
      </w:r>
      <w:r>
        <w:t>v</w:t>
      </w:r>
      <w:r w:rsidRPr="007A77AD">
        <w:t>idas</w:t>
      </w:r>
      <w:r>
        <w:t xml:space="preserve">":  </w:t>
      </w:r>
      <w:r w:rsidRPr="007A77AD">
        <w:t xml:space="preserve">Programa Nacional de </w:t>
      </w:r>
      <w:r>
        <w:t>p</w:t>
      </w:r>
      <w:r w:rsidRPr="007A77AD">
        <w:t xml:space="preserve">rotección frente al consumo de alcohol, tabaco y otras sustancias </w:t>
      </w:r>
      <w:r>
        <w:t>"</w:t>
      </w:r>
      <w:r w:rsidRPr="007A77AD">
        <w:t>Tekove Poti</w:t>
      </w:r>
      <w:r>
        <w:t>"</w:t>
      </w:r>
      <w:r w:rsidRPr="007A77AD">
        <w:t xml:space="preserve">; </w:t>
      </w:r>
    </w:p>
    <w:p w:rsidR="000B6A5F" w:rsidRPr="007A77AD" w:rsidRDefault="000B6A5F" w:rsidP="000B6A5F">
      <w:pPr>
        <w:spacing w:after="240"/>
        <w:ind w:left="1134" w:hanging="567"/>
      </w:pPr>
      <w:r>
        <w:t>e)</w:t>
      </w:r>
      <w:r>
        <w:tab/>
      </w:r>
      <w:r w:rsidRPr="007A77AD">
        <w:t xml:space="preserve">Promoción de la </w:t>
      </w:r>
      <w:r>
        <w:t>p</w:t>
      </w:r>
      <w:r w:rsidRPr="007A77AD">
        <w:t xml:space="preserve">rimera </w:t>
      </w:r>
      <w:r>
        <w:t>i</w:t>
      </w:r>
      <w:r w:rsidRPr="007A77AD">
        <w:t>nfancia (CONADIPI).</w:t>
      </w:r>
    </w:p>
    <w:p w:rsidR="000B6A5F" w:rsidRDefault="000B6A5F" w:rsidP="000B6A5F">
      <w:pPr>
        <w:spacing w:after="240"/>
        <w:ind w:left="1134" w:hanging="567"/>
      </w:pPr>
      <w:r>
        <w:t>f)</w:t>
      </w:r>
      <w:r>
        <w:tab/>
      </w:r>
      <w:r w:rsidRPr="007A77AD">
        <w:t xml:space="preserve">Programa </w:t>
      </w:r>
      <w:r>
        <w:t>"</w:t>
      </w:r>
      <w:r w:rsidRPr="007A77AD">
        <w:t>Amo la vida</w:t>
      </w:r>
      <w:r>
        <w:t>"</w:t>
      </w:r>
      <w:r w:rsidRPr="007A77AD">
        <w:t xml:space="preserve">, que realizó la marcha y concierto de sensibilización y concienciación sobre </w:t>
      </w:r>
      <w:r>
        <w:t>p</w:t>
      </w:r>
      <w:r w:rsidRPr="007A77AD">
        <w:t>revención de VIH/SIDA,</w:t>
      </w:r>
      <w:r>
        <w:t xml:space="preserve"> </w:t>
      </w:r>
      <w:r w:rsidRPr="007A77AD">
        <w:t xml:space="preserve">recolectando 100.000 firmas de adhesión a la Campaña de </w:t>
      </w:r>
      <w:r>
        <w:t>a</w:t>
      </w:r>
      <w:r w:rsidRPr="007A77AD">
        <w:t xml:space="preserve">poyo al </w:t>
      </w:r>
      <w:r>
        <w:t>p</w:t>
      </w:r>
      <w:r w:rsidRPr="007A77AD">
        <w:t xml:space="preserve">resupuesto </w:t>
      </w:r>
      <w:r>
        <w:t>p</w:t>
      </w:r>
      <w:r w:rsidRPr="007A77AD">
        <w:t>ermanente para niños, niñas y adolescentes afectados por VIH/SIDA.</w:t>
      </w:r>
    </w:p>
    <w:p w:rsidR="000B6A5F" w:rsidRDefault="000B6A5F" w:rsidP="000B6A5F">
      <w:pPr>
        <w:spacing w:after="240"/>
      </w:pPr>
      <w:r>
        <w:t>203.</w:t>
      </w:r>
      <w:r>
        <w:tab/>
      </w:r>
      <w:r w:rsidRPr="007A77AD">
        <w:t xml:space="preserve">Elaboración de la </w:t>
      </w:r>
      <w:r w:rsidRPr="00510C9A">
        <w:rPr>
          <w:i/>
        </w:rPr>
        <w:t>Guía de</w:t>
      </w:r>
      <w:r>
        <w:rPr>
          <w:i/>
        </w:rPr>
        <w:t xml:space="preserve"> i</w:t>
      </w:r>
      <w:r w:rsidRPr="00510C9A">
        <w:rPr>
          <w:i/>
        </w:rPr>
        <w:t xml:space="preserve">ntervención para </w:t>
      </w:r>
      <w:r>
        <w:rPr>
          <w:i/>
        </w:rPr>
        <w:t>v</w:t>
      </w:r>
      <w:r w:rsidRPr="00510C9A">
        <w:rPr>
          <w:i/>
        </w:rPr>
        <w:t xml:space="preserve">oluntariado y </w:t>
      </w:r>
      <w:r>
        <w:rPr>
          <w:i/>
        </w:rPr>
        <w:t>p</w:t>
      </w:r>
      <w:r w:rsidRPr="00510C9A">
        <w:rPr>
          <w:i/>
        </w:rPr>
        <w:t>adrinazgo</w:t>
      </w:r>
      <w:r>
        <w:t xml:space="preserve"> en el marco del Proyecto de a</w:t>
      </w:r>
      <w:r w:rsidRPr="007A77AD">
        <w:t xml:space="preserve">tención y </w:t>
      </w:r>
      <w:r>
        <w:t>p</w:t>
      </w:r>
      <w:r w:rsidRPr="007A77AD">
        <w:t xml:space="preserve">rotección </w:t>
      </w:r>
      <w:r>
        <w:t>i</w:t>
      </w:r>
      <w:r w:rsidRPr="007A77AD">
        <w:t xml:space="preserve">ntegral de la </w:t>
      </w:r>
      <w:r>
        <w:t>n</w:t>
      </w:r>
      <w:r w:rsidRPr="007A77AD">
        <w:t xml:space="preserve">iñez y la </w:t>
      </w:r>
      <w:r>
        <w:t>a</w:t>
      </w:r>
      <w:r w:rsidRPr="007A77AD">
        <w:t>dolescencia víctimas del incendio del supermercado Ycuá Bolaños, la Secretaría Nacional de la Niñez y la Adolescencia, publica</w:t>
      </w:r>
      <w:r>
        <w:t xml:space="preserve">da </w:t>
      </w:r>
      <w:r w:rsidRPr="007A77AD">
        <w:t>con el apoyo del Instituto Interamericano del Niño, en</w:t>
      </w:r>
      <w:r>
        <w:t xml:space="preserve"> </w:t>
      </w:r>
      <w:r w:rsidRPr="007A77AD">
        <w:t>setiembre de 2004.</w:t>
      </w:r>
    </w:p>
    <w:p w:rsidR="000B6A5F" w:rsidRPr="007A77AD" w:rsidRDefault="000B6A5F" w:rsidP="000B6A5F">
      <w:pPr>
        <w:spacing w:after="240"/>
      </w:pPr>
      <w:r>
        <w:t>204.</w:t>
      </w:r>
      <w:r>
        <w:tab/>
      </w:r>
      <w:r w:rsidRPr="007A77AD">
        <w:t>En junio de 2005, la Secretaría Nacional de la Niñez y la Adolescencia, previa aprobación por el Consejo Nacional de la Niñez y la Adolescencia, con el apoyo del Movimiento por la Paz, el Desarme y la Libertad (MPDL) y la OIT, publica el documento</w:t>
      </w:r>
      <w:r>
        <w:t xml:space="preserve"> </w:t>
      </w:r>
      <w:r w:rsidRPr="005B5597">
        <w:rPr>
          <w:i/>
        </w:rPr>
        <w:t xml:space="preserve">Construir otro Paraguay para los niños, niñas y </w:t>
      </w:r>
      <w:r>
        <w:rPr>
          <w:i/>
        </w:rPr>
        <w:t>a</w:t>
      </w:r>
      <w:r w:rsidRPr="005B5597">
        <w:rPr>
          <w:i/>
        </w:rPr>
        <w:t>dolescentes</w:t>
      </w:r>
      <w:r w:rsidRPr="005B5597">
        <w:t>,</w:t>
      </w:r>
      <w:r w:rsidRPr="007A77AD">
        <w:t xml:space="preserve"> conteniendo:</w:t>
      </w:r>
    </w:p>
    <w:p w:rsidR="000B6A5F" w:rsidRPr="007A77AD" w:rsidRDefault="000B6A5F" w:rsidP="000B6A5F">
      <w:pPr>
        <w:spacing w:after="240"/>
        <w:ind w:left="1134" w:hanging="567"/>
      </w:pPr>
      <w:r>
        <w:t>a)</w:t>
      </w:r>
      <w:r>
        <w:tab/>
      </w:r>
      <w:r w:rsidRPr="007A77AD">
        <w:t xml:space="preserve">Política </w:t>
      </w:r>
      <w:r w:rsidR="00F92574" w:rsidRPr="007A77AD">
        <w:t>nacional</w:t>
      </w:r>
      <w:r w:rsidRPr="007A77AD">
        <w:t xml:space="preserve"> de </w:t>
      </w:r>
      <w:r>
        <w:t>n</w:t>
      </w:r>
      <w:r w:rsidRPr="007A77AD">
        <w:t xml:space="preserve">iñez y </w:t>
      </w:r>
      <w:r>
        <w:t>a</w:t>
      </w:r>
      <w:r w:rsidRPr="007A77AD">
        <w:t xml:space="preserve">dolescencia </w:t>
      </w:r>
      <w:r>
        <w:t>-</w:t>
      </w:r>
      <w:r w:rsidRPr="007A77AD">
        <w:t xml:space="preserve"> POLNA</w:t>
      </w:r>
    </w:p>
    <w:p w:rsidR="000B6A5F" w:rsidRPr="007A77AD" w:rsidRDefault="000B6A5F" w:rsidP="000B6A5F">
      <w:pPr>
        <w:spacing w:after="240"/>
        <w:ind w:left="1134" w:hanging="567"/>
      </w:pPr>
      <w:r>
        <w:t>b)</w:t>
      </w:r>
      <w:r>
        <w:tab/>
      </w:r>
      <w:r w:rsidRPr="007A77AD">
        <w:t xml:space="preserve">Plan Nacional de Acción por la </w:t>
      </w:r>
      <w:r>
        <w:t>i</w:t>
      </w:r>
      <w:r w:rsidRPr="007A77AD">
        <w:t xml:space="preserve">nfancia y </w:t>
      </w:r>
      <w:r>
        <w:t>a</w:t>
      </w:r>
      <w:r w:rsidRPr="007A77AD">
        <w:t xml:space="preserve">dolescencia </w:t>
      </w:r>
      <w:r>
        <w:t>-</w:t>
      </w:r>
      <w:r w:rsidRPr="007A77AD">
        <w:t xml:space="preserve"> PNA</w:t>
      </w:r>
    </w:p>
    <w:p w:rsidR="000B6A5F" w:rsidRPr="007A77AD" w:rsidRDefault="000B6A5F" w:rsidP="000B6A5F">
      <w:pPr>
        <w:spacing w:after="240"/>
        <w:ind w:left="1134" w:hanging="567"/>
      </w:pPr>
      <w:r>
        <w:t>c)</w:t>
      </w:r>
      <w:r>
        <w:tab/>
      </w:r>
      <w:r w:rsidRPr="007A77AD">
        <w:t xml:space="preserve">Plan Nacional de </w:t>
      </w:r>
      <w:r>
        <w:t>p</w:t>
      </w:r>
      <w:r w:rsidRPr="007A77AD">
        <w:t xml:space="preserve">revención y </w:t>
      </w:r>
      <w:r>
        <w:t>e</w:t>
      </w:r>
      <w:r w:rsidRPr="007A77AD">
        <w:t xml:space="preserve">rradicación del </w:t>
      </w:r>
      <w:r>
        <w:t>t</w:t>
      </w:r>
      <w:r w:rsidRPr="007A77AD">
        <w:t xml:space="preserve">rabajo </w:t>
      </w:r>
      <w:r>
        <w:t>i</w:t>
      </w:r>
      <w:r w:rsidRPr="007A77AD">
        <w:t xml:space="preserve">nfantil y </w:t>
      </w:r>
      <w:r>
        <w:t>p</w:t>
      </w:r>
      <w:r w:rsidRPr="007A77AD">
        <w:t xml:space="preserve">rotección del </w:t>
      </w:r>
      <w:r>
        <w:t>t</w:t>
      </w:r>
      <w:r w:rsidRPr="007A77AD">
        <w:t xml:space="preserve">rabajo de los </w:t>
      </w:r>
      <w:r>
        <w:t>a</w:t>
      </w:r>
      <w:r w:rsidRPr="007A77AD">
        <w:t>dolescentes</w:t>
      </w:r>
    </w:p>
    <w:p w:rsidR="000B6A5F" w:rsidRDefault="000B6A5F" w:rsidP="000B6A5F">
      <w:pPr>
        <w:spacing w:after="240"/>
        <w:ind w:left="1134" w:hanging="567"/>
      </w:pPr>
      <w:r>
        <w:t>d)</w:t>
      </w:r>
      <w:r>
        <w:tab/>
      </w:r>
      <w:r w:rsidRPr="007A77AD">
        <w:t xml:space="preserve">Plan Nacional de </w:t>
      </w:r>
      <w:r>
        <w:t>p</w:t>
      </w:r>
      <w:r w:rsidRPr="007A77AD">
        <w:t xml:space="preserve">revención y </w:t>
      </w:r>
      <w:r>
        <w:t>e</w:t>
      </w:r>
      <w:r w:rsidRPr="007A77AD">
        <w:t xml:space="preserve">rradicación de la </w:t>
      </w:r>
      <w:r>
        <w:t>e</w:t>
      </w:r>
      <w:r w:rsidRPr="007A77AD">
        <w:t xml:space="preserve">xplotación </w:t>
      </w:r>
      <w:r>
        <w:t>s</w:t>
      </w:r>
      <w:r w:rsidRPr="007A77AD">
        <w:t xml:space="preserve">exual de </w:t>
      </w:r>
      <w:r>
        <w:t>n</w:t>
      </w:r>
      <w:r w:rsidRPr="007A77AD">
        <w:t xml:space="preserve">iñas, </w:t>
      </w:r>
      <w:r>
        <w:t>n</w:t>
      </w:r>
      <w:r w:rsidRPr="007A77AD">
        <w:t xml:space="preserve">iños y </w:t>
      </w:r>
      <w:r>
        <w:t>a</w:t>
      </w:r>
      <w:r w:rsidRPr="007A77AD">
        <w:t xml:space="preserve">dolescentes en Paraguay </w:t>
      </w:r>
    </w:p>
    <w:p w:rsidR="000B6A5F" w:rsidRDefault="000B6A5F" w:rsidP="000B6A5F">
      <w:pPr>
        <w:spacing w:after="240"/>
      </w:pPr>
      <w:r>
        <w:t>205.</w:t>
      </w:r>
      <w:r>
        <w:tab/>
      </w:r>
      <w:r w:rsidRPr="007A77AD">
        <w:t>La Secretaría Nacional de la Niñez y la Adolescencia y el Consejo Nacional de Niñez y Adolescencia con el apoyo del UNICEF ha publicado el reglamento para la habilitación y funcionamiento de hogares de abrigo para niños, niñas y</w:t>
      </w:r>
      <w:r>
        <w:t xml:space="preserve"> adolescentes en el Sistema de p</w:t>
      </w:r>
      <w:r w:rsidRPr="007A77AD">
        <w:t xml:space="preserve">rotección </w:t>
      </w:r>
      <w:r>
        <w:t>e</w:t>
      </w:r>
      <w:r w:rsidRPr="007A77AD">
        <w:t>special en el año 2006, actualmente se encuentra en proceso de revisión y ajuste.</w:t>
      </w:r>
    </w:p>
    <w:p w:rsidR="000B6A5F" w:rsidRDefault="000B6A5F" w:rsidP="000B6A5F">
      <w:pPr>
        <w:spacing w:after="240"/>
      </w:pPr>
      <w:r>
        <w:t>206.</w:t>
      </w:r>
      <w:r>
        <w:tab/>
      </w:r>
      <w:r w:rsidRPr="007A77AD">
        <w:t xml:space="preserve">Se ha publicado el </w:t>
      </w:r>
      <w:r w:rsidRPr="005B5597">
        <w:rPr>
          <w:i/>
        </w:rPr>
        <w:t xml:space="preserve">Manual de </w:t>
      </w:r>
      <w:r>
        <w:rPr>
          <w:i/>
        </w:rPr>
        <w:t>p</w:t>
      </w:r>
      <w:r w:rsidRPr="005B5597">
        <w:rPr>
          <w:i/>
        </w:rPr>
        <w:t>rocedimientos para la atención integral a niñas, niños y adolescentes en situación de maltrato</w:t>
      </w:r>
      <w:r w:rsidRPr="007A77AD">
        <w:t>, aprobado por el Consejo Nacional de la Niñez y la Adolescencia, con el apoyo de Base Educativa y Comunitaria de Apoyo (BECA), Plan Paraguay,</w:t>
      </w:r>
      <w:r>
        <w:t xml:space="preserve"> </w:t>
      </w:r>
      <w:r w:rsidRPr="007A77AD">
        <w:t>el UNICEF y la Secretaría Nacional de la Niñez y la Adolescencia</w:t>
      </w:r>
      <w:r>
        <w:t xml:space="preserve">.  </w:t>
      </w:r>
    </w:p>
    <w:p w:rsidR="000B6A5F" w:rsidRDefault="000B6A5F" w:rsidP="000B6A5F">
      <w:pPr>
        <w:spacing w:after="240"/>
      </w:pPr>
      <w:r>
        <w:t>207.</w:t>
      </w:r>
      <w:r>
        <w:tab/>
      </w:r>
      <w:r w:rsidRPr="007A77AD">
        <w:t>Se ha habilitado la página web de la Secretaría Nacional de la Niñez y la Adolescencia</w:t>
      </w:r>
      <w:r>
        <w:t xml:space="preserve">.  </w:t>
      </w:r>
    </w:p>
    <w:p w:rsidR="000B6A5F" w:rsidRDefault="000B6A5F" w:rsidP="000B6A5F">
      <w:pPr>
        <w:spacing w:after="240"/>
      </w:pPr>
      <w:r>
        <w:t>208.</w:t>
      </w:r>
      <w:r>
        <w:tab/>
      </w:r>
      <w:r w:rsidRPr="007A77AD">
        <w:t xml:space="preserve">Se ha procedido a la edición y lanzamiento de la </w:t>
      </w:r>
      <w:r w:rsidRPr="004A7B56">
        <w:rPr>
          <w:i/>
        </w:rPr>
        <w:t>Revista Institucional</w:t>
      </w:r>
      <w:r w:rsidRPr="007A77AD">
        <w:t xml:space="preserve"> del año 2006 y 2007 de la Secretaría Nacional de la Niñez y la Adolescencia, conteniendo principios, acciones, logros, desafíos como también temáticas específicas de la Niñez y la Adolescencia.</w:t>
      </w:r>
    </w:p>
    <w:p w:rsidR="000B6A5F" w:rsidRDefault="000B6A5F" w:rsidP="000B6A5F">
      <w:pPr>
        <w:spacing w:after="240"/>
      </w:pPr>
      <w:r>
        <w:t>209.</w:t>
      </w:r>
      <w:r>
        <w:tab/>
      </w:r>
      <w:r w:rsidRPr="007A77AD">
        <w:t>El Estado paraguayo a través de la Secretaría Nacional de la Niñez y la Adolescencia y la sociedad civil continuará redoblando esfuerzos para encontrar estrategias que permitan llegar a la mayor cantidad de paraguayos y paraguayas con contenidos y metodologías, facilitando la comprensión e internalización de los principios de la Convención</w:t>
      </w:r>
      <w:r>
        <w:t xml:space="preserve"> </w:t>
      </w:r>
      <w:r w:rsidRPr="007A77AD">
        <w:t>y los derechos de la niñez y la adolescencia.</w:t>
      </w:r>
    </w:p>
    <w:p w:rsidR="000B6A5F" w:rsidRPr="004A7B56" w:rsidRDefault="000B6A5F" w:rsidP="000B6A5F">
      <w:pPr>
        <w:spacing w:after="240"/>
        <w:rPr>
          <w:b/>
          <w:bCs/>
        </w:rPr>
      </w:pPr>
      <w:r w:rsidRPr="004A7B56">
        <w:rPr>
          <w:b/>
          <w:bCs/>
        </w:rPr>
        <w:t>9.</w:t>
      </w:r>
      <w:r>
        <w:rPr>
          <w:b/>
          <w:bCs/>
        </w:rPr>
        <w:tab/>
      </w:r>
      <w:r w:rsidRPr="004A7B56">
        <w:rPr>
          <w:b/>
          <w:bCs/>
        </w:rPr>
        <w:t>Cooperación con las organizaciones no gubernamentales</w:t>
      </w:r>
    </w:p>
    <w:p w:rsidR="000B6A5F" w:rsidRDefault="000B6A5F" w:rsidP="000B6A5F">
      <w:pPr>
        <w:spacing w:after="240"/>
      </w:pPr>
      <w:r>
        <w:t>210.</w:t>
      </w:r>
      <w:r>
        <w:tab/>
      </w:r>
      <w:r w:rsidRPr="007A77AD">
        <w:t xml:space="preserve">El trabajo coordinado entre los organismos del Estado y las </w:t>
      </w:r>
      <w:r>
        <w:t>ONG</w:t>
      </w:r>
      <w:r w:rsidRPr="007A77AD">
        <w:t xml:space="preserve"> ha sido y sigue siendo una estrategia válida para contribuir a la aplicación del Código de la Niñez y la Adolescencia en el</w:t>
      </w:r>
      <w:r>
        <w:t xml:space="preserve"> </w:t>
      </w:r>
      <w:r w:rsidRPr="007A77AD">
        <w:t>Paraguay</w:t>
      </w:r>
      <w:r>
        <w:t xml:space="preserve">.  </w:t>
      </w:r>
    </w:p>
    <w:p w:rsidR="000B6A5F" w:rsidRDefault="000B6A5F" w:rsidP="000B6A5F">
      <w:pPr>
        <w:spacing w:after="240"/>
      </w:pPr>
      <w:r>
        <w:t>211.</w:t>
      </w:r>
      <w:r>
        <w:tab/>
      </w:r>
      <w:r w:rsidRPr="007A77AD">
        <w:t>El aporte de las ONG en el diseño e implementación de las políticas públicas para la infancia y la adolescencia es reconocido por la Secretaría Nacional de la Niñez y la Adolescencia y por las instituciones del Estado</w:t>
      </w:r>
      <w:r w:rsidR="00724542">
        <w:t>.  S</w:t>
      </w:r>
      <w:r w:rsidRPr="007A77AD">
        <w:t>e ha logrado fortalecer y dar continuidad al trabajo coordinado con estas organizaciones a través de las diferentes mesas temáticas, reflejando el compromiso compartido y la voluntad que existe en las instituciones del Estado y la sociedad civil para desarrollar un trabajo conjunto.</w:t>
      </w:r>
    </w:p>
    <w:p w:rsidR="000B6A5F" w:rsidRDefault="000B6A5F" w:rsidP="000B6A5F">
      <w:pPr>
        <w:spacing w:after="240"/>
        <w:rPr>
          <w:bCs/>
        </w:rPr>
      </w:pPr>
      <w:r>
        <w:t>212.</w:t>
      </w:r>
      <w:r>
        <w:tab/>
      </w:r>
      <w:r w:rsidRPr="007A77AD">
        <w:t>La Secretaría de Acción Social, cumpliendo con su mandato institucional,</w:t>
      </w:r>
      <w:r>
        <w:t xml:space="preserve"> </w:t>
      </w:r>
      <w:r w:rsidRPr="007A77AD">
        <w:t>brinda</w:t>
      </w:r>
      <w:r>
        <w:t xml:space="preserve"> </w:t>
      </w:r>
      <w:r w:rsidRPr="007A77AD">
        <w:t xml:space="preserve">apoyo a las </w:t>
      </w:r>
      <w:r>
        <w:t>ONG</w:t>
      </w:r>
      <w:r w:rsidRPr="007A77AD">
        <w:t xml:space="preserve"> para que desarrollen diversos proyectos sociales que contribuya</w:t>
      </w:r>
      <w:r>
        <w:t>n</w:t>
      </w:r>
      <w:r w:rsidRPr="007A77AD">
        <w:t xml:space="preserve"> a mejorar la calidad de vida de niños, niñas y adolescentes, incluyendo obras de infraestructura y/o proyectos de prevención, desarrollo de modelos de atención, etc</w:t>
      </w:r>
      <w:r w:rsidRPr="007A77AD">
        <w:rPr>
          <w:bCs/>
        </w:rPr>
        <w:t>.</w:t>
      </w:r>
    </w:p>
    <w:p w:rsidR="000B6A5F" w:rsidRDefault="000B6A5F" w:rsidP="000B6A5F">
      <w:pPr>
        <w:spacing w:after="240"/>
      </w:pPr>
      <w:r>
        <w:t>213.</w:t>
      </w:r>
      <w:r>
        <w:tab/>
      </w:r>
      <w:r w:rsidRPr="007A77AD">
        <w:t>La Secretaría Nacional de la Niñez y la Adolescencia ha suscrito convenios con varias universidades del país para que los estudiantes realicen pasantías en los hogares de abrigo y en comunidades indígenas, dirigidas a favorecer la estimulación, capacidades y habilidades de los niños, niñas y adolescentes en el marco de la protección integral, como también</w:t>
      </w:r>
      <w:r>
        <w:t xml:space="preserve"> </w:t>
      </w:r>
      <w:r w:rsidRPr="007A77AD">
        <w:t xml:space="preserve">con empresas privadas, iglesias y entidades binaciones como ITAIPU </w:t>
      </w:r>
      <w:r>
        <w:t>y</w:t>
      </w:r>
      <w:r w:rsidRPr="007A77AD">
        <w:t xml:space="preserve"> YACYRETA para desarrollar acciones focalizadas con poblaciones de mayor vulnerabilidad.</w:t>
      </w:r>
    </w:p>
    <w:p w:rsidR="000B6A5F" w:rsidRDefault="000B6A5F" w:rsidP="000B6A5F">
      <w:pPr>
        <w:spacing w:after="240"/>
        <w:rPr>
          <w:rFonts w:eastAsia="Arial Unicode MS"/>
        </w:rPr>
      </w:pPr>
      <w:r>
        <w:rPr>
          <w:bCs/>
        </w:rPr>
        <w:t>214.</w:t>
      </w:r>
      <w:r>
        <w:rPr>
          <w:bCs/>
        </w:rPr>
        <w:tab/>
      </w:r>
      <w:r w:rsidRPr="007A77AD">
        <w:rPr>
          <w:bCs/>
        </w:rPr>
        <w:t xml:space="preserve">Alianzas estratégicas fortalecidas para articular y coordinar procesos, proyectos y programas con organismos del Estado, </w:t>
      </w:r>
      <w:r>
        <w:rPr>
          <w:bCs/>
        </w:rPr>
        <w:t>ONG</w:t>
      </w:r>
      <w:r w:rsidRPr="007A77AD">
        <w:rPr>
          <w:bCs/>
        </w:rPr>
        <w:t>, iglesias, empresas y la cooperación internacional.</w:t>
      </w:r>
    </w:p>
    <w:p w:rsidR="000B6A5F" w:rsidRDefault="000B6A5F" w:rsidP="000B6A5F">
      <w:pPr>
        <w:spacing w:after="240"/>
      </w:pPr>
      <w:r>
        <w:t>215.</w:t>
      </w:r>
      <w:r>
        <w:tab/>
      </w:r>
      <w:r w:rsidRPr="007A77AD">
        <w:t>Se han conformado varias comisiones interinstitucionales que cuentan con la participación de ONG, lo que ha facilitado un buen nivel de cooperación</w:t>
      </w:r>
      <w:r>
        <w:t xml:space="preserve"> </w:t>
      </w:r>
      <w:r w:rsidRPr="007A77AD">
        <w:t>en la temática de la niñez y la adolescencia, como la erradicación y prevención del trabajo infantil y protección del trabajo del adolescente, así como la explotación sexual infantil y trata de personas.</w:t>
      </w:r>
    </w:p>
    <w:p w:rsidR="000B6A5F" w:rsidRDefault="000B6A5F" w:rsidP="007838CE">
      <w:pPr>
        <w:spacing w:after="220"/>
      </w:pPr>
      <w:r>
        <w:t>216.</w:t>
      </w:r>
      <w:r>
        <w:tab/>
      </w:r>
      <w:r w:rsidRPr="007A77AD">
        <w:t>El Comité de Atención Integral a la Niñez e</w:t>
      </w:r>
      <w:r>
        <w:t>n Situación de Calle (CONASICA);</w:t>
      </w:r>
      <w:r w:rsidRPr="007A77AD">
        <w:t xml:space="preserve"> la Comisión Interinstitucional de Prevención de la Violencia y Promoción de la Convivencia Ciudadana</w:t>
      </w:r>
      <w:r>
        <w:t>;</w:t>
      </w:r>
      <w:r w:rsidRPr="007A77AD">
        <w:t xml:space="preserve"> la Comisión Ejecutiva del Programa Nacional de Protección de Niños, Niñas y Adolescentes frente al </w:t>
      </w:r>
      <w:r>
        <w:t>C</w:t>
      </w:r>
      <w:r w:rsidRPr="007A77AD">
        <w:t xml:space="preserve">onsumo de Alcohol, </w:t>
      </w:r>
      <w:r>
        <w:t>T</w:t>
      </w:r>
      <w:r w:rsidRPr="007A77AD">
        <w:t xml:space="preserve">abaco y otras </w:t>
      </w:r>
      <w:r>
        <w:t>S</w:t>
      </w:r>
      <w:r w:rsidRPr="007A77AD">
        <w:t xml:space="preserve">ustancias </w:t>
      </w:r>
      <w:r>
        <w:t>P</w:t>
      </w:r>
      <w:r w:rsidRPr="007A77AD">
        <w:t>sicoactivas</w:t>
      </w:r>
      <w:r>
        <w:t>;</w:t>
      </w:r>
      <w:r w:rsidRPr="007A77AD">
        <w:t xml:space="preserve"> la Coordinadora Nacional para el Desarrollo Integral de la Primera Infancia (CONADIPI), la Comisión Nacional para la Prevención y Erradicación del Trabajo Infantil y la Protección del Trabajo de los/as Adolescentes</w:t>
      </w:r>
      <w:r>
        <w:t xml:space="preserve">; </w:t>
      </w:r>
      <w:r w:rsidRPr="007A77AD">
        <w:t>la Red de Protección y Promoción Social (RPPS), entre otras, dan cuenta de esta labor de cooperación conjunta</w:t>
      </w:r>
      <w:r>
        <w:t xml:space="preserve">.  </w:t>
      </w:r>
    </w:p>
    <w:p w:rsidR="000B6A5F" w:rsidRDefault="000B6A5F" w:rsidP="007838CE">
      <w:pPr>
        <w:spacing w:after="220"/>
      </w:pPr>
      <w:r>
        <w:t>217.</w:t>
      </w:r>
      <w:r>
        <w:tab/>
      </w:r>
      <w:r w:rsidRPr="007A77AD">
        <w:t xml:space="preserve">Experiencias de </w:t>
      </w:r>
      <w:r>
        <w:t>c</w:t>
      </w:r>
      <w:r w:rsidRPr="007A77AD">
        <w:t>ampañas de difusión como</w:t>
      </w:r>
      <w:r>
        <w:t>:  "</w:t>
      </w:r>
      <w:r w:rsidRPr="007A77AD">
        <w:t>Tarjeta roja al maltrato</w:t>
      </w:r>
      <w:r>
        <w:t>"</w:t>
      </w:r>
      <w:r w:rsidRPr="007A77AD">
        <w:t xml:space="preserve"> y la implementación del servicio de ayuda telefónica </w:t>
      </w:r>
      <w:r>
        <w:t>"</w:t>
      </w:r>
      <w:r w:rsidR="00EB1577" w:rsidRPr="007A77AD">
        <w:t xml:space="preserve">FONO </w:t>
      </w:r>
      <w:r w:rsidR="00EB1577">
        <w:t>A</w:t>
      </w:r>
      <w:r w:rsidR="00EB1577" w:rsidRPr="007A77AD">
        <w:t>YUDA</w:t>
      </w:r>
      <w:r>
        <w:t>"</w:t>
      </w:r>
      <w:r w:rsidRPr="007A77AD">
        <w:t xml:space="preserve">, se desarrolla como producto de la cooperación con las </w:t>
      </w:r>
      <w:r>
        <w:t xml:space="preserve">ONG.  </w:t>
      </w:r>
      <w:r w:rsidRPr="007A77AD">
        <w:t xml:space="preserve">Este último servicio ofrece orientación psicológica, social y legal a niños, niñas y adolescentes víctimas de maltrato, a través de una línea gratuita </w:t>
      </w:r>
      <w:r>
        <w:t>"</w:t>
      </w:r>
      <w:r w:rsidRPr="007A77AD">
        <w:t>147</w:t>
      </w:r>
      <w:r>
        <w:t>"</w:t>
      </w:r>
      <w:r w:rsidRPr="007A77AD">
        <w:t xml:space="preserve"> a</w:t>
      </w:r>
      <w:r>
        <w:t xml:space="preserve"> </w:t>
      </w:r>
      <w:r w:rsidRPr="007A77AD">
        <w:t>l</w:t>
      </w:r>
      <w:r>
        <w:t>a</w:t>
      </w:r>
      <w:r w:rsidRPr="007A77AD">
        <w:t xml:space="preserve"> que pueden llamar los afectados por esta situación o cualquier otra persona que conozca la existencia de estos casos.</w:t>
      </w:r>
    </w:p>
    <w:p w:rsidR="000B6A5F" w:rsidRDefault="000B6A5F" w:rsidP="007838CE">
      <w:pPr>
        <w:spacing w:after="220"/>
      </w:pPr>
      <w:r>
        <w:t>218.</w:t>
      </w:r>
      <w:r>
        <w:tab/>
      </w:r>
      <w:r w:rsidRPr="007A77AD">
        <w:t>El Instituto de Estudios Comparados en Ciencias Penales y Sociales (INECIP), con el apoyo de la Agencia de los Estados Unidos para el Desarrollo Internacional (USAID), l</w:t>
      </w:r>
      <w:r w:rsidRPr="007A77AD">
        <w:rPr>
          <w:lang w:val="es-PY"/>
        </w:rPr>
        <w:t>a Secretaría Nacional de la Niñez y la Adolescencia y otras organizaciones civiles se enc</w:t>
      </w:r>
      <w:r>
        <w:rPr>
          <w:lang w:val="es-PY"/>
        </w:rPr>
        <w:t>uentran propiciando la Mesa de d</w:t>
      </w:r>
      <w:r w:rsidRPr="007A77AD">
        <w:rPr>
          <w:lang w:val="es-PY"/>
        </w:rPr>
        <w:t xml:space="preserve">iálogo </w:t>
      </w:r>
      <w:r>
        <w:rPr>
          <w:lang w:val="es-PY"/>
        </w:rPr>
        <w:t>s</w:t>
      </w:r>
      <w:r w:rsidRPr="007A77AD">
        <w:rPr>
          <w:lang w:val="es-PY"/>
        </w:rPr>
        <w:t xml:space="preserve">ocial entre la </w:t>
      </w:r>
      <w:r>
        <w:rPr>
          <w:lang w:val="es-PY"/>
        </w:rPr>
        <w:t>a</w:t>
      </w:r>
      <w:r w:rsidR="00BF5403">
        <w:rPr>
          <w:lang w:val="es-PY"/>
        </w:rPr>
        <w:t>dministración de j</w:t>
      </w:r>
      <w:r w:rsidRPr="007A77AD">
        <w:rPr>
          <w:lang w:val="es-PY"/>
        </w:rPr>
        <w:t xml:space="preserve">usticia y el </w:t>
      </w:r>
      <w:r w:rsidR="00BF5403">
        <w:rPr>
          <w:lang w:val="es-PY"/>
        </w:rPr>
        <w:t>s</w:t>
      </w:r>
      <w:r w:rsidRPr="007A77AD">
        <w:rPr>
          <w:lang w:val="es-PY"/>
        </w:rPr>
        <w:t xml:space="preserve">ector </w:t>
      </w:r>
      <w:r w:rsidR="00BF5403">
        <w:rPr>
          <w:lang w:val="es-PY"/>
        </w:rPr>
        <w:t>n</w:t>
      </w:r>
      <w:r w:rsidRPr="007A77AD">
        <w:rPr>
          <w:lang w:val="es-PY"/>
        </w:rPr>
        <w:t xml:space="preserve">iñez y </w:t>
      </w:r>
      <w:r w:rsidR="00BF5403">
        <w:rPr>
          <w:lang w:val="es-PY"/>
        </w:rPr>
        <w:t>a</w:t>
      </w:r>
      <w:r w:rsidRPr="007A77AD">
        <w:rPr>
          <w:lang w:val="es-PY"/>
        </w:rPr>
        <w:t>dolescencia cuyo objetivo es el de promover</w:t>
      </w:r>
      <w:r w:rsidRPr="007A77AD">
        <w:t xml:space="preserve"> un mecanismo para la participación y transparencia que se pretende implementar en el marco del Proyecto </w:t>
      </w:r>
      <w:r>
        <w:t>d</w:t>
      </w:r>
      <w:r w:rsidRPr="007A77AD">
        <w:t>esempeño judicial, transparencia y acceso a la información</w:t>
      </w:r>
      <w:r>
        <w:t xml:space="preserve">.  </w:t>
      </w:r>
    </w:p>
    <w:p w:rsidR="000B6A5F" w:rsidRDefault="000B6A5F" w:rsidP="007838CE">
      <w:pPr>
        <w:spacing w:after="220"/>
      </w:pPr>
      <w:r>
        <w:rPr>
          <w:lang w:val="es-ES_tradnl"/>
        </w:rPr>
        <w:t>219.</w:t>
      </w:r>
      <w:r>
        <w:rPr>
          <w:lang w:val="es-ES_tradnl"/>
        </w:rPr>
        <w:tab/>
      </w:r>
      <w:r w:rsidRPr="007A77AD">
        <w:rPr>
          <w:lang w:val="es-ES_tradnl"/>
        </w:rPr>
        <w:t>El trabajo infantil doméstico en hogares de terceros y su relación con la trata de personas están siendo abordados en seminarios que se están desarrollando en forma periódica, propiciados por la SNNA, la Universidad Columbia del Paraguay, la OIT y el CENIJU</w:t>
      </w:r>
      <w:r>
        <w:rPr>
          <w:lang w:val="es-ES_tradnl"/>
        </w:rPr>
        <w:t xml:space="preserve">.  </w:t>
      </w:r>
    </w:p>
    <w:p w:rsidR="000B6A5F" w:rsidRDefault="000B6A5F" w:rsidP="007838CE">
      <w:pPr>
        <w:spacing w:after="220"/>
      </w:pPr>
      <w:r>
        <w:t>220.</w:t>
      </w:r>
      <w:r>
        <w:tab/>
      </w:r>
      <w:r w:rsidRPr="007A77AD">
        <w:t>Existe un mayor diálogo que permite la cooperación recíproca y el trabajo conjunto, lo que pone en evidencia no s</w:t>
      </w:r>
      <w:r>
        <w:t>ó</w:t>
      </w:r>
      <w:r w:rsidRPr="007A77AD">
        <w:t xml:space="preserve">lo en el apoyo que le brindan al fortalecimiento del Sistema Nacional de </w:t>
      </w:r>
      <w:r w:rsidR="00EC6474">
        <w:t>P</w:t>
      </w:r>
      <w:r w:rsidR="00EC6474" w:rsidRPr="007A77AD">
        <w:t xml:space="preserve">romoción </w:t>
      </w:r>
      <w:r w:rsidRPr="007A77AD">
        <w:t xml:space="preserve">y </w:t>
      </w:r>
      <w:r w:rsidR="00EC6474">
        <w:t>P</w:t>
      </w:r>
      <w:r w:rsidR="00EC6474" w:rsidRPr="007A77AD">
        <w:t xml:space="preserve">rotección </w:t>
      </w:r>
      <w:r w:rsidR="00EC6474">
        <w:t>I</w:t>
      </w:r>
      <w:r w:rsidR="00EC6474" w:rsidRPr="007A77AD">
        <w:t xml:space="preserve">ntegral </w:t>
      </w:r>
      <w:r w:rsidRPr="007A77AD">
        <w:t xml:space="preserve">de los </w:t>
      </w:r>
      <w:r w:rsidR="00EC6474">
        <w:t>D</w:t>
      </w:r>
      <w:r w:rsidR="00EC6474" w:rsidRPr="007A77AD">
        <w:t xml:space="preserve">erechos </w:t>
      </w:r>
      <w:r w:rsidRPr="007A77AD">
        <w:t xml:space="preserve">de la </w:t>
      </w:r>
      <w:r w:rsidR="00EC6474">
        <w:t>N</w:t>
      </w:r>
      <w:r w:rsidR="00EC6474" w:rsidRPr="007A77AD">
        <w:t xml:space="preserve">iñez </w:t>
      </w:r>
      <w:r w:rsidRPr="007A77AD">
        <w:t xml:space="preserve">y la </w:t>
      </w:r>
      <w:r w:rsidR="00EC6474">
        <w:t>A</w:t>
      </w:r>
      <w:r w:rsidR="00EC6474" w:rsidRPr="007A77AD">
        <w:t>dolescencia</w:t>
      </w:r>
      <w:r w:rsidRPr="007A77AD">
        <w:t>, sino en espacios de reflexión y aporte para políticas públicas</w:t>
      </w:r>
      <w:r>
        <w:t xml:space="preserve">.  </w:t>
      </w:r>
    </w:p>
    <w:p w:rsidR="000B6A5F" w:rsidRDefault="000B6A5F" w:rsidP="007838CE">
      <w:pPr>
        <w:spacing w:after="200"/>
      </w:pPr>
      <w:r>
        <w:t>221.</w:t>
      </w:r>
      <w:r>
        <w:tab/>
      </w:r>
      <w:r w:rsidRPr="007A77AD">
        <w:t>El Primer Seminario Internacional sobre Maltrato Infantil, con el trabajo coordinado de la ONG BECA, la SNNA, el Ministerio de Educación,</w:t>
      </w:r>
      <w:r>
        <w:t xml:space="preserve"> el</w:t>
      </w:r>
      <w:r w:rsidRPr="007A77AD">
        <w:t xml:space="preserve"> UNICEF y Plan Paraguay, ha propiciado el análisis de modalidades de intervención para abordar dicha problemática, generando reflexiones, desarrollando compromisos e instalando redes de protección en las comunidades priorizadas.</w:t>
      </w:r>
    </w:p>
    <w:p w:rsidR="000B6A5F" w:rsidRPr="00CF22E4" w:rsidRDefault="000B6A5F" w:rsidP="007838CE">
      <w:pPr>
        <w:spacing w:after="200"/>
        <w:jc w:val="center"/>
        <w:rPr>
          <w:b/>
          <w:bCs/>
          <w:lang w:val="es-PY"/>
        </w:rPr>
      </w:pPr>
      <w:r w:rsidRPr="00CF22E4">
        <w:rPr>
          <w:b/>
          <w:bCs/>
        </w:rPr>
        <w:t>B.  Definici</w:t>
      </w:r>
      <w:r>
        <w:rPr>
          <w:b/>
          <w:bCs/>
        </w:rPr>
        <w:t>ó</w:t>
      </w:r>
      <w:r w:rsidRPr="00CF22E4">
        <w:rPr>
          <w:b/>
          <w:bCs/>
        </w:rPr>
        <w:t xml:space="preserve">n de </w:t>
      </w:r>
      <w:r w:rsidRPr="00CF22E4">
        <w:rPr>
          <w:b/>
          <w:bCs/>
          <w:lang w:val="es-PY"/>
        </w:rPr>
        <w:t>niño</w:t>
      </w:r>
    </w:p>
    <w:p w:rsidR="000B6A5F" w:rsidRPr="007A77AD" w:rsidRDefault="000B6A5F" w:rsidP="007838CE">
      <w:pPr>
        <w:spacing w:after="220"/>
      </w:pPr>
      <w:r>
        <w:t>222.</w:t>
      </w:r>
      <w:r>
        <w:tab/>
      </w:r>
      <w:r w:rsidRPr="007A77AD">
        <w:t>El Estado paraguayo ha establecido que, a los efectos de la interpretación y aplicación de las normas relativas a la niñez y la adolescencia, se deben tener en cuenta los siguientes términos:</w:t>
      </w:r>
    </w:p>
    <w:p w:rsidR="000B6A5F" w:rsidRPr="007A77AD" w:rsidRDefault="000B6A5F" w:rsidP="007838CE">
      <w:pPr>
        <w:spacing w:after="180"/>
        <w:ind w:left="1134" w:hanging="567"/>
      </w:pPr>
      <w:r>
        <w:rPr>
          <w:bCs/>
        </w:rPr>
        <w:t>a)</w:t>
      </w:r>
      <w:r>
        <w:rPr>
          <w:bCs/>
        </w:rPr>
        <w:tab/>
      </w:r>
      <w:r w:rsidRPr="007A77AD">
        <w:rPr>
          <w:bCs/>
        </w:rPr>
        <w:t>Niño</w:t>
      </w:r>
      <w:r>
        <w:rPr>
          <w:bCs/>
        </w:rPr>
        <w:t xml:space="preserve">:  </w:t>
      </w:r>
      <w:r w:rsidRPr="007A77AD">
        <w:t xml:space="preserve">toda persona humana desde la concepción hasta los 13 años de edad; </w:t>
      </w:r>
    </w:p>
    <w:p w:rsidR="000B6A5F" w:rsidRPr="007A77AD" w:rsidRDefault="000B6A5F" w:rsidP="007838CE">
      <w:pPr>
        <w:spacing w:after="180"/>
        <w:ind w:left="1134" w:hanging="567"/>
      </w:pPr>
      <w:r>
        <w:rPr>
          <w:bCs/>
        </w:rPr>
        <w:t>b)</w:t>
      </w:r>
      <w:r>
        <w:rPr>
          <w:bCs/>
        </w:rPr>
        <w:tab/>
      </w:r>
      <w:r w:rsidRPr="007A77AD">
        <w:rPr>
          <w:bCs/>
        </w:rPr>
        <w:t>Adolescente</w:t>
      </w:r>
      <w:r>
        <w:rPr>
          <w:bCs/>
        </w:rPr>
        <w:t xml:space="preserve">:  </w:t>
      </w:r>
      <w:r w:rsidRPr="007A77AD">
        <w:t xml:space="preserve">toda persona humana desde los 14 hasta los 17 años de edad; </w:t>
      </w:r>
    </w:p>
    <w:p w:rsidR="000B6A5F" w:rsidRDefault="000B6A5F" w:rsidP="000B6A5F">
      <w:pPr>
        <w:spacing w:after="240"/>
        <w:ind w:left="1134" w:hanging="567"/>
      </w:pPr>
      <w:r>
        <w:rPr>
          <w:bCs/>
        </w:rPr>
        <w:t>c)</w:t>
      </w:r>
      <w:r>
        <w:rPr>
          <w:bCs/>
        </w:rPr>
        <w:tab/>
      </w:r>
      <w:r w:rsidRPr="007A77AD">
        <w:rPr>
          <w:bCs/>
        </w:rPr>
        <w:t>Mayor de edad</w:t>
      </w:r>
      <w:r>
        <w:rPr>
          <w:bCs/>
        </w:rPr>
        <w:t xml:space="preserve">:  </w:t>
      </w:r>
      <w:r w:rsidRPr="007A77AD">
        <w:t>toda persona humana desde los 18 años de edad.</w:t>
      </w:r>
    </w:p>
    <w:p w:rsidR="000B6A5F" w:rsidRDefault="000B6A5F" w:rsidP="000B6A5F">
      <w:pPr>
        <w:spacing w:after="240"/>
        <w:rPr>
          <w:lang w:val="es-MX"/>
        </w:rPr>
      </w:pPr>
      <w:r>
        <w:rPr>
          <w:lang w:val="es-MX"/>
        </w:rPr>
        <w:t>223.</w:t>
      </w:r>
      <w:r>
        <w:rPr>
          <w:lang w:val="es-MX"/>
        </w:rPr>
        <w:tab/>
      </w:r>
      <w:r w:rsidRPr="007A77AD">
        <w:rPr>
          <w:lang w:val="es-MX"/>
        </w:rPr>
        <w:t xml:space="preserve">En el contexto paraguayo, las definiciones de niña/niño y adolescente están contenidas en la Ley </w:t>
      </w:r>
      <w:r>
        <w:rPr>
          <w:lang w:val="es-MX"/>
        </w:rPr>
        <w:t xml:space="preserve">Nº </w:t>
      </w:r>
      <w:r w:rsidRPr="007A77AD">
        <w:rPr>
          <w:lang w:val="es-MX"/>
        </w:rPr>
        <w:t xml:space="preserve">2169/03 </w:t>
      </w:r>
      <w:r w:rsidRPr="007A77AD">
        <w:t>de 26 de junio de 2003</w:t>
      </w:r>
      <w:r>
        <w:t xml:space="preserve">.  </w:t>
      </w:r>
      <w:r w:rsidRPr="007A77AD">
        <w:rPr>
          <w:lang w:val="es-MX"/>
        </w:rPr>
        <w:t xml:space="preserve">Esta última modifica el artículo 36 de la Ley </w:t>
      </w:r>
      <w:r>
        <w:rPr>
          <w:lang w:val="es-MX"/>
        </w:rPr>
        <w:t>Nº </w:t>
      </w:r>
      <w:r w:rsidRPr="007A77AD">
        <w:rPr>
          <w:lang w:val="es-MX"/>
        </w:rPr>
        <w:t>1183/85</w:t>
      </w:r>
      <w:r>
        <w:rPr>
          <w:lang w:val="es-MX"/>
        </w:rPr>
        <w:t>,</w:t>
      </w:r>
      <w:r w:rsidRPr="007A77AD">
        <w:rPr>
          <w:lang w:val="es-MX"/>
        </w:rPr>
        <w:t xml:space="preserve"> Código Civil, estableciendo la mayoría de edad a los</w:t>
      </w:r>
      <w:r>
        <w:rPr>
          <w:lang w:val="es-MX"/>
        </w:rPr>
        <w:t xml:space="preserve"> 18</w:t>
      </w:r>
      <w:r w:rsidRPr="007A77AD">
        <w:t xml:space="preserve"> años</w:t>
      </w:r>
      <w:r>
        <w:t xml:space="preserve">.  </w:t>
      </w:r>
      <w:r w:rsidRPr="007A77AD">
        <w:t xml:space="preserve">Además modifica el artículo 1 de la Ley </w:t>
      </w:r>
      <w:r>
        <w:t xml:space="preserve">Nº </w:t>
      </w:r>
      <w:r w:rsidRPr="007A77AD">
        <w:t xml:space="preserve">2702/01 y el artículo 2 de la </w:t>
      </w:r>
      <w:r w:rsidRPr="007A77AD">
        <w:rPr>
          <w:lang w:val="es-MX"/>
        </w:rPr>
        <w:t xml:space="preserve">Ley </w:t>
      </w:r>
      <w:r>
        <w:rPr>
          <w:lang w:val="es-MX"/>
        </w:rPr>
        <w:t xml:space="preserve">Nº </w:t>
      </w:r>
      <w:r w:rsidRPr="007A77AD">
        <w:rPr>
          <w:lang w:val="es-MX"/>
        </w:rPr>
        <w:t>1680/01,</w:t>
      </w:r>
      <w:r>
        <w:rPr>
          <w:lang w:val="es-MX"/>
        </w:rPr>
        <w:t xml:space="preserve"> </w:t>
      </w:r>
      <w:r w:rsidRPr="007A77AD">
        <w:rPr>
          <w:lang w:val="es-MX"/>
        </w:rPr>
        <w:t xml:space="preserve">Código de la Niñez y </w:t>
      </w:r>
      <w:r w:rsidR="00064986">
        <w:rPr>
          <w:lang w:val="es-MX"/>
        </w:rPr>
        <w:t xml:space="preserve">la </w:t>
      </w:r>
      <w:r w:rsidRPr="007A77AD">
        <w:rPr>
          <w:lang w:val="es-MX"/>
        </w:rPr>
        <w:t xml:space="preserve">Adolescencia, eliminando la categoría de </w:t>
      </w:r>
      <w:r>
        <w:rPr>
          <w:lang w:val="es-MX"/>
        </w:rPr>
        <w:t>"</w:t>
      </w:r>
      <w:r w:rsidRPr="007A77AD">
        <w:rPr>
          <w:lang w:val="es-MX"/>
        </w:rPr>
        <w:t>menor adulto</w:t>
      </w:r>
      <w:r>
        <w:rPr>
          <w:lang w:val="es-MX"/>
        </w:rPr>
        <w:t xml:space="preserve">".  </w:t>
      </w:r>
    </w:p>
    <w:p w:rsidR="000B6A5F" w:rsidRDefault="000B6A5F" w:rsidP="000B6A5F">
      <w:pPr>
        <w:spacing w:after="240"/>
      </w:pPr>
      <w:r>
        <w:rPr>
          <w:lang w:val="es-MX"/>
        </w:rPr>
        <w:t>224.</w:t>
      </w:r>
      <w:r>
        <w:rPr>
          <w:lang w:val="es-MX"/>
        </w:rPr>
        <w:tab/>
      </w:r>
      <w:r w:rsidRPr="007A77AD">
        <w:rPr>
          <w:lang w:val="es-MX"/>
        </w:rPr>
        <w:t xml:space="preserve">La </w:t>
      </w:r>
      <w:r w:rsidRPr="007A77AD">
        <w:t xml:space="preserve">Ley </w:t>
      </w:r>
      <w:r>
        <w:t xml:space="preserve">Nº </w:t>
      </w:r>
      <w:r w:rsidRPr="007A77AD">
        <w:t>2169/03, que establece la mayoría de edad, reitera que en caso de duda sobre la edad de una persona se presumirá siempre a favor de su condición de niño, niña o adolescente</w:t>
      </w:r>
      <w:r>
        <w:t xml:space="preserve">.  </w:t>
      </w:r>
      <w:r w:rsidRPr="007A77AD">
        <w:t>En consecuencia, en caso de duda sobre la edad de una persona, se presumirá</w:t>
      </w:r>
      <w:r>
        <w:t xml:space="preserve">:  </w:t>
      </w:r>
      <w:r w:rsidRPr="007A77AD">
        <w:t xml:space="preserve">a) entre niño y adolescente, la condición de niño; y </w:t>
      </w:r>
      <w:r>
        <w:t xml:space="preserve"> </w:t>
      </w:r>
      <w:r w:rsidRPr="007A77AD">
        <w:t>b) entre, adolescente y mayor de edad, la condición de adolescente.</w:t>
      </w:r>
    </w:p>
    <w:p w:rsidR="000B6A5F" w:rsidRDefault="000B6A5F" w:rsidP="000B6A5F">
      <w:pPr>
        <w:spacing w:after="240"/>
      </w:pPr>
      <w:r>
        <w:rPr>
          <w:lang w:val="es-MX"/>
        </w:rPr>
        <w:t>225.</w:t>
      </w:r>
      <w:r>
        <w:rPr>
          <w:lang w:val="es-MX"/>
        </w:rPr>
        <w:tab/>
      </w:r>
      <w:r w:rsidRPr="007A77AD">
        <w:rPr>
          <w:lang w:val="es-MX"/>
        </w:rPr>
        <w:t xml:space="preserve">De acuerdo a la Ley </w:t>
      </w:r>
      <w:r>
        <w:rPr>
          <w:lang w:val="es-MX"/>
        </w:rPr>
        <w:t xml:space="preserve">Nº </w:t>
      </w:r>
      <w:r w:rsidRPr="007A77AD">
        <w:rPr>
          <w:lang w:val="es-MX"/>
        </w:rPr>
        <w:t xml:space="preserve">1/92 de la reforma parcial del Código Civil, </w:t>
      </w:r>
      <w:r w:rsidRPr="007A77AD">
        <w:t>la capacidad para contraer matrimonio</w:t>
      </w:r>
      <w:r>
        <w:t xml:space="preserve"> </w:t>
      </w:r>
      <w:r w:rsidRPr="007A77AD">
        <w:t xml:space="preserve">se obtiene desde los 16 años de edad para ambos sexos, teniendo en cuenta el artículo 17, que dispone que, no pueden contraer matrimonio, los menores de uno y otro sexo que no hubieren cumplido </w:t>
      </w:r>
      <w:r>
        <w:t>16</w:t>
      </w:r>
      <w:r w:rsidRPr="007A77AD">
        <w:t xml:space="preserve"> años de edad, excepto dispensa especial para casos excepcionales a partir de la edad de </w:t>
      </w:r>
      <w:r>
        <w:t>14</w:t>
      </w:r>
      <w:r w:rsidRPr="007A77AD">
        <w:t xml:space="preserve"> años y a cargo del </w:t>
      </w:r>
      <w:r>
        <w:t>j</w:t>
      </w:r>
      <w:r w:rsidRPr="007A77AD">
        <w:t xml:space="preserve">uez de la </w:t>
      </w:r>
      <w:r>
        <w:t>n</w:t>
      </w:r>
      <w:r w:rsidRPr="007A77AD">
        <w:t xml:space="preserve">iñez y la </w:t>
      </w:r>
      <w:r>
        <w:t>a</w:t>
      </w:r>
      <w:r w:rsidRPr="007A77AD">
        <w:t>dolescencia.</w:t>
      </w:r>
    </w:p>
    <w:p w:rsidR="000B6A5F" w:rsidRDefault="000B6A5F" w:rsidP="000B6A5F">
      <w:pPr>
        <w:spacing w:after="240"/>
      </w:pPr>
      <w:r>
        <w:t>226.</w:t>
      </w:r>
      <w:r>
        <w:tab/>
      </w:r>
      <w:r w:rsidRPr="007A77AD">
        <w:t xml:space="preserve">Por otro lado, el </w:t>
      </w:r>
      <w:r>
        <w:t xml:space="preserve">artículo </w:t>
      </w:r>
      <w:r w:rsidRPr="007A77AD">
        <w:t>194 del Código de la Niñez y la Adolescencia establece que la responsabilidad penal se adquiere con la adolescencia, entre los 14 y 17 años de edad, sin perjuicio de la irreprochabilidad sobre un hecho, emergente del desarrollo psíquico incompleto y demás causas de irreprochabilidad, previstos en el artículo 23 y concordantes del Código Penal</w:t>
      </w:r>
      <w:r>
        <w:t xml:space="preserve">.  </w:t>
      </w:r>
    </w:p>
    <w:p w:rsidR="000B6A5F" w:rsidRDefault="000B6A5F" w:rsidP="000B6A5F">
      <w:pPr>
        <w:spacing w:after="240"/>
      </w:pPr>
      <w:r>
        <w:t>227.</w:t>
      </w:r>
      <w:r>
        <w:tab/>
      </w:r>
      <w:r w:rsidRPr="007A77AD">
        <w:t xml:space="preserve">La Constitución </w:t>
      </w:r>
      <w:r>
        <w:t>n</w:t>
      </w:r>
      <w:r w:rsidRPr="007A77AD">
        <w:t>acional en el artículo 120 define como electores a</w:t>
      </w:r>
      <w:r>
        <w:t xml:space="preserve"> </w:t>
      </w:r>
      <w:r w:rsidRPr="007A77AD">
        <w:t xml:space="preserve">los ciudadanos/as paraguayos/as radicados en el territorio nacional, sin distinción, que hayan cumplido </w:t>
      </w:r>
      <w:r>
        <w:t>18</w:t>
      </w:r>
      <w:r w:rsidRPr="007A77AD">
        <w:t xml:space="preserve"> años</w:t>
      </w:r>
      <w:r>
        <w:t xml:space="preserve">.  </w:t>
      </w:r>
    </w:p>
    <w:p w:rsidR="000B6A5F" w:rsidRDefault="000B6A5F" w:rsidP="000B6A5F">
      <w:pPr>
        <w:spacing w:after="240"/>
      </w:pPr>
      <w:r>
        <w:t>228.</w:t>
      </w:r>
      <w:r>
        <w:tab/>
      </w:r>
      <w:r w:rsidRPr="007A77AD">
        <w:t xml:space="preserve">La Ley </w:t>
      </w:r>
      <w:r>
        <w:t xml:space="preserve">Nº </w:t>
      </w:r>
      <w:r w:rsidRPr="007A77AD">
        <w:t>569/75 establece el servicio militar</w:t>
      </w:r>
      <w:r>
        <w:t xml:space="preserve"> obligatorio y la Constitución n</w:t>
      </w:r>
      <w:r w:rsidRPr="007A77AD">
        <w:t xml:space="preserve">acional en el </w:t>
      </w:r>
      <w:r>
        <w:t xml:space="preserve">artículo </w:t>
      </w:r>
      <w:r w:rsidRPr="007A77AD">
        <w:t>129 contempla la objeción de conciencia como un</w:t>
      </w:r>
      <w:r>
        <w:t xml:space="preserve"> </w:t>
      </w:r>
      <w:r w:rsidRPr="007A77AD">
        <w:t>derecho constitucional.</w:t>
      </w:r>
    </w:p>
    <w:p w:rsidR="000B6A5F" w:rsidRDefault="000B6A5F" w:rsidP="000B6A5F">
      <w:pPr>
        <w:spacing w:after="240"/>
      </w:pPr>
      <w:r>
        <w:t>229.</w:t>
      </w:r>
      <w:r>
        <w:tab/>
      </w:r>
      <w:r w:rsidRPr="007A77AD">
        <w:t xml:space="preserve">El Protocolo </w:t>
      </w:r>
      <w:r>
        <w:t>f</w:t>
      </w:r>
      <w:r w:rsidRPr="007A77AD">
        <w:t xml:space="preserve">acultativo de la Convención sobre los Derechos del Niño relativo a la participación de niños en los conflictos armados, que fue ratificado y aprobado por el Estado paraguayo a través de la Ley </w:t>
      </w:r>
      <w:r>
        <w:t xml:space="preserve">Nº </w:t>
      </w:r>
      <w:r w:rsidRPr="007A77AD">
        <w:t>1897/02, prohíbe el reclutamiento de menores de 18 años de edad</w:t>
      </w:r>
      <w:r>
        <w:t xml:space="preserve">.  El </w:t>
      </w:r>
      <w:r w:rsidRPr="007A77AD">
        <w:t>Paraguay había incluido una reserva a esta cláusula, habilitando el reclutamiento voluntario de adolescentes a partir de los 16 años</w:t>
      </w:r>
      <w:r>
        <w:t xml:space="preserve">.  </w:t>
      </w:r>
      <w:r w:rsidRPr="007A77AD">
        <w:t>Tras la movili</w:t>
      </w:r>
      <w:r w:rsidR="00064986">
        <w:t>zación social impulsada por la c</w:t>
      </w:r>
      <w:r w:rsidRPr="007A77AD">
        <w:t>oalición para acabar con la utilización de niños</w:t>
      </w:r>
      <w:r>
        <w:t xml:space="preserve"> </w:t>
      </w:r>
      <w:r w:rsidRPr="007A77AD">
        <w:t>soldados, en marzo del año 2006 el Estado paraguayo retiró dicha reserva, por lo que, en la actualidad no se permite el reclutamiento ni voluntario ni obligatorio de menores de 18 años de edad.</w:t>
      </w:r>
    </w:p>
    <w:p w:rsidR="000B6A5F" w:rsidRDefault="000B6A5F" w:rsidP="000B6A5F">
      <w:pPr>
        <w:spacing w:after="240"/>
        <w:rPr>
          <w:lang w:val="es-MX"/>
        </w:rPr>
      </w:pPr>
      <w:r>
        <w:rPr>
          <w:lang w:val="es-MX"/>
        </w:rPr>
        <w:t>230.</w:t>
      </w:r>
      <w:r>
        <w:rPr>
          <w:lang w:val="es-MX"/>
        </w:rPr>
        <w:tab/>
      </w:r>
      <w:r w:rsidRPr="007A77AD">
        <w:rPr>
          <w:lang w:val="es-MX"/>
        </w:rPr>
        <w:t>En el marco de los derechos sociales y culturales de la niñez y la adolescencia, se reconoce el derecho a la educación</w:t>
      </w:r>
      <w:r>
        <w:rPr>
          <w:lang w:val="es-MX"/>
        </w:rPr>
        <w:t xml:space="preserve">.  </w:t>
      </w:r>
      <w:r w:rsidRPr="007A77AD">
        <w:rPr>
          <w:lang w:val="es-MX"/>
        </w:rPr>
        <w:t xml:space="preserve">La Constitución </w:t>
      </w:r>
      <w:r>
        <w:rPr>
          <w:lang w:val="es-MX"/>
        </w:rPr>
        <w:t>n</w:t>
      </w:r>
      <w:r w:rsidRPr="007A77AD">
        <w:rPr>
          <w:lang w:val="es-MX"/>
        </w:rPr>
        <w:t>acional establece en el artículo 76 la obligatoriedad de la educación escolar básica y su gratuidad en las escuelas públicas</w:t>
      </w:r>
      <w:r>
        <w:rPr>
          <w:lang w:val="es-MX"/>
        </w:rPr>
        <w:t xml:space="preserve">.  </w:t>
      </w:r>
      <w:r w:rsidRPr="007A77AD">
        <w:rPr>
          <w:lang w:val="es-MX"/>
        </w:rPr>
        <w:t xml:space="preserve">Con la reforma educativa (1993) la educación básica se ha extendido a </w:t>
      </w:r>
      <w:r>
        <w:rPr>
          <w:lang w:val="es-MX"/>
        </w:rPr>
        <w:t>nueve</w:t>
      </w:r>
      <w:r w:rsidRPr="007A77AD">
        <w:rPr>
          <w:lang w:val="es-MX"/>
        </w:rPr>
        <w:t xml:space="preserve"> años de duración, comprendiendo</w:t>
      </w:r>
      <w:r>
        <w:rPr>
          <w:lang w:val="es-MX"/>
        </w:rPr>
        <w:t xml:space="preserve"> </w:t>
      </w:r>
      <w:r w:rsidRPr="007A77AD">
        <w:rPr>
          <w:lang w:val="es-MX"/>
        </w:rPr>
        <w:t>desde 6 a</w:t>
      </w:r>
      <w:r>
        <w:rPr>
          <w:lang w:val="es-MX"/>
        </w:rPr>
        <w:t> </w:t>
      </w:r>
      <w:r w:rsidRPr="007A77AD">
        <w:rPr>
          <w:lang w:val="es-MX"/>
        </w:rPr>
        <w:t>14 años de edad</w:t>
      </w:r>
      <w:r>
        <w:rPr>
          <w:lang w:val="es-MX"/>
        </w:rPr>
        <w:t xml:space="preserve">.  </w:t>
      </w:r>
    </w:p>
    <w:p w:rsidR="000B6A5F" w:rsidRDefault="000B6A5F" w:rsidP="000B6A5F">
      <w:pPr>
        <w:spacing w:after="240"/>
      </w:pPr>
      <w:r>
        <w:t>231.</w:t>
      </w:r>
      <w:r>
        <w:tab/>
      </w:r>
      <w:r w:rsidRPr="007A77AD">
        <w:t>En el año 2003 el Paraguay ratificó el Convenio N</w:t>
      </w:r>
      <w:r>
        <w:t>º</w:t>
      </w:r>
      <w:r w:rsidRPr="007A77AD">
        <w:t xml:space="preserve"> 138 de la OIT, estableciendo como edad mínima para trabajar los 14 años</w:t>
      </w:r>
      <w:r>
        <w:t xml:space="preserve">.  </w:t>
      </w:r>
      <w:r w:rsidRPr="007A77AD">
        <w:t>De igual manera, se ratificó el Convenio N</w:t>
      </w:r>
      <w:r>
        <w:t>º</w:t>
      </w:r>
      <w:r w:rsidRPr="007A77AD">
        <w:t xml:space="preserve"> 182 de la OIT y la Recomendación N</w:t>
      </w:r>
      <w:r>
        <w:t>º</w:t>
      </w:r>
      <w:r w:rsidRPr="007A77AD">
        <w:t xml:space="preserve"> 190 sobre las peores formas de trabajo infantil, de 1999, por medio de la Ley </w:t>
      </w:r>
      <w:r>
        <w:t xml:space="preserve">Nº </w:t>
      </w:r>
      <w:r w:rsidRPr="007A77AD">
        <w:t>1657/01</w:t>
      </w:r>
      <w:r>
        <w:t xml:space="preserve">.  </w:t>
      </w:r>
      <w:r w:rsidRPr="007A77AD">
        <w:t xml:space="preserve">Como consecuencia de esta ratificación, a través del Decreto </w:t>
      </w:r>
      <w:r>
        <w:t xml:space="preserve">Nº </w:t>
      </w:r>
      <w:r w:rsidRPr="007A77AD">
        <w:t>4951 de</w:t>
      </w:r>
      <w:r>
        <w:t> </w:t>
      </w:r>
      <w:r w:rsidRPr="007A77AD">
        <w:t xml:space="preserve">22 de marzo de 2005 se aprueba el </w:t>
      </w:r>
      <w:r>
        <w:t>L</w:t>
      </w:r>
      <w:r w:rsidRPr="007A77AD">
        <w:t xml:space="preserve">istado de </w:t>
      </w:r>
      <w:r>
        <w:t>t</w:t>
      </w:r>
      <w:r w:rsidRPr="007A77AD">
        <w:t xml:space="preserve">rabajo </w:t>
      </w:r>
      <w:r>
        <w:t>i</w:t>
      </w:r>
      <w:r w:rsidRPr="007A77AD">
        <w:t xml:space="preserve">nfantil </w:t>
      </w:r>
      <w:r>
        <w:t>p</w:t>
      </w:r>
      <w:r w:rsidRPr="007A77AD">
        <w:t>eligroso, quedando éstos prohibidos para todas las personas menores de 18 años</w:t>
      </w:r>
      <w:r>
        <w:t xml:space="preserve">.  </w:t>
      </w:r>
      <w:r w:rsidRPr="007A77AD">
        <w:t>Pese a que esta lista incluye el trabajo doméstico, si la autoridad competente lo autoriza, queda plenamente garantizada la educación, salud, seguridad y moralidad, se podrá permitir este tipo de trabajo a partir de los 16</w:t>
      </w:r>
      <w:r>
        <w:t xml:space="preserve"> </w:t>
      </w:r>
      <w:r w:rsidRPr="007A77AD">
        <w:t>años de</w:t>
      </w:r>
      <w:r>
        <w:t> </w:t>
      </w:r>
      <w:r w:rsidRPr="007A77AD">
        <w:t>edad</w:t>
      </w:r>
      <w:r>
        <w:t xml:space="preserve">.  </w:t>
      </w:r>
    </w:p>
    <w:p w:rsidR="000B6A5F" w:rsidRDefault="000B6A5F" w:rsidP="000B6A5F">
      <w:pPr>
        <w:spacing w:after="240"/>
        <w:rPr>
          <w:bCs/>
        </w:rPr>
      </w:pPr>
      <w:r>
        <w:rPr>
          <w:bCs/>
        </w:rPr>
        <w:t>232.</w:t>
      </w:r>
      <w:r>
        <w:rPr>
          <w:bCs/>
        </w:rPr>
        <w:tab/>
      </w:r>
      <w:r w:rsidRPr="007A77AD">
        <w:rPr>
          <w:bCs/>
        </w:rPr>
        <w:t xml:space="preserve">Cabe señalar que el Paraguay ha tomado los principios de la Convención, la Constitución </w:t>
      </w:r>
      <w:r>
        <w:rPr>
          <w:bCs/>
        </w:rPr>
        <w:t>n</w:t>
      </w:r>
      <w:r w:rsidRPr="007A77AD">
        <w:rPr>
          <w:bCs/>
        </w:rPr>
        <w:t>acional, la ratificación de los Convenios N</w:t>
      </w:r>
      <w:r>
        <w:rPr>
          <w:bCs/>
        </w:rPr>
        <w:t>os.</w:t>
      </w:r>
      <w:r w:rsidRPr="007A77AD">
        <w:rPr>
          <w:bCs/>
        </w:rPr>
        <w:t xml:space="preserve"> 138 y 182 de la OIT y el Código de la Niñez y la Adolescencia a efectos de precautelar los derechos del adolescente trabajador en el marco de lo establecido en el Plan Nacional de </w:t>
      </w:r>
      <w:r>
        <w:rPr>
          <w:bCs/>
        </w:rPr>
        <w:t>p</w:t>
      </w:r>
      <w:r w:rsidRPr="007A77AD">
        <w:rPr>
          <w:bCs/>
        </w:rPr>
        <w:t xml:space="preserve">revención y </w:t>
      </w:r>
      <w:r>
        <w:rPr>
          <w:bCs/>
        </w:rPr>
        <w:t>e</w:t>
      </w:r>
      <w:r w:rsidRPr="007A77AD">
        <w:rPr>
          <w:bCs/>
        </w:rPr>
        <w:t xml:space="preserve">rradicación del </w:t>
      </w:r>
      <w:r>
        <w:rPr>
          <w:bCs/>
        </w:rPr>
        <w:t>t</w:t>
      </w:r>
      <w:r w:rsidRPr="007A77AD">
        <w:rPr>
          <w:bCs/>
        </w:rPr>
        <w:t xml:space="preserve">rabajo </w:t>
      </w:r>
      <w:r>
        <w:rPr>
          <w:bCs/>
        </w:rPr>
        <w:t>i</w:t>
      </w:r>
      <w:r w:rsidRPr="007A77AD">
        <w:rPr>
          <w:bCs/>
        </w:rPr>
        <w:t xml:space="preserve">nfantil y </w:t>
      </w:r>
      <w:r>
        <w:rPr>
          <w:bCs/>
        </w:rPr>
        <w:t>p</w:t>
      </w:r>
      <w:r w:rsidRPr="007A77AD">
        <w:rPr>
          <w:bCs/>
        </w:rPr>
        <w:t xml:space="preserve">rotección del </w:t>
      </w:r>
      <w:r>
        <w:rPr>
          <w:bCs/>
        </w:rPr>
        <w:t>t</w:t>
      </w:r>
      <w:r w:rsidRPr="007A77AD">
        <w:rPr>
          <w:bCs/>
        </w:rPr>
        <w:t xml:space="preserve">rabajo de los </w:t>
      </w:r>
      <w:r>
        <w:rPr>
          <w:bCs/>
        </w:rPr>
        <w:t>a</w:t>
      </w:r>
      <w:r w:rsidRPr="007A77AD">
        <w:rPr>
          <w:bCs/>
        </w:rPr>
        <w:t>dolescentes y a ese efecto el Ministerio de Justicia y Trabajo, Resolución N</w:t>
      </w:r>
      <w:r>
        <w:rPr>
          <w:bCs/>
        </w:rPr>
        <w:t>º </w:t>
      </w:r>
      <w:r w:rsidRPr="007A77AD">
        <w:rPr>
          <w:bCs/>
        </w:rPr>
        <w:t xml:space="preserve">701/06 </w:t>
      </w:r>
      <w:r>
        <w:rPr>
          <w:bCs/>
        </w:rPr>
        <w:t>"</w:t>
      </w:r>
      <w:r w:rsidRPr="007A77AD">
        <w:rPr>
          <w:bCs/>
        </w:rPr>
        <w:t>Por la cual se aprueban los formatos y diseños para el Registro Especial del/la Adolescente Trabajador/a y se dispone la utilización obligatoria de los mismos</w:t>
      </w:r>
      <w:r>
        <w:rPr>
          <w:bCs/>
        </w:rPr>
        <w:t>"</w:t>
      </w:r>
      <w:r w:rsidRPr="007A77AD">
        <w:rPr>
          <w:bCs/>
        </w:rPr>
        <w:t>.</w:t>
      </w:r>
    </w:p>
    <w:p w:rsidR="000B6A5F" w:rsidRPr="00AB5C2F" w:rsidRDefault="000B6A5F" w:rsidP="000B6A5F">
      <w:pPr>
        <w:spacing w:after="240"/>
        <w:jc w:val="center"/>
        <w:rPr>
          <w:b/>
          <w:bCs/>
        </w:rPr>
      </w:pPr>
      <w:r w:rsidRPr="00AB5C2F">
        <w:rPr>
          <w:b/>
          <w:bCs/>
        </w:rPr>
        <w:t>C.  Principios generales</w:t>
      </w:r>
    </w:p>
    <w:p w:rsidR="000B6A5F" w:rsidRDefault="000B6A5F" w:rsidP="000B6A5F">
      <w:pPr>
        <w:spacing w:after="240"/>
      </w:pPr>
      <w:r>
        <w:t>233.</w:t>
      </w:r>
      <w:r>
        <w:tab/>
      </w:r>
      <w:r w:rsidRPr="007A77AD">
        <w:t xml:space="preserve">La Constitución </w:t>
      </w:r>
      <w:r>
        <w:t>n</w:t>
      </w:r>
      <w:r w:rsidRPr="007A77AD">
        <w:t>acional promulgada el 20 de junio de 1992 otorga a los derechos del niño, niña y adolescente categoría constitucional, al consagrar en su texto (art</w:t>
      </w:r>
      <w:r>
        <w:t xml:space="preserve">. </w:t>
      </w:r>
      <w:r w:rsidRPr="007A77AD">
        <w:t>54) la obligación correspondiente a la familia, a la sociedad y al Estado de garantizar el desarrollo integral de la niñez, el ejercicio pleno de sus derechos y la protección contra el abandono, la desnutrición, la violencia, el abuso, el tráfico y la explotación, al mismo tiempo de establecer el carácter prevaleciente de los derechos del niño</w:t>
      </w:r>
      <w:r>
        <w:t xml:space="preserve">.  </w:t>
      </w:r>
    </w:p>
    <w:p w:rsidR="000B6A5F" w:rsidRDefault="000B6A5F" w:rsidP="000B6A5F">
      <w:pPr>
        <w:spacing w:after="240"/>
        <w:rPr>
          <w:lang w:val="es-MX"/>
        </w:rPr>
      </w:pPr>
      <w:r>
        <w:rPr>
          <w:lang w:val="es-MX"/>
        </w:rPr>
        <w:t>234.</w:t>
      </w:r>
      <w:r>
        <w:rPr>
          <w:lang w:val="es-MX"/>
        </w:rPr>
        <w:tab/>
      </w:r>
      <w:r w:rsidRPr="007A77AD">
        <w:rPr>
          <w:lang w:val="es-MX"/>
        </w:rPr>
        <w:t>El Código de la Niñez y la Adolescencia consagra el principio del interés superior del niño y la niña y establece un compendio de derechos para su protección y defensa</w:t>
      </w:r>
      <w:r>
        <w:rPr>
          <w:lang w:val="es-MX"/>
        </w:rPr>
        <w:t xml:space="preserve">.  </w:t>
      </w:r>
      <w:r w:rsidRPr="007A77AD">
        <w:rPr>
          <w:lang w:val="es-MX"/>
        </w:rPr>
        <w:t xml:space="preserve">Esta ley establece el Sistema de </w:t>
      </w:r>
      <w:r>
        <w:rPr>
          <w:lang w:val="es-MX"/>
        </w:rPr>
        <w:t>p</w:t>
      </w:r>
      <w:r w:rsidRPr="007A77AD">
        <w:rPr>
          <w:lang w:val="es-MX"/>
        </w:rPr>
        <w:t xml:space="preserve">rotección de </w:t>
      </w:r>
      <w:r>
        <w:rPr>
          <w:lang w:val="es-MX"/>
        </w:rPr>
        <w:t>d</w:t>
      </w:r>
      <w:r w:rsidRPr="007A77AD">
        <w:rPr>
          <w:lang w:val="es-MX"/>
        </w:rPr>
        <w:t xml:space="preserve">erechos de la </w:t>
      </w:r>
      <w:r>
        <w:rPr>
          <w:lang w:val="es-MX"/>
        </w:rPr>
        <w:t>n</w:t>
      </w:r>
      <w:r w:rsidRPr="007A77AD">
        <w:rPr>
          <w:lang w:val="es-MX"/>
        </w:rPr>
        <w:t xml:space="preserve">iñez y la </w:t>
      </w:r>
      <w:r>
        <w:rPr>
          <w:lang w:val="es-MX"/>
        </w:rPr>
        <w:t>a</w:t>
      </w:r>
      <w:r w:rsidRPr="007A77AD">
        <w:rPr>
          <w:lang w:val="es-MX"/>
        </w:rPr>
        <w:t>dolescencia, la jurisdicción especializada y la jurisdicción penal de la adolescencia en el país</w:t>
      </w:r>
      <w:r>
        <w:rPr>
          <w:lang w:val="es-MX"/>
        </w:rPr>
        <w:t xml:space="preserve">.  </w:t>
      </w:r>
    </w:p>
    <w:p w:rsidR="000B6A5F" w:rsidRDefault="000B6A5F" w:rsidP="000B6A5F">
      <w:pPr>
        <w:spacing w:after="240"/>
      </w:pPr>
      <w:r>
        <w:t>235.</w:t>
      </w:r>
      <w:r>
        <w:tab/>
      </w:r>
      <w:r w:rsidRPr="007A77AD">
        <w:t>Los principios de la no discriminación, el interés superior del niño, el derecho a la vida, la supervivencia, el desarrollo del niño y el respeto de la opinión del niño y la niña</w:t>
      </w:r>
      <w:r>
        <w:t xml:space="preserve"> </w:t>
      </w:r>
      <w:r w:rsidRPr="007A77AD">
        <w:t>han sido incorporados en la legislación y en las decisiones administrativas.</w:t>
      </w:r>
    </w:p>
    <w:p w:rsidR="000B6A5F" w:rsidRDefault="000B6A5F" w:rsidP="000B6A5F">
      <w:pPr>
        <w:spacing w:after="240"/>
      </w:pPr>
      <w:r>
        <w:t>236.</w:t>
      </w:r>
      <w:r>
        <w:tab/>
      </w:r>
      <w:r w:rsidRPr="007A77AD">
        <w:t>El Estado paraguayo ha ratificado tratados internacionales, protocolos facultativos y convenios buscando dar concordancia a su legislación para garantizar que en toda medida concerniente al niño y adolescente que adopte el Estado a través del poder ejecutivo, legislativo y judicial, ministerio público, gobiernos departamentales y locales, sus demás instituciones, así como en la acción de la sociedad, prime el interés superior del niño y el respeto a sus derechos</w:t>
      </w:r>
      <w:r>
        <w:t xml:space="preserve">.  </w:t>
      </w:r>
    </w:p>
    <w:p w:rsidR="000B6A5F" w:rsidRDefault="000B6A5F" w:rsidP="000B6A5F">
      <w:pPr>
        <w:spacing w:after="240"/>
      </w:pPr>
      <w:r>
        <w:t>237.</w:t>
      </w:r>
      <w:r>
        <w:tab/>
      </w:r>
      <w:r w:rsidRPr="007A77AD">
        <w:t xml:space="preserve">El Código de la Niñez y la Adolescencia, la Política </w:t>
      </w:r>
      <w:r w:rsidR="00F92574" w:rsidRPr="007A77AD">
        <w:t xml:space="preserve">nacional </w:t>
      </w:r>
      <w:r w:rsidRPr="007A77AD">
        <w:t>y</w:t>
      </w:r>
      <w:r>
        <w:t xml:space="preserve"> </w:t>
      </w:r>
      <w:r w:rsidRPr="007A77AD">
        <w:t xml:space="preserve">el Plan Nacional de Acción por la </w:t>
      </w:r>
      <w:r>
        <w:t>n</w:t>
      </w:r>
      <w:r w:rsidRPr="007A77AD">
        <w:t xml:space="preserve">iñez y la </w:t>
      </w:r>
      <w:r>
        <w:t>a</w:t>
      </w:r>
      <w:r w:rsidRPr="007A77AD">
        <w:t xml:space="preserve">dolescencia y los </w:t>
      </w:r>
      <w:r>
        <w:t>P</w:t>
      </w:r>
      <w:r w:rsidRPr="007A77AD">
        <w:t xml:space="preserve">lanes sobre </w:t>
      </w:r>
      <w:r>
        <w:t>t</w:t>
      </w:r>
      <w:r w:rsidRPr="007A77AD">
        <w:t xml:space="preserve">rabajo </w:t>
      </w:r>
      <w:r>
        <w:t>i</w:t>
      </w:r>
      <w:r w:rsidRPr="007A77AD">
        <w:t xml:space="preserve">nfantil y </w:t>
      </w:r>
      <w:r>
        <w:t>e</w:t>
      </w:r>
      <w:r w:rsidRPr="007A77AD">
        <w:t xml:space="preserve">xplotación </w:t>
      </w:r>
      <w:r w:rsidR="00AA79CD">
        <w:t>s</w:t>
      </w:r>
      <w:r w:rsidRPr="007A77AD">
        <w:t>exual de niñas, niños y adolescentes, han sido elaborados en base a los principios de la Convención</w:t>
      </w:r>
      <w:r>
        <w:t xml:space="preserve">.  </w:t>
      </w:r>
      <w:r w:rsidRPr="007A77AD">
        <w:t>Estos principios se</w:t>
      </w:r>
      <w:r>
        <w:t xml:space="preserve"> </w:t>
      </w:r>
      <w:r w:rsidRPr="007A77AD">
        <w:t>aplican en</w:t>
      </w:r>
      <w:r>
        <w:t xml:space="preserve"> </w:t>
      </w:r>
      <w:r w:rsidRPr="007A77AD">
        <w:t>las decisiones políticas, judiciales y administrativas, así como en los programas, proyectos y servicios que influyen en todos los niños y niñas.</w:t>
      </w:r>
    </w:p>
    <w:p w:rsidR="000B6A5F" w:rsidRDefault="000B6A5F" w:rsidP="000B6A5F">
      <w:pPr>
        <w:spacing w:after="240"/>
      </w:pPr>
      <w:r>
        <w:t>238.</w:t>
      </w:r>
      <w:r>
        <w:tab/>
      </w:r>
      <w:r w:rsidRPr="007A77AD">
        <w:t>En los procesos instalados en el ámbito judicial prevalece el interés superior del niño</w:t>
      </w:r>
      <w:r>
        <w:t xml:space="preserve">:  </w:t>
      </w:r>
      <w:r w:rsidRPr="007A77AD">
        <w:t>el juez resuelve los litigios teniendo en consideración, en primer término, lo más conveniente para el niño, niña o adolescente</w:t>
      </w:r>
      <w:r>
        <w:t xml:space="preserve">.  </w:t>
      </w:r>
      <w:r w:rsidRPr="007A77AD">
        <w:t>Luego, evalúa el interés de los padres o responsables de éstos, debiendo para ello considerar la edad, el sexo, la opinión (dependiendo de la edad y de la capacidad de discernir), la mayor permanencia con uno de los padres o con familiares o responsables y las condiciones más propicias para su desarrollo integral.</w:t>
      </w:r>
    </w:p>
    <w:p w:rsidR="000B6A5F" w:rsidRDefault="000B6A5F" w:rsidP="000B6A5F">
      <w:pPr>
        <w:spacing w:after="240"/>
      </w:pPr>
      <w:r>
        <w:t>239.</w:t>
      </w:r>
      <w:r>
        <w:tab/>
      </w:r>
      <w:r w:rsidRPr="007A77AD">
        <w:t>Por otro lado, con</w:t>
      </w:r>
      <w:r>
        <w:t xml:space="preserve"> </w:t>
      </w:r>
      <w:r w:rsidRPr="007A77AD">
        <w:t>respecto a este principio, en los procesos de alimentos se deben fijar pensiones adecuadas a las necesidades del niño y la niña; en los casos de separación y divorcio se deben incluir pensiones alimenticias adecuadas para los hijos; en los procesos de tenencia ésta se debe establecer siempre evaluando la opinión del niño, la niña y el adolescente y que los regímenes de visita sean establecidos sin perjudicar su acceso a la escuela, es decir todas las medidas que se tomen deben hacerse en función de este principio.</w:t>
      </w:r>
    </w:p>
    <w:p w:rsidR="000B6A5F" w:rsidRDefault="000B6A5F" w:rsidP="000B6A5F">
      <w:pPr>
        <w:spacing w:after="240"/>
      </w:pPr>
      <w:r>
        <w:t>240.</w:t>
      </w:r>
      <w:r>
        <w:tab/>
      </w:r>
      <w:r w:rsidRPr="007A77AD">
        <w:t>El principio del interés superior del niño también se encuentra presente en la adopción</w:t>
      </w:r>
      <w:r>
        <w:t xml:space="preserve">.  </w:t>
      </w:r>
      <w:r w:rsidRPr="007A77AD">
        <w:t>La</w:t>
      </w:r>
      <w:r>
        <w:t> </w:t>
      </w:r>
      <w:r w:rsidRPr="007A77AD">
        <w:t>ley vigente plantea que se busca una familia para el niño, la niña y no un niño o niña para una familia</w:t>
      </w:r>
      <w:r>
        <w:t xml:space="preserve">.  </w:t>
      </w:r>
      <w:r w:rsidRPr="007A77AD">
        <w:t>Por lo tanto, la decisión sobre la adopción se toma en base a este criterio</w:t>
      </w:r>
      <w:r>
        <w:t xml:space="preserve">.  </w:t>
      </w:r>
      <w:r w:rsidRPr="007A77AD">
        <w:t xml:space="preserve">El trabajo del </w:t>
      </w:r>
      <w:r w:rsidR="00DC6ADC" w:rsidRPr="007A77AD">
        <w:t xml:space="preserve">Centro </w:t>
      </w:r>
      <w:r w:rsidRPr="007A77AD">
        <w:t xml:space="preserve">de </w:t>
      </w:r>
      <w:r w:rsidR="00DC6ADC" w:rsidRPr="007A77AD">
        <w:t xml:space="preserve">Adopciones </w:t>
      </w:r>
      <w:r w:rsidRPr="007A77AD">
        <w:t>y el sistema implementado con la Ley de adopciones ha permitido redimensionar al niño y la niña que puede</w:t>
      </w:r>
      <w:r>
        <w:t>n</w:t>
      </w:r>
      <w:r w:rsidRPr="007A77AD">
        <w:t xml:space="preserve"> ser adoptado</w:t>
      </w:r>
      <w:r>
        <w:t>s</w:t>
      </w:r>
      <w:r w:rsidRPr="007A77AD">
        <w:t xml:space="preserve"> como sujeto de derechos.</w:t>
      </w:r>
    </w:p>
    <w:p w:rsidR="000B6A5F" w:rsidRDefault="000B6A5F" w:rsidP="000B6A5F">
      <w:pPr>
        <w:spacing w:after="240"/>
      </w:pPr>
      <w:r>
        <w:t>241.</w:t>
      </w:r>
      <w:r>
        <w:tab/>
      </w:r>
      <w:r w:rsidRPr="007A77AD">
        <w:t>En la administración de la justicia de adolescentes infractores debe primar el interés superior del niño</w:t>
      </w:r>
      <w:r>
        <w:t xml:space="preserve">.  </w:t>
      </w:r>
      <w:r w:rsidRPr="007A77AD">
        <w:t>En virtud de esto, la privación de libertad debe ser vista como la última medida que se toma y s</w:t>
      </w:r>
      <w:r>
        <w:t>ó</w:t>
      </w:r>
      <w:r w:rsidRPr="007A77AD">
        <w:t>lo en casos extremos específicamente determinados por la ley</w:t>
      </w:r>
      <w:r>
        <w:t xml:space="preserve">.  </w:t>
      </w:r>
    </w:p>
    <w:p w:rsidR="000B6A5F" w:rsidRDefault="000B6A5F" w:rsidP="000B6A5F">
      <w:pPr>
        <w:spacing w:after="240"/>
      </w:pPr>
      <w:r>
        <w:t>242.</w:t>
      </w:r>
      <w:r>
        <w:tab/>
      </w:r>
      <w:r w:rsidRPr="007A77AD">
        <w:t>Asimismo, cuando el niño o el adolescente se encuentre en situaciones que señalen la necesidad de protección o apoyo, se aplicarán las medidas establecidas en el Código de la Niñez y la Adolescencia, entre las cuales el abrigo o la ubicación del niño, niña o adolescente en entidades idóneas para prestarles atención adecuada para su protección y promoción tienen carácter excepcional y provisorio.</w:t>
      </w:r>
    </w:p>
    <w:p w:rsidR="000B6A5F" w:rsidRDefault="000B6A5F" w:rsidP="000B6A5F">
      <w:pPr>
        <w:spacing w:after="240"/>
      </w:pPr>
      <w:r>
        <w:t>243.</w:t>
      </w:r>
      <w:r>
        <w:tab/>
      </w:r>
      <w:r w:rsidRPr="007A77AD">
        <w:t>La Secretaría Nacional de la Niñez y la Adolescencia cumple un rol activo en el seguimiento a la planificación y formulación de políticas en todos los niveles para que las instituciones de bienestar social, salud, los tribunales y autoridades administrativas apliquen estos principios en las medidas que adopten.</w:t>
      </w:r>
    </w:p>
    <w:p w:rsidR="000B6A5F" w:rsidRDefault="000B6A5F" w:rsidP="000B6A5F">
      <w:pPr>
        <w:spacing w:after="240"/>
      </w:pPr>
      <w:r>
        <w:t>244.</w:t>
      </w:r>
      <w:r>
        <w:tab/>
      </w:r>
      <w:r w:rsidRPr="007A77AD">
        <w:t>El cambio de enfoque y el proceso de internalización de estos principios no se producen de manera abrupta e inmediata, porque implican cambio de actitudes individuales y sociales, en algunas ocasiones las interpretaciones de lo que significa el interés superior del niño, ya sea</w:t>
      </w:r>
      <w:r>
        <w:t xml:space="preserve"> </w:t>
      </w:r>
      <w:r w:rsidRPr="007A77AD">
        <w:t>por</w:t>
      </w:r>
      <w:r>
        <w:t xml:space="preserve"> </w:t>
      </w:r>
      <w:r w:rsidRPr="007A77AD">
        <w:t>falta de capacitación o de formación especializada.</w:t>
      </w:r>
    </w:p>
    <w:p w:rsidR="000B6A5F" w:rsidRDefault="000B6A5F" w:rsidP="000B6A5F">
      <w:pPr>
        <w:spacing w:after="240"/>
      </w:pPr>
      <w:r>
        <w:t>245.</w:t>
      </w:r>
      <w:r>
        <w:tab/>
      </w:r>
      <w:r w:rsidRPr="007A77AD">
        <w:t>Para fortalecer esta visión se desarrollan capacitaciones</w:t>
      </w:r>
      <w:r>
        <w:t xml:space="preserve"> tanto con operadores jurídicos como</w:t>
      </w:r>
      <w:r w:rsidRPr="007A77AD">
        <w:t xml:space="preserve"> con profesionales cuyo quehacer está vinculado al desarrollo de programas con los niños, niñas y adolescentes, y también se trabaja para que la propia comunidad pueda tener una clara comprensión de las implicancias legales y sociales de estos principios</w:t>
      </w:r>
      <w:r>
        <w:t xml:space="preserve">.  </w:t>
      </w:r>
    </w:p>
    <w:p w:rsidR="000B6A5F" w:rsidRDefault="000B6A5F" w:rsidP="000B6A5F">
      <w:pPr>
        <w:spacing w:after="240"/>
      </w:pPr>
      <w:r>
        <w:t>246.</w:t>
      </w:r>
      <w:r>
        <w:tab/>
      </w:r>
      <w:r w:rsidRPr="007A77AD">
        <w:t>El poder judicial, los ministerios, colegios de profesionales, universidades y otras organizaciones públicas y privadas realizan seminarios, paneles, talleres de capacitación y análisis para que las autoridades judiciales y aquellas que deciden políticas y programas a nivel nacional y local, lo hagan tomando como punto de partida</w:t>
      </w:r>
      <w:r>
        <w:t xml:space="preserve"> </w:t>
      </w:r>
      <w:r w:rsidRPr="007A77AD">
        <w:t xml:space="preserve">los mandatos contenidos en el Código de la Niñez y la Adolescencia y en la Política </w:t>
      </w:r>
      <w:r w:rsidR="00F92574" w:rsidRPr="007A77AD">
        <w:t xml:space="preserve">nacional </w:t>
      </w:r>
      <w:r w:rsidRPr="007A77AD">
        <w:t xml:space="preserve">de </w:t>
      </w:r>
      <w:r>
        <w:t>n</w:t>
      </w:r>
      <w:r w:rsidRPr="007A77AD">
        <w:t xml:space="preserve">iñez y </w:t>
      </w:r>
      <w:r>
        <w:t>a</w:t>
      </w:r>
      <w:r w:rsidRPr="007A77AD">
        <w:t>dolescencia</w:t>
      </w:r>
      <w:r>
        <w:t xml:space="preserve">.  </w:t>
      </w:r>
    </w:p>
    <w:p w:rsidR="000B6A5F" w:rsidRPr="00804AF0" w:rsidRDefault="000B6A5F" w:rsidP="007838CE">
      <w:pPr>
        <w:keepNext/>
        <w:keepLines/>
        <w:spacing w:after="240"/>
        <w:rPr>
          <w:b/>
          <w:bCs/>
        </w:rPr>
      </w:pPr>
      <w:r w:rsidRPr="00804AF0">
        <w:rPr>
          <w:b/>
          <w:bCs/>
        </w:rPr>
        <w:t>1.</w:t>
      </w:r>
      <w:r>
        <w:rPr>
          <w:b/>
          <w:bCs/>
        </w:rPr>
        <w:tab/>
      </w:r>
      <w:r w:rsidRPr="00804AF0">
        <w:rPr>
          <w:b/>
          <w:bCs/>
        </w:rPr>
        <w:t>No discriminación</w:t>
      </w:r>
    </w:p>
    <w:p w:rsidR="000B6A5F" w:rsidRDefault="000B6A5F" w:rsidP="000B6A5F">
      <w:pPr>
        <w:spacing w:after="240"/>
      </w:pPr>
      <w:r>
        <w:t>247.</w:t>
      </w:r>
      <w:r>
        <w:tab/>
      </w:r>
      <w:r w:rsidRPr="007A77AD">
        <w:t xml:space="preserve">El principio de no discriminación se aplica en el Paraguay, por disposición de la Constitución </w:t>
      </w:r>
      <w:r>
        <w:t>n</w:t>
      </w:r>
      <w:r w:rsidRPr="007A77AD">
        <w:t>acional, de la Convención sobre los Derechos del Niño y del Código de la Niñez y la Adolescencia</w:t>
      </w:r>
      <w:r>
        <w:t xml:space="preserve">.  </w:t>
      </w:r>
      <w:r w:rsidRPr="007A77AD">
        <w:t>La no discriminación hace referencia al hecho que los derechos son para todos los niños y todas las niñas y adolescentes, sin importar raza, condición económica, cultural ni social</w:t>
      </w:r>
      <w:r>
        <w:t xml:space="preserve">.  </w:t>
      </w:r>
    </w:p>
    <w:p w:rsidR="000B6A5F" w:rsidRDefault="000B6A5F" w:rsidP="000B6A5F">
      <w:pPr>
        <w:spacing w:after="240"/>
        <w:rPr>
          <w:lang w:val="es-ES_tradnl"/>
        </w:rPr>
      </w:pPr>
      <w:r>
        <w:t>248.</w:t>
      </w:r>
      <w:r>
        <w:tab/>
      </w:r>
      <w:r w:rsidRPr="007A77AD">
        <w:t>Este principio tiene</w:t>
      </w:r>
      <w:r w:rsidRPr="007A77AD">
        <w:rPr>
          <w:lang w:val="es-ES_tradnl"/>
        </w:rPr>
        <w:t xml:space="preserve"> rango constitucional, en efecto, la Constitución </w:t>
      </w:r>
      <w:r>
        <w:rPr>
          <w:lang w:val="es-ES_tradnl"/>
        </w:rPr>
        <w:t>n</w:t>
      </w:r>
      <w:r w:rsidRPr="007A77AD">
        <w:rPr>
          <w:lang w:val="es-ES_tradnl"/>
        </w:rPr>
        <w:t>acional</w:t>
      </w:r>
      <w:r>
        <w:rPr>
          <w:lang w:val="es-ES_tradnl"/>
        </w:rPr>
        <w:t xml:space="preserve"> </w:t>
      </w:r>
      <w:r w:rsidRPr="007A77AD">
        <w:rPr>
          <w:lang w:val="es-ES_tradnl"/>
        </w:rPr>
        <w:t>en el artículo</w:t>
      </w:r>
      <w:r>
        <w:rPr>
          <w:lang w:val="es-ES_tradnl"/>
        </w:rPr>
        <w:t> </w:t>
      </w:r>
      <w:r w:rsidRPr="007A77AD">
        <w:rPr>
          <w:lang w:val="es-ES_tradnl"/>
        </w:rPr>
        <w:t xml:space="preserve">46 dispone que </w:t>
      </w:r>
      <w:r>
        <w:rPr>
          <w:lang w:val="es-ES_tradnl"/>
        </w:rPr>
        <w:t>"</w:t>
      </w:r>
      <w:r w:rsidRPr="007A77AD">
        <w:rPr>
          <w:lang w:val="es-ES_tradnl"/>
        </w:rPr>
        <w:t>Todos los habitantes de la República son iguales en dignidad y derechos</w:t>
      </w:r>
      <w:r>
        <w:rPr>
          <w:lang w:val="es-ES_tradnl"/>
        </w:rPr>
        <w:t xml:space="preserve">.  </w:t>
      </w:r>
      <w:r w:rsidRPr="007A77AD">
        <w:rPr>
          <w:lang w:val="es-ES_tradnl"/>
        </w:rPr>
        <w:t>No se admiten discriminaciones</w:t>
      </w:r>
      <w:r>
        <w:rPr>
          <w:lang w:val="es-ES_tradnl"/>
        </w:rPr>
        <w:t xml:space="preserve">.  </w:t>
      </w:r>
      <w:r w:rsidRPr="007A77AD">
        <w:rPr>
          <w:lang w:val="es-ES_tradnl"/>
        </w:rPr>
        <w:t>El Estado removerá los obstáculos e impedirá los factores que las mantengan o las propicien</w:t>
      </w:r>
      <w:r>
        <w:rPr>
          <w:lang w:val="es-ES_tradnl"/>
        </w:rPr>
        <w:t xml:space="preserve">.  </w:t>
      </w:r>
      <w:r w:rsidRPr="007A77AD">
        <w:rPr>
          <w:lang w:val="es-ES_tradnl"/>
        </w:rPr>
        <w:t>Las protecciones que se establezcan sobre desigualdades injustas no serán consideradas como factores discriminatorios</w:t>
      </w:r>
      <w:r>
        <w:rPr>
          <w:lang w:val="es-ES_tradnl"/>
        </w:rPr>
        <w:t>"</w:t>
      </w:r>
      <w:r w:rsidRPr="007A77AD">
        <w:rPr>
          <w:lang w:val="es-ES_tradnl"/>
        </w:rPr>
        <w:t>.</w:t>
      </w:r>
    </w:p>
    <w:p w:rsidR="000B6A5F" w:rsidRDefault="000B6A5F" w:rsidP="000B6A5F">
      <w:pPr>
        <w:spacing w:after="240"/>
      </w:pPr>
      <w:r>
        <w:t>249.</w:t>
      </w:r>
      <w:r>
        <w:tab/>
      </w:r>
      <w:r w:rsidRPr="007A77AD">
        <w:t xml:space="preserve">El Código de la Niñez y la Adolescencia incorporó la posición de la Constitución </w:t>
      </w:r>
      <w:r>
        <w:t>n</w:t>
      </w:r>
      <w:r w:rsidRPr="007A77AD">
        <w:t>acional frente a la no discriminación, y aquellas disposiciones que, en coincidencia con la Convención, establecen</w:t>
      </w:r>
      <w:r>
        <w:t xml:space="preserve"> </w:t>
      </w:r>
      <w:r w:rsidRPr="007A77AD">
        <w:t>la obligación de la familia, la sociedad y del Estado de garantizar al niño su desarrollo armónico e integral, así como el ejercicio pleno de sus derechos</w:t>
      </w:r>
      <w:r>
        <w:t xml:space="preserve">.  </w:t>
      </w:r>
      <w:r w:rsidRPr="007A77AD">
        <w:t>Sin embargo, la adecuación de este principio se realiza gradualmente</w:t>
      </w:r>
      <w:r>
        <w:t xml:space="preserve"> </w:t>
      </w:r>
      <w:r w:rsidRPr="007A77AD">
        <w:t>conforme a la realidad del país; las autoridades asumen el rol que les corresponde como entidades encargadas de velar por el cumplimiento de la ley</w:t>
      </w:r>
      <w:r>
        <w:t xml:space="preserve">.  </w:t>
      </w:r>
      <w:r w:rsidRPr="007A77AD">
        <w:t xml:space="preserve">Cuando se presentan casos en donde el niño, la niña o el adolescente </w:t>
      </w:r>
      <w:r>
        <w:t>son</w:t>
      </w:r>
      <w:r w:rsidRPr="007A77AD">
        <w:t xml:space="preserve"> objeto de discriminación y de violación de sus derechos, está prevista la intervención de las autoridades judiciales o de las CODENI, para salvaguardar sus derechos</w:t>
      </w:r>
      <w:r>
        <w:t xml:space="preserve">.  </w:t>
      </w:r>
    </w:p>
    <w:p w:rsidR="000B6A5F" w:rsidRDefault="000B6A5F" w:rsidP="000B6A5F">
      <w:pPr>
        <w:spacing w:after="240"/>
      </w:pPr>
      <w:r>
        <w:t>250.</w:t>
      </w:r>
      <w:r>
        <w:tab/>
      </w:r>
      <w:r w:rsidRPr="007A77AD">
        <w:t>La legislación plantea la igualdad entre todos los seres humanos repudiando todo tipo de discriminación, no se puede negar que ésta existe en el país, como los maltratos originados en prejuicios sobre el origen étnico, las costumbres, las creencias, la condición social, el género y la edad</w:t>
      </w:r>
      <w:r>
        <w:t xml:space="preserve">.  </w:t>
      </w:r>
      <w:r w:rsidRPr="007A77AD">
        <w:t>La discriminación que acompaña a estos prejuicios a veces es disimulada y en otras ocasiones es más explícita; las principales víctimas suelen ser los niños, en particular las niñas, en flagrante violación a sus derechos.</w:t>
      </w:r>
    </w:p>
    <w:p w:rsidR="000B6A5F" w:rsidRDefault="000B6A5F" w:rsidP="000B6A5F">
      <w:pPr>
        <w:spacing w:after="240"/>
      </w:pPr>
      <w:r>
        <w:t>251.</w:t>
      </w:r>
      <w:r>
        <w:tab/>
      </w:r>
      <w:r w:rsidRPr="007A77AD">
        <w:t xml:space="preserve">Uno de los grupos de niñas y adolescentes que viven graves situaciones de discriminación son las </w:t>
      </w:r>
      <w:r>
        <w:t>"</w:t>
      </w:r>
      <w:r w:rsidRPr="007A77AD">
        <w:t>criaditas</w:t>
      </w:r>
      <w:r>
        <w:t>"</w:t>
      </w:r>
      <w:r w:rsidRPr="007A77AD">
        <w:t>, trabajadoras domésticas que viven con una familia</w:t>
      </w:r>
      <w:r>
        <w:t xml:space="preserve"> </w:t>
      </w:r>
      <w:r w:rsidRPr="007A77AD">
        <w:t>en condiciones de gran vulnerabilidad, sin un salario acorde a la labor que desempeñan, con limitaciones en sus oportunidades de estudio y</w:t>
      </w:r>
      <w:r>
        <w:t xml:space="preserve"> </w:t>
      </w:r>
      <w:r w:rsidRPr="007A77AD">
        <w:t>muchas veces sometidas a</w:t>
      </w:r>
      <w:r>
        <w:t xml:space="preserve"> </w:t>
      </w:r>
      <w:r w:rsidRPr="007A77AD">
        <w:t>todo tipo de abuso y violaciones de sus derechos</w:t>
      </w:r>
      <w:r>
        <w:t xml:space="preserve">.  </w:t>
      </w:r>
    </w:p>
    <w:p w:rsidR="000B6A5F" w:rsidRDefault="000B6A5F" w:rsidP="000B6A5F">
      <w:pPr>
        <w:spacing w:after="240"/>
      </w:pPr>
      <w:r>
        <w:t>252.</w:t>
      </w:r>
      <w:r>
        <w:tab/>
      </w:r>
      <w:r w:rsidRPr="007A77AD">
        <w:t>Existen niños, niñas y adolescentes que sufren discriminación, viviendo</w:t>
      </w:r>
      <w:r>
        <w:t xml:space="preserve"> </w:t>
      </w:r>
      <w:r w:rsidRPr="007A77AD">
        <w:t>en condiciones de alto riesgo para su desarrollo; entre ellos se encuentran las víctimas de</w:t>
      </w:r>
      <w:r>
        <w:t xml:space="preserve"> </w:t>
      </w:r>
      <w:r w:rsidRPr="007A77AD">
        <w:t>explotación sexual comercial infantil y la trata, los que viven en situación de calle, las víctimas del trabajo infantil y/o del maltrato y abuso</w:t>
      </w:r>
      <w:r>
        <w:t xml:space="preserve">.  </w:t>
      </w:r>
      <w:r w:rsidRPr="007A77AD">
        <w:t xml:space="preserve">Estas problemáticas se describen a lo largo del </w:t>
      </w:r>
      <w:r>
        <w:t>i</w:t>
      </w:r>
      <w:r w:rsidRPr="007A77AD">
        <w:t xml:space="preserve">nforme y </w:t>
      </w:r>
      <w:r>
        <w:t>se interviene</w:t>
      </w:r>
      <w:r w:rsidRPr="007A77AD">
        <w:t xml:space="preserve"> con programas de prevención para evitar que haya más v</w:t>
      </w:r>
      <w:r w:rsidR="00D96428">
        <w:t>í</w:t>
      </w:r>
      <w:r w:rsidRPr="007A77AD">
        <w:t>ctimas y con programas de atención para ayudar a quienes viven las consecuencias de cualquiera de estos tipos de discriminación.</w:t>
      </w:r>
    </w:p>
    <w:p w:rsidR="000B6A5F" w:rsidRDefault="000B6A5F" w:rsidP="000B6A5F">
      <w:pPr>
        <w:spacing w:after="240"/>
      </w:pPr>
      <w:r>
        <w:t>253.</w:t>
      </w:r>
      <w:r>
        <w:tab/>
      </w:r>
      <w:r w:rsidRPr="007A77AD">
        <w:t>Otro sector de niños que sufre discriminación es el de los niños, niñas y adolescentes con discapacidades, por lo que se continúa trabajando en la sensibilización y concienciación de la ciudadanía.</w:t>
      </w:r>
    </w:p>
    <w:p w:rsidR="000B6A5F" w:rsidRDefault="000B6A5F" w:rsidP="000B6A5F">
      <w:pPr>
        <w:spacing w:after="240"/>
      </w:pPr>
      <w:r>
        <w:t>254.</w:t>
      </w:r>
      <w:r>
        <w:tab/>
      </w:r>
      <w:r w:rsidRPr="007A77AD">
        <w:t xml:space="preserve">La Secretaría Nacional de la Niñez y la Adolescencia y otras instituciones gubernamentales y no gubernamentales que trabajan en el sector de la discapacidad han elaborado conjuntamente y en forma participativa el Programa Nacional de </w:t>
      </w:r>
      <w:r>
        <w:t>a</w:t>
      </w:r>
      <w:r w:rsidRPr="007A77AD">
        <w:t xml:space="preserve">tención </w:t>
      </w:r>
      <w:r>
        <w:t>i</w:t>
      </w:r>
      <w:r w:rsidRPr="007A77AD">
        <w:t>ntegral a niños, niñas y adolescentes con discapacidad (2005-2009)</w:t>
      </w:r>
      <w:r>
        <w:t xml:space="preserve">.  </w:t>
      </w:r>
      <w:r w:rsidRPr="007A77AD">
        <w:t xml:space="preserve">Paralelamente a esto, la Secretaría Nacional de la Niñez y la Adolescencia participa activamente en la Campaña de ratificación de la Convención de las Naciones Unidas sobre los Derechos de las </w:t>
      </w:r>
      <w:r>
        <w:t>p</w:t>
      </w:r>
      <w:r w:rsidRPr="007A77AD">
        <w:t>ersonas con discapacidad.</w:t>
      </w:r>
    </w:p>
    <w:p w:rsidR="000B6A5F" w:rsidRDefault="000B6A5F" w:rsidP="000B6A5F">
      <w:pPr>
        <w:spacing w:after="240"/>
      </w:pPr>
      <w:r>
        <w:t>255.</w:t>
      </w:r>
      <w:r>
        <w:tab/>
      </w:r>
      <w:r w:rsidRPr="007A77AD">
        <w:t xml:space="preserve">El </w:t>
      </w:r>
      <w:r w:rsidR="004F7F3A">
        <w:t>Ministerio de Educación y Cultura</w:t>
      </w:r>
      <w:r>
        <w:t xml:space="preserve"> impulsa</w:t>
      </w:r>
      <w:r w:rsidR="00D96428">
        <w:t>,</w:t>
      </w:r>
      <w:r>
        <w:t xml:space="preserve"> desde </w:t>
      </w:r>
      <w:r w:rsidRPr="007A77AD">
        <w:t>2004, un proyecto interinstitucional para la elaboración del Directorio Nacional de Entidades de y para las personas con discapacidad, la que contó con el apoyo y participación de la Secretaría Nacional de la Niñez y la Adolescencia</w:t>
      </w:r>
      <w:r>
        <w:t xml:space="preserve">.  </w:t>
      </w:r>
      <w:r w:rsidRPr="007A77AD">
        <w:t xml:space="preserve">El </w:t>
      </w:r>
      <w:r>
        <w:t>d</w:t>
      </w:r>
      <w:r w:rsidRPr="007A77AD">
        <w:t>irectorio fue lanzado oficialmente en el año 2005.</w:t>
      </w:r>
    </w:p>
    <w:p w:rsidR="000B6A5F" w:rsidRDefault="000B6A5F" w:rsidP="000B6A5F">
      <w:pPr>
        <w:spacing w:after="240"/>
      </w:pPr>
      <w:r>
        <w:t>256.</w:t>
      </w:r>
      <w:r>
        <w:tab/>
      </w:r>
      <w:r w:rsidRPr="007A77AD">
        <w:t xml:space="preserve">El </w:t>
      </w:r>
      <w:r w:rsidR="004F7F3A">
        <w:t>Ministerio de Educación y Cultura</w:t>
      </w:r>
      <w:r w:rsidRPr="007A77AD">
        <w:t xml:space="preserve"> tiene prevista la instalación de la comisión nacional de educación inclusiva, a ser integrada por organizaciones internacionales cooperantes, instituciones y organizaciones gubernamentales y no gubernamentales, entre ellas la Secretaría Nacional de la Niñez y la Adolescencia</w:t>
      </w:r>
      <w:r>
        <w:t xml:space="preserve">.  </w:t>
      </w:r>
    </w:p>
    <w:p w:rsidR="000B6A5F" w:rsidRDefault="000B6A5F" w:rsidP="000B6A5F">
      <w:pPr>
        <w:spacing w:after="240"/>
      </w:pPr>
      <w:r>
        <w:t>257.</w:t>
      </w:r>
      <w:r>
        <w:tab/>
      </w:r>
      <w:r w:rsidRPr="007A77AD">
        <w:t>La misión de la comisión es impulsar la colaboración y el intercambio interinstitucional e intersectorial para apoyar la incorporación de los principios y enfoques de la inclusión en las políticas de Estado que favorezcan la inclusión educativa y social de la población con discapacidad.</w:t>
      </w:r>
    </w:p>
    <w:p w:rsidR="000B6A5F" w:rsidRDefault="000B6A5F" w:rsidP="000B6A5F">
      <w:pPr>
        <w:spacing w:after="240"/>
        <w:rPr>
          <w:lang w:val="es-MX"/>
        </w:rPr>
      </w:pPr>
      <w:r>
        <w:t>258.</w:t>
      </w:r>
      <w:r>
        <w:tab/>
      </w:r>
      <w:r w:rsidRPr="007A77AD">
        <w:t>El Estado está comprometido con los principios que subyacen a la POLNA; por ello, con su intervención trata de incidir sobre los factores causales de la discriminación</w:t>
      </w:r>
      <w:r>
        <w:t xml:space="preserve">.  </w:t>
      </w:r>
      <w:r w:rsidRPr="007A77AD">
        <w:t>El origen de muchas de las situaciones de discriminación en que viven niños, niñas y adolescentes del Paraguay, guarda relación con el aumento de la pobreza que afecta al país</w:t>
      </w:r>
      <w:r w:rsidRPr="007A77AD">
        <w:rPr>
          <w:lang w:val="es-MX"/>
        </w:rPr>
        <w:t>.</w:t>
      </w:r>
    </w:p>
    <w:p w:rsidR="000B6A5F" w:rsidRPr="00C820BE" w:rsidRDefault="000B6A5F" w:rsidP="000B6A5F">
      <w:pPr>
        <w:adjustRightInd w:val="0"/>
        <w:snapToGrid w:val="0"/>
        <w:spacing w:after="240"/>
        <w:rPr>
          <w:snapToGrid w:val="0"/>
        </w:rPr>
      </w:pPr>
      <w:r>
        <w:rPr>
          <w:lang w:val="es-MX"/>
        </w:rPr>
        <w:t>259.</w:t>
      </w:r>
      <w:r>
        <w:rPr>
          <w:lang w:val="es-MX"/>
        </w:rPr>
        <w:tab/>
      </w:r>
      <w:r w:rsidRPr="007A77AD">
        <w:rPr>
          <w:lang w:val="es-MX"/>
        </w:rPr>
        <w:t>Esta situación explica el énfasis y la concentración de esfuerzos que realiza el Estado en la lucha contra la pobreza, porque es el camino más propicio para evitar la discriminación</w:t>
      </w:r>
      <w:r>
        <w:rPr>
          <w:lang w:val="es-MX"/>
        </w:rPr>
        <w:t xml:space="preserve">.  </w:t>
      </w:r>
      <w:r w:rsidRPr="007A77AD">
        <w:t>La</w:t>
      </w:r>
      <w:r>
        <w:t> </w:t>
      </w:r>
      <w:r w:rsidRPr="007A77AD">
        <w:t>construcción de ciudadanía y la lucha contra la discriminación pasan por la igualdad de derechos (lo que implica luchar contra la pobreza) y por la consolidación de la democracia</w:t>
      </w:r>
      <w:r>
        <w:t xml:space="preserve">.  </w:t>
      </w:r>
    </w:p>
    <w:p w:rsidR="00A41AC4" w:rsidRPr="00311EE4" w:rsidRDefault="00A41AC4" w:rsidP="00A41AC4">
      <w:pPr>
        <w:spacing w:after="240"/>
      </w:pPr>
      <w:r w:rsidRPr="00311EE4">
        <w:t>260.</w:t>
      </w:r>
      <w:r w:rsidRPr="00311EE4">
        <w:tab/>
        <w:t xml:space="preserve">En tal sentido, el trabajo </w:t>
      </w:r>
      <w:r>
        <w:t>que se realiza para mejorar la i</w:t>
      </w:r>
      <w:r w:rsidRPr="00311EE4">
        <w:t xml:space="preserve">nversión </w:t>
      </w:r>
      <w:r>
        <w:t>s</w:t>
      </w:r>
      <w:r w:rsidRPr="00311EE4">
        <w:t xml:space="preserve">ocial, luchar contra la pobreza y fortalecer la democracia, contribuye a generar un marco de inclusión social. </w:t>
      </w:r>
    </w:p>
    <w:p w:rsidR="00A41AC4" w:rsidRPr="00311EE4" w:rsidRDefault="00A41AC4" w:rsidP="00A41AC4">
      <w:pPr>
        <w:spacing w:after="240"/>
      </w:pPr>
      <w:r w:rsidRPr="00311EE4">
        <w:t>261.</w:t>
      </w:r>
      <w:r w:rsidRPr="00311EE4">
        <w:tab/>
        <w:t>La discriminación también está muy relacionada con</w:t>
      </w:r>
      <w:r>
        <w:t xml:space="preserve"> </w:t>
      </w:r>
      <w:r w:rsidRPr="00311EE4">
        <w:t>percepciones y prejuicios; por eso se promueve</w:t>
      </w:r>
      <w:r>
        <w:t xml:space="preserve"> </w:t>
      </w:r>
      <w:r w:rsidRPr="00311EE4">
        <w:t>el cambio de actitudes</w:t>
      </w:r>
      <w:r>
        <w:t xml:space="preserve">.  </w:t>
      </w:r>
      <w:r w:rsidRPr="00311EE4">
        <w:t xml:space="preserve">De allí la importancia de haber incluido en los </w:t>
      </w:r>
      <w:r>
        <w:t>p</w:t>
      </w:r>
      <w:r w:rsidRPr="00311EE4">
        <w:t xml:space="preserve">rogramas </w:t>
      </w:r>
      <w:r>
        <w:t>e</w:t>
      </w:r>
      <w:r w:rsidRPr="00311EE4">
        <w:t>ducativos la Convención y sus principios, enfatizando el significado de la no discriminación</w:t>
      </w:r>
      <w:r>
        <w:t xml:space="preserve">.  </w:t>
      </w:r>
      <w:r w:rsidRPr="00311EE4">
        <w:t>Se trata de fomentar mejores niveles de educación, con</w:t>
      </w:r>
      <w:r>
        <w:t xml:space="preserve"> </w:t>
      </w:r>
      <w:r w:rsidRPr="00311EE4">
        <w:t>la formación en valores humanos.</w:t>
      </w:r>
    </w:p>
    <w:p w:rsidR="00A41AC4" w:rsidRPr="00311EE4" w:rsidRDefault="00A41AC4" w:rsidP="00A41AC4">
      <w:pPr>
        <w:spacing w:after="240"/>
      </w:pPr>
      <w:r w:rsidRPr="00311EE4">
        <w:t>262.</w:t>
      </w:r>
      <w:r w:rsidRPr="00311EE4">
        <w:tab/>
        <w:t xml:space="preserve">El </w:t>
      </w:r>
      <w:r w:rsidR="004F7F3A">
        <w:t>Ministerio de Educación y Cultura</w:t>
      </w:r>
      <w:r w:rsidR="00D96428">
        <w:t>,</w:t>
      </w:r>
      <w:r w:rsidRPr="00311EE4">
        <w:t xml:space="preserve"> con la implementación de la </w:t>
      </w:r>
      <w:r>
        <w:t>reforma educativa</w:t>
      </w:r>
      <w:r w:rsidRPr="00311EE4">
        <w:t xml:space="preserve"> desde 1994, cumple un rol muy importante en esta materia, incorporando los </w:t>
      </w:r>
      <w:r>
        <w:t>derechos humanos</w:t>
      </w:r>
      <w:r w:rsidRPr="00311EE4">
        <w:t>, valores compartidos en la democracia, la familia y el ambiente, garantizando igualdad de oportunidades y construyendo un modelo de gestión participativa incluyendo a niños y niñas con VIH/</w:t>
      </w:r>
      <w:r>
        <w:t>SIDA</w:t>
      </w:r>
      <w:r w:rsidRPr="00311EE4">
        <w:t xml:space="preserve"> que eran discriminados por la misma comunidad</w:t>
      </w:r>
      <w:r>
        <w:t xml:space="preserve">. </w:t>
      </w:r>
      <w:r w:rsidRPr="00311EE4">
        <w:t xml:space="preserve"> </w:t>
      </w:r>
      <w:r>
        <w:t>A</w:t>
      </w:r>
      <w:r w:rsidRPr="00311EE4">
        <w:t xml:space="preserve">sí mismo, no existe impedimento para la continuidad de la educación de las adolescentes embarazadas; por el contrario, el </w:t>
      </w:r>
      <w:r w:rsidR="00CD3E80">
        <w:t>MEC</w:t>
      </w:r>
      <w:r w:rsidRPr="00311EE4">
        <w:t xml:space="preserve"> plantea que las instituciones educativas tienen que apoyar a las mismas para que puedan lograr finalizar sus estudios aunque muchas veces la decisión de retirarse viene de sus familias o de ellas mismas. </w:t>
      </w:r>
    </w:p>
    <w:p w:rsidR="00A41AC4" w:rsidRPr="00311EE4" w:rsidRDefault="00A41AC4" w:rsidP="00A41AC4">
      <w:pPr>
        <w:spacing w:after="240"/>
      </w:pPr>
      <w:r w:rsidRPr="007D1080">
        <w:t>263.</w:t>
      </w:r>
      <w:r w:rsidRPr="007D1080">
        <w:tab/>
      </w:r>
      <w:r w:rsidRPr="007D1080">
        <w:rPr>
          <w:lang w:val="es-MX"/>
        </w:rPr>
        <w:t xml:space="preserve">La </w:t>
      </w:r>
      <w:r w:rsidRPr="007D1080">
        <w:t xml:space="preserve">Secretaría Nacional de la Niñez y la Adolescencia, la </w:t>
      </w:r>
      <w:r w:rsidRPr="007D1080">
        <w:rPr>
          <w:lang w:val="es-ES_tradnl"/>
        </w:rPr>
        <w:t>Secretaría</w:t>
      </w:r>
      <w:r w:rsidRPr="007D1080">
        <w:t xml:space="preserve"> de la Mujer, la Coordinadora por los Derechos de la Infancia y la Adolescencia y otros organismos públicos y privados impulsan campañas de sensibilización y promoción de derechos que contribuyen a generar una cultura de la no discriminación.  En ese sentido y a fin de revertir la inequidad de género existente contra niñas y adolescentes, la </w:t>
      </w:r>
      <w:r w:rsidRPr="007D1080">
        <w:rPr>
          <w:lang w:val="es-ES_tradnl"/>
        </w:rPr>
        <w:t>Secretaría</w:t>
      </w:r>
      <w:r w:rsidRPr="007D1080">
        <w:t xml:space="preserve"> de la Mujer implementa el II Plan de igualdad de oportunidades para mujeres y hombres (2003-2008), aprobado por Decreto Nº 1958/03, incorporando entre sus lineamientos acciones previstas en la Plataforma de Acción de Beijing, siendo la niña sujeto especial de atención e interés institucional.</w:t>
      </w:r>
    </w:p>
    <w:p w:rsidR="00A41AC4" w:rsidRPr="00311EE4" w:rsidRDefault="00A41AC4" w:rsidP="00A41AC4">
      <w:pPr>
        <w:spacing w:after="240"/>
      </w:pPr>
      <w:r w:rsidRPr="00311EE4">
        <w:t>264.</w:t>
      </w:r>
      <w:r w:rsidRPr="00311EE4">
        <w:tab/>
        <w:t xml:space="preserve">El </w:t>
      </w:r>
      <w:r w:rsidR="00CD3E80">
        <w:t>MEC</w:t>
      </w:r>
      <w:r w:rsidRPr="00311EE4">
        <w:t xml:space="preserve"> tiene una </w:t>
      </w:r>
      <w:r>
        <w:t>política educativa</w:t>
      </w:r>
      <w:r w:rsidRPr="00311EE4">
        <w:t xml:space="preserve"> que responde a las necesidades de niños, niñas y adolescentes guaraní parlantes o de otras lenguas, en el marco de la ejecución de la </w:t>
      </w:r>
      <w:r>
        <w:t>reforma educativa</w:t>
      </w:r>
      <w:r w:rsidRPr="00311EE4">
        <w:t>, el currículo está diseñado para iniciar el proceso de enseñanza</w:t>
      </w:r>
      <w:r>
        <w:t>/</w:t>
      </w:r>
      <w:r w:rsidRPr="00311EE4">
        <w:t xml:space="preserve">aprendizaje en la lengua materna de los alumnos y alumnas. </w:t>
      </w:r>
    </w:p>
    <w:p w:rsidR="00A41AC4" w:rsidRPr="00311EE4" w:rsidRDefault="00A41AC4" w:rsidP="00A41AC4">
      <w:pPr>
        <w:spacing w:after="240"/>
      </w:pPr>
      <w:r w:rsidRPr="00311EE4">
        <w:t>265.</w:t>
      </w:r>
      <w:r w:rsidRPr="00311EE4">
        <w:tab/>
        <w:t xml:space="preserve">Las escuelas se adecuan a los lineamientos que establece el </w:t>
      </w:r>
      <w:r w:rsidR="00CD3E80">
        <w:t>MEC</w:t>
      </w:r>
      <w:r w:rsidRPr="00311EE4">
        <w:t xml:space="preserve"> para brindar </w:t>
      </w:r>
      <w:r>
        <w:t>e</w:t>
      </w:r>
      <w:r w:rsidRPr="00311EE4">
        <w:t xml:space="preserve">ducación </w:t>
      </w:r>
      <w:r>
        <w:t>i</w:t>
      </w:r>
      <w:r w:rsidRPr="00311EE4">
        <w:t>nicial y</w:t>
      </w:r>
      <w:r>
        <w:t xml:space="preserve"> e</w:t>
      </w:r>
      <w:r w:rsidRPr="00311EE4">
        <w:t xml:space="preserve">scolar </w:t>
      </w:r>
      <w:r>
        <w:t>b</w:t>
      </w:r>
      <w:r w:rsidRPr="00311EE4">
        <w:t>ásica en el idioma de los educandos</w:t>
      </w:r>
      <w:r>
        <w:t xml:space="preserve">. </w:t>
      </w:r>
      <w:r w:rsidRPr="00311EE4">
        <w:t xml:space="preserve"> </w:t>
      </w:r>
      <w:r>
        <w:t>A</w:t>
      </w:r>
      <w:r w:rsidRPr="00311EE4">
        <w:t>l existir diversidad de etnias, no s</w:t>
      </w:r>
      <w:r>
        <w:t>ó</w:t>
      </w:r>
      <w:r w:rsidRPr="00311EE4">
        <w:t xml:space="preserve">lo guaraní, el docente se adecua al dialecto de cada grupo, y en muchos casos el </w:t>
      </w:r>
      <w:r>
        <w:t>e</w:t>
      </w:r>
      <w:r w:rsidRPr="00311EE4">
        <w:t>ducador es un representante de la propia etnia, dándose también situación inversa, en la que se admiten a niños o niñas no indígenas en sus escuelas, en el marco de un respeto mutuo.</w:t>
      </w:r>
    </w:p>
    <w:p w:rsidR="00A41AC4" w:rsidRPr="00311EE4" w:rsidRDefault="00A41AC4" w:rsidP="00A41AC4">
      <w:pPr>
        <w:spacing w:after="240"/>
      </w:pPr>
      <w:r w:rsidRPr="00311EE4">
        <w:t>266.</w:t>
      </w:r>
      <w:r w:rsidRPr="00311EE4">
        <w:tab/>
        <w:t xml:space="preserve">Los </w:t>
      </w:r>
      <w:r>
        <w:t>p</w:t>
      </w:r>
      <w:r w:rsidRPr="00311EE4">
        <w:t xml:space="preserve">rogramas de fortalecimiento de la </w:t>
      </w:r>
      <w:r>
        <w:t>reforma educativa</w:t>
      </w:r>
      <w:r w:rsidRPr="00311EE4">
        <w:t>, tienen en cuenta la elaboración de los materiales didácticos en la lengua materna de los estudiantes, pero hay que reconocer que todavía no se han logrado cubrir todas las lenguas.</w:t>
      </w:r>
    </w:p>
    <w:p w:rsidR="00A41AC4" w:rsidRPr="00311EE4" w:rsidRDefault="00A41AC4" w:rsidP="00A41AC4">
      <w:pPr>
        <w:spacing w:after="240"/>
      </w:pPr>
      <w:r w:rsidRPr="00311EE4">
        <w:t>267.</w:t>
      </w:r>
      <w:r w:rsidRPr="00311EE4">
        <w:tab/>
        <w:t xml:space="preserve">La Secretaría Nacional de la Niñez y la Adolescencia desarrolla </w:t>
      </w:r>
      <w:r>
        <w:t>p</w:t>
      </w:r>
      <w:r w:rsidRPr="00311EE4">
        <w:t xml:space="preserve">rogramas que permiten intervenir sobre situaciones de discriminación que afectan dramáticamente a sus víctimas; por eso ha dado prioridad y relevancia al Plan Nacional de </w:t>
      </w:r>
      <w:r>
        <w:t>p</w:t>
      </w:r>
      <w:r w:rsidRPr="00311EE4">
        <w:t xml:space="preserve">revención y </w:t>
      </w:r>
      <w:r>
        <w:t>e</w:t>
      </w:r>
      <w:r w:rsidRPr="00311EE4">
        <w:t xml:space="preserve">rradicación de la </w:t>
      </w:r>
      <w:r>
        <w:t>e</w:t>
      </w:r>
      <w:r w:rsidRPr="00311EE4">
        <w:t xml:space="preserve">xplotación </w:t>
      </w:r>
      <w:r>
        <w:t>s</w:t>
      </w:r>
      <w:r w:rsidRPr="00311EE4">
        <w:t xml:space="preserve">exual de </w:t>
      </w:r>
      <w:r>
        <w:t>n</w:t>
      </w:r>
      <w:r w:rsidRPr="00311EE4">
        <w:t xml:space="preserve">iños, </w:t>
      </w:r>
      <w:r>
        <w:t>n</w:t>
      </w:r>
      <w:r w:rsidRPr="00311EE4">
        <w:t xml:space="preserve">iñas y </w:t>
      </w:r>
      <w:r>
        <w:t>a</w:t>
      </w:r>
      <w:r w:rsidRPr="00311EE4">
        <w:t>dolescentes y al Plan Nacional de prevención y erradicación del trabajo infantil y protección del trabajo de los adolescentes.</w:t>
      </w:r>
    </w:p>
    <w:p w:rsidR="00A41AC4" w:rsidRPr="00311EE4" w:rsidRDefault="00A41AC4" w:rsidP="00A41AC4">
      <w:pPr>
        <w:spacing w:after="240"/>
      </w:pPr>
      <w:r w:rsidRPr="00311EE4">
        <w:t>268.</w:t>
      </w:r>
      <w:r w:rsidRPr="00311EE4">
        <w:tab/>
        <w:t xml:space="preserve">Cabe señalar el importante </w:t>
      </w:r>
      <w:r w:rsidRPr="00311EE4">
        <w:rPr>
          <w:lang w:val="es-ES_tradnl"/>
        </w:rPr>
        <w:t xml:space="preserve">trabajo de la Mesa </w:t>
      </w:r>
      <w:r>
        <w:rPr>
          <w:lang w:val="es-ES_tradnl"/>
        </w:rPr>
        <w:t>i</w:t>
      </w:r>
      <w:r w:rsidRPr="00311EE4">
        <w:rPr>
          <w:lang w:val="es-ES_tradnl"/>
        </w:rPr>
        <w:t xml:space="preserve">nterinstitucional para la </w:t>
      </w:r>
      <w:r>
        <w:rPr>
          <w:lang w:val="es-ES_tradnl"/>
        </w:rPr>
        <w:t>p</w:t>
      </w:r>
      <w:r w:rsidRPr="00311EE4">
        <w:rPr>
          <w:lang w:val="es-ES_tradnl"/>
        </w:rPr>
        <w:t xml:space="preserve">revención y </w:t>
      </w:r>
      <w:r>
        <w:rPr>
          <w:lang w:val="es-ES_tradnl"/>
        </w:rPr>
        <w:t>c</w:t>
      </w:r>
      <w:r w:rsidRPr="00311EE4">
        <w:rPr>
          <w:lang w:val="es-ES_tradnl"/>
        </w:rPr>
        <w:t xml:space="preserve">ombate de la </w:t>
      </w:r>
      <w:r>
        <w:rPr>
          <w:lang w:val="es-ES_tradnl"/>
        </w:rPr>
        <w:t>t</w:t>
      </w:r>
      <w:r w:rsidRPr="00311EE4">
        <w:rPr>
          <w:lang w:val="es-ES_tradnl"/>
        </w:rPr>
        <w:t xml:space="preserve">rata de </w:t>
      </w:r>
      <w:r>
        <w:rPr>
          <w:lang w:val="es-ES_tradnl"/>
        </w:rPr>
        <w:t>p</w:t>
      </w:r>
      <w:r w:rsidRPr="00311EE4">
        <w:rPr>
          <w:lang w:val="es-ES_tradnl"/>
        </w:rPr>
        <w:t xml:space="preserve">ersonas </w:t>
      </w:r>
      <w:r w:rsidRPr="00311EE4">
        <w:t xml:space="preserve">y al Programa de </w:t>
      </w:r>
      <w:r>
        <w:t>a</w:t>
      </w:r>
      <w:r w:rsidRPr="00311EE4">
        <w:t xml:space="preserve">tención </w:t>
      </w:r>
      <w:r>
        <w:t>i</w:t>
      </w:r>
      <w:r w:rsidRPr="00311EE4">
        <w:t xml:space="preserve">ntegral a la </w:t>
      </w:r>
      <w:r>
        <w:t>n</w:t>
      </w:r>
      <w:r w:rsidRPr="00311EE4">
        <w:t xml:space="preserve">iñez en </w:t>
      </w:r>
      <w:r>
        <w:t>s</w:t>
      </w:r>
      <w:r w:rsidRPr="00311EE4">
        <w:t xml:space="preserve">ituación de </w:t>
      </w:r>
      <w:r>
        <w:t>c</w:t>
      </w:r>
      <w:r w:rsidRPr="00311EE4">
        <w:t>alle, entre otros.</w:t>
      </w:r>
    </w:p>
    <w:p w:rsidR="00A41AC4" w:rsidRPr="00311EE4" w:rsidRDefault="00A41AC4" w:rsidP="00A41AC4">
      <w:pPr>
        <w:spacing w:after="240"/>
        <w:rPr>
          <w:b/>
          <w:bCs/>
        </w:rPr>
      </w:pPr>
      <w:r w:rsidRPr="00311EE4">
        <w:rPr>
          <w:b/>
          <w:bCs/>
        </w:rPr>
        <w:t>2.</w:t>
      </w:r>
      <w:r w:rsidRPr="00311EE4">
        <w:rPr>
          <w:b/>
          <w:bCs/>
        </w:rPr>
        <w:tab/>
        <w:t>Respeto a la opinión del niño, niña y adolescente</w:t>
      </w:r>
    </w:p>
    <w:p w:rsidR="00A41AC4" w:rsidRPr="00311EE4" w:rsidRDefault="00A41AC4" w:rsidP="00A41AC4">
      <w:pPr>
        <w:spacing w:after="240"/>
      </w:pPr>
      <w:r w:rsidRPr="00311EE4">
        <w:t>269.</w:t>
      </w:r>
      <w:r w:rsidRPr="00311EE4">
        <w:tab/>
        <w:t>Dentro de los principios de la Convención, se destaca el derecho a la participación como uno de los más innovadores; es un derecho que facilita el ejercicio de los otros derechos</w:t>
      </w:r>
      <w:r>
        <w:t xml:space="preserve">.  </w:t>
      </w:r>
      <w:r w:rsidRPr="00311EE4">
        <w:t>Es</w:t>
      </w:r>
      <w:r>
        <w:t> </w:t>
      </w:r>
      <w:r w:rsidRPr="00311EE4">
        <w:t>también un derecho civil y político básico para todos los niños, niñas y adolescentes.</w:t>
      </w:r>
    </w:p>
    <w:p w:rsidR="00A41AC4" w:rsidRPr="00311EE4" w:rsidRDefault="00A41AC4" w:rsidP="00A41AC4">
      <w:pPr>
        <w:spacing w:after="240"/>
      </w:pPr>
      <w:r w:rsidRPr="00311EE4">
        <w:t>270.</w:t>
      </w:r>
      <w:r w:rsidRPr="00311EE4">
        <w:tab/>
        <w:t>El niño, niña y adolescente tiene derecho a expresar su opinión libremente en todos los asuntos que le afectan y</w:t>
      </w:r>
      <w:r>
        <w:t xml:space="preserve"> </w:t>
      </w:r>
      <w:r w:rsidRPr="00311EE4">
        <w:t>que se tengan debidamente en cuenta esas opiniones</w:t>
      </w:r>
      <w:r>
        <w:t xml:space="preserve">.  </w:t>
      </w:r>
      <w:r w:rsidRPr="00311EE4">
        <w:t>Este principio pone de relieve la función del niño como participante activo en la promoción, protección y vigilancia de sus derechos.</w:t>
      </w:r>
    </w:p>
    <w:p w:rsidR="00A41AC4" w:rsidRPr="00311EE4" w:rsidRDefault="00A41AC4" w:rsidP="00A41AC4">
      <w:pPr>
        <w:spacing w:after="240"/>
      </w:pPr>
      <w:r w:rsidRPr="00311EE4">
        <w:t>271.</w:t>
      </w:r>
      <w:r w:rsidRPr="00311EE4">
        <w:tab/>
        <w:t>Se establecen mecanismos que permiten facilitar el acceso directo de los niños, niñas y adolescentes en los espacios de participación</w:t>
      </w:r>
      <w:r>
        <w:t>.  E</w:t>
      </w:r>
      <w:r w:rsidRPr="00311EE4">
        <w:t>l proceso de construcción de una cultura de participación, aún se enfrenta a actitudes y prácticas que los reducen a ser considerados como objetos o propiedad de los adultos, negándoles</w:t>
      </w:r>
      <w:r>
        <w:t xml:space="preserve"> </w:t>
      </w:r>
      <w:r w:rsidRPr="00311EE4">
        <w:t>su capacidad de aportar en la sociedad.</w:t>
      </w:r>
    </w:p>
    <w:p w:rsidR="00A41AC4" w:rsidRPr="00311EE4" w:rsidRDefault="00A41AC4" w:rsidP="00A41AC4">
      <w:pPr>
        <w:spacing w:after="240"/>
      </w:pPr>
      <w:r w:rsidRPr="00311EE4">
        <w:t>272.</w:t>
      </w:r>
      <w:r w:rsidRPr="00311EE4">
        <w:tab/>
        <w:t>Respecto de la participación, la En</w:t>
      </w:r>
      <w:r>
        <w:t>cuesta permanente de hogares de</w:t>
      </w:r>
      <w:r w:rsidRPr="00311EE4">
        <w:t xml:space="preserve"> 2002 revela que el</w:t>
      </w:r>
      <w:r>
        <w:t> </w:t>
      </w:r>
      <w:r w:rsidRPr="00311EE4">
        <w:t xml:space="preserve">25,3% de las personas de 15 años o más pertenecen a algún grupo </w:t>
      </w:r>
      <w:r w:rsidR="000D01C3">
        <w:t>o</w:t>
      </w:r>
      <w:r w:rsidRPr="00311EE4">
        <w:t xml:space="preserve"> asociación, siendo el grupo religioso la organización a la que pertenece el mayor porcentaje de los encuestados equivalente al 32,1%. </w:t>
      </w:r>
    </w:p>
    <w:p w:rsidR="00A41AC4" w:rsidRPr="00311EE4" w:rsidRDefault="00A41AC4" w:rsidP="00A41AC4">
      <w:pPr>
        <w:spacing w:after="240"/>
      </w:pPr>
      <w:r w:rsidRPr="00311EE4">
        <w:t>273.</w:t>
      </w:r>
      <w:r w:rsidRPr="00311EE4">
        <w:tab/>
        <w:t xml:space="preserve">Reivindicar la voz de los niños y las niñas en </w:t>
      </w:r>
      <w:r>
        <w:t xml:space="preserve">el </w:t>
      </w:r>
      <w:r w:rsidRPr="00311EE4">
        <w:t>Paraguay supone conocer sus percepciones sobre</w:t>
      </w:r>
      <w:r>
        <w:t xml:space="preserve"> </w:t>
      </w:r>
      <w:r w:rsidRPr="00311EE4">
        <w:t>lo que les gusta del país en el que viven y lo que no les gusta</w:t>
      </w:r>
      <w:r>
        <w:t xml:space="preserve">.  </w:t>
      </w:r>
      <w:r w:rsidRPr="00311EE4">
        <w:t>Pero también significa promover su participación en la transformación social</w:t>
      </w:r>
      <w:r>
        <w:t>;</w:t>
      </w:r>
      <w:r w:rsidRPr="00311EE4">
        <w:t xml:space="preserve"> por ello, las experiencias de sensibilización y difusión se ha</w:t>
      </w:r>
      <w:r>
        <w:t>n</w:t>
      </w:r>
      <w:r w:rsidRPr="00311EE4">
        <w:t xml:space="preserve"> tratado de incorporar activamente no s</w:t>
      </w:r>
      <w:r w:rsidR="000D01C3">
        <w:t>ó</w:t>
      </w:r>
      <w:r w:rsidRPr="00311EE4">
        <w:t>lo como audiencia, sino como agentes de cambi</w:t>
      </w:r>
      <w:r>
        <w:t>o;</w:t>
      </w:r>
      <w:r w:rsidRPr="00311EE4">
        <w:t xml:space="preserve"> han surgido grupos de monitores, de líderes en los centros educativos y promotores que han generado un efecto de eco que transmite a sus pares y comunidad los principios de la Convención.</w:t>
      </w:r>
    </w:p>
    <w:p w:rsidR="00A41AC4" w:rsidRPr="00311EE4" w:rsidRDefault="00A41AC4" w:rsidP="00A41AC4">
      <w:pPr>
        <w:spacing w:after="240"/>
      </w:pPr>
      <w:r w:rsidRPr="00311EE4">
        <w:t>274.</w:t>
      </w:r>
      <w:r w:rsidRPr="00311EE4">
        <w:tab/>
      </w:r>
      <w:r w:rsidRPr="00311EE4">
        <w:rPr>
          <w:lang w:val="es-ES_tradnl"/>
        </w:rPr>
        <w:t>Se ha logrado la apertura de espacios para el acceso y análisis de la información, de manera a promover el interés de los niños, niñas y adolescentes por los temas de la agenda pública</w:t>
      </w:r>
      <w:r>
        <w:rPr>
          <w:lang w:val="es-ES_tradnl"/>
        </w:rPr>
        <w:t xml:space="preserve">.  </w:t>
      </w:r>
      <w:r w:rsidRPr="00311EE4">
        <w:t xml:space="preserve">Este proceso se ha iniciado con el aporte de los miembros de los organismos gubernamentales y las </w:t>
      </w:r>
      <w:r>
        <w:t>ONG</w:t>
      </w:r>
      <w:r w:rsidRPr="00311EE4">
        <w:t>.</w:t>
      </w:r>
    </w:p>
    <w:p w:rsidR="00A41AC4" w:rsidRPr="00311EE4" w:rsidRDefault="00A41AC4" w:rsidP="00A41AC4">
      <w:pPr>
        <w:spacing w:after="240"/>
      </w:pPr>
      <w:r w:rsidRPr="00311EE4">
        <w:t>275.</w:t>
      </w:r>
      <w:r w:rsidRPr="00311EE4">
        <w:tab/>
        <w:t xml:space="preserve">A nivel educativo se promueven espacios de participación a través de los gobiernos escolares, consejos institucionales, redes escolares y clubes; el esfuerzo más importante se realiza a través de la implementación del enfoque de la reforma educativa que tiende a fortalecer el rol activo y protagónico del alumno y alumna en la comunidad educativa. </w:t>
      </w:r>
    </w:p>
    <w:p w:rsidR="00A41AC4" w:rsidRPr="00311EE4" w:rsidRDefault="00A41AC4" w:rsidP="00A41AC4">
      <w:pPr>
        <w:spacing w:after="240"/>
      </w:pPr>
      <w:r w:rsidRPr="00311EE4">
        <w:t>276.</w:t>
      </w:r>
      <w:r w:rsidRPr="00311EE4">
        <w:tab/>
        <w:t xml:space="preserve">La participación de los niños, niñas y adolescentes que la </w:t>
      </w:r>
      <w:r>
        <w:t>r</w:t>
      </w:r>
      <w:r w:rsidRPr="00311EE4">
        <w:t xml:space="preserve">eforma promueve, se fundamenta en el principio pedagógico </w:t>
      </w:r>
      <w:r>
        <w:t>"</w:t>
      </w:r>
      <w:r w:rsidRPr="00311EE4">
        <w:t>un niño, una niña es protagonista de su propio aprendizaje</w:t>
      </w:r>
      <w:r>
        <w:t>"</w:t>
      </w:r>
      <w:r w:rsidRPr="00311EE4">
        <w:t xml:space="preserve"> y lo construye a partir de sus saberes previos, basados en los principios democráticos que</w:t>
      </w:r>
      <w:r>
        <w:t xml:space="preserve"> </w:t>
      </w:r>
      <w:r w:rsidRPr="00311EE4">
        <w:t>reconocen al niño y niña como sujeto de derecho capaz de participar en los procesos de decisión de su escuela</w:t>
      </w:r>
      <w:r>
        <w:t xml:space="preserve">.  </w:t>
      </w:r>
      <w:r w:rsidRPr="00311EE4">
        <w:t>De esta manera, los alumnos y alumnas empiezan a participar de forma progresiva</w:t>
      </w:r>
      <w:r>
        <w:t xml:space="preserve"> </w:t>
      </w:r>
      <w:r w:rsidRPr="00311EE4">
        <w:t>para constituir</w:t>
      </w:r>
      <w:r>
        <w:t xml:space="preserve"> </w:t>
      </w:r>
      <w:r w:rsidRPr="00311EE4">
        <w:t>grupos de trabajo (</w:t>
      </w:r>
      <w:r>
        <w:t>c</w:t>
      </w:r>
      <w:r w:rsidRPr="00311EE4">
        <w:t>omités), dirigidos a tomar decisiones que puedan contribuir al mejoramiento de su escuela</w:t>
      </w:r>
      <w:r>
        <w:t xml:space="preserve">.  </w:t>
      </w:r>
      <w:r w:rsidRPr="00311EE4">
        <w:t xml:space="preserve">A partir de estas primeras experiencias, se constituye el </w:t>
      </w:r>
      <w:r>
        <w:t>g</w:t>
      </w:r>
      <w:r w:rsidRPr="00311EE4">
        <w:t xml:space="preserve">obierno </w:t>
      </w:r>
      <w:r>
        <w:t>e</w:t>
      </w:r>
      <w:r w:rsidRPr="00311EE4">
        <w:t>scolar, espacio de participación, de decisión y de acción de todos los alumnos y alumnas.</w:t>
      </w:r>
    </w:p>
    <w:p w:rsidR="00A41AC4" w:rsidRPr="00311EE4" w:rsidRDefault="00A41AC4" w:rsidP="00A41AC4">
      <w:pPr>
        <w:spacing w:after="240"/>
      </w:pPr>
      <w:r w:rsidRPr="00311EE4">
        <w:t>277.</w:t>
      </w:r>
      <w:r w:rsidRPr="00311EE4">
        <w:tab/>
        <w:t>La participación de la familia y comunidad transforma la escuela en un centro de iniciativa comunitaria,</w:t>
      </w:r>
      <w:r>
        <w:t xml:space="preserve"> </w:t>
      </w:r>
      <w:r w:rsidRPr="00311EE4">
        <w:t>fortalece el papel de los padres como primeros educadores, complementando los procesos iniciados desde la casa y articulando estos procesos con los desarrollados en la escuela por el equipo de docentes y finalmente ubicándolos</w:t>
      </w:r>
      <w:r>
        <w:t xml:space="preserve"> </w:t>
      </w:r>
      <w:r w:rsidRPr="00311EE4">
        <w:t xml:space="preserve">dentro de un proceso de negociación y toma de decisión en un mismo proyecto educativo. </w:t>
      </w:r>
    </w:p>
    <w:p w:rsidR="00A41AC4" w:rsidRPr="00311EE4" w:rsidRDefault="00A41AC4" w:rsidP="00A41AC4">
      <w:pPr>
        <w:spacing w:after="240"/>
      </w:pPr>
      <w:r w:rsidRPr="00311EE4">
        <w:t>278.</w:t>
      </w:r>
      <w:r w:rsidRPr="00311EE4">
        <w:tab/>
      </w:r>
      <w:r w:rsidRPr="00311EE4">
        <w:rPr>
          <w:lang w:val="es-ES_tradnl"/>
        </w:rPr>
        <w:t xml:space="preserve">Existen </w:t>
      </w:r>
      <w:r w:rsidRPr="00311EE4">
        <w:t xml:space="preserve">organizaciones e instancias que han permitido visualizar públicamente la opinión de los niños, niñas y adolescentes tales como los </w:t>
      </w:r>
      <w:r>
        <w:t>c</w:t>
      </w:r>
      <w:r w:rsidRPr="00311EE4">
        <w:t xml:space="preserve">onsejos </w:t>
      </w:r>
      <w:r>
        <w:t>d</w:t>
      </w:r>
      <w:r w:rsidRPr="00311EE4">
        <w:t xml:space="preserve">epartamentales y </w:t>
      </w:r>
      <w:r>
        <w:t>m</w:t>
      </w:r>
      <w:r w:rsidRPr="00311EE4">
        <w:t>unicipales</w:t>
      </w:r>
      <w:r>
        <w:t xml:space="preserve">.  </w:t>
      </w:r>
      <w:r w:rsidRPr="00311EE4">
        <w:t>Los</w:t>
      </w:r>
      <w:r>
        <w:t> </w:t>
      </w:r>
      <w:r w:rsidRPr="00311EE4">
        <w:t>niños, niñas y adolescentes pueden participar e</w:t>
      </w:r>
      <w:r>
        <w:t>n</w:t>
      </w:r>
      <w:r w:rsidRPr="00311EE4">
        <w:t xml:space="preserve"> las sesiones del Consejo Nacional, pueden opinar e influir en las resoluciones, con voz aunque sin voto. </w:t>
      </w:r>
    </w:p>
    <w:p w:rsidR="00A41AC4" w:rsidRPr="00311EE4" w:rsidRDefault="00A41AC4" w:rsidP="00A41AC4">
      <w:pPr>
        <w:spacing w:after="240"/>
        <w:rPr>
          <w:lang w:val="es-ES_tradnl"/>
        </w:rPr>
      </w:pPr>
      <w:r w:rsidRPr="00311EE4">
        <w:rPr>
          <w:lang w:val="es-ES_tradnl"/>
        </w:rPr>
        <w:t>279.</w:t>
      </w:r>
      <w:r w:rsidRPr="00311EE4">
        <w:rPr>
          <w:lang w:val="es-ES_tradnl"/>
        </w:rPr>
        <w:tab/>
      </w:r>
      <w:r>
        <w:rPr>
          <w:lang w:val="es-ES_tradnl"/>
        </w:rPr>
        <w:t>Desde</w:t>
      </w:r>
      <w:r w:rsidRPr="00311EE4">
        <w:rPr>
          <w:lang w:val="es-ES_tradnl"/>
        </w:rPr>
        <w:t xml:space="preserve"> la Agencia Global de Noticias, iniciativa desarrollada por Global Infancia, ha propiciado la participación y opinión de niños y niñas en relación a la cobertura que la prensa hace sobre su realidad.</w:t>
      </w:r>
    </w:p>
    <w:p w:rsidR="00A41AC4" w:rsidRPr="00311EE4" w:rsidRDefault="00A41AC4" w:rsidP="00A41AC4">
      <w:pPr>
        <w:spacing w:after="240"/>
        <w:rPr>
          <w:lang w:val="es-ES_tradnl"/>
        </w:rPr>
      </w:pPr>
      <w:r w:rsidRPr="00473061">
        <w:rPr>
          <w:lang w:val="es-ES_tradnl"/>
        </w:rPr>
        <w:t>280.</w:t>
      </w:r>
      <w:r w:rsidRPr="00473061">
        <w:rPr>
          <w:lang w:val="es-ES_tradnl"/>
        </w:rPr>
        <w:tab/>
        <w:t xml:space="preserve">Los años 2005 y 2006, a través de la Plataforma </w:t>
      </w:r>
      <w:r>
        <w:rPr>
          <w:lang w:val="es-ES_tradnl"/>
        </w:rPr>
        <w:t>n</w:t>
      </w:r>
      <w:r w:rsidRPr="00473061">
        <w:rPr>
          <w:lang w:val="es-ES_tradnl"/>
        </w:rPr>
        <w:t xml:space="preserve">acional de </w:t>
      </w:r>
      <w:r>
        <w:rPr>
          <w:lang w:val="es-ES_tradnl"/>
        </w:rPr>
        <w:t>g</w:t>
      </w:r>
      <w:r w:rsidRPr="00473061">
        <w:rPr>
          <w:lang w:val="es-ES_tradnl"/>
        </w:rPr>
        <w:t xml:space="preserve">rupos y </w:t>
      </w:r>
      <w:r>
        <w:rPr>
          <w:lang w:val="es-ES_tradnl"/>
        </w:rPr>
        <w:t>o</w:t>
      </w:r>
      <w:r w:rsidRPr="00473061">
        <w:rPr>
          <w:lang w:val="es-ES_tradnl"/>
        </w:rPr>
        <w:t xml:space="preserve">rganizaciones de niños, niñas y adolescentes del Paraguay y de la Organización de </w:t>
      </w:r>
      <w:r>
        <w:rPr>
          <w:lang w:val="es-ES_tradnl"/>
        </w:rPr>
        <w:t>N</w:t>
      </w:r>
      <w:r w:rsidRPr="00473061">
        <w:rPr>
          <w:lang w:val="es-ES_tradnl"/>
        </w:rPr>
        <w:t xml:space="preserve">iños, </w:t>
      </w:r>
      <w:r>
        <w:rPr>
          <w:lang w:val="es-ES_tradnl"/>
        </w:rPr>
        <w:t>N</w:t>
      </w:r>
      <w:r w:rsidRPr="00473061">
        <w:rPr>
          <w:lang w:val="es-ES_tradnl"/>
        </w:rPr>
        <w:t xml:space="preserve">iñas y </w:t>
      </w:r>
      <w:r>
        <w:rPr>
          <w:lang w:val="es-ES_tradnl"/>
        </w:rPr>
        <w:t>A</w:t>
      </w:r>
      <w:r w:rsidRPr="00473061">
        <w:rPr>
          <w:lang w:val="es-ES_tradnl"/>
        </w:rPr>
        <w:t xml:space="preserve">dolescentes Trabajadores (ONATs) han participado en la selección de Periodistas Amigos/as de la Niñez.  En el año 2006, se ha realizado una encuesta con más de 600 niños, niñas y adolescentes, en la que se recogió el sentir y pensar de los mismos en relación al abordaje de la prensa.  Los resultados de la misma han sido incluidos en el informe anual de medios que realiza la </w:t>
      </w:r>
      <w:r>
        <w:rPr>
          <w:lang w:val="es-ES_tradnl"/>
        </w:rPr>
        <w:t>a</w:t>
      </w:r>
      <w:r w:rsidRPr="00473061">
        <w:rPr>
          <w:lang w:val="es-ES_tradnl"/>
        </w:rPr>
        <w:t>gencia.</w:t>
      </w:r>
      <w:r w:rsidRPr="00311EE4">
        <w:rPr>
          <w:lang w:val="es-ES_tradnl"/>
        </w:rPr>
        <w:t xml:space="preserve"> </w:t>
      </w:r>
    </w:p>
    <w:p w:rsidR="00A41AC4" w:rsidRPr="00311EE4" w:rsidRDefault="00A41AC4" w:rsidP="00A41AC4">
      <w:pPr>
        <w:spacing w:after="240"/>
        <w:rPr>
          <w:lang w:val="es-ES_tradnl"/>
        </w:rPr>
      </w:pPr>
      <w:r w:rsidRPr="00311EE4">
        <w:rPr>
          <w:lang w:val="es-ES_tradnl"/>
        </w:rPr>
        <w:t>281.</w:t>
      </w:r>
      <w:r w:rsidRPr="00311EE4">
        <w:rPr>
          <w:lang w:val="es-ES_tradnl"/>
        </w:rPr>
        <w:tab/>
      </w:r>
      <w:r w:rsidRPr="00311EE4">
        <w:t>El proceso de consulta para la elaboración del informe pudo recoger la percepción de niños, niñas y adolescentes sobre su derecho a la participación, señalaron que es necesario facilitar herramientas y espacios que permitan la difusión de la Convención, las que podrían realizarse en escuelas, familias y comunidades</w:t>
      </w:r>
      <w:r>
        <w:t xml:space="preserve">.  </w:t>
      </w:r>
      <w:r w:rsidRPr="00311EE4">
        <w:t xml:space="preserve">Asimismo, se deben fortalecer espacios de participación para </w:t>
      </w:r>
      <w:r>
        <w:t xml:space="preserve">que </w:t>
      </w:r>
      <w:r w:rsidRPr="00311EE4">
        <w:t>los niños pobres, de</w:t>
      </w:r>
      <w:r>
        <w:t xml:space="preserve"> </w:t>
      </w:r>
      <w:r w:rsidRPr="00311EE4">
        <w:t>zonas rurales e indígenas, accedan al conocimiento de</w:t>
      </w:r>
      <w:r w:rsidRPr="00311EE4">
        <w:rPr>
          <w:lang w:val="es-ES_tradnl"/>
        </w:rPr>
        <w:t xml:space="preserve"> la aplicación de la Convención, para que</w:t>
      </w:r>
      <w:r>
        <w:rPr>
          <w:lang w:val="es-ES_tradnl"/>
        </w:rPr>
        <w:t xml:space="preserve"> </w:t>
      </w:r>
      <w:r w:rsidRPr="00311EE4">
        <w:rPr>
          <w:lang w:val="es-ES_tradnl"/>
        </w:rPr>
        <w:t>adultos y personas de todas las edades conozcan el estado de aplicación de los derechos del niño en Paraguay</w:t>
      </w:r>
      <w:r>
        <w:rPr>
          <w:lang w:val="es-ES_tradnl"/>
        </w:rPr>
        <w:t xml:space="preserve">.  </w:t>
      </w:r>
      <w:r w:rsidRPr="00311EE4">
        <w:rPr>
          <w:lang w:val="es-ES_tradnl"/>
        </w:rPr>
        <w:t xml:space="preserve">La percepción de los niños, niñas y adolescentes es que los factores que hacen que el derecho a la participación no se cumpla totalmente son el miedo, la presión que ejercen sus pares y los adultos y la falta de oportunidades para participar. </w:t>
      </w:r>
    </w:p>
    <w:p w:rsidR="00A41AC4" w:rsidRPr="00311EE4" w:rsidRDefault="00A41AC4" w:rsidP="00A41AC4">
      <w:pPr>
        <w:spacing w:after="240"/>
      </w:pPr>
      <w:r w:rsidRPr="00311EE4">
        <w:rPr>
          <w:lang w:val="es-ES_tradnl"/>
        </w:rPr>
        <w:t>282.</w:t>
      </w:r>
      <w:r w:rsidRPr="00311EE4">
        <w:rPr>
          <w:lang w:val="es-ES_tradnl"/>
        </w:rPr>
        <w:tab/>
      </w:r>
      <w:r w:rsidRPr="00311EE4">
        <w:t xml:space="preserve">Representantes de la Plataforma </w:t>
      </w:r>
      <w:r>
        <w:t>n</w:t>
      </w:r>
      <w:r w:rsidRPr="00311EE4">
        <w:t xml:space="preserve">acional de </w:t>
      </w:r>
      <w:r>
        <w:t>g</w:t>
      </w:r>
      <w:r w:rsidRPr="00311EE4">
        <w:t xml:space="preserve">rupos y </w:t>
      </w:r>
      <w:r>
        <w:t>o</w:t>
      </w:r>
      <w:r w:rsidRPr="00311EE4">
        <w:t>rganizaciones de niños, niñas y adolescentes del Paraguay, señalan su preocupación porque consideran que no ha habido mucha difusión de los derechos y los avances en la aplicación de la Convención en el país, ya que no se puede demandar lo que no se conoce.</w:t>
      </w:r>
    </w:p>
    <w:p w:rsidR="00A41AC4" w:rsidRPr="00311EE4" w:rsidRDefault="00A41AC4" w:rsidP="00A41AC4">
      <w:pPr>
        <w:spacing w:after="240"/>
      </w:pPr>
      <w:r w:rsidRPr="00311EE4">
        <w:t>283.</w:t>
      </w:r>
      <w:r w:rsidRPr="00311EE4">
        <w:tab/>
        <w:t>Los niños, niñas y adolescentes manifiestan una visión crítica sobre una serie de aspectos relevantes que consideran que están siendo descuidados tales como:</w:t>
      </w:r>
    </w:p>
    <w:p w:rsidR="00A41AC4" w:rsidRPr="00311EE4" w:rsidRDefault="00A41AC4" w:rsidP="00A41AC4">
      <w:pPr>
        <w:spacing w:after="240"/>
        <w:ind w:left="1134" w:hanging="567"/>
      </w:pPr>
      <w:r w:rsidRPr="00311EE4">
        <w:t>a)</w:t>
      </w:r>
      <w:r w:rsidRPr="00311EE4">
        <w:tab/>
        <w:t>La posibilidad de rehabilitación para los infractores de la ley;</w:t>
      </w:r>
    </w:p>
    <w:p w:rsidR="00A41AC4" w:rsidRPr="00311EE4" w:rsidRDefault="00A41AC4" w:rsidP="00A41AC4">
      <w:pPr>
        <w:spacing w:after="240"/>
        <w:ind w:left="1134" w:hanging="567"/>
      </w:pPr>
      <w:r w:rsidRPr="00311EE4">
        <w:t>b)</w:t>
      </w:r>
      <w:r w:rsidRPr="00311EE4">
        <w:tab/>
        <w:t>El impacto que produce la</w:t>
      </w:r>
      <w:r>
        <w:t xml:space="preserve"> </w:t>
      </w:r>
      <w:r w:rsidRPr="00311EE4">
        <w:t>migración de los padres y madres y</w:t>
      </w:r>
      <w:r>
        <w:t xml:space="preserve"> </w:t>
      </w:r>
      <w:r w:rsidRPr="00311EE4">
        <w:t>la separación de las familias;</w:t>
      </w:r>
    </w:p>
    <w:p w:rsidR="00A41AC4" w:rsidRPr="00311EE4" w:rsidRDefault="00A41AC4" w:rsidP="00A41AC4">
      <w:pPr>
        <w:spacing w:after="240"/>
        <w:ind w:left="1134" w:hanging="567"/>
      </w:pPr>
      <w:r w:rsidRPr="00311EE4">
        <w:t>c)</w:t>
      </w:r>
      <w:r w:rsidRPr="00311EE4">
        <w:tab/>
        <w:t xml:space="preserve">El funcionamiento de </w:t>
      </w:r>
      <w:r>
        <w:t>h</w:t>
      </w:r>
      <w:r w:rsidRPr="00311EE4">
        <w:t xml:space="preserve">ogares de </w:t>
      </w:r>
      <w:r>
        <w:t>a</w:t>
      </w:r>
      <w:r w:rsidRPr="00311EE4">
        <w:t xml:space="preserve">brigo y </w:t>
      </w:r>
      <w:r>
        <w:t>a</w:t>
      </w:r>
      <w:r w:rsidRPr="00311EE4">
        <w:t>lbergues, son problemáticas que deben ser abordadas prioritariamente;</w:t>
      </w:r>
    </w:p>
    <w:p w:rsidR="00A41AC4" w:rsidRPr="00311EE4" w:rsidRDefault="00A41AC4" w:rsidP="00A41AC4">
      <w:pPr>
        <w:spacing w:after="240"/>
        <w:ind w:left="1134" w:hanging="567"/>
      </w:pPr>
      <w:r w:rsidRPr="00311EE4">
        <w:t>d)</w:t>
      </w:r>
      <w:r w:rsidRPr="00311EE4">
        <w:tab/>
        <w:t>Las fuentes de trabajo para la familia.</w:t>
      </w:r>
    </w:p>
    <w:p w:rsidR="00A41AC4" w:rsidRPr="00311EE4" w:rsidRDefault="00A41AC4" w:rsidP="00A41AC4">
      <w:pPr>
        <w:spacing w:after="240"/>
      </w:pPr>
      <w:r w:rsidRPr="00311EE4">
        <w:t>284.</w:t>
      </w:r>
      <w:r w:rsidRPr="00311EE4">
        <w:tab/>
        <w:t xml:space="preserve">La Plataforma </w:t>
      </w:r>
      <w:r>
        <w:t>n</w:t>
      </w:r>
      <w:r w:rsidRPr="00311EE4">
        <w:t xml:space="preserve">acional de </w:t>
      </w:r>
      <w:r>
        <w:t>g</w:t>
      </w:r>
      <w:r w:rsidRPr="00311EE4">
        <w:t xml:space="preserve">rupos y </w:t>
      </w:r>
      <w:r>
        <w:t>o</w:t>
      </w:r>
      <w:r w:rsidRPr="00311EE4">
        <w:t xml:space="preserve">rganizaciones de </w:t>
      </w:r>
      <w:r>
        <w:t>n</w:t>
      </w:r>
      <w:r w:rsidRPr="00311EE4">
        <w:t xml:space="preserve">iños, </w:t>
      </w:r>
      <w:r>
        <w:t>n</w:t>
      </w:r>
      <w:r w:rsidRPr="00311EE4">
        <w:t xml:space="preserve">iñas y </w:t>
      </w:r>
      <w:r>
        <w:t>a</w:t>
      </w:r>
      <w:r w:rsidRPr="00311EE4">
        <w:t xml:space="preserve">dolescentes es integrante de la Red </w:t>
      </w:r>
      <w:r>
        <w:t>l</w:t>
      </w:r>
      <w:r w:rsidRPr="00311EE4">
        <w:t xml:space="preserve">atinoamericana de </w:t>
      </w:r>
      <w:r>
        <w:t>n</w:t>
      </w:r>
      <w:r w:rsidRPr="00311EE4">
        <w:t xml:space="preserve">iños, </w:t>
      </w:r>
      <w:r>
        <w:t>n</w:t>
      </w:r>
      <w:r w:rsidRPr="00311EE4">
        <w:t xml:space="preserve">iñas y </w:t>
      </w:r>
      <w:r>
        <w:t>a</w:t>
      </w:r>
      <w:r w:rsidRPr="00311EE4">
        <w:t>dolescentes, cuya Secretaría Ejecutiva la ejerció una de sus integrantes</w:t>
      </w:r>
      <w:r>
        <w:t xml:space="preserve"> hasta marzo de 2007;</w:t>
      </w:r>
      <w:r w:rsidRPr="00311EE4">
        <w:t xml:space="preserve"> le cupo participar</w:t>
      </w:r>
      <w:r>
        <w:t xml:space="preserve"> </w:t>
      </w:r>
      <w:r w:rsidR="000D01C3">
        <w:t xml:space="preserve">en </w:t>
      </w:r>
      <w:r w:rsidRPr="00311EE4">
        <w:t>el Debate General del Comité de Derechos del Niño de las Naciones Unidas realizado en septiembre de 2006 en Suiza</w:t>
      </w:r>
      <w:r w:rsidRPr="00311EE4">
        <w:rPr>
          <w:b/>
          <w:bCs/>
        </w:rPr>
        <w:t xml:space="preserve"> </w:t>
      </w:r>
      <w:r w:rsidRPr="00311EE4">
        <w:t>sobre el tema</w:t>
      </w:r>
      <w:r w:rsidRPr="00311EE4">
        <w:rPr>
          <w:b/>
          <w:bCs/>
        </w:rPr>
        <w:t xml:space="preserve"> </w:t>
      </w:r>
      <w:r>
        <w:t>"</w:t>
      </w:r>
      <w:r w:rsidRPr="00311EE4">
        <w:t xml:space="preserve">Hablar, </w:t>
      </w:r>
      <w:r>
        <w:t>p</w:t>
      </w:r>
      <w:r w:rsidRPr="00311EE4">
        <w:t xml:space="preserve">articipar y </w:t>
      </w:r>
      <w:r>
        <w:t>d</w:t>
      </w:r>
      <w:r w:rsidRPr="00311EE4">
        <w:t>ecidir</w:t>
      </w:r>
      <w:r>
        <w:t xml:space="preserve">: </w:t>
      </w:r>
      <w:r w:rsidRPr="00311EE4">
        <w:t xml:space="preserve"> </w:t>
      </w:r>
      <w:r>
        <w:t>e</w:t>
      </w:r>
      <w:r w:rsidRPr="00311EE4">
        <w:t xml:space="preserve">l </w:t>
      </w:r>
      <w:r>
        <w:t>d</w:t>
      </w:r>
      <w:r w:rsidRPr="00311EE4">
        <w:t xml:space="preserve">erecho del </w:t>
      </w:r>
      <w:r>
        <w:t>n</w:t>
      </w:r>
      <w:r w:rsidRPr="00311EE4">
        <w:t xml:space="preserve">iño a </w:t>
      </w:r>
      <w:r>
        <w:t>s</w:t>
      </w:r>
      <w:r w:rsidRPr="00311EE4">
        <w:t xml:space="preserve">er </w:t>
      </w:r>
      <w:r>
        <w:t>e</w:t>
      </w:r>
      <w:r w:rsidRPr="00311EE4">
        <w:t>scuchado</w:t>
      </w:r>
      <w:r>
        <w:t xml:space="preserve">".  </w:t>
      </w:r>
      <w:r w:rsidRPr="00311EE4">
        <w:t>Al evento asistieron los miembros del Comité, más de 30 niños, niñas y adolescentes</w:t>
      </w:r>
      <w:r>
        <w:t xml:space="preserve"> </w:t>
      </w:r>
      <w:r w:rsidRPr="00311EE4">
        <w:t xml:space="preserve">de cuatro </w:t>
      </w:r>
      <w:r>
        <w:t>c</w:t>
      </w:r>
      <w:r w:rsidRPr="00311EE4">
        <w:t>ontinentes.</w:t>
      </w:r>
    </w:p>
    <w:p w:rsidR="00A41AC4" w:rsidRPr="00311EE4" w:rsidRDefault="00A41AC4" w:rsidP="00A41AC4">
      <w:pPr>
        <w:spacing w:after="240"/>
      </w:pPr>
      <w:r w:rsidRPr="00311EE4">
        <w:t>285.</w:t>
      </w:r>
      <w:r w:rsidRPr="00311EE4">
        <w:tab/>
        <w:t xml:space="preserve">Las Gobernaciones de Alto Paraná, Central, San Pedro, Cordillera, Guairá, Caaguazú y la Plataforma </w:t>
      </w:r>
      <w:r w:rsidR="00BB7A5B" w:rsidRPr="00311EE4">
        <w:t>de niños, niñas y adolescentes</w:t>
      </w:r>
      <w:r w:rsidRPr="00311EE4">
        <w:t>,</w:t>
      </w:r>
      <w:r>
        <w:t xml:space="preserve"> </w:t>
      </w:r>
      <w:r w:rsidRPr="00311EE4">
        <w:t xml:space="preserve">con el apoyo técnico de Global Infancia, Plan Paraguay y la Fundación REMA, impulsaron la realización de un conjunto de actividades con miras a que la niñez y adolescencia paraguaya estuviera representada en el </w:t>
      </w:r>
      <w:r w:rsidR="00AA1BB9">
        <w:t>segundo</w:t>
      </w:r>
      <w:r w:rsidRPr="00311EE4">
        <w:t xml:space="preserve"> Congreso Mundial sobre Derechos de la Niñez y la Adolescencia (</w:t>
      </w:r>
      <w:r>
        <w:t>n</w:t>
      </w:r>
      <w:r w:rsidRPr="00311EE4">
        <w:t>oviembre de 2005, Perú), dándose as</w:t>
      </w:r>
      <w:r w:rsidR="000B4AAF">
        <w:t>i</w:t>
      </w:r>
      <w:r w:rsidRPr="00311EE4">
        <w:t>mismo la participación</w:t>
      </w:r>
      <w:r>
        <w:t xml:space="preserve"> </w:t>
      </w:r>
      <w:r w:rsidRPr="00311EE4">
        <w:t xml:space="preserve">en el </w:t>
      </w:r>
      <w:r w:rsidR="00AA1BB9">
        <w:t>tercer</w:t>
      </w:r>
      <w:r w:rsidRPr="00311EE4">
        <w:t xml:space="preserve"> Congreso Mundial de Derechos realizado en </w:t>
      </w:r>
      <w:r>
        <w:t>n</w:t>
      </w:r>
      <w:r w:rsidRPr="00311EE4">
        <w:t>oviembre de</w:t>
      </w:r>
      <w:r w:rsidR="00AA1BB9">
        <w:t> </w:t>
      </w:r>
      <w:r w:rsidRPr="00311EE4">
        <w:t>2007, en la ciudad de Barcelona</w:t>
      </w:r>
      <w:r>
        <w:t xml:space="preserve"> (</w:t>
      </w:r>
      <w:r w:rsidRPr="00311EE4">
        <w:t>España</w:t>
      </w:r>
      <w:r>
        <w:t>)</w:t>
      </w:r>
      <w:r w:rsidRPr="00311EE4">
        <w:t>.</w:t>
      </w:r>
    </w:p>
    <w:p w:rsidR="00A41AC4" w:rsidRPr="00311EE4" w:rsidRDefault="00A41AC4" w:rsidP="00A41AC4">
      <w:pPr>
        <w:spacing w:after="240"/>
        <w:rPr>
          <w:lang w:val="es-ES_tradnl"/>
        </w:rPr>
      </w:pPr>
      <w:r w:rsidRPr="00311EE4">
        <w:t>286.</w:t>
      </w:r>
      <w:r w:rsidRPr="00311EE4">
        <w:tab/>
        <w:t xml:space="preserve">Los </w:t>
      </w:r>
      <w:r>
        <w:t>f</w:t>
      </w:r>
      <w:r w:rsidRPr="00311EE4">
        <w:t>oros departamentales con la participación de 44 municipios,</w:t>
      </w:r>
      <w:r>
        <w:t xml:space="preserve"> e</w:t>
      </w:r>
      <w:r w:rsidRPr="00311EE4">
        <w:t xml:space="preserve">ncuentros </w:t>
      </w:r>
      <w:r>
        <w:t>r</w:t>
      </w:r>
      <w:r w:rsidRPr="00311EE4">
        <w:t>egionales</w:t>
      </w:r>
      <w:r>
        <w:t xml:space="preserve"> </w:t>
      </w:r>
      <w:r w:rsidRPr="00311EE4">
        <w:t>y</w:t>
      </w:r>
      <w:r w:rsidR="00AA1BB9">
        <w:t> </w:t>
      </w:r>
      <w:r w:rsidRPr="00F41604">
        <w:rPr>
          <w:spacing w:val="-2"/>
        </w:rPr>
        <w:t xml:space="preserve">el </w:t>
      </w:r>
      <w:r w:rsidR="00AA1BB9">
        <w:rPr>
          <w:spacing w:val="-2"/>
        </w:rPr>
        <w:t>primer</w:t>
      </w:r>
      <w:r w:rsidRPr="00F41604">
        <w:rPr>
          <w:spacing w:val="-2"/>
        </w:rPr>
        <w:t xml:space="preserve"> Congreso Nacional de Niños, Niñas y Adolescen</w:t>
      </w:r>
      <w:r w:rsidR="00AA1BB9">
        <w:rPr>
          <w:spacing w:val="-2"/>
        </w:rPr>
        <w:t>tes con 150 representantes de 7 </w:t>
      </w:r>
      <w:r w:rsidRPr="00F41604">
        <w:rPr>
          <w:spacing w:val="-2"/>
        </w:rPr>
        <w:t>departamentos</w:t>
      </w:r>
      <w:r w:rsidRPr="00311EE4">
        <w:rPr>
          <w:b/>
          <w:bCs/>
        </w:rPr>
        <w:t xml:space="preserve"> </w:t>
      </w:r>
      <w:r w:rsidRPr="00311EE4">
        <w:rPr>
          <w:bCs/>
        </w:rPr>
        <w:t xml:space="preserve">geográficos, constituyen una muestra clara de que los niños, niñas y adolescentes, logran </w:t>
      </w:r>
      <w:r w:rsidRPr="00311EE4">
        <w:rPr>
          <w:lang w:val="es-ES_tradnl"/>
        </w:rPr>
        <w:t>un protagonismo real y efectivo, analizando contextos y realidades, organizando representaciones y elaborando conclusiones</w:t>
      </w:r>
      <w:r>
        <w:rPr>
          <w:lang w:val="es-ES_tradnl"/>
        </w:rPr>
        <w:t xml:space="preserve"> </w:t>
      </w:r>
      <w:r w:rsidRPr="00311EE4">
        <w:rPr>
          <w:lang w:val="es-ES_tradnl"/>
        </w:rPr>
        <w:t xml:space="preserve">para su presentación ante los </w:t>
      </w:r>
      <w:r>
        <w:rPr>
          <w:lang w:val="es-ES_tradnl"/>
        </w:rPr>
        <w:t>p</w:t>
      </w:r>
      <w:r w:rsidRPr="00311EE4">
        <w:rPr>
          <w:lang w:val="es-ES_tradnl"/>
        </w:rPr>
        <w:t xml:space="preserve">arlamentarios aglutinados en la Coordinación de </w:t>
      </w:r>
      <w:r>
        <w:rPr>
          <w:lang w:val="es-ES_tradnl"/>
        </w:rPr>
        <w:t>p</w:t>
      </w:r>
      <w:r w:rsidRPr="00311EE4">
        <w:rPr>
          <w:lang w:val="es-ES_tradnl"/>
        </w:rPr>
        <w:t xml:space="preserve">arlamentarios por los </w:t>
      </w:r>
      <w:r>
        <w:rPr>
          <w:lang w:val="es-ES_tradnl"/>
        </w:rPr>
        <w:t>d</w:t>
      </w:r>
      <w:r w:rsidRPr="00311EE4">
        <w:rPr>
          <w:lang w:val="es-ES_tradnl"/>
        </w:rPr>
        <w:t xml:space="preserve">erechos de los </w:t>
      </w:r>
      <w:r>
        <w:rPr>
          <w:lang w:val="es-ES_tradnl"/>
        </w:rPr>
        <w:t>n</w:t>
      </w:r>
      <w:r w:rsidRPr="00311EE4">
        <w:rPr>
          <w:lang w:val="es-ES_tradnl"/>
        </w:rPr>
        <w:t xml:space="preserve">iños, </w:t>
      </w:r>
      <w:r>
        <w:rPr>
          <w:lang w:val="es-ES_tradnl"/>
        </w:rPr>
        <w:t>n</w:t>
      </w:r>
      <w:r w:rsidRPr="00311EE4">
        <w:rPr>
          <w:lang w:val="es-ES_tradnl"/>
        </w:rPr>
        <w:t xml:space="preserve">iñas y </w:t>
      </w:r>
      <w:r>
        <w:rPr>
          <w:lang w:val="es-ES_tradnl"/>
        </w:rPr>
        <w:t>a</w:t>
      </w:r>
      <w:r w:rsidRPr="00311EE4">
        <w:rPr>
          <w:lang w:val="es-ES_tradnl"/>
        </w:rPr>
        <w:t xml:space="preserve">dolescentes en </w:t>
      </w:r>
      <w:r>
        <w:rPr>
          <w:lang w:val="es-ES_tradnl"/>
        </w:rPr>
        <w:t>el </w:t>
      </w:r>
      <w:r w:rsidRPr="00311EE4">
        <w:rPr>
          <w:lang w:val="es-ES_tradnl"/>
        </w:rPr>
        <w:t xml:space="preserve">Paraguay. </w:t>
      </w:r>
    </w:p>
    <w:p w:rsidR="00A41AC4" w:rsidRPr="00311EE4" w:rsidRDefault="00A41AC4" w:rsidP="00A41AC4">
      <w:pPr>
        <w:spacing w:after="240"/>
        <w:rPr>
          <w:bCs/>
          <w:lang w:val="es-ES_tradnl"/>
        </w:rPr>
      </w:pPr>
      <w:r w:rsidRPr="00311EE4">
        <w:rPr>
          <w:bCs/>
          <w:lang w:val="es-ES_tradnl"/>
        </w:rPr>
        <w:t>287.</w:t>
      </w:r>
      <w:r w:rsidRPr="00311EE4">
        <w:rPr>
          <w:bCs/>
          <w:lang w:val="es-ES_tradnl"/>
        </w:rPr>
        <w:tab/>
        <w:t>Destacada participación de los niños, niñas y adolescentes en todos los ámbitos</w:t>
      </w:r>
      <w:r>
        <w:rPr>
          <w:bCs/>
          <w:lang w:val="es-ES_tradnl"/>
        </w:rPr>
        <w:t xml:space="preserve">:  </w:t>
      </w:r>
      <w:r w:rsidRPr="00311EE4">
        <w:rPr>
          <w:bCs/>
          <w:lang w:val="es-ES_tradnl"/>
        </w:rPr>
        <w:t>social, cultural, deportivo, artístico, científico y educativo logran en los espacios municipal, departamental y nacional, como también regional e internacional</w:t>
      </w:r>
      <w:r>
        <w:rPr>
          <w:bCs/>
          <w:lang w:val="es-ES_tradnl"/>
        </w:rPr>
        <w:t>,</w:t>
      </w:r>
      <w:r w:rsidRPr="00311EE4">
        <w:rPr>
          <w:bCs/>
          <w:lang w:val="es-ES_tradnl"/>
        </w:rPr>
        <w:t xml:space="preserve"> y abren un escenario de esperanzas como también de desafíos ante las denuncias y demandas que plantean</w:t>
      </w:r>
      <w:r>
        <w:rPr>
          <w:bCs/>
          <w:lang w:val="es-ES_tradnl"/>
        </w:rPr>
        <w:t>,</w:t>
      </w:r>
      <w:r w:rsidRPr="00311EE4">
        <w:rPr>
          <w:bCs/>
          <w:lang w:val="es-ES_tradnl"/>
        </w:rPr>
        <w:t xml:space="preserve"> y cada vez más merecen ser escuchados, considerados y respetados en todas sus actuaciones.</w:t>
      </w:r>
    </w:p>
    <w:p w:rsidR="00A41AC4" w:rsidRPr="00311EE4" w:rsidRDefault="00A41AC4" w:rsidP="00A41AC4">
      <w:pPr>
        <w:spacing w:after="240"/>
        <w:jc w:val="center"/>
        <w:rPr>
          <w:b/>
          <w:bCs/>
        </w:rPr>
      </w:pPr>
      <w:r w:rsidRPr="00311EE4">
        <w:rPr>
          <w:b/>
          <w:bCs/>
        </w:rPr>
        <w:t>D.  Derechos civiles y libertades</w:t>
      </w:r>
    </w:p>
    <w:p w:rsidR="00A41AC4" w:rsidRPr="00311EE4" w:rsidRDefault="00A41AC4" w:rsidP="00A41AC4">
      <w:pPr>
        <w:spacing w:after="240"/>
        <w:rPr>
          <w:b/>
          <w:bCs/>
        </w:rPr>
      </w:pPr>
      <w:r w:rsidRPr="00311EE4">
        <w:rPr>
          <w:b/>
          <w:bCs/>
        </w:rPr>
        <w:t>1.</w:t>
      </w:r>
      <w:r w:rsidRPr="00311EE4">
        <w:rPr>
          <w:b/>
          <w:bCs/>
        </w:rPr>
        <w:tab/>
        <w:t>Derecho a la vida</w:t>
      </w:r>
    </w:p>
    <w:p w:rsidR="00A41AC4" w:rsidRPr="00311EE4" w:rsidRDefault="00A41AC4" w:rsidP="00A41AC4">
      <w:pPr>
        <w:spacing w:after="240"/>
        <w:rPr>
          <w:bCs/>
        </w:rPr>
      </w:pPr>
      <w:r w:rsidRPr="00311EE4">
        <w:rPr>
          <w:bCs/>
        </w:rPr>
        <w:t>288.</w:t>
      </w:r>
      <w:r w:rsidRPr="00311EE4">
        <w:rPr>
          <w:bCs/>
        </w:rPr>
        <w:tab/>
        <w:t xml:space="preserve">La Constitución </w:t>
      </w:r>
      <w:r w:rsidR="00F879D7">
        <w:rPr>
          <w:bCs/>
        </w:rPr>
        <w:t>n</w:t>
      </w:r>
      <w:r w:rsidRPr="00311EE4">
        <w:rPr>
          <w:bCs/>
        </w:rPr>
        <w:t>acional vigente establece en el artículo 4 que</w:t>
      </w:r>
      <w:r>
        <w:rPr>
          <w:bCs/>
        </w:rPr>
        <w:t>:  "E</w:t>
      </w:r>
      <w:r w:rsidRPr="00311EE4">
        <w:rPr>
          <w:bCs/>
        </w:rPr>
        <w:t xml:space="preserve">l </w:t>
      </w:r>
      <w:r>
        <w:rPr>
          <w:bCs/>
        </w:rPr>
        <w:t>d</w:t>
      </w:r>
      <w:r w:rsidRPr="00311EE4">
        <w:rPr>
          <w:bCs/>
        </w:rPr>
        <w:t xml:space="preserve">erecho a la </w:t>
      </w:r>
      <w:r>
        <w:rPr>
          <w:bCs/>
        </w:rPr>
        <w:t>v</w:t>
      </w:r>
      <w:r w:rsidRPr="00311EE4">
        <w:rPr>
          <w:bCs/>
        </w:rPr>
        <w:t>ida es inherente a la persona humana</w:t>
      </w:r>
      <w:r>
        <w:rPr>
          <w:bCs/>
        </w:rPr>
        <w:t xml:space="preserve">.  </w:t>
      </w:r>
      <w:r w:rsidRPr="00311EE4">
        <w:rPr>
          <w:bCs/>
        </w:rPr>
        <w:t>Se garantiza su protección, en general desde la concepción</w:t>
      </w:r>
      <w:r>
        <w:rPr>
          <w:bCs/>
        </w:rPr>
        <w:t xml:space="preserve">.  </w:t>
      </w:r>
      <w:r w:rsidRPr="00311EE4">
        <w:rPr>
          <w:bCs/>
        </w:rPr>
        <w:t>Queda abolida la pena de muerte</w:t>
      </w:r>
      <w:r>
        <w:rPr>
          <w:bCs/>
        </w:rPr>
        <w:t xml:space="preserve">.  </w:t>
      </w:r>
      <w:r w:rsidRPr="00311EE4">
        <w:rPr>
          <w:bCs/>
        </w:rPr>
        <w:t>Toda persona será protegida por el Estado, en su integridad física y psíquica, así como en su honor y en su reputación</w:t>
      </w:r>
      <w:r>
        <w:rPr>
          <w:bCs/>
        </w:rPr>
        <w:t xml:space="preserve">.  </w:t>
      </w:r>
      <w:r w:rsidRPr="00311EE4">
        <w:rPr>
          <w:bCs/>
        </w:rPr>
        <w:t xml:space="preserve">La </w:t>
      </w:r>
      <w:r>
        <w:rPr>
          <w:bCs/>
        </w:rPr>
        <w:t>l</w:t>
      </w:r>
      <w:r w:rsidRPr="00311EE4">
        <w:rPr>
          <w:bCs/>
        </w:rPr>
        <w:t>ey reglamentará la libertad de las personas para dispone</w:t>
      </w:r>
      <w:r>
        <w:rPr>
          <w:bCs/>
        </w:rPr>
        <w:t>r</w:t>
      </w:r>
      <w:r w:rsidRPr="00311EE4">
        <w:rPr>
          <w:bCs/>
        </w:rPr>
        <w:t xml:space="preserve"> de su propio cuerpo, s</w:t>
      </w:r>
      <w:r w:rsidR="000D01C3">
        <w:rPr>
          <w:bCs/>
        </w:rPr>
        <w:t>ó</w:t>
      </w:r>
      <w:r w:rsidRPr="00311EE4">
        <w:rPr>
          <w:bCs/>
        </w:rPr>
        <w:t>lo con fines científicos o médicos</w:t>
      </w:r>
      <w:r>
        <w:rPr>
          <w:bCs/>
        </w:rPr>
        <w:t>".</w:t>
      </w:r>
      <w:r w:rsidRPr="00311EE4">
        <w:rPr>
          <w:bCs/>
        </w:rPr>
        <w:t xml:space="preserve"> </w:t>
      </w:r>
    </w:p>
    <w:p w:rsidR="00A41AC4" w:rsidRPr="00311EE4" w:rsidRDefault="00A41AC4" w:rsidP="00A41AC4">
      <w:pPr>
        <w:spacing w:after="240"/>
        <w:rPr>
          <w:lang w:val="es-ES_tradnl"/>
        </w:rPr>
      </w:pPr>
      <w:r w:rsidRPr="00311EE4">
        <w:t>289.</w:t>
      </w:r>
      <w:r w:rsidRPr="00311EE4">
        <w:tab/>
      </w:r>
      <w:r w:rsidRPr="00311EE4">
        <w:rPr>
          <w:lang w:val="es-ES_tradnl"/>
        </w:rPr>
        <w:t xml:space="preserve">El Código de la Niñez y la Adolescencia establece en el artículo 9 </w:t>
      </w:r>
      <w:r>
        <w:rPr>
          <w:lang w:val="es-ES_tradnl"/>
        </w:rPr>
        <w:t>"</w:t>
      </w:r>
      <w:r w:rsidRPr="00311EE4">
        <w:rPr>
          <w:lang w:val="es-ES_tradnl"/>
        </w:rPr>
        <w:t>que la protección de las personas por nacer</w:t>
      </w:r>
      <w:r>
        <w:rPr>
          <w:lang w:val="es-ES_tradnl"/>
        </w:rPr>
        <w:t>"</w:t>
      </w:r>
      <w:r w:rsidRPr="00311EE4">
        <w:rPr>
          <w:lang w:val="es-ES_tradnl"/>
        </w:rPr>
        <w:t xml:space="preserve"> se ejerce mediante la atención a la embarazada desde la concepción y hasta los </w:t>
      </w:r>
      <w:r>
        <w:rPr>
          <w:lang w:val="es-ES_tradnl"/>
        </w:rPr>
        <w:t>45</w:t>
      </w:r>
      <w:r w:rsidRPr="00311EE4">
        <w:rPr>
          <w:lang w:val="es-ES_tradnl"/>
        </w:rPr>
        <w:t xml:space="preserve"> días posteriores al parto. </w:t>
      </w:r>
    </w:p>
    <w:p w:rsidR="00A41AC4" w:rsidRPr="00311EE4" w:rsidRDefault="00A41AC4" w:rsidP="00A41AC4">
      <w:pPr>
        <w:spacing w:after="240"/>
        <w:rPr>
          <w:lang w:val="es-ES_tradnl"/>
        </w:rPr>
      </w:pPr>
      <w:r w:rsidRPr="00311EE4">
        <w:rPr>
          <w:lang w:val="es-ES_tradnl"/>
        </w:rPr>
        <w:t>290.</w:t>
      </w:r>
      <w:r w:rsidRPr="00311EE4">
        <w:rPr>
          <w:lang w:val="es-ES_tradnl"/>
        </w:rPr>
        <w:tab/>
        <w:t>El Estado atiende a la mujer embarazada insolvente, a la que se provee de alojamiento, alimentación y medicamentos necesarios</w:t>
      </w:r>
      <w:r>
        <w:rPr>
          <w:lang w:val="es-ES_tradnl"/>
        </w:rPr>
        <w:t xml:space="preserve">.  </w:t>
      </w:r>
      <w:r w:rsidRPr="00311EE4">
        <w:rPr>
          <w:lang w:val="es-ES_tradnl"/>
        </w:rPr>
        <w:t>Se atiende a la embarazada indígena, en el marco del respeto a su cultura; existen planes de atención especializada para la protección de la adolescente embarazada y se promueve la maternidad segura y la lactancia materna.</w:t>
      </w:r>
    </w:p>
    <w:p w:rsidR="00A41AC4" w:rsidRPr="00311EE4" w:rsidRDefault="00A41AC4" w:rsidP="00A41AC4">
      <w:pPr>
        <w:spacing w:after="240"/>
      </w:pPr>
      <w:r w:rsidRPr="00311EE4">
        <w:rPr>
          <w:lang w:val="es-ES_tradnl"/>
        </w:rPr>
        <w:t>291.</w:t>
      </w:r>
      <w:r w:rsidRPr="00311EE4">
        <w:rPr>
          <w:lang w:val="es-ES_tradnl"/>
        </w:rPr>
        <w:tab/>
        <w:t>La mujer embarazada está sujeta a estas medidas de asistencia, a</w:t>
      </w:r>
      <w:r w:rsidR="000B4AAF">
        <w:rPr>
          <w:lang w:val="es-ES_tradnl"/>
        </w:rPr>
        <w:t>u</w:t>
      </w:r>
      <w:r w:rsidRPr="00311EE4">
        <w:rPr>
          <w:lang w:val="es-ES_tradnl"/>
        </w:rPr>
        <w:t>n cuando el niño naciere muerto o muriese durante el período neonatal</w:t>
      </w:r>
      <w:r>
        <w:rPr>
          <w:lang w:val="es-ES_tradnl"/>
        </w:rPr>
        <w:t xml:space="preserve">.  </w:t>
      </w:r>
      <w:r w:rsidRPr="00311EE4">
        <w:t xml:space="preserve">Sin embargo, todos los servicios previstos por la </w:t>
      </w:r>
      <w:r>
        <w:t>l</w:t>
      </w:r>
      <w:r w:rsidRPr="00311EE4">
        <w:t xml:space="preserve">ey son insuficientes para garantizar el acceso irrestricto a los mismos. </w:t>
      </w:r>
    </w:p>
    <w:p w:rsidR="00A41AC4" w:rsidRPr="00311EE4" w:rsidRDefault="00A41AC4" w:rsidP="00A41AC4">
      <w:pPr>
        <w:spacing w:after="240"/>
      </w:pPr>
      <w:r w:rsidRPr="00311EE4">
        <w:t>292.</w:t>
      </w:r>
      <w:r w:rsidRPr="00311EE4">
        <w:tab/>
        <w:t>El MSP</w:t>
      </w:r>
      <w:r w:rsidR="00AA1BB9">
        <w:t xml:space="preserve"> </w:t>
      </w:r>
      <w:r w:rsidRPr="00311EE4">
        <w:t>y</w:t>
      </w:r>
      <w:r w:rsidR="00AA1BB9">
        <w:t xml:space="preserve"> </w:t>
      </w:r>
      <w:r w:rsidRPr="00311EE4">
        <w:t>BS</w:t>
      </w:r>
      <w:r>
        <w:t xml:space="preserve"> </w:t>
      </w:r>
      <w:r w:rsidRPr="00311EE4">
        <w:t>implementa el Programa de Salud Materna, si bien no se ha logrado que las embarazadas y sus hijos del ámbito rural e indígenas dejen de ser víctimas de una exclusión que pone en riesgo sus vidas.</w:t>
      </w:r>
    </w:p>
    <w:bookmarkStart w:id="28" w:name="_MON_1305984548"/>
    <w:bookmarkStart w:id="29" w:name="_MON_1305984925"/>
    <w:bookmarkStart w:id="30" w:name="_MON_1305984940"/>
    <w:bookmarkStart w:id="31" w:name="_MON_1305984949"/>
    <w:bookmarkStart w:id="32" w:name="_MON_1305995023"/>
    <w:bookmarkStart w:id="33" w:name="_MON_1305995034"/>
    <w:bookmarkEnd w:id="28"/>
    <w:bookmarkEnd w:id="29"/>
    <w:bookmarkEnd w:id="30"/>
    <w:bookmarkEnd w:id="31"/>
    <w:bookmarkEnd w:id="32"/>
    <w:bookmarkEnd w:id="33"/>
    <w:p w:rsidR="00A41AC4" w:rsidRPr="00311EE4" w:rsidRDefault="00A41AC4" w:rsidP="00A41AC4">
      <w:pPr>
        <w:spacing w:after="240"/>
        <w:jc w:val="center"/>
      </w:pPr>
      <w:r w:rsidRPr="00311EE4">
        <w:object w:dxaOrig="7199" w:dyaOrig="5399">
          <v:shape id="_x0000_i1030" type="#_x0000_t75" style="width:5in;height:270pt">
            <v:imagedata r:id="rId18" o:title=""/>
          </v:shape>
        </w:object>
      </w:r>
    </w:p>
    <w:p w:rsidR="00A41AC4" w:rsidRPr="007838CE" w:rsidRDefault="00A41AC4" w:rsidP="007838CE">
      <w:pPr>
        <w:spacing w:after="300"/>
        <w:ind w:left="1259" w:right="1389"/>
        <w:rPr>
          <w:sz w:val="20"/>
          <w:szCs w:val="20"/>
        </w:rPr>
      </w:pPr>
      <w:r w:rsidRPr="007838CE">
        <w:rPr>
          <w:i/>
          <w:sz w:val="20"/>
          <w:szCs w:val="20"/>
        </w:rPr>
        <w:t xml:space="preserve">Fuente:  </w:t>
      </w:r>
      <w:r w:rsidRPr="007838CE">
        <w:rPr>
          <w:sz w:val="20"/>
          <w:szCs w:val="20"/>
        </w:rPr>
        <w:t>Encuesta nacional de salud maternoinfantil</w:t>
      </w:r>
      <w:r w:rsidR="00F879D7" w:rsidRPr="007838CE">
        <w:rPr>
          <w:sz w:val="20"/>
          <w:szCs w:val="20"/>
        </w:rPr>
        <w:t>,</w:t>
      </w:r>
      <w:r w:rsidRPr="007838CE">
        <w:rPr>
          <w:sz w:val="20"/>
          <w:szCs w:val="20"/>
        </w:rPr>
        <w:t xml:space="preserve"> 1998.  Encuesta nacional de demografía y salud sexual y reproductiva, 2004.</w:t>
      </w:r>
    </w:p>
    <w:p w:rsidR="00A41AC4" w:rsidRPr="00311EE4" w:rsidRDefault="00A41AC4" w:rsidP="00A41AC4">
      <w:pPr>
        <w:spacing w:after="240"/>
      </w:pPr>
      <w:r w:rsidRPr="00311EE4">
        <w:t>293.</w:t>
      </w:r>
      <w:r w:rsidRPr="00311EE4">
        <w:tab/>
        <w:t>Un aspecto positivo de la gestión estatal</w:t>
      </w:r>
      <w:r>
        <w:t xml:space="preserve">: </w:t>
      </w:r>
      <w:r w:rsidRPr="00311EE4">
        <w:t xml:space="preserve"> en el año 2007, el MSP</w:t>
      </w:r>
      <w:r w:rsidR="00AA1BB9">
        <w:t> </w:t>
      </w:r>
      <w:r w:rsidRPr="00311EE4">
        <w:t>y</w:t>
      </w:r>
      <w:r w:rsidR="00AA1BB9">
        <w:t> </w:t>
      </w:r>
      <w:r w:rsidRPr="00311EE4">
        <w:t>BS dispuso la liberación del arancel correspondiente a consultas ambulatorias e internaciones de niños y niñas menores de</w:t>
      </w:r>
      <w:r>
        <w:t> </w:t>
      </w:r>
      <w:r w:rsidRPr="00311EE4">
        <w:t>10 años y adolescentes hasta los 18 años, así como a embarazadas y recién nacidos, en todos los servicios dependientes del Ministerio.</w:t>
      </w:r>
      <w:r>
        <w:t xml:space="preserve"> </w:t>
      </w:r>
      <w:r w:rsidRPr="00311EE4">
        <w:t xml:space="preserve"> </w:t>
      </w:r>
    </w:p>
    <w:p w:rsidR="00A41AC4" w:rsidRPr="00F47CF5" w:rsidRDefault="00A41AC4" w:rsidP="00A41AC4">
      <w:pPr>
        <w:jc w:val="center"/>
        <w:rPr>
          <w:b/>
          <w:sz w:val="20"/>
          <w:szCs w:val="20"/>
        </w:rPr>
      </w:pPr>
      <w:r w:rsidRPr="00F47CF5">
        <w:rPr>
          <w:b/>
          <w:sz w:val="20"/>
          <w:szCs w:val="20"/>
        </w:rPr>
        <w:t>Consultas médicas</w:t>
      </w:r>
    </w:p>
    <w:bookmarkStart w:id="34" w:name="_MON_1305985369"/>
    <w:bookmarkStart w:id="35" w:name="_MON_1305985987"/>
    <w:bookmarkStart w:id="36" w:name="_MON_1305997330"/>
    <w:bookmarkEnd w:id="34"/>
    <w:bookmarkEnd w:id="35"/>
    <w:bookmarkEnd w:id="36"/>
    <w:p w:rsidR="00A41AC4" w:rsidRPr="00311EE4" w:rsidRDefault="00A41AC4" w:rsidP="00A41AC4">
      <w:pPr>
        <w:spacing w:after="240"/>
        <w:jc w:val="center"/>
      </w:pPr>
      <w:r w:rsidRPr="00311EE4">
        <w:object w:dxaOrig="7184" w:dyaOrig="4424">
          <v:shape id="_x0000_i1031" type="#_x0000_t75" style="width:359.25pt;height:221.25pt">
            <v:imagedata r:id="rId19" o:title=""/>
          </v:shape>
        </w:object>
      </w:r>
    </w:p>
    <w:p w:rsidR="00A41AC4" w:rsidRPr="00F47CF5" w:rsidRDefault="00A41AC4" w:rsidP="00A41AC4">
      <w:pPr>
        <w:spacing w:after="360"/>
        <w:ind w:left="1162" w:right="1179"/>
        <w:rPr>
          <w:sz w:val="20"/>
          <w:szCs w:val="20"/>
        </w:rPr>
      </w:pPr>
      <w:r w:rsidRPr="00F47CF5">
        <w:rPr>
          <w:i/>
          <w:sz w:val="20"/>
          <w:szCs w:val="20"/>
        </w:rPr>
        <w:t xml:space="preserve">Fuente:  </w:t>
      </w:r>
      <w:r w:rsidRPr="00F47CF5">
        <w:rPr>
          <w:sz w:val="20"/>
          <w:szCs w:val="20"/>
        </w:rPr>
        <w:t>Proyecto PNUD-UNICEF-UNFPA, gastos social en el presupuesto con datos de la DGEEC.</w:t>
      </w:r>
    </w:p>
    <w:p w:rsidR="00A41AC4" w:rsidRPr="00311EE4" w:rsidRDefault="00A41AC4" w:rsidP="00A41AC4">
      <w:pPr>
        <w:spacing w:after="240"/>
      </w:pPr>
      <w:r w:rsidRPr="00311EE4">
        <w:rPr>
          <w:bCs/>
          <w:lang w:val="es-PY"/>
        </w:rPr>
        <w:t>294.</w:t>
      </w:r>
      <w:r w:rsidRPr="00311EE4">
        <w:rPr>
          <w:bCs/>
          <w:lang w:val="es-PY"/>
        </w:rPr>
        <w:tab/>
        <w:t>La inversión en salud ha permitido aumentar el acceso a consultas médicas; especialmente</w:t>
      </w:r>
      <w:r>
        <w:rPr>
          <w:bCs/>
          <w:lang w:val="es-PY"/>
        </w:rPr>
        <w:t xml:space="preserve"> </w:t>
      </w:r>
      <w:r w:rsidRPr="00311EE4">
        <w:rPr>
          <w:bCs/>
          <w:lang w:val="es-PY"/>
        </w:rPr>
        <w:t>del</w:t>
      </w:r>
      <w:r>
        <w:rPr>
          <w:bCs/>
          <w:lang w:val="es-PY"/>
        </w:rPr>
        <w:t xml:space="preserve"> </w:t>
      </w:r>
      <w:r w:rsidRPr="00311EE4">
        <w:rPr>
          <w:bCs/>
          <w:lang w:val="es-PY"/>
        </w:rPr>
        <w:t xml:space="preserve">20% menos favorecido (del 29% subió al 50%); sin embargo, también es importante recordar que la oferta necesita seguir mejorando, ya que sólo </w:t>
      </w:r>
      <w:r>
        <w:rPr>
          <w:bCs/>
          <w:lang w:val="es-PY"/>
        </w:rPr>
        <w:t xml:space="preserve">uno </w:t>
      </w:r>
      <w:r w:rsidRPr="00311EE4">
        <w:rPr>
          <w:bCs/>
          <w:lang w:val="es-PY"/>
        </w:rPr>
        <w:t xml:space="preserve">de cada </w:t>
      </w:r>
      <w:r>
        <w:rPr>
          <w:bCs/>
          <w:lang w:val="es-PY"/>
        </w:rPr>
        <w:t>dos</w:t>
      </w:r>
      <w:r w:rsidRPr="00311EE4">
        <w:rPr>
          <w:bCs/>
          <w:lang w:val="es-PY"/>
        </w:rPr>
        <w:t xml:space="preserve"> niño</w:t>
      </w:r>
      <w:r w:rsidR="000D01C3">
        <w:rPr>
          <w:bCs/>
          <w:lang w:val="es-PY"/>
        </w:rPr>
        <w:t>s/</w:t>
      </w:r>
      <w:r w:rsidRPr="00311EE4">
        <w:rPr>
          <w:bCs/>
          <w:lang w:val="es-PY"/>
        </w:rPr>
        <w:t>as en pobreza extrema accede a una consulta médica cuando lo requiere.</w:t>
      </w:r>
    </w:p>
    <w:p w:rsidR="00A41AC4" w:rsidRPr="00311EE4" w:rsidRDefault="00A41AC4" w:rsidP="00A41AC4">
      <w:pPr>
        <w:spacing w:after="240"/>
        <w:rPr>
          <w:b/>
          <w:bCs/>
        </w:rPr>
      </w:pPr>
      <w:r w:rsidRPr="00311EE4">
        <w:rPr>
          <w:b/>
          <w:bCs/>
          <w:lang w:val="es-ES_tradnl"/>
        </w:rPr>
        <w:t>2.</w:t>
      </w:r>
      <w:r w:rsidRPr="00311EE4">
        <w:rPr>
          <w:b/>
          <w:bCs/>
          <w:lang w:val="es-ES_tradnl"/>
        </w:rPr>
        <w:tab/>
        <w:t>Preservación de la identidad</w:t>
      </w:r>
    </w:p>
    <w:p w:rsidR="00A41AC4" w:rsidRPr="00311EE4" w:rsidRDefault="00A41AC4" w:rsidP="00A41AC4">
      <w:pPr>
        <w:spacing w:after="240"/>
        <w:rPr>
          <w:lang w:val="es-MX"/>
        </w:rPr>
      </w:pPr>
      <w:r w:rsidRPr="00311EE4">
        <w:rPr>
          <w:lang w:val="es-MX"/>
        </w:rPr>
        <w:t>295.</w:t>
      </w:r>
      <w:r w:rsidRPr="00311EE4">
        <w:rPr>
          <w:lang w:val="es-MX"/>
        </w:rPr>
        <w:tab/>
        <w:t>El derecho a la identidad es el primer derecho reconocido por el Estado paraguayo para todos los niños y niñas, constituyendo un derecho fundamental e irrenunciable.</w:t>
      </w:r>
    </w:p>
    <w:p w:rsidR="00A41AC4" w:rsidRPr="00311EE4" w:rsidRDefault="00A41AC4" w:rsidP="00A41AC4">
      <w:pPr>
        <w:spacing w:after="240"/>
        <w:rPr>
          <w:lang w:val="es-MX"/>
        </w:rPr>
      </w:pPr>
      <w:r w:rsidRPr="00311EE4">
        <w:rPr>
          <w:lang w:val="es-MX"/>
        </w:rPr>
        <w:t>296.</w:t>
      </w:r>
      <w:r w:rsidRPr="00311EE4">
        <w:rPr>
          <w:lang w:val="es-MX"/>
        </w:rPr>
        <w:tab/>
        <w:t>La inscripción del nacimiento se realiza a través del acta de nacimiento donde comienza la protección legal del derecho a la identidad, siendo este documento el que posibilita el ejercicio pleno de la ciudadanía</w:t>
      </w:r>
      <w:r>
        <w:rPr>
          <w:lang w:val="es-MX"/>
        </w:rPr>
        <w:t xml:space="preserve">.  </w:t>
      </w:r>
      <w:r w:rsidRPr="00311EE4">
        <w:rPr>
          <w:lang w:val="es-MX"/>
        </w:rPr>
        <w:t>El derecho a una identidad, a un nombre y una nacionalidad conlleva el acceso legal a los privilegios y protecciones que el país otorga a sus ciudadanos y ciudadanas.</w:t>
      </w:r>
    </w:p>
    <w:p w:rsidR="00A41AC4" w:rsidRPr="00311EE4" w:rsidRDefault="00A41AC4" w:rsidP="00A41AC4">
      <w:pPr>
        <w:spacing w:after="240"/>
        <w:rPr>
          <w:lang w:val="es-MX"/>
        </w:rPr>
      </w:pPr>
      <w:r w:rsidRPr="00311EE4">
        <w:rPr>
          <w:lang w:val="es-MX"/>
        </w:rPr>
        <w:t>297.</w:t>
      </w:r>
      <w:r w:rsidRPr="00311EE4">
        <w:rPr>
          <w:lang w:val="es-MX"/>
        </w:rPr>
        <w:tab/>
      </w:r>
      <w:r w:rsidRPr="00311EE4">
        <w:t>En el caso de las comunidades indígenas se produce un desarraigo, producto de la emigración desde sus comunidades de origen, debido a problemas de tierra, salud, destrucción de su hábitat, malas condiciones de vivienda en sus comunidades afectando su identidad</w:t>
      </w:r>
      <w:r>
        <w:t xml:space="preserve"> </w:t>
      </w:r>
      <w:r w:rsidRPr="00311EE4">
        <w:t>y su cultura autóctona</w:t>
      </w:r>
      <w:r>
        <w:t xml:space="preserve"> </w:t>
      </w:r>
      <w:r w:rsidRPr="00311EE4">
        <w:t xml:space="preserve">por el desarraigo. </w:t>
      </w:r>
    </w:p>
    <w:p w:rsidR="00A41AC4" w:rsidRPr="00311EE4" w:rsidRDefault="00A41AC4" w:rsidP="00A41AC4">
      <w:pPr>
        <w:spacing w:after="240"/>
        <w:rPr>
          <w:lang w:val="es-MX"/>
        </w:rPr>
      </w:pPr>
      <w:r w:rsidRPr="00311EE4">
        <w:rPr>
          <w:lang w:val="es-MX"/>
        </w:rPr>
        <w:t>298.</w:t>
      </w:r>
      <w:r w:rsidRPr="00311EE4">
        <w:rPr>
          <w:lang w:val="es-MX"/>
        </w:rPr>
        <w:tab/>
        <w:t>El mismo fenómeno afecta a numerosas familias paraguayas, que, por una serie de factores han emigrado del país</w:t>
      </w:r>
      <w:r>
        <w:rPr>
          <w:lang w:val="es-MX"/>
        </w:rPr>
        <w:t xml:space="preserve">.  </w:t>
      </w:r>
      <w:r w:rsidRPr="00311EE4">
        <w:rPr>
          <w:lang w:val="es-MX"/>
        </w:rPr>
        <w:t xml:space="preserve">Con el objetivo de abordar esta problemática, la Secretaría de Repatriados trabaja para preservar la identidad e integración social de los migrantes. </w:t>
      </w:r>
    </w:p>
    <w:p w:rsidR="00A41AC4" w:rsidRPr="00311EE4" w:rsidRDefault="00A41AC4" w:rsidP="00A41AC4">
      <w:pPr>
        <w:spacing w:after="240"/>
        <w:rPr>
          <w:lang w:val="es-MX"/>
        </w:rPr>
      </w:pPr>
      <w:r w:rsidRPr="00311EE4">
        <w:rPr>
          <w:lang w:val="es-MX"/>
        </w:rPr>
        <w:t>299.</w:t>
      </w:r>
      <w:r w:rsidRPr="00311EE4">
        <w:rPr>
          <w:lang w:val="es-MX"/>
        </w:rPr>
        <w:tab/>
        <w:t xml:space="preserve">En el </w:t>
      </w:r>
      <w:r>
        <w:rPr>
          <w:lang w:val="es-MX"/>
        </w:rPr>
        <w:t>período</w:t>
      </w:r>
      <w:r w:rsidRPr="00311EE4">
        <w:rPr>
          <w:lang w:val="es-MX"/>
        </w:rPr>
        <w:t xml:space="preserve"> comprendido de agosto de 2003 y agosto</w:t>
      </w:r>
      <w:r>
        <w:rPr>
          <w:lang w:val="es-MX"/>
        </w:rPr>
        <w:t xml:space="preserve"> de 2006 se ha asistido a 2.794 </w:t>
      </w:r>
      <w:r w:rsidRPr="00311EE4">
        <w:rPr>
          <w:lang w:val="es-MX"/>
        </w:rPr>
        <w:t>familias repatriadas y apoyadas</w:t>
      </w:r>
      <w:r>
        <w:rPr>
          <w:lang w:val="es-MX"/>
        </w:rPr>
        <w:t>,</w:t>
      </w:r>
      <w:r w:rsidRPr="00311EE4">
        <w:rPr>
          <w:lang w:val="es-MX"/>
        </w:rPr>
        <w:t xml:space="preserve"> 1.220 juicios para la obtención de la nacionalidad paraguaya natural por opción para los hijos</w:t>
      </w:r>
      <w:r>
        <w:rPr>
          <w:lang w:val="es-MX"/>
        </w:rPr>
        <w:t xml:space="preserve"> </w:t>
      </w:r>
      <w:r w:rsidRPr="00311EE4">
        <w:rPr>
          <w:lang w:val="es-MX"/>
        </w:rPr>
        <w:t xml:space="preserve">de paraguayos nacidos en el extranjero y 1.384 casos de reinserción educativa. </w:t>
      </w:r>
    </w:p>
    <w:p w:rsidR="00A41AC4" w:rsidRPr="00311EE4" w:rsidRDefault="00A41AC4" w:rsidP="00A41AC4">
      <w:pPr>
        <w:spacing w:after="240"/>
        <w:rPr>
          <w:lang w:val="es-MX"/>
        </w:rPr>
      </w:pPr>
      <w:r w:rsidRPr="00311EE4">
        <w:rPr>
          <w:lang w:val="es-MX"/>
        </w:rPr>
        <w:t>300.</w:t>
      </w:r>
      <w:r w:rsidRPr="00311EE4">
        <w:rPr>
          <w:lang w:val="es-MX"/>
        </w:rPr>
        <w:tab/>
        <w:t>La Secretaría Nacional de Repatriados fomenta la reunificación familiar fortaleciendo la identidad como ciudadanos paraguayos con los mismos derechos que aquellos que residen en el</w:t>
      </w:r>
      <w:r w:rsidR="007838CE">
        <w:rPr>
          <w:lang w:val="es-MX"/>
        </w:rPr>
        <w:t> </w:t>
      </w:r>
      <w:r w:rsidRPr="00311EE4">
        <w:rPr>
          <w:lang w:val="es-MX"/>
        </w:rPr>
        <w:t>país.</w:t>
      </w:r>
    </w:p>
    <w:p w:rsidR="00A41AC4" w:rsidRPr="00311EE4" w:rsidRDefault="00A41AC4" w:rsidP="00A41AC4">
      <w:pPr>
        <w:spacing w:after="240"/>
        <w:rPr>
          <w:lang w:val="es-MX"/>
        </w:rPr>
      </w:pPr>
      <w:r w:rsidRPr="00311EE4">
        <w:rPr>
          <w:lang w:val="es-MX"/>
        </w:rPr>
        <w:t>301.</w:t>
      </w:r>
      <w:r w:rsidRPr="00311EE4">
        <w:rPr>
          <w:lang w:val="es-MX"/>
        </w:rPr>
        <w:tab/>
        <w:t xml:space="preserve">En el año 2007 se coordinaron acciones con el Ministerio de Justicia y Trabajo (Dirección General del Registro Civil), con la Policía Nacional (Departamento de Identificaciones) en articulación con las </w:t>
      </w:r>
      <w:r>
        <w:rPr>
          <w:lang w:val="es-MX"/>
        </w:rPr>
        <w:t>s</w:t>
      </w:r>
      <w:r w:rsidRPr="00311EE4">
        <w:rPr>
          <w:lang w:val="es-MX"/>
        </w:rPr>
        <w:t xml:space="preserve">ecretarías </w:t>
      </w:r>
      <w:r>
        <w:rPr>
          <w:lang w:val="es-MX"/>
        </w:rPr>
        <w:t>d</w:t>
      </w:r>
      <w:r w:rsidRPr="00311EE4">
        <w:rPr>
          <w:lang w:val="es-MX"/>
        </w:rPr>
        <w:t>epartamentales</w:t>
      </w:r>
      <w:r>
        <w:rPr>
          <w:lang w:val="es-MX"/>
        </w:rPr>
        <w:t xml:space="preserve"> </w:t>
      </w:r>
      <w:r w:rsidRPr="00311EE4">
        <w:rPr>
          <w:lang w:val="es-MX"/>
        </w:rPr>
        <w:t xml:space="preserve">y </w:t>
      </w:r>
      <w:r>
        <w:rPr>
          <w:lang w:val="es-MX"/>
        </w:rPr>
        <w:t>m</w:t>
      </w:r>
      <w:r w:rsidRPr="00311EE4">
        <w:rPr>
          <w:lang w:val="es-MX"/>
        </w:rPr>
        <w:t xml:space="preserve">unicipales de </w:t>
      </w:r>
      <w:r>
        <w:rPr>
          <w:lang w:val="es-MX"/>
        </w:rPr>
        <w:t>n</w:t>
      </w:r>
      <w:r w:rsidRPr="00311EE4">
        <w:rPr>
          <w:lang w:val="es-MX"/>
        </w:rPr>
        <w:t xml:space="preserve">iñez y </w:t>
      </w:r>
      <w:r>
        <w:rPr>
          <w:lang w:val="es-MX"/>
        </w:rPr>
        <w:t>a</w:t>
      </w:r>
      <w:r w:rsidRPr="00311EE4">
        <w:rPr>
          <w:lang w:val="es-MX"/>
        </w:rPr>
        <w:t xml:space="preserve">dolescencia y </w:t>
      </w:r>
      <w:r>
        <w:rPr>
          <w:lang w:val="es-MX"/>
        </w:rPr>
        <w:t>c</w:t>
      </w:r>
      <w:r w:rsidR="005B256D">
        <w:rPr>
          <w:lang w:val="es-MX"/>
        </w:rPr>
        <w:t>onsejerías de la CODENI</w:t>
      </w:r>
      <w:r w:rsidRPr="00311EE4">
        <w:rPr>
          <w:lang w:val="es-MX"/>
        </w:rPr>
        <w:t>, con el apoyo de Plan Paraguay, para desarrollar las campañas masivas de inscripción y cedulación a fin de beneficiar a los compatriotas que retornan al país.</w:t>
      </w:r>
    </w:p>
    <w:p w:rsidR="00A41AC4" w:rsidRPr="00311EE4" w:rsidRDefault="00A41AC4" w:rsidP="00A41AC4">
      <w:pPr>
        <w:spacing w:after="240"/>
        <w:rPr>
          <w:b/>
          <w:bCs/>
        </w:rPr>
      </w:pPr>
      <w:r w:rsidRPr="00311EE4">
        <w:rPr>
          <w:b/>
          <w:bCs/>
          <w:lang w:val="es-MX"/>
        </w:rPr>
        <w:t>3.</w:t>
      </w:r>
      <w:r w:rsidRPr="00311EE4">
        <w:rPr>
          <w:b/>
          <w:bCs/>
          <w:lang w:val="es-MX"/>
        </w:rPr>
        <w:tab/>
        <w:t>Inscripción de nacimiento</w:t>
      </w:r>
    </w:p>
    <w:p w:rsidR="00A41AC4" w:rsidRPr="00311EE4" w:rsidRDefault="00A41AC4" w:rsidP="00A41AC4">
      <w:pPr>
        <w:spacing w:after="240"/>
        <w:rPr>
          <w:lang w:val="es-MX"/>
        </w:rPr>
      </w:pPr>
      <w:r w:rsidRPr="00311EE4">
        <w:rPr>
          <w:lang w:val="es-MX"/>
        </w:rPr>
        <w:t>302.</w:t>
      </w:r>
      <w:r w:rsidRPr="00311EE4">
        <w:rPr>
          <w:lang w:val="es-MX"/>
        </w:rPr>
        <w:tab/>
        <w:t xml:space="preserve">El Estado paraguayo reconoce la crítica situación identificada por la investigación </w:t>
      </w:r>
      <w:r>
        <w:rPr>
          <w:lang w:val="es-MX"/>
        </w:rPr>
        <w:t xml:space="preserve">del licenciado </w:t>
      </w:r>
      <w:r w:rsidRPr="00311EE4">
        <w:rPr>
          <w:lang w:val="es-MX"/>
        </w:rPr>
        <w:t xml:space="preserve">Roberto Céspedes y para responder al problema planteado, la Secretaría Nacional de la Niñez y la Adolescencia en coordinación con los Ministerios de Justicia y Trabajo (Dirección General del Registro Civil), Educación y Cultura, Salud Pública y Bienestar Social organiza las </w:t>
      </w:r>
      <w:r>
        <w:rPr>
          <w:lang w:val="es-MX"/>
        </w:rPr>
        <w:t>c</w:t>
      </w:r>
      <w:r w:rsidRPr="00311EE4">
        <w:rPr>
          <w:lang w:val="es-MX"/>
        </w:rPr>
        <w:t>ampañas de Inscripción con el apoyo de Plan Paraguay y el UNICEF.</w:t>
      </w:r>
    </w:p>
    <w:p w:rsidR="00A41AC4" w:rsidRPr="00311EE4" w:rsidRDefault="00A41AC4" w:rsidP="00A41AC4">
      <w:pPr>
        <w:spacing w:after="240"/>
      </w:pPr>
      <w:r w:rsidRPr="00311EE4">
        <w:t>303.</w:t>
      </w:r>
      <w:r w:rsidRPr="00311EE4">
        <w:tab/>
        <w:t>Según los datos del Censo 2002, tienen registro de nacimiento un 94,9% de las personas que viven en el país y cédula de identidad un 70,1%</w:t>
      </w:r>
      <w:r>
        <w:t xml:space="preserve">.  </w:t>
      </w:r>
      <w:r w:rsidRPr="00311EE4">
        <w:t>En cuanto al registro por edades, mientras más pequeños sean, existen más posibilidades de no estar registrados</w:t>
      </w:r>
      <w:r>
        <w:t xml:space="preserve">.  </w:t>
      </w:r>
      <w:r w:rsidRPr="00311EE4">
        <w:t>Así, de todos los niños y niñas de 0 a 4 años, s</w:t>
      </w:r>
      <w:r>
        <w:t>ó</w:t>
      </w:r>
      <w:r w:rsidRPr="00311EE4">
        <w:t>lo el 73,2% está registrado, de los de 5 a 9 años, es el</w:t>
      </w:r>
      <w:r>
        <w:t xml:space="preserve"> </w:t>
      </w:r>
      <w:r w:rsidRPr="00311EE4">
        <w:t>93,8% y los restantes tienen</w:t>
      </w:r>
      <w:r w:rsidRPr="00311EE4">
        <w:rPr>
          <w:b/>
          <w:bCs/>
        </w:rPr>
        <w:t xml:space="preserve"> </w:t>
      </w:r>
      <w:r w:rsidRPr="00311EE4">
        <w:t>un</w:t>
      </w:r>
      <w:r>
        <w:t xml:space="preserve"> </w:t>
      </w:r>
      <w:r w:rsidRPr="00311EE4">
        <w:t>98%</w:t>
      </w:r>
      <w:r>
        <w:t xml:space="preserve">.  </w:t>
      </w:r>
      <w:r w:rsidRPr="00311EE4">
        <w:t>A nivel de áreas, mientras en el área urbana se tiene una tasa de</w:t>
      </w:r>
      <w:r>
        <w:t xml:space="preserve"> </w:t>
      </w:r>
      <w:r w:rsidRPr="00311EE4">
        <w:t xml:space="preserve">96,6%, en el área rural baja al 92,8%. </w:t>
      </w:r>
    </w:p>
    <w:p w:rsidR="00A41AC4" w:rsidRPr="00311EE4" w:rsidRDefault="00A41AC4" w:rsidP="00A41AC4">
      <w:pPr>
        <w:spacing w:after="240"/>
      </w:pPr>
      <w:r w:rsidRPr="00311EE4">
        <w:t>304.</w:t>
      </w:r>
      <w:r w:rsidRPr="00311EE4">
        <w:tab/>
        <w:t>Para ilustrar las disparidades étnicas en cuanto al ejercicio de este derecho, tenemos que, a nivel nacional, la cobertura de población indígena es de 60,5%, resaltando, por ejemplo el grupo Pai-Tavytera, que tiene una cobertura de 19,8% con partida de nacimiento o el Mbya</w:t>
      </w:r>
      <w:r>
        <w:t>,</w:t>
      </w:r>
      <w:r w:rsidRPr="00311EE4">
        <w:t xml:space="preserve"> 31,9%.</w:t>
      </w:r>
    </w:p>
    <w:p w:rsidR="00A41AC4" w:rsidRPr="00311EE4" w:rsidRDefault="00A41AC4" w:rsidP="00A41AC4">
      <w:pPr>
        <w:spacing w:after="240"/>
      </w:pPr>
      <w:r w:rsidRPr="00311EE4">
        <w:t>305.</w:t>
      </w:r>
      <w:r w:rsidRPr="00311EE4">
        <w:tab/>
        <w:t>Se estima que 585.000 niños y niñas no están registrados anualmente</w:t>
      </w:r>
      <w:r>
        <w:t xml:space="preserve">.  </w:t>
      </w:r>
      <w:r w:rsidRPr="00311EE4">
        <w:t>A nivel nacional se estima una proporción de 22</w:t>
      </w:r>
      <w:r>
        <w:t>,</w:t>
      </w:r>
      <w:r w:rsidRPr="00311EE4">
        <w:t>3% de niños y niñas y 10</w:t>
      </w:r>
      <w:r>
        <w:t>,</w:t>
      </w:r>
      <w:r w:rsidRPr="00311EE4">
        <w:t xml:space="preserve">4% de la población total. </w:t>
      </w:r>
    </w:p>
    <w:p w:rsidR="00A41AC4" w:rsidRPr="00311EE4" w:rsidRDefault="00A41AC4" w:rsidP="00A41AC4">
      <w:pPr>
        <w:spacing w:after="240"/>
      </w:pPr>
      <w:r w:rsidRPr="00311EE4">
        <w:t>306.</w:t>
      </w:r>
      <w:r w:rsidRPr="00311EE4">
        <w:tab/>
        <w:t xml:space="preserve">La Ley </w:t>
      </w:r>
      <w:r>
        <w:t>Nº</w:t>
      </w:r>
      <w:r w:rsidRPr="00311EE4">
        <w:t xml:space="preserve"> 1377/99 establece la gratuidad de la inscripción de nacimiento y la expedición del primer certificado de nacimiento, es decir de cero y hasta cualquier edad</w:t>
      </w:r>
      <w:r>
        <w:t>;</w:t>
      </w:r>
      <w:r w:rsidRPr="00311EE4">
        <w:t xml:space="preserve"> la inscripción del nacimiento y reconocimientos de las personas no tiene costo</w:t>
      </w:r>
      <w:r>
        <w:t>,</w:t>
      </w:r>
      <w:r w:rsidRPr="00311EE4">
        <w:t xml:space="preserve"> es gratuito</w:t>
      </w:r>
      <w:r>
        <w:t>,</w:t>
      </w:r>
      <w:r w:rsidRPr="00311EE4">
        <w:t xml:space="preserve"> y la expedición del primer certificado de nacimiento es también gratuito.</w:t>
      </w:r>
    </w:p>
    <w:p w:rsidR="00A41AC4" w:rsidRPr="00311EE4" w:rsidRDefault="00A41AC4" w:rsidP="00A41AC4">
      <w:pPr>
        <w:spacing w:after="240"/>
      </w:pPr>
      <w:r w:rsidRPr="00311EE4">
        <w:t>307.</w:t>
      </w:r>
      <w:r w:rsidRPr="00311EE4">
        <w:tab/>
        <w:t>Entre los factores que obstaculizan la inscripción debemos citar</w:t>
      </w:r>
      <w:r>
        <w:t xml:space="preserve">:  </w:t>
      </w:r>
      <w:r w:rsidRPr="00311EE4">
        <w:t xml:space="preserve">el desconocimiento sobre la gratuidad de la expedición del certificado de nacido vivo así como del certificado de nacimiento, la pobreza de las familias que no cuentan con recursos para movilizarse, falta de acercamiento de los funcionarios públicos encargados del área (Ministerio de Justicia y Trabajo) a través de las </w:t>
      </w:r>
      <w:r>
        <w:t>o</w:t>
      </w:r>
      <w:r w:rsidRPr="00311EE4">
        <w:t xml:space="preserve">ficinas del </w:t>
      </w:r>
      <w:r>
        <w:t>r</w:t>
      </w:r>
      <w:r w:rsidRPr="00311EE4">
        <w:t xml:space="preserve">egistro </w:t>
      </w:r>
      <w:r>
        <w:t>c</w:t>
      </w:r>
      <w:r w:rsidRPr="00311EE4">
        <w:t>ivil.</w:t>
      </w:r>
    </w:p>
    <w:p w:rsidR="00A41AC4" w:rsidRPr="00311EE4" w:rsidRDefault="00A41AC4" w:rsidP="00A41AC4">
      <w:pPr>
        <w:spacing w:after="240"/>
      </w:pPr>
      <w:r w:rsidRPr="00311EE4">
        <w:t>308.</w:t>
      </w:r>
      <w:r w:rsidRPr="00311EE4">
        <w:tab/>
        <w:t xml:space="preserve">La Dirección General del Registro del Estado Civil, junto a la Secretaría Nacional de la Niñez y la Adolescencia (SNNA), </w:t>
      </w:r>
      <w:r w:rsidRPr="00311EE4">
        <w:rPr>
          <w:lang w:val="es-ES_tradnl"/>
        </w:rPr>
        <w:t>Coordinadora por los Derechos de la Infancia y la Adolescencia (CDIA), Plan Paraguay y el UNICEF,</w:t>
      </w:r>
      <w:r w:rsidRPr="00311EE4">
        <w:t xml:space="preserve"> con el objetivo de disminuir las deficiencias del sistema de registro de nacimientos, </w:t>
      </w:r>
      <w:r w:rsidRPr="00311EE4">
        <w:rPr>
          <w:lang w:val="es-ES_tradnl"/>
        </w:rPr>
        <w:t>propusieron</w:t>
      </w:r>
      <w:r>
        <w:rPr>
          <w:lang w:val="es-ES_tradnl"/>
        </w:rPr>
        <w:t xml:space="preserve"> </w:t>
      </w:r>
      <w:r w:rsidRPr="00311EE4">
        <w:rPr>
          <w:lang w:val="es-ES_tradnl"/>
        </w:rPr>
        <w:t>la modificación de</w:t>
      </w:r>
      <w:r w:rsidRPr="00311EE4">
        <w:t xml:space="preserve"> la Ley</w:t>
      </w:r>
      <w:r>
        <w:t xml:space="preserve"> Nº </w:t>
      </w:r>
      <w:r w:rsidRPr="00311EE4">
        <w:t>1266/87</w:t>
      </w:r>
      <w:r>
        <w:t>,</w:t>
      </w:r>
      <w:r w:rsidRPr="00311EE4">
        <w:t xml:space="preserve"> </w:t>
      </w:r>
      <w:r>
        <w:t>"</w:t>
      </w:r>
      <w:r w:rsidRPr="00311EE4">
        <w:t xml:space="preserve">Del </w:t>
      </w:r>
      <w:r>
        <w:t>r</w:t>
      </w:r>
      <w:r w:rsidRPr="00311EE4">
        <w:t xml:space="preserve">egistro </w:t>
      </w:r>
      <w:r>
        <w:t>c</w:t>
      </w:r>
      <w:r w:rsidRPr="00311EE4">
        <w:t>ivil de las personas</w:t>
      </w:r>
      <w:r>
        <w:t>",</w:t>
      </w:r>
      <w:r w:rsidRPr="00311EE4">
        <w:t xml:space="preserve"> en sus artículos 51 y 55, planteando un cambio de procedimientos en la inscripción de niños y niñas que no cuentan con certificado de nacido vivo, para garantizar su derecho a la filiación y a la familia</w:t>
      </w:r>
      <w:r>
        <w:t xml:space="preserve">.  </w:t>
      </w:r>
      <w:r w:rsidRPr="00311EE4">
        <w:t xml:space="preserve">Este objetivo se ha cumplido, habiéndose promulgado la Ley </w:t>
      </w:r>
      <w:r>
        <w:t xml:space="preserve">Nº </w:t>
      </w:r>
      <w:r w:rsidRPr="00311EE4">
        <w:t>3156/06, que establece un mecanismo alternativo para la inscripción de nacimientos sin el certificado de nacido vivo, mediante la utilización de testigos</w:t>
      </w:r>
      <w:r>
        <w:t xml:space="preserve">.  </w:t>
      </w:r>
      <w:r w:rsidRPr="00311EE4">
        <w:t xml:space="preserve">La Dirección General de Registro Civil en febrero de 2007 ha dictado la </w:t>
      </w:r>
      <w:r w:rsidR="00FF72DB">
        <w:t>R</w:t>
      </w:r>
      <w:r w:rsidR="00FF72DB" w:rsidRPr="00311EE4">
        <w:t>esolución</w:t>
      </w:r>
      <w:r w:rsidR="00FF72DB">
        <w:t xml:space="preserve"> Nº</w:t>
      </w:r>
      <w:r w:rsidRPr="00311EE4">
        <w:t xml:space="preserve"> 274 que establece los mecanismos que se van a seguir para la aplicación de la nueva </w:t>
      </w:r>
      <w:r>
        <w:t>n</w:t>
      </w:r>
      <w:r w:rsidRPr="00311EE4">
        <w:t>orma</w:t>
      </w:r>
      <w:r>
        <w:t xml:space="preserve">.  </w:t>
      </w:r>
      <w:r w:rsidRPr="00311EE4">
        <w:t>Con el apoyo de Plan Paraguay y el UNICEF</w:t>
      </w:r>
      <w:r>
        <w:t>,</w:t>
      </w:r>
      <w:r w:rsidRPr="00311EE4">
        <w:t xml:space="preserve"> se inició la capaci</w:t>
      </w:r>
      <w:r>
        <w:t>tación a nivel nacional de los of</w:t>
      </w:r>
      <w:r w:rsidRPr="00311EE4">
        <w:t xml:space="preserve">iciales de </w:t>
      </w:r>
      <w:r>
        <w:t>r</w:t>
      </w:r>
      <w:r w:rsidRPr="00311EE4">
        <w:t xml:space="preserve">egistro </w:t>
      </w:r>
      <w:r>
        <w:t>c</w:t>
      </w:r>
      <w:r w:rsidRPr="00311EE4">
        <w:t>ivil sobre esta nueva reglamentación.</w:t>
      </w:r>
    </w:p>
    <w:p w:rsidR="00A41AC4" w:rsidRPr="00311EE4" w:rsidRDefault="00A41AC4" w:rsidP="00A41AC4">
      <w:pPr>
        <w:spacing w:after="240"/>
      </w:pPr>
      <w:r w:rsidRPr="00311EE4">
        <w:t>309.</w:t>
      </w:r>
      <w:r w:rsidRPr="00311EE4">
        <w:tab/>
        <w:t>Para abordar y superar las debilidades en el registro de nacimiento de niños, niñas y adolescentes, se realizan campañas que incorporan acciones de sensibilización, información e inscripción; incluso se han capacitado a parteras empíricas reconocidas por</w:t>
      </w:r>
      <w:r>
        <w:t xml:space="preserve"> </w:t>
      </w:r>
      <w:r w:rsidRPr="00311EE4">
        <w:t xml:space="preserve">el Ministerio de Salud Pública y Bienestar Social, para que puedan expedir el </w:t>
      </w:r>
      <w:r>
        <w:t>c</w:t>
      </w:r>
      <w:r w:rsidRPr="00311EE4">
        <w:t xml:space="preserve">ertificado de </w:t>
      </w:r>
      <w:r>
        <w:t>n</w:t>
      </w:r>
      <w:r w:rsidRPr="00311EE4">
        <w:t xml:space="preserve">acido </w:t>
      </w:r>
      <w:r>
        <w:t>v</w:t>
      </w:r>
      <w:r w:rsidRPr="00311EE4">
        <w:t>ivo.</w:t>
      </w:r>
    </w:p>
    <w:p w:rsidR="00A41AC4" w:rsidRPr="00311EE4" w:rsidRDefault="00A41AC4" w:rsidP="00A41AC4">
      <w:pPr>
        <w:spacing w:after="240"/>
        <w:rPr>
          <w:lang w:val="es-ES_tradnl"/>
        </w:rPr>
      </w:pPr>
      <w:r w:rsidRPr="00311EE4">
        <w:t>310.</w:t>
      </w:r>
      <w:r w:rsidRPr="00311EE4">
        <w:tab/>
      </w:r>
      <w:r w:rsidRPr="00311EE4">
        <w:rPr>
          <w:lang w:val="es-ES_tradnl"/>
        </w:rPr>
        <w:t>Desde el año 2005, la Secretaría Nacional de la Niñez y la Adolescencia con el apoyo del UNICEF, Plan Paraguay,</w:t>
      </w:r>
      <w:r>
        <w:rPr>
          <w:lang w:val="es-ES_tradnl"/>
        </w:rPr>
        <w:t xml:space="preserve"> </w:t>
      </w:r>
      <w:r w:rsidRPr="00311EE4">
        <w:rPr>
          <w:lang w:val="es-ES_tradnl"/>
        </w:rPr>
        <w:t>la Unión Europea, la Secretaría de Acción Social y ONG</w:t>
      </w:r>
      <w:r>
        <w:rPr>
          <w:lang w:val="es-ES_tradnl"/>
        </w:rPr>
        <w:t>,</w:t>
      </w:r>
      <w:r w:rsidRPr="00311EE4">
        <w:rPr>
          <w:lang w:val="es-ES_tradnl"/>
        </w:rPr>
        <w:t xml:space="preserve"> desarrollan la Campaña </w:t>
      </w:r>
      <w:r>
        <w:rPr>
          <w:lang w:val="es-ES_tradnl"/>
        </w:rPr>
        <w:t>n</w:t>
      </w:r>
      <w:r w:rsidRPr="00311EE4">
        <w:rPr>
          <w:lang w:val="es-ES_tradnl"/>
        </w:rPr>
        <w:t xml:space="preserve">acional por la </w:t>
      </w:r>
      <w:r>
        <w:rPr>
          <w:lang w:val="es-ES_tradnl"/>
        </w:rPr>
        <w:t>i</w:t>
      </w:r>
      <w:r w:rsidRPr="00311EE4">
        <w:rPr>
          <w:lang w:val="es-ES_tradnl"/>
        </w:rPr>
        <w:t>dentidad, dirigida a las familias pertenecientes a las zonas marginales, fronterizas y a las comunidades indígenas</w:t>
      </w:r>
      <w:r>
        <w:rPr>
          <w:lang w:val="es-ES_tradnl"/>
        </w:rPr>
        <w:t xml:space="preserve">.  </w:t>
      </w:r>
      <w:r w:rsidRPr="00311EE4">
        <w:rPr>
          <w:lang w:val="es-ES_tradnl"/>
        </w:rPr>
        <w:t>Entre</w:t>
      </w:r>
      <w:r>
        <w:rPr>
          <w:lang w:val="es-ES_tradnl"/>
        </w:rPr>
        <w:t xml:space="preserve"> </w:t>
      </w:r>
      <w:r w:rsidRPr="00311EE4">
        <w:rPr>
          <w:lang w:val="es-ES_tradnl"/>
        </w:rPr>
        <w:t>los</w:t>
      </w:r>
      <w:r w:rsidR="00CA04CA">
        <w:rPr>
          <w:lang w:val="es-ES_tradnl"/>
        </w:rPr>
        <w:t xml:space="preserve"> años 2005 y 2006 se han inscri</w:t>
      </w:r>
      <w:r w:rsidRPr="00311EE4">
        <w:rPr>
          <w:lang w:val="es-ES_tradnl"/>
        </w:rPr>
        <w:t>to 25.900 niñas, niños y adolescentes</w:t>
      </w:r>
      <w:r>
        <w:rPr>
          <w:lang w:val="es-ES_tradnl"/>
        </w:rPr>
        <w:t xml:space="preserve">.  </w:t>
      </w:r>
      <w:r w:rsidRPr="00311EE4">
        <w:rPr>
          <w:lang w:val="es-ES_tradnl"/>
        </w:rPr>
        <w:t xml:space="preserve">Se ha diseñado y se encuentra en proceso de implementación la Campaña </w:t>
      </w:r>
      <w:r>
        <w:rPr>
          <w:lang w:val="es-ES_tradnl"/>
        </w:rPr>
        <w:t>n</w:t>
      </w:r>
      <w:r w:rsidRPr="00311EE4">
        <w:rPr>
          <w:lang w:val="es-ES_tradnl"/>
        </w:rPr>
        <w:t xml:space="preserve">acional de </w:t>
      </w:r>
      <w:r>
        <w:rPr>
          <w:lang w:val="es-ES_tradnl"/>
        </w:rPr>
        <w:t>i</w:t>
      </w:r>
      <w:r w:rsidRPr="00311EE4">
        <w:rPr>
          <w:lang w:val="es-ES_tradnl"/>
        </w:rPr>
        <w:t xml:space="preserve">nscripción en el </w:t>
      </w:r>
      <w:r>
        <w:rPr>
          <w:lang w:val="es-ES_tradnl"/>
        </w:rPr>
        <w:t>R</w:t>
      </w:r>
      <w:r w:rsidRPr="00311EE4">
        <w:rPr>
          <w:lang w:val="es-ES_tradnl"/>
        </w:rPr>
        <w:t xml:space="preserve">egistro </w:t>
      </w:r>
      <w:r>
        <w:rPr>
          <w:lang w:val="es-ES_tradnl"/>
        </w:rPr>
        <w:t>C</w:t>
      </w:r>
      <w:r w:rsidRPr="00311EE4">
        <w:rPr>
          <w:lang w:val="es-ES_tradnl"/>
        </w:rPr>
        <w:t xml:space="preserve">ivil, a fin de garantizar el derecho a la identidad, a través del Programa de </w:t>
      </w:r>
      <w:r>
        <w:rPr>
          <w:lang w:val="es-ES_tradnl"/>
        </w:rPr>
        <w:t>i</w:t>
      </w:r>
      <w:r w:rsidRPr="00311EE4">
        <w:rPr>
          <w:lang w:val="es-ES_tradnl"/>
        </w:rPr>
        <w:t xml:space="preserve">nscripción y </w:t>
      </w:r>
      <w:r>
        <w:rPr>
          <w:lang w:val="es-ES_tradnl"/>
        </w:rPr>
        <w:t>c</w:t>
      </w:r>
      <w:r w:rsidRPr="00311EE4">
        <w:rPr>
          <w:lang w:val="es-ES_tradnl"/>
        </w:rPr>
        <w:t>edulación de niños, niñas y adolescentes.</w:t>
      </w:r>
    </w:p>
    <w:p w:rsidR="00A41AC4" w:rsidRPr="00311EE4" w:rsidRDefault="00A41AC4" w:rsidP="00A41AC4">
      <w:pPr>
        <w:spacing w:after="240"/>
        <w:rPr>
          <w:lang w:val="es-ES_tradnl"/>
        </w:rPr>
      </w:pPr>
      <w:r w:rsidRPr="00311EE4">
        <w:rPr>
          <w:lang w:val="es-ES_tradnl"/>
        </w:rPr>
        <w:t>311.</w:t>
      </w:r>
      <w:r w:rsidRPr="00311EE4">
        <w:rPr>
          <w:lang w:val="es-ES_tradnl"/>
        </w:rPr>
        <w:tab/>
        <w:t xml:space="preserve">Estas </w:t>
      </w:r>
      <w:r>
        <w:rPr>
          <w:lang w:val="es-ES_tradnl"/>
        </w:rPr>
        <w:t>c</w:t>
      </w:r>
      <w:r w:rsidRPr="00311EE4">
        <w:rPr>
          <w:lang w:val="es-ES_tradnl"/>
        </w:rPr>
        <w:t>ampañas están focalizadas en las zonas d</w:t>
      </w:r>
      <w:r w:rsidR="00CA04CA">
        <w:rPr>
          <w:lang w:val="es-ES_tradnl"/>
        </w:rPr>
        <w:t>e mayor incidencia de no inscri</w:t>
      </w:r>
      <w:r w:rsidRPr="00311EE4">
        <w:rPr>
          <w:lang w:val="es-ES_tradnl"/>
        </w:rPr>
        <w:t>tos y tienen dos ejes básicos</w:t>
      </w:r>
      <w:r>
        <w:rPr>
          <w:lang w:val="es-ES_tradnl"/>
        </w:rPr>
        <w:t xml:space="preserve">:  </w:t>
      </w:r>
      <w:r w:rsidRPr="00311EE4">
        <w:rPr>
          <w:lang w:val="es-ES_tradnl"/>
        </w:rPr>
        <w:t>por un lado, sensibilizar a la comunidad para que comprenda la importancia de la inscripción de todo nacimiento, y por otro, facilitar la inscripción extemporánea para aquellos niños, niñas o adolescentes que no cuentan con su partida de nacimiento</w:t>
      </w:r>
      <w:r>
        <w:rPr>
          <w:lang w:val="es-ES_tradnl"/>
        </w:rPr>
        <w:t xml:space="preserve">.  </w:t>
      </w:r>
      <w:r w:rsidRPr="00311EE4">
        <w:rPr>
          <w:lang w:val="es-ES_tradnl"/>
        </w:rPr>
        <w:t xml:space="preserve">En estos casos se logró la gratuidad de la inscripción, pero el trámite regular supone un costo, que se está tratando de suprimir. </w:t>
      </w:r>
    </w:p>
    <w:p w:rsidR="00A41AC4" w:rsidRPr="00311EE4" w:rsidRDefault="00A41AC4" w:rsidP="00A41AC4">
      <w:pPr>
        <w:spacing w:after="240"/>
        <w:rPr>
          <w:lang w:val="es-ES_tradnl"/>
        </w:rPr>
      </w:pPr>
      <w:r w:rsidRPr="00311EE4">
        <w:rPr>
          <w:lang w:val="es-ES_tradnl"/>
        </w:rPr>
        <w:t>312.</w:t>
      </w:r>
      <w:r w:rsidRPr="00311EE4">
        <w:rPr>
          <w:lang w:val="es-ES_tradnl"/>
        </w:rPr>
        <w:tab/>
        <w:t>La Dirección General de Registro Civil participa activamente de estas campañas, con una labor complementaria que se orienta a garantizar la inscripción expeditiva, propiciando la elaboración de censos, consignando los dato</w:t>
      </w:r>
      <w:r w:rsidR="00CA04CA">
        <w:rPr>
          <w:lang w:val="es-ES_tradnl"/>
        </w:rPr>
        <w:t>s de niños y niñas a ser inscri</w:t>
      </w:r>
      <w:r w:rsidRPr="00311EE4">
        <w:rPr>
          <w:lang w:val="es-ES_tradnl"/>
        </w:rPr>
        <w:t xml:space="preserve">tos, registro de nacimientos, emisión y entrega de </w:t>
      </w:r>
      <w:r>
        <w:rPr>
          <w:lang w:val="es-ES_tradnl"/>
        </w:rPr>
        <w:t>c</w:t>
      </w:r>
      <w:r w:rsidRPr="00311EE4">
        <w:rPr>
          <w:lang w:val="es-ES_tradnl"/>
        </w:rPr>
        <w:t>ertificados de nacimiento.</w:t>
      </w:r>
    </w:p>
    <w:p w:rsidR="00A41AC4" w:rsidRPr="00311EE4" w:rsidRDefault="00A41AC4" w:rsidP="00A41AC4">
      <w:pPr>
        <w:spacing w:after="240"/>
        <w:rPr>
          <w:lang w:val="es-ES_tradnl"/>
        </w:rPr>
      </w:pPr>
      <w:r w:rsidRPr="00311EE4">
        <w:rPr>
          <w:lang w:val="es-ES_tradnl"/>
        </w:rPr>
        <w:t>313.</w:t>
      </w:r>
      <w:r w:rsidRPr="00311EE4">
        <w:rPr>
          <w:lang w:val="es-ES_tradnl"/>
        </w:rPr>
        <w:tab/>
        <w:t xml:space="preserve">Actualmente, la Mesa </w:t>
      </w:r>
      <w:r>
        <w:rPr>
          <w:lang w:val="es-ES_tradnl"/>
        </w:rPr>
        <w:t>i</w:t>
      </w:r>
      <w:r w:rsidRPr="00311EE4">
        <w:rPr>
          <w:lang w:val="es-ES_tradnl"/>
        </w:rPr>
        <w:t xml:space="preserve">nterinstitucional de </w:t>
      </w:r>
      <w:r>
        <w:rPr>
          <w:lang w:val="es-ES_tradnl"/>
        </w:rPr>
        <w:t>i</w:t>
      </w:r>
      <w:r w:rsidRPr="00311EE4">
        <w:rPr>
          <w:lang w:val="es-ES_tradnl"/>
        </w:rPr>
        <w:t xml:space="preserve">dentidad, tiene como objetivo la elaboración de un </w:t>
      </w:r>
      <w:r>
        <w:rPr>
          <w:lang w:val="es-ES_tradnl"/>
        </w:rPr>
        <w:t>p</w:t>
      </w:r>
      <w:r w:rsidRPr="00311EE4">
        <w:rPr>
          <w:lang w:val="es-ES_tradnl"/>
        </w:rPr>
        <w:t xml:space="preserve">rograma </w:t>
      </w:r>
      <w:r>
        <w:rPr>
          <w:lang w:val="es-ES_tradnl"/>
        </w:rPr>
        <w:t>n</w:t>
      </w:r>
      <w:r w:rsidRPr="00311EE4">
        <w:rPr>
          <w:lang w:val="es-ES_tradnl"/>
        </w:rPr>
        <w:t xml:space="preserve">acional de </w:t>
      </w:r>
      <w:r>
        <w:rPr>
          <w:lang w:val="es-ES_tradnl"/>
        </w:rPr>
        <w:t>i</w:t>
      </w:r>
      <w:r w:rsidRPr="00311EE4">
        <w:rPr>
          <w:lang w:val="es-ES_tradnl"/>
        </w:rPr>
        <w:t>dentidad, para lo cual realiza diversas actividades:</w:t>
      </w:r>
    </w:p>
    <w:p w:rsidR="00A41AC4" w:rsidRPr="00311EE4" w:rsidRDefault="00A41AC4" w:rsidP="00A41AC4">
      <w:pPr>
        <w:spacing w:after="240"/>
        <w:ind w:left="1134" w:hanging="567"/>
        <w:rPr>
          <w:lang w:val="es-ES_tradnl"/>
        </w:rPr>
      </w:pPr>
      <w:r w:rsidRPr="00311EE4">
        <w:rPr>
          <w:lang w:val="es-ES_tradnl"/>
        </w:rPr>
        <w:t>a)</w:t>
      </w:r>
      <w:r w:rsidRPr="00311EE4">
        <w:rPr>
          <w:lang w:val="es-ES_tradnl"/>
        </w:rPr>
        <w:tab/>
        <w:t xml:space="preserve">Encuentro </w:t>
      </w:r>
      <w:r>
        <w:rPr>
          <w:lang w:val="es-ES_tradnl"/>
        </w:rPr>
        <w:t>n</w:t>
      </w:r>
      <w:r w:rsidRPr="00311EE4">
        <w:rPr>
          <w:lang w:val="es-ES_tradnl"/>
        </w:rPr>
        <w:t xml:space="preserve">acional de </w:t>
      </w:r>
      <w:r>
        <w:rPr>
          <w:lang w:val="es-ES_tradnl"/>
        </w:rPr>
        <w:t>c</w:t>
      </w:r>
      <w:r w:rsidRPr="00311EE4">
        <w:rPr>
          <w:lang w:val="es-ES_tradnl"/>
        </w:rPr>
        <w:t xml:space="preserve">onsejeras, </w:t>
      </w:r>
      <w:r>
        <w:rPr>
          <w:lang w:val="es-ES_tradnl"/>
        </w:rPr>
        <w:t>c</w:t>
      </w:r>
      <w:r w:rsidRPr="00311EE4">
        <w:rPr>
          <w:lang w:val="es-ES_tradnl"/>
        </w:rPr>
        <w:t xml:space="preserve">onsejeros de CODENI y </w:t>
      </w:r>
      <w:r>
        <w:rPr>
          <w:lang w:val="es-ES_tradnl"/>
        </w:rPr>
        <w:t>s</w:t>
      </w:r>
      <w:r w:rsidRPr="00311EE4">
        <w:rPr>
          <w:lang w:val="es-ES_tradnl"/>
        </w:rPr>
        <w:t xml:space="preserve">ecretarías </w:t>
      </w:r>
      <w:r>
        <w:rPr>
          <w:lang w:val="es-ES_tradnl"/>
        </w:rPr>
        <w:t>d</w:t>
      </w:r>
      <w:r w:rsidRPr="00311EE4">
        <w:rPr>
          <w:lang w:val="es-ES_tradnl"/>
        </w:rPr>
        <w:t>epartamentales para la socialización de los nuevos procedimientos para la inscripción de niños, niñas y adolescentes en el Registro Civil;</w:t>
      </w:r>
    </w:p>
    <w:p w:rsidR="00A41AC4" w:rsidRPr="00311EE4" w:rsidRDefault="00A41AC4" w:rsidP="00A41AC4">
      <w:pPr>
        <w:spacing w:after="240"/>
        <w:ind w:left="1134" w:hanging="567"/>
        <w:rPr>
          <w:lang w:val="es-ES_tradnl"/>
        </w:rPr>
      </w:pPr>
      <w:r w:rsidRPr="00311EE4">
        <w:rPr>
          <w:lang w:val="es-ES_tradnl"/>
        </w:rPr>
        <w:t>b)</w:t>
      </w:r>
      <w:r w:rsidRPr="00311EE4">
        <w:rPr>
          <w:lang w:val="es-ES_tradnl"/>
        </w:rPr>
        <w:tab/>
        <w:t>Formación de un equipo jurídico para la elaboración de un</w:t>
      </w:r>
      <w:r>
        <w:rPr>
          <w:lang w:val="es-ES_tradnl"/>
        </w:rPr>
        <w:t xml:space="preserve"> p</w:t>
      </w:r>
      <w:r w:rsidRPr="00311EE4">
        <w:rPr>
          <w:lang w:val="es-ES_tradnl"/>
        </w:rPr>
        <w:t xml:space="preserve">royecto de </w:t>
      </w:r>
      <w:r>
        <w:rPr>
          <w:lang w:val="es-ES_tradnl"/>
        </w:rPr>
        <w:t>l</w:t>
      </w:r>
      <w:r w:rsidRPr="00311EE4">
        <w:rPr>
          <w:lang w:val="es-ES_tradnl"/>
        </w:rPr>
        <w:t xml:space="preserve">ey para las modificaciones de los </w:t>
      </w:r>
      <w:r>
        <w:rPr>
          <w:lang w:val="es-ES_tradnl"/>
        </w:rPr>
        <w:t>a</w:t>
      </w:r>
      <w:r w:rsidRPr="00311EE4">
        <w:rPr>
          <w:lang w:val="es-ES_tradnl"/>
        </w:rPr>
        <w:t>ranceles del Registro Civil;</w:t>
      </w:r>
    </w:p>
    <w:p w:rsidR="00A41AC4" w:rsidRPr="00311EE4" w:rsidRDefault="00A41AC4" w:rsidP="00A41AC4">
      <w:pPr>
        <w:spacing w:after="240"/>
        <w:ind w:left="1134" w:hanging="567"/>
        <w:rPr>
          <w:lang w:val="es-ES_tradnl"/>
        </w:rPr>
      </w:pPr>
      <w:r w:rsidRPr="00642CAF">
        <w:rPr>
          <w:lang w:val="es-ES_tradnl"/>
        </w:rPr>
        <w:t>c)</w:t>
      </w:r>
      <w:r w:rsidRPr="00642CAF">
        <w:rPr>
          <w:lang w:val="es-ES_tradnl"/>
        </w:rPr>
        <w:tab/>
        <w:t>Nombramiento de oficiales responsables de las oficinas de</w:t>
      </w:r>
      <w:r>
        <w:rPr>
          <w:lang w:val="es-ES_tradnl"/>
        </w:rPr>
        <w:t>l</w:t>
      </w:r>
      <w:r w:rsidRPr="00642CAF">
        <w:rPr>
          <w:lang w:val="es-ES_tradnl"/>
        </w:rPr>
        <w:t xml:space="preserve"> Registro Civil en los departamentos y municipios priorizados;</w:t>
      </w:r>
    </w:p>
    <w:p w:rsidR="00A41AC4" w:rsidRPr="00311EE4" w:rsidRDefault="00A41AC4" w:rsidP="00A41AC4">
      <w:pPr>
        <w:spacing w:after="240"/>
        <w:ind w:left="1134" w:hanging="567"/>
        <w:rPr>
          <w:lang w:val="es-ES_tradnl"/>
        </w:rPr>
      </w:pPr>
      <w:r w:rsidRPr="00311EE4">
        <w:rPr>
          <w:lang w:val="es-ES_tradnl"/>
        </w:rPr>
        <w:t>d)</w:t>
      </w:r>
      <w:r w:rsidRPr="00311EE4">
        <w:rPr>
          <w:lang w:val="es-ES_tradnl"/>
        </w:rPr>
        <w:tab/>
        <w:t>En la</w:t>
      </w:r>
      <w:r>
        <w:rPr>
          <w:lang w:val="es-ES_tradnl"/>
        </w:rPr>
        <w:t xml:space="preserve"> </w:t>
      </w:r>
      <w:r w:rsidRPr="00311EE4">
        <w:rPr>
          <w:lang w:val="es-ES_tradnl"/>
        </w:rPr>
        <w:t xml:space="preserve">Primera Conferencia </w:t>
      </w:r>
      <w:r>
        <w:rPr>
          <w:lang w:val="es-ES_tradnl"/>
        </w:rPr>
        <w:t>r</w:t>
      </w:r>
      <w:r w:rsidRPr="00311EE4">
        <w:rPr>
          <w:lang w:val="es-ES_tradnl"/>
        </w:rPr>
        <w:t xml:space="preserve">egional </w:t>
      </w:r>
      <w:r>
        <w:rPr>
          <w:lang w:val="es-ES_tradnl"/>
        </w:rPr>
        <w:t>l</w:t>
      </w:r>
      <w:r w:rsidRPr="00311EE4">
        <w:rPr>
          <w:lang w:val="es-ES_tradnl"/>
        </w:rPr>
        <w:t xml:space="preserve">atinoamericana sobre el </w:t>
      </w:r>
      <w:r>
        <w:rPr>
          <w:lang w:val="es-ES_tradnl"/>
        </w:rPr>
        <w:t>d</w:t>
      </w:r>
      <w:r w:rsidRPr="00311EE4">
        <w:rPr>
          <w:lang w:val="es-ES_tradnl"/>
        </w:rPr>
        <w:t xml:space="preserve">erecho a la </w:t>
      </w:r>
      <w:r>
        <w:rPr>
          <w:lang w:val="es-ES_tradnl"/>
        </w:rPr>
        <w:t>i</w:t>
      </w:r>
      <w:r w:rsidRPr="00311EE4">
        <w:rPr>
          <w:lang w:val="es-ES_tradnl"/>
        </w:rPr>
        <w:t xml:space="preserve">dentidad y </w:t>
      </w:r>
      <w:r>
        <w:rPr>
          <w:lang w:val="es-ES_tradnl"/>
        </w:rPr>
        <w:t>r</w:t>
      </w:r>
      <w:r w:rsidRPr="00311EE4">
        <w:rPr>
          <w:lang w:val="es-ES_tradnl"/>
        </w:rPr>
        <w:t xml:space="preserve">egistro </w:t>
      </w:r>
      <w:r>
        <w:rPr>
          <w:lang w:val="es-ES_tradnl"/>
        </w:rPr>
        <w:t>u</w:t>
      </w:r>
      <w:r w:rsidRPr="00311EE4">
        <w:rPr>
          <w:lang w:val="es-ES_tradnl"/>
        </w:rPr>
        <w:t xml:space="preserve">niversal de </w:t>
      </w:r>
      <w:r>
        <w:rPr>
          <w:lang w:val="es-ES_tradnl"/>
        </w:rPr>
        <w:t>n</w:t>
      </w:r>
      <w:r w:rsidRPr="00311EE4">
        <w:rPr>
          <w:lang w:val="es-ES_tradnl"/>
        </w:rPr>
        <w:t>acimiento del 28 al 30 de agosto en Asunción, Paraguay, se ha presentado como buena práctica el trabajo desarrollado en forma articulada y coordinada por la Mesa de Trabajo Interinstitucional.</w:t>
      </w:r>
    </w:p>
    <w:p w:rsidR="00A41AC4" w:rsidRPr="00311EE4" w:rsidRDefault="00A41AC4" w:rsidP="00A41AC4">
      <w:pPr>
        <w:spacing w:after="240"/>
        <w:rPr>
          <w:lang w:val="es-MX"/>
        </w:rPr>
      </w:pPr>
      <w:r w:rsidRPr="00311EE4">
        <w:rPr>
          <w:lang w:val="es-MX"/>
        </w:rPr>
        <w:t>314.</w:t>
      </w:r>
      <w:r w:rsidRPr="00311EE4">
        <w:rPr>
          <w:lang w:val="es-MX"/>
        </w:rPr>
        <w:tab/>
        <w:t xml:space="preserve">Se han desarrollado proyectos como el de </w:t>
      </w:r>
      <w:r>
        <w:rPr>
          <w:lang w:val="es-MX"/>
        </w:rPr>
        <w:t>i</w:t>
      </w:r>
      <w:r w:rsidRPr="00311EE4">
        <w:rPr>
          <w:lang w:val="es-MX"/>
        </w:rPr>
        <w:t xml:space="preserve">nscripción </w:t>
      </w:r>
      <w:r>
        <w:rPr>
          <w:lang w:val="es-MX"/>
        </w:rPr>
        <w:t>o</w:t>
      </w:r>
      <w:r w:rsidRPr="00311EE4">
        <w:rPr>
          <w:lang w:val="es-MX"/>
        </w:rPr>
        <w:t xml:space="preserve">portuna para </w:t>
      </w:r>
      <w:r>
        <w:rPr>
          <w:lang w:val="es-MX"/>
        </w:rPr>
        <w:t>n</w:t>
      </w:r>
      <w:r w:rsidRPr="00311EE4">
        <w:rPr>
          <w:lang w:val="es-MX"/>
        </w:rPr>
        <w:t xml:space="preserve">iños y </w:t>
      </w:r>
      <w:r>
        <w:rPr>
          <w:lang w:val="es-MX"/>
        </w:rPr>
        <w:t>n</w:t>
      </w:r>
      <w:r w:rsidRPr="00311EE4">
        <w:rPr>
          <w:lang w:val="es-MX"/>
        </w:rPr>
        <w:t>iñas de</w:t>
      </w:r>
      <w:r>
        <w:rPr>
          <w:lang w:val="es-MX"/>
        </w:rPr>
        <w:t> </w:t>
      </w:r>
      <w:r w:rsidRPr="00311EE4">
        <w:rPr>
          <w:lang w:val="es-MX"/>
        </w:rPr>
        <w:t>0</w:t>
      </w:r>
      <w:r>
        <w:rPr>
          <w:lang w:val="es-MX"/>
        </w:rPr>
        <w:t> </w:t>
      </w:r>
      <w:r w:rsidRPr="00311EE4">
        <w:rPr>
          <w:lang w:val="es-MX"/>
        </w:rPr>
        <w:t>a</w:t>
      </w:r>
      <w:r>
        <w:rPr>
          <w:lang w:val="es-MX"/>
        </w:rPr>
        <w:t> </w:t>
      </w:r>
      <w:r w:rsidRPr="00311EE4">
        <w:rPr>
          <w:lang w:val="es-MX"/>
        </w:rPr>
        <w:t>1</w:t>
      </w:r>
      <w:r>
        <w:rPr>
          <w:lang w:val="es-MX"/>
        </w:rPr>
        <w:t> </w:t>
      </w:r>
      <w:r w:rsidRPr="00311EE4">
        <w:rPr>
          <w:lang w:val="es-MX"/>
        </w:rPr>
        <w:t>año, con los auspicios de los Consejos Departamentales de Niñez y Adolescencia, en los Departamentos de San Pedro, Cordillera, Guairá, Caaguazú y Paraguarí, extendiéndose a otras localidades del país.</w:t>
      </w:r>
    </w:p>
    <w:p w:rsidR="00A41AC4" w:rsidRPr="00311EE4" w:rsidRDefault="00A41AC4" w:rsidP="00A41AC4">
      <w:pPr>
        <w:spacing w:after="240"/>
        <w:rPr>
          <w:lang w:val="es-MX"/>
        </w:rPr>
      </w:pPr>
      <w:r w:rsidRPr="00311EE4">
        <w:rPr>
          <w:lang w:val="es-MX"/>
        </w:rPr>
        <w:t>315.</w:t>
      </w:r>
      <w:r w:rsidRPr="00311EE4">
        <w:rPr>
          <w:lang w:val="es-MX"/>
        </w:rPr>
        <w:tab/>
        <w:t xml:space="preserve">Se integra una </w:t>
      </w:r>
      <w:r>
        <w:rPr>
          <w:lang w:val="es-MX"/>
        </w:rPr>
        <w:t>m</w:t>
      </w:r>
      <w:r w:rsidRPr="00311EE4">
        <w:rPr>
          <w:lang w:val="es-MX"/>
        </w:rPr>
        <w:t xml:space="preserve">esa de </w:t>
      </w:r>
      <w:r>
        <w:rPr>
          <w:lang w:val="es-MX"/>
        </w:rPr>
        <w:t>t</w:t>
      </w:r>
      <w:r w:rsidRPr="00311EE4">
        <w:rPr>
          <w:lang w:val="es-MX"/>
        </w:rPr>
        <w:t xml:space="preserve">rabajo compuesta por </w:t>
      </w:r>
      <w:r>
        <w:rPr>
          <w:lang w:val="es-MX"/>
        </w:rPr>
        <w:t>i</w:t>
      </w:r>
      <w:r w:rsidRPr="00311EE4">
        <w:rPr>
          <w:lang w:val="es-MX"/>
        </w:rPr>
        <w:t xml:space="preserve">nstituciones del Estado </w:t>
      </w:r>
      <w:r>
        <w:rPr>
          <w:lang w:val="es-MX"/>
        </w:rPr>
        <w:t>p</w:t>
      </w:r>
      <w:r w:rsidRPr="00311EE4">
        <w:rPr>
          <w:lang w:val="es-MX"/>
        </w:rPr>
        <w:t>araguayo</w:t>
      </w:r>
      <w:r>
        <w:rPr>
          <w:lang w:val="es-MX"/>
        </w:rPr>
        <w:t xml:space="preserve">:  </w:t>
      </w:r>
      <w:r w:rsidRPr="00311EE4">
        <w:rPr>
          <w:lang w:val="es-MX"/>
        </w:rPr>
        <w:t xml:space="preserve">Ministerios de Justicia y Trabajo, Educación y Cultura, Salud Pública y Bienestar Social, Ministerio del Interior, Defensoría del Pueblo, Ministerio Público y de la Defensa Pública, </w:t>
      </w:r>
      <w:r>
        <w:rPr>
          <w:lang w:val="es-MX"/>
        </w:rPr>
        <w:t>ONG</w:t>
      </w:r>
      <w:r w:rsidRPr="00311EE4">
        <w:rPr>
          <w:lang w:val="es-MX"/>
        </w:rPr>
        <w:t xml:space="preserve"> como la CDIA y sus integrantes como Global Infancia, BECA, Plan Paraguay, Contralorías Ciudadanas, entre otros, bajo la </w:t>
      </w:r>
      <w:r>
        <w:rPr>
          <w:lang w:val="es-MX"/>
        </w:rPr>
        <w:t>c</w:t>
      </w:r>
      <w:r w:rsidRPr="00311EE4">
        <w:rPr>
          <w:lang w:val="es-MX"/>
        </w:rPr>
        <w:t xml:space="preserve">oordinación de la Secretaría Nacional de la Niñez y la Adolescencia, con los siguientes resultados: </w:t>
      </w:r>
    </w:p>
    <w:p w:rsidR="00A41AC4" w:rsidRPr="00311EE4" w:rsidRDefault="00A41AC4" w:rsidP="00A41AC4">
      <w:pPr>
        <w:spacing w:after="240"/>
        <w:ind w:left="1134" w:hanging="567"/>
        <w:rPr>
          <w:lang w:val="es-ES_tradnl"/>
        </w:rPr>
      </w:pPr>
      <w:r w:rsidRPr="00311EE4">
        <w:rPr>
          <w:lang w:val="es-ES_tradnl"/>
        </w:rPr>
        <w:t>a)</w:t>
      </w:r>
      <w:r w:rsidRPr="00311EE4">
        <w:rPr>
          <w:lang w:val="es-ES_tradnl"/>
        </w:rPr>
        <w:tab/>
        <w:t xml:space="preserve">Identificación de las barreras burocráticas existentes para inscribir al niño o niña, generadas en la obtención del certificado de nacido vivo, como también la rigidez que plantea la Ley </w:t>
      </w:r>
      <w:r>
        <w:rPr>
          <w:lang w:val="es-ES_tradnl"/>
        </w:rPr>
        <w:t>Nº</w:t>
      </w:r>
      <w:r w:rsidRPr="00311EE4">
        <w:rPr>
          <w:lang w:val="es-ES_tradnl"/>
        </w:rPr>
        <w:t xml:space="preserve"> 1266/97;</w:t>
      </w:r>
    </w:p>
    <w:p w:rsidR="00A41AC4" w:rsidRPr="00311EE4" w:rsidRDefault="00A41AC4" w:rsidP="00A41AC4">
      <w:pPr>
        <w:spacing w:after="240"/>
        <w:ind w:left="1134" w:hanging="567"/>
        <w:rPr>
          <w:lang w:val="es-ES_tradnl"/>
        </w:rPr>
      </w:pPr>
      <w:r w:rsidRPr="00311EE4">
        <w:rPr>
          <w:lang w:val="es-ES_tradnl"/>
        </w:rPr>
        <w:t>b)</w:t>
      </w:r>
      <w:r w:rsidRPr="00311EE4">
        <w:rPr>
          <w:lang w:val="es-ES_tradnl"/>
        </w:rPr>
        <w:tab/>
        <w:t xml:space="preserve">Gestión intersectorial para la modificación de la Ley </w:t>
      </w:r>
      <w:r>
        <w:rPr>
          <w:lang w:val="es-ES_tradnl"/>
        </w:rPr>
        <w:t>Nº</w:t>
      </w:r>
      <w:r w:rsidRPr="00311EE4">
        <w:rPr>
          <w:lang w:val="es-ES_tradnl"/>
        </w:rPr>
        <w:t xml:space="preserve"> 1266/97 en los </w:t>
      </w:r>
      <w:r>
        <w:rPr>
          <w:lang w:val="es-ES_tradnl"/>
        </w:rPr>
        <w:t>artículos</w:t>
      </w:r>
      <w:r w:rsidRPr="00311EE4">
        <w:rPr>
          <w:lang w:val="es-ES_tradnl"/>
        </w:rPr>
        <w:t xml:space="preserve"> 51 y</w:t>
      </w:r>
      <w:r>
        <w:rPr>
          <w:lang w:val="es-ES_tradnl"/>
        </w:rPr>
        <w:t> </w:t>
      </w:r>
      <w:r w:rsidRPr="00311EE4">
        <w:rPr>
          <w:lang w:val="es-ES_tradnl"/>
        </w:rPr>
        <w:t>55 a fin de flexibilizar la inscripción de niños en el Registro;</w:t>
      </w:r>
    </w:p>
    <w:p w:rsidR="00A41AC4" w:rsidRPr="00311EE4" w:rsidRDefault="00A41AC4" w:rsidP="00A41AC4">
      <w:pPr>
        <w:spacing w:after="240"/>
        <w:ind w:left="1134" w:hanging="567"/>
        <w:rPr>
          <w:lang w:val="es-ES_tradnl"/>
        </w:rPr>
      </w:pPr>
      <w:r w:rsidRPr="00311EE4">
        <w:rPr>
          <w:lang w:val="es-ES_tradnl"/>
        </w:rPr>
        <w:t>c)</w:t>
      </w:r>
      <w:r w:rsidRPr="00311EE4">
        <w:rPr>
          <w:lang w:val="es-ES_tradnl"/>
        </w:rPr>
        <w:tab/>
        <w:t xml:space="preserve">La Ley </w:t>
      </w:r>
      <w:r>
        <w:rPr>
          <w:lang w:val="es-ES_tradnl"/>
        </w:rPr>
        <w:t>Nº</w:t>
      </w:r>
      <w:r w:rsidRPr="00311EE4">
        <w:rPr>
          <w:lang w:val="es-ES_tradnl"/>
        </w:rPr>
        <w:t xml:space="preserve"> 3156/06 que modifica los </w:t>
      </w:r>
      <w:r>
        <w:rPr>
          <w:lang w:val="es-ES_tradnl"/>
        </w:rPr>
        <w:t>artículos</w:t>
      </w:r>
      <w:r w:rsidRPr="00311EE4">
        <w:rPr>
          <w:lang w:val="es-ES_tradnl"/>
        </w:rPr>
        <w:t xml:space="preserve"> 51 y 55 de la Ley </w:t>
      </w:r>
      <w:r>
        <w:rPr>
          <w:lang w:val="es-ES_tradnl"/>
        </w:rPr>
        <w:t>Nº</w:t>
      </w:r>
      <w:r w:rsidRPr="00311EE4">
        <w:rPr>
          <w:lang w:val="es-ES_tradnl"/>
        </w:rPr>
        <w:t xml:space="preserve"> 1266/97</w:t>
      </w:r>
    </w:p>
    <w:p w:rsidR="00A41AC4" w:rsidRPr="00311EE4" w:rsidRDefault="00A41AC4" w:rsidP="00A41AC4">
      <w:pPr>
        <w:spacing w:after="240"/>
        <w:ind w:left="1134" w:hanging="567"/>
        <w:rPr>
          <w:lang w:val="es-ES_tradnl"/>
        </w:rPr>
      </w:pPr>
      <w:r w:rsidRPr="00311EE4">
        <w:rPr>
          <w:lang w:val="es-ES_tradnl"/>
        </w:rPr>
        <w:t>d)</w:t>
      </w:r>
      <w:r w:rsidRPr="00311EE4">
        <w:rPr>
          <w:lang w:val="es-ES_tradnl"/>
        </w:rPr>
        <w:tab/>
        <w:t>Iniciar un proceso de capacitación a los integrantes del Sistema Nacional de Promoción y Protección Integral para la implementación efectiva de la Ley</w:t>
      </w:r>
      <w:r>
        <w:rPr>
          <w:lang w:val="es-ES_tradnl"/>
        </w:rPr>
        <w:t> Nº </w:t>
      </w:r>
      <w:r w:rsidRPr="00311EE4">
        <w:rPr>
          <w:lang w:val="es-ES_tradnl"/>
        </w:rPr>
        <w:t xml:space="preserve">3156/06, que contó con la participación de </w:t>
      </w:r>
      <w:r>
        <w:rPr>
          <w:lang w:val="es-ES_tradnl"/>
        </w:rPr>
        <w:t>j</w:t>
      </w:r>
      <w:r w:rsidRPr="00311EE4">
        <w:rPr>
          <w:lang w:val="es-ES_tradnl"/>
        </w:rPr>
        <w:t xml:space="preserve">ueces, </w:t>
      </w:r>
      <w:r>
        <w:rPr>
          <w:lang w:val="es-ES_tradnl"/>
        </w:rPr>
        <w:t>f</w:t>
      </w:r>
      <w:r w:rsidRPr="00311EE4">
        <w:rPr>
          <w:lang w:val="es-ES_tradnl"/>
        </w:rPr>
        <w:t xml:space="preserve">iscales y </w:t>
      </w:r>
      <w:r>
        <w:rPr>
          <w:lang w:val="es-ES_tradnl"/>
        </w:rPr>
        <w:t>d</w:t>
      </w:r>
      <w:r w:rsidRPr="00311EE4">
        <w:rPr>
          <w:lang w:val="es-ES_tradnl"/>
        </w:rPr>
        <w:t xml:space="preserve">efensores de la </w:t>
      </w:r>
      <w:r>
        <w:rPr>
          <w:lang w:val="es-ES_tradnl"/>
        </w:rPr>
        <w:t>n</w:t>
      </w:r>
      <w:r w:rsidRPr="00311EE4">
        <w:rPr>
          <w:lang w:val="es-ES_tradnl"/>
        </w:rPr>
        <w:t xml:space="preserve">iñez y la </w:t>
      </w:r>
      <w:r>
        <w:rPr>
          <w:lang w:val="es-ES_tradnl"/>
        </w:rPr>
        <w:t>a</w:t>
      </w:r>
      <w:r w:rsidRPr="00311EE4">
        <w:rPr>
          <w:lang w:val="es-ES_tradnl"/>
        </w:rPr>
        <w:t xml:space="preserve">dolescencia, </w:t>
      </w:r>
      <w:r w:rsidR="00C156D5">
        <w:rPr>
          <w:lang w:val="es-ES_tradnl"/>
        </w:rPr>
        <w:t>P</w:t>
      </w:r>
      <w:r w:rsidR="00C156D5" w:rsidRPr="00311EE4">
        <w:rPr>
          <w:lang w:val="es-ES_tradnl"/>
        </w:rPr>
        <w:t xml:space="preserve">olicía </w:t>
      </w:r>
      <w:r w:rsidR="00C156D5">
        <w:rPr>
          <w:lang w:val="es-ES_tradnl"/>
        </w:rPr>
        <w:t>N</w:t>
      </w:r>
      <w:r w:rsidR="00C156D5" w:rsidRPr="00311EE4">
        <w:rPr>
          <w:lang w:val="es-ES_tradnl"/>
        </w:rPr>
        <w:t>acional</w:t>
      </w:r>
      <w:r w:rsidRPr="00311EE4">
        <w:rPr>
          <w:lang w:val="es-ES_tradnl"/>
        </w:rPr>
        <w:t xml:space="preserve">, </w:t>
      </w:r>
      <w:r>
        <w:rPr>
          <w:lang w:val="es-ES_tradnl"/>
        </w:rPr>
        <w:t>p</w:t>
      </w:r>
      <w:r w:rsidRPr="00311EE4">
        <w:rPr>
          <w:lang w:val="es-ES_tradnl"/>
        </w:rPr>
        <w:t xml:space="preserve">rofesionales de la </w:t>
      </w:r>
      <w:r>
        <w:rPr>
          <w:lang w:val="es-ES_tradnl"/>
        </w:rPr>
        <w:t>s</w:t>
      </w:r>
      <w:r w:rsidRPr="00311EE4">
        <w:rPr>
          <w:lang w:val="es-ES_tradnl"/>
        </w:rPr>
        <w:t xml:space="preserve">alud, </w:t>
      </w:r>
      <w:r>
        <w:rPr>
          <w:lang w:val="es-ES_tradnl"/>
        </w:rPr>
        <w:t>e</w:t>
      </w:r>
      <w:r w:rsidRPr="00311EE4">
        <w:rPr>
          <w:lang w:val="es-ES_tradnl"/>
        </w:rPr>
        <w:t xml:space="preserve">ducación, </w:t>
      </w:r>
      <w:r>
        <w:rPr>
          <w:lang w:val="es-ES_tradnl"/>
        </w:rPr>
        <w:t>c</w:t>
      </w:r>
      <w:r w:rsidRPr="00311EE4">
        <w:rPr>
          <w:lang w:val="es-ES_tradnl"/>
        </w:rPr>
        <w:t xml:space="preserve">omisiones de </w:t>
      </w:r>
      <w:r>
        <w:rPr>
          <w:lang w:val="es-ES_tradnl"/>
        </w:rPr>
        <w:t>f</w:t>
      </w:r>
      <w:r w:rsidRPr="00311EE4">
        <w:rPr>
          <w:lang w:val="es-ES_tradnl"/>
        </w:rPr>
        <w:t xml:space="preserve">omento, </w:t>
      </w:r>
      <w:r>
        <w:rPr>
          <w:lang w:val="es-ES_tradnl"/>
        </w:rPr>
        <w:t>c</w:t>
      </w:r>
      <w:r w:rsidRPr="00311EE4">
        <w:rPr>
          <w:lang w:val="es-ES_tradnl"/>
        </w:rPr>
        <w:t xml:space="preserve">ontralorías </w:t>
      </w:r>
      <w:r>
        <w:rPr>
          <w:lang w:val="es-ES_tradnl"/>
        </w:rPr>
        <w:t>c</w:t>
      </w:r>
      <w:r w:rsidRPr="00311EE4">
        <w:rPr>
          <w:lang w:val="es-ES_tradnl"/>
        </w:rPr>
        <w:t xml:space="preserve">iudadanas, </w:t>
      </w:r>
      <w:r>
        <w:rPr>
          <w:lang w:val="es-ES_tradnl"/>
        </w:rPr>
        <w:t>i</w:t>
      </w:r>
      <w:r w:rsidRPr="00311EE4">
        <w:rPr>
          <w:lang w:val="es-ES_tradnl"/>
        </w:rPr>
        <w:t xml:space="preserve">ntendentes, </w:t>
      </w:r>
      <w:r>
        <w:rPr>
          <w:lang w:val="es-ES_tradnl"/>
        </w:rPr>
        <w:t>g</w:t>
      </w:r>
      <w:r w:rsidRPr="00311EE4">
        <w:rPr>
          <w:lang w:val="es-ES_tradnl"/>
        </w:rPr>
        <w:t xml:space="preserve">obernadores y </w:t>
      </w:r>
      <w:r>
        <w:rPr>
          <w:lang w:val="es-ES_tradnl"/>
        </w:rPr>
        <w:t>c</w:t>
      </w:r>
      <w:r w:rsidRPr="00311EE4">
        <w:rPr>
          <w:lang w:val="es-ES_tradnl"/>
        </w:rPr>
        <w:t>onsejeras de CODENI;</w:t>
      </w:r>
    </w:p>
    <w:p w:rsidR="00A41AC4" w:rsidRPr="00311EE4" w:rsidRDefault="00A41AC4" w:rsidP="00A41AC4">
      <w:pPr>
        <w:spacing w:after="240"/>
        <w:ind w:left="1134" w:hanging="567"/>
        <w:rPr>
          <w:lang w:val="es-ES_tradnl"/>
        </w:rPr>
      </w:pPr>
      <w:r w:rsidRPr="00311EE4">
        <w:rPr>
          <w:lang w:val="es-ES_tradnl"/>
        </w:rPr>
        <w:t>e)</w:t>
      </w:r>
      <w:r w:rsidRPr="00311EE4">
        <w:rPr>
          <w:lang w:val="es-ES_tradnl"/>
        </w:rPr>
        <w:tab/>
        <w:t>En los años 2006 y 2007</w:t>
      </w:r>
      <w:r w:rsidR="00F879D7">
        <w:rPr>
          <w:lang w:val="es-ES_tradnl"/>
        </w:rPr>
        <w:t xml:space="preserve"> fueron inscri</w:t>
      </w:r>
      <w:r w:rsidRPr="00311EE4">
        <w:rPr>
          <w:lang w:val="es-ES_tradnl"/>
        </w:rPr>
        <w:t xml:space="preserve">tos en las </w:t>
      </w:r>
      <w:r>
        <w:rPr>
          <w:lang w:val="es-ES_tradnl"/>
        </w:rPr>
        <w:t>c</w:t>
      </w:r>
      <w:r w:rsidRPr="00311EE4">
        <w:rPr>
          <w:lang w:val="es-ES_tradnl"/>
        </w:rPr>
        <w:t xml:space="preserve">ampañas </w:t>
      </w:r>
      <w:r>
        <w:rPr>
          <w:lang w:val="es-ES_tradnl"/>
        </w:rPr>
        <w:t>m</w:t>
      </w:r>
      <w:r w:rsidRPr="00311EE4">
        <w:rPr>
          <w:lang w:val="es-ES_tradnl"/>
        </w:rPr>
        <w:t xml:space="preserve">asivas de </w:t>
      </w:r>
      <w:r>
        <w:rPr>
          <w:lang w:val="es-ES_tradnl"/>
        </w:rPr>
        <w:t>i</w:t>
      </w:r>
      <w:r w:rsidRPr="00311EE4">
        <w:rPr>
          <w:lang w:val="es-ES_tradnl"/>
        </w:rPr>
        <w:t>nscripción más de 25.000</w:t>
      </w:r>
      <w:r>
        <w:rPr>
          <w:lang w:val="es-ES_tradnl"/>
        </w:rPr>
        <w:t xml:space="preserve"> n</w:t>
      </w:r>
      <w:r w:rsidRPr="00311EE4">
        <w:rPr>
          <w:lang w:val="es-ES_tradnl"/>
        </w:rPr>
        <w:t xml:space="preserve">iños, </w:t>
      </w:r>
      <w:r>
        <w:rPr>
          <w:lang w:val="es-ES_tradnl"/>
        </w:rPr>
        <w:t>n</w:t>
      </w:r>
      <w:r w:rsidRPr="00311EE4">
        <w:rPr>
          <w:lang w:val="es-ES_tradnl"/>
        </w:rPr>
        <w:t xml:space="preserve">iñas y </w:t>
      </w:r>
      <w:r>
        <w:rPr>
          <w:lang w:val="es-ES_tradnl"/>
        </w:rPr>
        <w:t>a</w:t>
      </w:r>
      <w:r w:rsidRPr="00311EE4">
        <w:rPr>
          <w:lang w:val="es-ES_tradnl"/>
        </w:rPr>
        <w:t xml:space="preserve">dolescentes provenientes de los </w:t>
      </w:r>
      <w:r>
        <w:rPr>
          <w:lang w:val="es-ES_tradnl"/>
        </w:rPr>
        <w:t>d</w:t>
      </w:r>
      <w:r w:rsidRPr="00311EE4">
        <w:rPr>
          <w:lang w:val="es-ES_tradnl"/>
        </w:rPr>
        <w:t>epartamentos de Concepción, San Pedro, Cordillera,</w:t>
      </w:r>
      <w:r>
        <w:rPr>
          <w:lang w:val="es-ES_tradnl"/>
        </w:rPr>
        <w:t xml:space="preserve"> </w:t>
      </w:r>
      <w:r w:rsidRPr="00311EE4">
        <w:rPr>
          <w:lang w:val="es-ES_tradnl"/>
        </w:rPr>
        <w:t>Guairá, Caaguazú, Paraguarí, Itapúa, Alto Paraná, Central, Boquerón y Capital.</w:t>
      </w:r>
    </w:p>
    <w:p w:rsidR="00A41AC4" w:rsidRPr="00311EE4" w:rsidRDefault="00A41AC4" w:rsidP="00A41AC4">
      <w:pPr>
        <w:spacing w:after="240"/>
        <w:rPr>
          <w:b/>
          <w:bCs/>
        </w:rPr>
      </w:pPr>
      <w:r w:rsidRPr="00311EE4">
        <w:rPr>
          <w:b/>
          <w:bCs/>
        </w:rPr>
        <w:t>4.</w:t>
      </w:r>
      <w:r w:rsidRPr="00311EE4">
        <w:rPr>
          <w:b/>
          <w:bCs/>
        </w:rPr>
        <w:tab/>
        <w:t>Tortura y otros tratos o penas crueles, inhumanos o degradantes</w:t>
      </w:r>
    </w:p>
    <w:p w:rsidR="00A41AC4" w:rsidRPr="00311EE4" w:rsidRDefault="00A41AC4" w:rsidP="00A41AC4">
      <w:pPr>
        <w:spacing w:after="240"/>
      </w:pPr>
      <w:r w:rsidRPr="00311EE4">
        <w:t>316.</w:t>
      </w:r>
      <w:r w:rsidRPr="00311EE4">
        <w:tab/>
        <w:t xml:space="preserve">La Constitución </w:t>
      </w:r>
      <w:r w:rsidR="00F879D7">
        <w:t>n</w:t>
      </w:r>
      <w:r w:rsidRPr="00311EE4">
        <w:t xml:space="preserve">acional en su </w:t>
      </w:r>
      <w:r>
        <w:t>artículo</w:t>
      </w:r>
      <w:r w:rsidRPr="00311EE4">
        <w:t xml:space="preserve"> 5 establece que</w:t>
      </w:r>
      <w:r>
        <w:t>:  "</w:t>
      </w:r>
      <w:r w:rsidRPr="00311EE4">
        <w:t>Nadie será sometido a torturas ni a penas o tratos crueles, inhumanos o degradantes.  El genocidio y la tortura, así como la desaparición forzosa de personas, el secuestro y el homicidio por razones políticas, son imprescriptibles</w:t>
      </w:r>
      <w:r>
        <w:t>".</w:t>
      </w:r>
    </w:p>
    <w:p w:rsidR="00A41AC4" w:rsidRPr="00311EE4" w:rsidRDefault="00A41AC4" w:rsidP="00A41AC4">
      <w:pPr>
        <w:spacing w:after="240"/>
      </w:pPr>
      <w:r w:rsidRPr="00311EE4">
        <w:t>317.</w:t>
      </w:r>
      <w:r w:rsidRPr="00311EE4">
        <w:tab/>
        <w:t>La prevención y erradicación del maltrato y el abuso sexual infantil son ejes fundamentales de intervención de la Secretaría Nacional de la Niñez y la Adolescencia, dado que esta problemática, compromete el desarrollo saludable de un alto porcentaje de niños, niñas y adolescentes, de ahí la importancia de trabajar en la prevención del maltrato infantil y contra toda forma de violencia, a continuación se mencionan algunas acciones para prevenir riesgos y vulneraciones de los niños, niñas y adolescentes:</w:t>
      </w:r>
    </w:p>
    <w:p w:rsidR="00A41AC4" w:rsidRPr="00945230" w:rsidRDefault="00A41AC4" w:rsidP="00A41AC4">
      <w:pPr>
        <w:spacing w:after="240"/>
        <w:ind w:left="1134" w:hanging="567"/>
        <w:rPr>
          <w:lang w:val="es-ES_tradnl"/>
        </w:rPr>
      </w:pPr>
      <w:r w:rsidRPr="00945230">
        <w:rPr>
          <w:lang w:val="es-ES_tradnl"/>
        </w:rPr>
        <w:t>a)</w:t>
      </w:r>
      <w:r w:rsidRPr="00945230">
        <w:rPr>
          <w:lang w:val="es-ES_tradnl"/>
        </w:rPr>
        <w:tab/>
        <w:t xml:space="preserve">La promulgación del Decreto del </w:t>
      </w:r>
      <w:r>
        <w:rPr>
          <w:lang w:val="es-ES_tradnl"/>
        </w:rPr>
        <w:t>p</w:t>
      </w:r>
      <w:r w:rsidRPr="00945230">
        <w:rPr>
          <w:lang w:val="es-ES_tradnl"/>
        </w:rPr>
        <w:t xml:space="preserve">oder </w:t>
      </w:r>
      <w:r>
        <w:rPr>
          <w:lang w:val="es-ES_tradnl"/>
        </w:rPr>
        <w:t>e</w:t>
      </w:r>
      <w:r w:rsidRPr="00945230">
        <w:rPr>
          <w:lang w:val="es-ES_tradnl"/>
        </w:rPr>
        <w:t xml:space="preserve">jecutivo </w:t>
      </w:r>
      <w:r>
        <w:rPr>
          <w:lang w:val="es-ES_tradnl"/>
        </w:rPr>
        <w:t xml:space="preserve">Nº </w:t>
      </w:r>
      <w:r w:rsidRPr="00945230">
        <w:rPr>
          <w:lang w:val="es-ES_tradnl"/>
        </w:rPr>
        <w:t>3279/04</w:t>
      </w:r>
      <w:r>
        <w:rPr>
          <w:lang w:val="es-ES_tradnl"/>
        </w:rPr>
        <w:t>,</w:t>
      </w:r>
      <w:r w:rsidR="003229BB">
        <w:rPr>
          <w:lang w:val="es-ES_tradnl"/>
        </w:rPr>
        <w:t xml:space="preserve"> que establece que el 31 </w:t>
      </w:r>
      <w:r w:rsidRPr="00945230">
        <w:rPr>
          <w:lang w:val="es-ES_tradnl"/>
        </w:rPr>
        <w:t xml:space="preserve">de </w:t>
      </w:r>
      <w:r>
        <w:rPr>
          <w:lang w:val="es-ES_tradnl"/>
        </w:rPr>
        <w:t>m</w:t>
      </w:r>
      <w:r w:rsidRPr="00945230">
        <w:rPr>
          <w:lang w:val="es-ES_tradnl"/>
        </w:rPr>
        <w:t>ayo de cada año es el Día Nacional contra el maltrato, abuso sexual y laboral de niños, ni</w:t>
      </w:r>
      <w:r w:rsidR="00A25AE4">
        <w:rPr>
          <w:lang w:val="es-ES_tradnl"/>
        </w:rPr>
        <w:t>ñas y adolescentes del Paraguay;</w:t>
      </w:r>
    </w:p>
    <w:p w:rsidR="00A41AC4" w:rsidRPr="00945230" w:rsidRDefault="00A41AC4" w:rsidP="00A41AC4">
      <w:pPr>
        <w:spacing w:after="240"/>
        <w:ind w:left="1134" w:hanging="567"/>
        <w:rPr>
          <w:lang w:val="es-ES_tradnl"/>
        </w:rPr>
      </w:pPr>
      <w:r w:rsidRPr="00945230">
        <w:rPr>
          <w:lang w:val="es-ES_tradnl"/>
        </w:rPr>
        <w:t>b)</w:t>
      </w:r>
      <w:r w:rsidRPr="00945230">
        <w:rPr>
          <w:lang w:val="es-ES_tradnl"/>
        </w:rPr>
        <w:tab/>
        <w:t xml:space="preserve">El diseño de módulos para docentes basados en la promoción de los principios, fundamentos y disposiciones de la Convención, el Código de la Niñez y la Adolescencia, </w:t>
      </w:r>
      <w:r>
        <w:rPr>
          <w:lang w:val="es-ES_tradnl"/>
        </w:rPr>
        <w:t xml:space="preserve">y </w:t>
      </w:r>
      <w:r w:rsidRPr="00945230">
        <w:rPr>
          <w:lang w:val="es-ES_tradnl"/>
        </w:rPr>
        <w:t xml:space="preserve">la Ley </w:t>
      </w:r>
      <w:r>
        <w:rPr>
          <w:lang w:val="es-ES_tradnl"/>
        </w:rPr>
        <w:t xml:space="preserve">Nº </w:t>
      </w:r>
      <w:r w:rsidRPr="00945230">
        <w:rPr>
          <w:lang w:val="es-ES_tradnl"/>
        </w:rPr>
        <w:t>2861 que reprime el comercio y la difusión comercial y no comercial del material pornográfico, utilizando la imagen u otra representación de menores incapaces</w:t>
      </w:r>
      <w:r w:rsidR="00A25AE4">
        <w:rPr>
          <w:lang w:val="es-ES_tradnl"/>
        </w:rPr>
        <w:t>;</w:t>
      </w:r>
    </w:p>
    <w:p w:rsidR="00A41AC4" w:rsidRPr="00945230" w:rsidRDefault="00A41AC4" w:rsidP="00A41AC4">
      <w:pPr>
        <w:spacing w:after="240"/>
        <w:ind w:left="1134" w:hanging="567"/>
        <w:rPr>
          <w:lang w:val="es-ES_tradnl"/>
        </w:rPr>
      </w:pPr>
      <w:r w:rsidRPr="00945230">
        <w:rPr>
          <w:lang w:val="es-ES_tradnl"/>
        </w:rPr>
        <w:t>c)</w:t>
      </w:r>
      <w:r w:rsidRPr="00945230">
        <w:rPr>
          <w:lang w:val="es-ES_tradnl"/>
        </w:rPr>
        <w:tab/>
        <w:t xml:space="preserve">Exhortaciones periódicas de la Secretaría Nacional de la Niñez y la Adolescencia a través de la </w:t>
      </w:r>
      <w:r>
        <w:rPr>
          <w:lang w:val="es-ES_tradnl"/>
        </w:rPr>
        <w:t>p</w:t>
      </w:r>
      <w:r w:rsidRPr="00945230">
        <w:rPr>
          <w:lang w:val="es-ES_tradnl"/>
        </w:rPr>
        <w:t xml:space="preserve">rensa para denunciar casos de maltrato y abuso sexual infantil, proporcionando números de teléfonos donde hacer esas denuncias. </w:t>
      </w:r>
    </w:p>
    <w:p w:rsidR="00A41AC4" w:rsidRPr="00311EE4" w:rsidRDefault="00A41AC4" w:rsidP="00A41AC4">
      <w:pPr>
        <w:spacing w:after="240"/>
      </w:pPr>
      <w:r w:rsidRPr="00311EE4">
        <w:t>318.</w:t>
      </w:r>
      <w:r w:rsidRPr="00311EE4">
        <w:tab/>
        <w:t xml:space="preserve">Entre los años 2005, 2006 y 2007 se realizaron diversos talleres de capacitación, seminarios y congresos con la participación de más de 15.000 docentes y educadores de la </w:t>
      </w:r>
      <w:r>
        <w:t>e</w:t>
      </w:r>
      <w:r w:rsidRPr="00311EE4">
        <w:t xml:space="preserve">ducación </w:t>
      </w:r>
      <w:r>
        <w:t>e</w:t>
      </w:r>
      <w:r w:rsidRPr="00311EE4">
        <w:t xml:space="preserve">scolar </w:t>
      </w:r>
      <w:r>
        <w:t>b</w:t>
      </w:r>
      <w:r w:rsidRPr="00311EE4">
        <w:t xml:space="preserve">ásica y </w:t>
      </w:r>
      <w:r>
        <w:t>m</w:t>
      </w:r>
      <w:r w:rsidRPr="00311EE4">
        <w:t xml:space="preserve">edia sobre la detección y prevención del maltrato infantil y el abuso sexual infantil, en Asunción, ciudades del </w:t>
      </w:r>
      <w:r>
        <w:t>d</w:t>
      </w:r>
      <w:r w:rsidRPr="00311EE4">
        <w:t>epartamento Central como Mariano Roque Alonso,</w:t>
      </w:r>
      <w:r w:rsidR="001F3CA2">
        <w:t xml:space="preserve"> San Lorenzo, Luque, Itauguá</w:t>
      </w:r>
      <w:r w:rsidRPr="00311EE4">
        <w:t xml:space="preserve">, San Antonio y otros </w:t>
      </w:r>
      <w:r>
        <w:t>d</w:t>
      </w:r>
      <w:r w:rsidRPr="00311EE4">
        <w:t>epartamentos como Presidente Hayes, Boquerón, Itapúa, Alto Paraná y Canindeyú</w:t>
      </w:r>
      <w:r>
        <w:t xml:space="preserve">.  </w:t>
      </w:r>
      <w:r w:rsidRPr="00311EE4">
        <w:t>Se realizaron además campañas conjuntas con Global Infancia, Plan Paraguay y el UNICEF</w:t>
      </w:r>
      <w:r>
        <w:t>,</w:t>
      </w:r>
      <w:r w:rsidRPr="00311EE4">
        <w:t xml:space="preserve"> denominada </w:t>
      </w:r>
      <w:r>
        <w:t>"</w:t>
      </w:r>
      <w:r w:rsidRPr="00311EE4">
        <w:t>Tarjeta roja al maltrato</w:t>
      </w:r>
      <w:r w:rsidR="00A25AE4">
        <w:t>" (2006</w:t>
      </w:r>
      <w:r w:rsidR="00A25AE4">
        <w:noBreakHyphen/>
      </w:r>
      <w:r w:rsidRPr="00311EE4">
        <w:t xml:space="preserve">2007). </w:t>
      </w:r>
    </w:p>
    <w:p w:rsidR="00A41AC4" w:rsidRPr="00311EE4" w:rsidRDefault="00A41AC4" w:rsidP="00A41AC4">
      <w:pPr>
        <w:spacing w:after="240"/>
      </w:pPr>
      <w:r w:rsidRPr="00311EE4">
        <w:t>319.</w:t>
      </w:r>
      <w:r w:rsidRPr="00311EE4">
        <w:tab/>
        <w:t xml:space="preserve">En el año 2007 se realizaron </w:t>
      </w:r>
      <w:r>
        <w:t>s</w:t>
      </w:r>
      <w:r w:rsidRPr="00311EE4">
        <w:t xml:space="preserve">eminarios, </w:t>
      </w:r>
      <w:r>
        <w:t>t</w:t>
      </w:r>
      <w:r w:rsidRPr="00311EE4">
        <w:t>alleres nacionales e</w:t>
      </w:r>
      <w:r>
        <w:t xml:space="preserve"> </w:t>
      </w:r>
      <w:r w:rsidRPr="00311EE4">
        <w:t>internacionales</w:t>
      </w:r>
      <w:r>
        <w:t xml:space="preserve"> </w:t>
      </w:r>
      <w:r w:rsidRPr="00311EE4">
        <w:t xml:space="preserve">organizados por la Secretaría Nacional de la Niñez y la Adolescencia, </w:t>
      </w:r>
      <w:r w:rsidR="00CD3E80">
        <w:t xml:space="preserve">el </w:t>
      </w:r>
      <w:r w:rsidRPr="00311EE4">
        <w:t xml:space="preserve">Ministerio de Educación y Cultura, el UNICEF, </w:t>
      </w:r>
      <w:r w:rsidR="00CD3E80">
        <w:t xml:space="preserve">la </w:t>
      </w:r>
      <w:r w:rsidRPr="00311EE4">
        <w:t xml:space="preserve">Organización de Estados Iberoamericanos, </w:t>
      </w:r>
      <w:r w:rsidR="00CD3E80">
        <w:t xml:space="preserve">el </w:t>
      </w:r>
      <w:r w:rsidRPr="00311EE4">
        <w:t xml:space="preserve">Plan Internacional y Editorial Santillana, sobre la </w:t>
      </w:r>
      <w:r>
        <w:t>c</w:t>
      </w:r>
      <w:r w:rsidRPr="00311EE4">
        <w:t xml:space="preserve">ultura y la promoción del </w:t>
      </w:r>
      <w:r>
        <w:t>b</w:t>
      </w:r>
      <w:r w:rsidRPr="00311EE4">
        <w:t xml:space="preserve">uen </w:t>
      </w:r>
      <w:r>
        <w:t>t</w:t>
      </w:r>
      <w:r w:rsidRPr="00311EE4">
        <w:t>rato</w:t>
      </w:r>
      <w:r>
        <w:t xml:space="preserve">.  </w:t>
      </w:r>
      <w:r w:rsidRPr="00311EE4">
        <w:t xml:space="preserve">De igual manera, se produjo el lanzamiento del </w:t>
      </w:r>
      <w:r>
        <w:t>"</w:t>
      </w:r>
      <w:r w:rsidRPr="00311EE4">
        <w:t xml:space="preserve">Manual de </w:t>
      </w:r>
      <w:r>
        <w:t>p</w:t>
      </w:r>
      <w:r w:rsidRPr="00311EE4">
        <w:t xml:space="preserve">rocedimientos para la atención integral a niñas, niños y adolescentes en situación de </w:t>
      </w:r>
      <w:r>
        <w:t>m</w:t>
      </w:r>
      <w:r w:rsidRPr="00311EE4">
        <w:t>altrato</w:t>
      </w:r>
      <w:r>
        <w:t>",</w:t>
      </w:r>
      <w:r w:rsidRPr="00311EE4">
        <w:t xml:space="preserve"> documento aprobado por el Consejo Nacional de la Niñez y la Adolescencia, editado con el apoyo de Base Educativa y Comunitaria de Apoyo (BECA), la Secretaría Nacional de la Niñez y la Adolescencia, el UNICEF y Plan Paraguay.</w:t>
      </w:r>
    </w:p>
    <w:p w:rsidR="00A41AC4" w:rsidRPr="00311EE4" w:rsidRDefault="00A41AC4" w:rsidP="00A41AC4">
      <w:pPr>
        <w:spacing w:after="240"/>
      </w:pPr>
      <w:r w:rsidRPr="00311EE4">
        <w:t>320.</w:t>
      </w:r>
      <w:r w:rsidRPr="00311EE4">
        <w:tab/>
        <w:t xml:space="preserve">Para el fortalecimiento de la Red de </w:t>
      </w:r>
      <w:r w:rsidR="00EC6474">
        <w:t>P</w:t>
      </w:r>
      <w:r w:rsidR="00EC6474" w:rsidRPr="00311EE4">
        <w:t xml:space="preserve">revención </w:t>
      </w:r>
      <w:r w:rsidRPr="00311EE4">
        <w:t xml:space="preserve">y </w:t>
      </w:r>
      <w:r w:rsidR="00EC6474">
        <w:t>A</w:t>
      </w:r>
      <w:r w:rsidR="00EC6474" w:rsidRPr="00311EE4">
        <w:t xml:space="preserve">tención </w:t>
      </w:r>
      <w:r w:rsidRPr="00311EE4">
        <w:t xml:space="preserve">al </w:t>
      </w:r>
      <w:r w:rsidR="00EC6474">
        <w:t>M</w:t>
      </w:r>
      <w:r w:rsidR="00EC6474" w:rsidRPr="00311EE4">
        <w:t xml:space="preserve">altrato </w:t>
      </w:r>
      <w:r w:rsidR="00EC6474">
        <w:t>I</w:t>
      </w:r>
      <w:r w:rsidR="00EC6474" w:rsidRPr="00311EE4">
        <w:t xml:space="preserve">nfantil </w:t>
      </w:r>
      <w:r w:rsidRPr="00311EE4">
        <w:t>(REDNAMI), se realizaron</w:t>
      </w:r>
      <w:r>
        <w:t xml:space="preserve"> t</w:t>
      </w:r>
      <w:r w:rsidRPr="00311EE4">
        <w:t xml:space="preserve">alleres para profesionales de los </w:t>
      </w:r>
      <w:r>
        <w:t>c</w:t>
      </w:r>
      <w:r w:rsidRPr="00311EE4">
        <w:t xml:space="preserve">entros </w:t>
      </w:r>
      <w:r>
        <w:t>m</w:t>
      </w:r>
      <w:r w:rsidRPr="00311EE4">
        <w:t>aterno</w:t>
      </w:r>
      <w:r>
        <w:t>i</w:t>
      </w:r>
      <w:r w:rsidRPr="00311EE4">
        <w:t xml:space="preserve">nfantil de Asunción y Lambaré, en el marco del </w:t>
      </w:r>
      <w:r>
        <w:t>p</w:t>
      </w:r>
      <w:r w:rsidRPr="00311EE4">
        <w:t xml:space="preserve">royecto de </w:t>
      </w:r>
      <w:r>
        <w:t>f</w:t>
      </w:r>
      <w:r w:rsidRPr="00311EE4">
        <w:t xml:space="preserve">ortalecimiento de las </w:t>
      </w:r>
      <w:r>
        <w:t>i</w:t>
      </w:r>
      <w:r w:rsidRPr="00311EE4">
        <w:t xml:space="preserve">nstituciones que componen la </w:t>
      </w:r>
      <w:r>
        <w:t>r</w:t>
      </w:r>
      <w:r w:rsidRPr="00311EE4">
        <w:t xml:space="preserve">ed, organizados por la ONG BECA en coordinación con la Secretaría Nacional de la Niñez y la Adolescencia y </w:t>
      </w:r>
      <w:r>
        <w:t xml:space="preserve">con </w:t>
      </w:r>
      <w:r w:rsidRPr="00311EE4">
        <w:t>el apoyo financiero del UNICEF.</w:t>
      </w:r>
    </w:p>
    <w:p w:rsidR="00A41AC4" w:rsidRPr="00311EE4" w:rsidRDefault="00A41AC4" w:rsidP="00A41AC4">
      <w:pPr>
        <w:spacing w:after="240"/>
        <w:rPr>
          <w:lang w:val="es-ES_tradnl"/>
        </w:rPr>
      </w:pPr>
      <w:r w:rsidRPr="00311EE4">
        <w:t>321.</w:t>
      </w:r>
      <w:r w:rsidRPr="00311EE4">
        <w:tab/>
      </w:r>
      <w:r w:rsidRPr="00311EE4">
        <w:rPr>
          <w:lang w:val="es-ES_tradnl"/>
        </w:rPr>
        <w:t xml:space="preserve">El </w:t>
      </w:r>
      <w:r>
        <w:rPr>
          <w:lang w:val="es-ES_tradnl"/>
        </w:rPr>
        <w:t>P</w:t>
      </w:r>
      <w:r w:rsidRPr="00311EE4">
        <w:rPr>
          <w:lang w:val="es-ES_tradnl"/>
        </w:rPr>
        <w:t xml:space="preserve">royecto de </w:t>
      </w:r>
      <w:r>
        <w:rPr>
          <w:lang w:val="es-ES_tradnl"/>
        </w:rPr>
        <w:t>p</w:t>
      </w:r>
      <w:r w:rsidRPr="00311EE4">
        <w:rPr>
          <w:lang w:val="es-ES_tradnl"/>
        </w:rPr>
        <w:t xml:space="preserve">revención y </w:t>
      </w:r>
      <w:r>
        <w:rPr>
          <w:lang w:val="es-ES_tradnl"/>
        </w:rPr>
        <w:t>e</w:t>
      </w:r>
      <w:r w:rsidRPr="00311EE4">
        <w:rPr>
          <w:lang w:val="es-ES_tradnl"/>
        </w:rPr>
        <w:t xml:space="preserve">rradicación del </w:t>
      </w:r>
      <w:r>
        <w:rPr>
          <w:lang w:val="es-ES_tradnl"/>
        </w:rPr>
        <w:t>t</w:t>
      </w:r>
      <w:r w:rsidRPr="00311EE4">
        <w:rPr>
          <w:lang w:val="es-ES_tradnl"/>
        </w:rPr>
        <w:t xml:space="preserve">rabajo </w:t>
      </w:r>
      <w:r>
        <w:rPr>
          <w:lang w:val="es-ES_tradnl"/>
        </w:rPr>
        <w:t>i</w:t>
      </w:r>
      <w:r w:rsidRPr="00311EE4">
        <w:rPr>
          <w:lang w:val="es-ES_tradnl"/>
        </w:rPr>
        <w:t xml:space="preserve">nfantil </w:t>
      </w:r>
      <w:r>
        <w:rPr>
          <w:lang w:val="es-ES_tradnl"/>
        </w:rPr>
        <w:t>d</w:t>
      </w:r>
      <w:r w:rsidRPr="00311EE4">
        <w:rPr>
          <w:lang w:val="es-ES_tradnl"/>
        </w:rPr>
        <w:t xml:space="preserve">oméstico (TID) en hogares de terceros, que implementa la ONG Global Infancia con el apoyo de la OIT, realiza </w:t>
      </w:r>
      <w:r>
        <w:rPr>
          <w:lang w:val="es-ES_tradnl"/>
        </w:rPr>
        <w:t>t</w:t>
      </w:r>
      <w:r w:rsidRPr="00311EE4">
        <w:rPr>
          <w:lang w:val="es-ES_tradnl"/>
        </w:rPr>
        <w:t xml:space="preserve">alleres de </w:t>
      </w:r>
      <w:r>
        <w:rPr>
          <w:lang w:val="es-ES_tradnl"/>
        </w:rPr>
        <w:t>c</w:t>
      </w:r>
      <w:r w:rsidRPr="00311EE4">
        <w:rPr>
          <w:lang w:val="es-ES_tradnl"/>
        </w:rPr>
        <w:t>apacitación para sensibilizar y prevenir el trato inhumano que reciben las criaditas</w:t>
      </w:r>
      <w:r>
        <w:rPr>
          <w:lang w:val="es-ES_tradnl"/>
        </w:rPr>
        <w:t xml:space="preserve">. </w:t>
      </w:r>
      <w:r w:rsidRPr="00311EE4">
        <w:rPr>
          <w:lang w:val="es-ES_tradnl"/>
        </w:rPr>
        <w:t xml:space="preserve"> </w:t>
      </w:r>
      <w:r>
        <w:rPr>
          <w:lang w:val="es-ES_tradnl"/>
        </w:rPr>
        <w:t>Las </w:t>
      </w:r>
      <w:r w:rsidRPr="00311EE4">
        <w:rPr>
          <w:lang w:val="es-ES_tradnl"/>
        </w:rPr>
        <w:t xml:space="preserve">acciones están dirigidas a las familias, a los directivos y docentes de instituciones educativas y a la ciudadanía para visualizar el problema y generar consensos en relación al mismo. </w:t>
      </w:r>
    </w:p>
    <w:p w:rsidR="00A41AC4" w:rsidRPr="00311EE4" w:rsidRDefault="00A41AC4" w:rsidP="00A41AC4">
      <w:pPr>
        <w:spacing w:after="240"/>
      </w:pPr>
      <w:r w:rsidRPr="00311EE4">
        <w:rPr>
          <w:lang w:val="es-ES_tradnl"/>
        </w:rPr>
        <w:t>322.</w:t>
      </w:r>
      <w:r w:rsidRPr="00311EE4">
        <w:rPr>
          <w:lang w:val="es-ES_tradnl"/>
        </w:rPr>
        <w:tab/>
        <w:t>El proyecto impulsó el proceso</w:t>
      </w:r>
      <w:r w:rsidRPr="00311EE4">
        <w:t xml:space="preserve"> de incorporación del </w:t>
      </w:r>
      <w:r>
        <w:t>t</w:t>
      </w:r>
      <w:r w:rsidRPr="00311EE4">
        <w:t xml:space="preserve">rabajo </w:t>
      </w:r>
      <w:r>
        <w:t>i</w:t>
      </w:r>
      <w:r w:rsidRPr="00311EE4">
        <w:t xml:space="preserve">nfantil </w:t>
      </w:r>
      <w:r>
        <w:t>d</w:t>
      </w:r>
      <w:r w:rsidRPr="00311EE4">
        <w:t>oméstico en políticas y programas de 46 instituciones públicas y privadas del Gran Asunción y Encarnación y en</w:t>
      </w:r>
      <w:r>
        <w:t> </w:t>
      </w:r>
      <w:r w:rsidRPr="00311EE4">
        <w:t>11</w:t>
      </w:r>
      <w:r>
        <w:t> </w:t>
      </w:r>
      <w:r w:rsidRPr="00311EE4">
        <w:t xml:space="preserve">organizaciones de base del área metropolitana. </w:t>
      </w:r>
    </w:p>
    <w:p w:rsidR="00A41AC4" w:rsidRPr="00311EE4" w:rsidRDefault="00A41AC4" w:rsidP="00A41AC4">
      <w:pPr>
        <w:spacing w:after="240"/>
        <w:rPr>
          <w:lang w:val="es-ES_tradnl"/>
        </w:rPr>
      </w:pPr>
      <w:r w:rsidRPr="00311EE4">
        <w:t>323.</w:t>
      </w:r>
      <w:r w:rsidRPr="00311EE4">
        <w:tab/>
      </w:r>
      <w:r w:rsidRPr="00311EE4">
        <w:rPr>
          <w:lang w:val="es-ES_tradnl"/>
        </w:rPr>
        <w:t xml:space="preserve">La ONG Global Infancia, con el apoyo del UNICEF, AVINA y Plan Paraguay, desarrolla el </w:t>
      </w:r>
      <w:r>
        <w:rPr>
          <w:lang w:val="es-ES_tradnl"/>
        </w:rPr>
        <w:t>P</w:t>
      </w:r>
      <w:r w:rsidRPr="00311EE4">
        <w:rPr>
          <w:lang w:val="es-ES_tradnl"/>
        </w:rPr>
        <w:t>royecto de la Agencia Global de Noticias, que realiza importantes intervenciones para sensibilizar a periodistas sobre esta temática, promoviendo una extensa y periódica</w:t>
      </w:r>
      <w:r>
        <w:rPr>
          <w:lang w:val="es-ES_tradnl"/>
        </w:rPr>
        <w:t xml:space="preserve"> </w:t>
      </w:r>
      <w:r w:rsidRPr="00311EE4">
        <w:rPr>
          <w:lang w:val="es-ES_tradnl"/>
        </w:rPr>
        <w:t>difusión.</w:t>
      </w:r>
    </w:p>
    <w:p w:rsidR="00A41AC4" w:rsidRPr="00311EE4" w:rsidRDefault="00A41AC4" w:rsidP="00A41AC4">
      <w:pPr>
        <w:spacing w:after="240"/>
      </w:pPr>
      <w:r w:rsidRPr="00311EE4">
        <w:rPr>
          <w:lang w:val="es-ES_tradnl"/>
        </w:rPr>
        <w:t>324.</w:t>
      </w:r>
      <w:r w:rsidRPr="00311EE4">
        <w:rPr>
          <w:lang w:val="es-ES_tradnl"/>
        </w:rPr>
        <w:tab/>
      </w:r>
      <w:r w:rsidRPr="00311EE4">
        <w:t xml:space="preserve">El Estado </w:t>
      </w:r>
      <w:r>
        <w:t>p</w:t>
      </w:r>
      <w:r w:rsidRPr="00311EE4">
        <w:t xml:space="preserve">araguayo inició la entrega del resarcimiento establecido por la Corte Interamericana de Derechos Humanos para las víctimas del ex Instituto de Reeducación del Menor </w:t>
      </w:r>
      <w:r>
        <w:t>"</w:t>
      </w:r>
      <w:r w:rsidRPr="00311EE4">
        <w:t>Coronel Panchito López</w:t>
      </w:r>
      <w:r>
        <w:t>"</w:t>
      </w:r>
      <w:r w:rsidRPr="00E011E0">
        <w:rPr>
          <w:bCs/>
        </w:rPr>
        <w:t>,</w:t>
      </w:r>
      <w:r w:rsidRPr="00311EE4">
        <w:t xml:space="preserve"> acto que está acompañado del compromiso para avanzar en el mejoramiento de las condiciones que permita evitar la violación de los </w:t>
      </w:r>
      <w:r>
        <w:t xml:space="preserve">derechos humanos </w:t>
      </w:r>
      <w:r w:rsidRPr="00311EE4">
        <w:t>de los adolescentes privados de</w:t>
      </w:r>
      <w:r>
        <w:t xml:space="preserve"> </w:t>
      </w:r>
      <w:r w:rsidRPr="00311EE4">
        <w:t>libertad y la posibilidad de ejercer los otros derechos</w:t>
      </w:r>
      <w:r>
        <w:t xml:space="preserve">:  </w:t>
      </w:r>
      <w:r w:rsidRPr="00311EE4">
        <w:t>salud, educación, capacitación, recreación, entre otros.</w:t>
      </w:r>
    </w:p>
    <w:p w:rsidR="00A41AC4" w:rsidRPr="00311EE4" w:rsidRDefault="00A41AC4" w:rsidP="00A41AC4">
      <w:pPr>
        <w:spacing w:after="240"/>
        <w:rPr>
          <w:lang w:val="es-ES_tradnl"/>
        </w:rPr>
      </w:pPr>
      <w:r w:rsidRPr="00311EE4">
        <w:t>325.</w:t>
      </w:r>
      <w:r w:rsidRPr="00311EE4">
        <w:tab/>
      </w:r>
      <w:r w:rsidRPr="00311EE4">
        <w:rPr>
          <w:lang w:val="es-ES_tradnl"/>
        </w:rPr>
        <w:t xml:space="preserve">Para eliminar una de las instancias denunciadas como espacio de maltrato y tortura lo constituye la Ley </w:t>
      </w:r>
      <w:r>
        <w:rPr>
          <w:lang w:val="es-ES_tradnl"/>
        </w:rPr>
        <w:t>Nº 1</w:t>
      </w:r>
      <w:r w:rsidRPr="00311EE4">
        <w:rPr>
          <w:lang w:val="es-ES_tradnl"/>
        </w:rPr>
        <w:t xml:space="preserve">897/02, sujeta al Protocolo Facultativo de la Convención que impide el reclutamiento de menores de 18 años </w:t>
      </w:r>
      <w:r>
        <w:rPr>
          <w:lang w:val="es-ES_tradnl"/>
        </w:rPr>
        <w:t>en</w:t>
      </w:r>
      <w:r w:rsidRPr="00311EE4">
        <w:rPr>
          <w:lang w:val="es-ES_tradnl"/>
        </w:rPr>
        <w:t xml:space="preserve"> las </w:t>
      </w:r>
      <w:r w:rsidR="00C156D5">
        <w:rPr>
          <w:lang w:val="es-ES_tradnl"/>
        </w:rPr>
        <w:t>F</w:t>
      </w:r>
      <w:r w:rsidR="00C156D5" w:rsidRPr="00311EE4">
        <w:rPr>
          <w:lang w:val="es-ES_tradnl"/>
        </w:rPr>
        <w:t xml:space="preserve">uerzas </w:t>
      </w:r>
      <w:r w:rsidR="00C156D5">
        <w:rPr>
          <w:lang w:val="es-ES_tradnl"/>
        </w:rPr>
        <w:t>A</w:t>
      </w:r>
      <w:r w:rsidR="00C156D5" w:rsidRPr="00311EE4">
        <w:rPr>
          <w:lang w:val="es-ES_tradnl"/>
        </w:rPr>
        <w:t>rmadas</w:t>
      </w:r>
      <w:r>
        <w:rPr>
          <w:lang w:val="es-ES_tradnl"/>
        </w:rPr>
        <w:t xml:space="preserve">.  </w:t>
      </w:r>
      <w:r w:rsidRPr="00311EE4">
        <w:rPr>
          <w:lang w:val="es-ES_tradnl"/>
        </w:rPr>
        <w:t xml:space="preserve">Para supervisar que la </w:t>
      </w:r>
      <w:r>
        <w:rPr>
          <w:lang w:val="es-ES_tradnl"/>
        </w:rPr>
        <w:t>l</w:t>
      </w:r>
      <w:r w:rsidRPr="00311EE4">
        <w:rPr>
          <w:lang w:val="es-ES_tradnl"/>
        </w:rPr>
        <w:t>ey se cumpla, se conformó una</w:t>
      </w:r>
      <w:r>
        <w:rPr>
          <w:lang w:val="es-ES_tradnl"/>
        </w:rPr>
        <w:t xml:space="preserve"> </w:t>
      </w:r>
      <w:r w:rsidRPr="00311EE4">
        <w:rPr>
          <w:lang w:val="es-ES_tradnl"/>
        </w:rPr>
        <w:t>Comisión Interinstitucional de Derechos Humanos para visita a Cuarteles</w:t>
      </w:r>
      <w:r>
        <w:rPr>
          <w:lang w:val="es-ES_tradnl"/>
        </w:rPr>
        <w:t xml:space="preserve">.  </w:t>
      </w:r>
      <w:r w:rsidRPr="00311EE4">
        <w:rPr>
          <w:lang w:val="es-ES_tradnl"/>
        </w:rPr>
        <w:t>El informe final de dicha Comisión señala que, aunque persisten denuncias de maltrato y tortura, se presentan como casos aislados y con mayor posibilidad de ser denunciados y puestos al conocimiento de la opinión pública para que se</w:t>
      </w:r>
      <w:r>
        <w:rPr>
          <w:lang w:val="es-ES_tradnl"/>
        </w:rPr>
        <w:t>an sancionados de acuerdo a la l</w:t>
      </w:r>
      <w:r w:rsidRPr="00311EE4">
        <w:rPr>
          <w:lang w:val="es-ES_tradnl"/>
        </w:rPr>
        <w:t>ey.</w:t>
      </w:r>
    </w:p>
    <w:p w:rsidR="00A41AC4" w:rsidRPr="00311EE4" w:rsidRDefault="00A41AC4" w:rsidP="00A41AC4">
      <w:pPr>
        <w:spacing w:after="240"/>
        <w:jc w:val="center"/>
        <w:rPr>
          <w:b/>
          <w:bCs/>
        </w:rPr>
      </w:pPr>
      <w:r w:rsidRPr="00311EE4">
        <w:rPr>
          <w:b/>
          <w:bCs/>
        </w:rPr>
        <w:t>E.  Medio familiar y otro tipo de tutela</w:t>
      </w:r>
    </w:p>
    <w:p w:rsidR="00A41AC4" w:rsidRPr="00311EE4" w:rsidRDefault="00A41AC4" w:rsidP="00A41AC4">
      <w:pPr>
        <w:spacing w:after="240"/>
        <w:rPr>
          <w:lang w:val="es-MX"/>
        </w:rPr>
      </w:pPr>
      <w:r w:rsidRPr="00311EE4">
        <w:t>326.</w:t>
      </w:r>
      <w:r w:rsidRPr="00311EE4">
        <w:tab/>
        <w:t xml:space="preserve">En el país las investigaciones que puedan proporcionar información sobre </w:t>
      </w:r>
      <w:r>
        <w:t>"</w:t>
      </w:r>
      <w:r w:rsidRPr="00311EE4">
        <w:t>la familia en Paraguay</w:t>
      </w:r>
      <w:r>
        <w:t>"</w:t>
      </w:r>
      <w:r w:rsidRPr="00311EE4">
        <w:t>, aún son escasas</w:t>
      </w:r>
      <w:r>
        <w:t xml:space="preserve">.  </w:t>
      </w:r>
      <w:r w:rsidRPr="00311EE4">
        <w:rPr>
          <w:lang w:val="es-MX"/>
        </w:rPr>
        <w:t>Los conocimientos, técnicas y valores necesarios para vivir mejor en el medio familiar</w:t>
      </w:r>
      <w:r w:rsidRPr="00311EE4">
        <w:rPr>
          <w:lang w:val="es-ES_tradnl"/>
        </w:rPr>
        <w:t xml:space="preserve"> </w:t>
      </w:r>
      <w:r w:rsidRPr="00311EE4">
        <w:rPr>
          <w:lang w:val="es-MX"/>
        </w:rPr>
        <w:t>se desarrollan fundamentalmente,</w:t>
      </w:r>
      <w:r>
        <w:rPr>
          <w:lang w:val="es-MX"/>
        </w:rPr>
        <w:t xml:space="preserve"> </w:t>
      </w:r>
      <w:r w:rsidRPr="00311EE4">
        <w:rPr>
          <w:lang w:val="es-MX"/>
        </w:rPr>
        <w:t xml:space="preserve">a través de los contenidos de la </w:t>
      </w:r>
      <w:r>
        <w:rPr>
          <w:lang w:val="es-MX"/>
        </w:rPr>
        <w:t xml:space="preserve">reforma educativa.  </w:t>
      </w:r>
      <w:r w:rsidRPr="00311EE4">
        <w:rPr>
          <w:lang w:val="es-MX"/>
        </w:rPr>
        <w:t xml:space="preserve">Asimismo, se encuentra la promoción de dichas habilidades en otros </w:t>
      </w:r>
      <w:r>
        <w:rPr>
          <w:lang w:val="es-MX"/>
        </w:rPr>
        <w:t>p</w:t>
      </w:r>
      <w:r w:rsidRPr="00311EE4">
        <w:rPr>
          <w:lang w:val="es-MX"/>
        </w:rPr>
        <w:t xml:space="preserve">rogramas integrales como los CEBINFA o los </w:t>
      </w:r>
      <w:r>
        <w:rPr>
          <w:lang w:val="es-MX"/>
        </w:rPr>
        <w:t>m</w:t>
      </w:r>
      <w:r w:rsidRPr="00311EE4">
        <w:rPr>
          <w:lang w:val="es-MX"/>
        </w:rPr>
        <w:t xml:space="preserve">unicipios </w:t>
      </w:r>
      <w:r>
        <w:rPr>
          <w:lang w:val="es-MX"/>
        </w:rPr>
        <w:t>s</w:t>
      </w:r>
      <w:r w:rsidRPr="00311EE4">
        <w:rPr>
          <w:lang w:val="es-MX"/>
        </w:rPr>
        <w:t xml:space="preserve">aludables y en acciones de ONG y de las </w:t>
      </w:r>
      <w:r>
        <w:rPr>
          <w:lang w:val="es-MX"/>
        </w:rPr>
        <w:t>i</w:t>
      </w:r>
      <w:r w:rsidRPr="00311EE4">
        <w:rPr>
          <w:lang w:val="es-MX"/>
        </w:rPr>
        <w:t xml:space="preserve">glesias. </w:t>
      </w:r>
    </w:p>
    <w:p w:rsidR="00A41AC4" w:rsidRPr="00311EE4" w:rsidRDefault="00A41AC4" w:rsidP="00A41AC4">
      <w:pPr>
        <w:spacing w:after="240"/>
      </w:pPr>
      <w:r w:rsidRPr="00311EE4">
        <w:rPr>
          <w:lang w:val="es-MX"/>
        </w:rPr>
        <w:t>327.</w:t>
      </w:r>
      <w:r w:rsidRPr="00311EE4">
        <w:rPr>
          <w:lang w:val="es-MX"/>
        </w:rPr>
        <w:tab/>
      </w:r>
      <w:r w:rsidRPr="00311EE4">
        <w:t>El número de hogares en el país es de 1.207.279, siendo del área urbana 651.946 y del área rural 455.351</w:t>
      </w:r>
      <w:r>
        <w:t xml:space="preserve">.  </w:t>
      </w:r>
      <w:r w:rsidRPr="00311EE4">
        <w:t>El promedio de miembros por hogar es de 4,7, lo que varía según condición socioeconómica;</w:t>
      </w:r>
      <w:r>
        <w:t xml:space="preserve"> </w:t>
      </w:r>
      <w:r w:rsidRPr="00311EE4">
        <w:t>el 20% de la población más pobre tienen 6 miembros, en el 20% más rico se tienen 3,3 miembros</w:t>
      </w:r>
      <w:r>
        <w:t xml:space="preserve">.  </w:t>
      </w:r>
      <w:r w:rsidRPr="00311EE4">
        <w:t>El promedio de niños de 0 a 17 años de edad es de 1,9 y en el caso del</w:t>
      </w:r>
      <w:r>
        <w:t> </w:t>
      </w:r>
      <w:r w:rsidRPr="00311EE4">
        <w:t>20% más pobre es de 3,4, mientras que en el del 20% más rico es de 0,9</w:t>
      </w:r>
      <w:r>
        <w:t xml:space="preserve">.  </w:t>
      </w:r>
      <w:r w:rsidRPr="00311EE4">
        <w:t xml:space="preserve">Esta situación implica una magnitud mayor de necesidades en los hogares más pobres. </w:t>
      </w:r>
    </w:p>
    <w:p w:rsidR="00A41AC4" w:rsidRPr="00311EE4" w:rsidRDefault="00A41AC4" w:rsidP="00A41AC4">
      <w:pPr>
        <w:spacing w:after="240"/>
      </w:pPr>
      <w:r w:rsidRPr="00311EE4">
        <w:t>328.</w:t>
      </w:r>
      <w:r w:rsidRPr="00311EE4">
        <w:tab/>
        <w:t>En cuanto a la composición de los hogares el estudio de Céspedes explica lo siguiente:</w:t>
      </w:r>
    </w:p>
    <w:p w:rsidR="00A41AC4" w:rsidRPr="00311EE4" w:rsidRDefault="00A41AC4" w:rsidP="00A41AC4">
      <w:pPr>
        <w:spacing w:after="240"/>
        <w:ind w:left="1134" w:hanging="567"/>
      </w:pPr>
      <w:r w:rsidRPr="00311EE4">
        <w:t>a)</w:t>
      </w:r>
      <w:r w:rsidRPr="00311EE4">
        <w:tab/>
      </w:r>
      <w:r w:rsidRPr="00114922">
        <w:rPr>
          <w:spacing w:val="-2"/>
        </w:rPr>
        <w:t>Ha habido un aumento de los hogares extendidos; mientras que en 1982 representaban</w:t>
      </w:r>
      <w:r w:rsidRPr="00311EE4">
        <w:t xml:space="preserve"> el 35,2%,</w:t>
      </w:r>
      <w:r>
        <w:t xml:space="preserve"> </w:t>
      </w:r>
      <w:r w:rsidRPr="00311EE4">
        <w:t xml:space="preserve">para el 2002 fue el 39,8%; </w:t>
      </w:r>
    </w:p>
    <w:p w:rsidR="00A41AC4" w:rsidRPr="00311EE4" w:rsidRDefault="00A41AC4" w:rsidP="00A41AC4">
      <w:pPr>
        <w:spacing w:after="240"/>
        <w:ind w:left="1134" w:hanging="567"/>
      </w:pPr>
      <w:r w:rsidRPr="00311EE4">
        <w:t>b)</w:t>
      </w:r>
      <w:r w:rsidRPr="00311EE4">
        <w:tab/>
        <w:t>Se observa la disminución en cuanto a los hogares compuestos, que en 1982 eran el</w:t>
      </w:r>
      <w:r>
        <w:t> </w:t>
      </w:r>
      <w:r w:rsidRPr="00311EE4">
        <w:t>10,4%, pasando al 6,5% en el 2002;</w:t>
      </w:r>
    </w:p>
    <w:p w:rsidR="00A41AC4" w:rsidRPr="00311EE4" w:rsidRDefault="00A41AC4" w:rsidP="00A41AC4">
      <w:pPr>
        <w:spacing w:after="240"/>
        <w:ind w:left="1134" w:hanging="567"/>
      </w:pPr>
      <w:r w:rsidRPr="00311EE4">
        <w:t>c)</w:t>
      </w:r>
      <w:r w:rsidRPr="00311EE4">
        <w:tab/>
        <w:t>Existe disminución de los hogares nucleares que pasaron del 53.3% en 1982, al</w:t>
      </w:r>
      <w:r>
        <w:t> </w:t>
      </w:r>
      <w:r w:rsidRPr="00311EE4">
        <w:t>51,9% en el 2002.</w:t>
      </w:r>
    </w:p>
    <w:p w:rsidR="00A41AC4" w:rsidRPr="00311EE4" w:rsidRDefault="00A41AC4" w:rsidP="00A41AC4">
      <w:pPr>
        <w:spacing w:after="240"/>
      </w:pPr>
      <w:r w:rsidRPr="00311EE4">
        <w:t>329.</w:t>
      </w:r>
      <w:r w:rsidRPr="00311EE4">
        <w:tab/>
        <w:t xml:space="preserve">Asimismo, se señala que en los hogares con familiares extendidos se encuentra la pobreza más significativa; en ellos se impone el </w:t>
      </w:r>
      <w:r w:rsidRPr="00311EE4">
        <w:rPr>
          <w:i/>
          <w:iCs/>
        </w:rPr>
        <w:t>pater familiae</w:t>
      </w:r>
      <w:r w:rsidRPr="00311EE4">
        <w:t>, probablemente debido a</w:t>
      </w:r>
      <w:r>
        <w:t xml:space="preserve"> </w:t>
      </w:r>
      <w:r w:rsidRPr="00311EE4">
        <w:t>limitaciones económicas de los hijos para independizarse (no pueden</w:t>
      </w:r>
      <w:r>
        <w:t xml:space="preserve"> </w:t>
      </w:r>
      <w:r w:rsidRPr="00311EE4">
        <w:t>mudarse a otra vivienda u hogar)</w:t>
      </w:r>
      <w:r>
        <w:t xml:space="preserve">.  </w:t>
      </w:r>
      <w:r w:rsidRPr="00311EE4">
        <w:t>Seguido se encuentra el hogar típico ideal</w:t>
      </w:r>
      <w:r>
        <w:t xml:space="preserve">:  </w:t>
      </w:r>
      <w:r w:rsidRPr="00311EE4">
        <w:t>esto es, el hogar-familiar completo</w:t>
      </w:r>
      <w:r>
        <w:t xml:space="preserve">.  </w:t>
      </w:r>
      <w:r w:rsidRPr="00311EE4">
        <w:t>Finalmente, están las mujeres jefas de hogar que son de mucha importancia por su vulnerabilidad y estado de pobreza; tienen el mayor índice de pobreza en los hogares-familias completos, con 32</w:t>
      </w:r>
      <w:r>
        <w:t>,</w:t>
      </w:r>
      <w:r w:rsidRPr="00311EE4">
        <w:t>4% de pobreza, y, constituyen una parte creciente de los hogares-familiares extendidos</w:t>
      </w:r>
      <w:r>
        <w:t xml:space="preserve">.  </w:t>
      </w:r>
      <w:r w:rsidRPr="00311EE4">
        <w:t xml:space="preserve">La pobreza, la falta de oportunidades y de esperanza han marcado a amplios sectores de la población paraguaya, profundizando el fenómeno de la migración masiva, interna y externa, con graves consecuencias morales, sociales y económicas para el país. </w:t>
      </w:r>
    </w:p>
    <w:p w:rsidR="00A41AC4" w:rsidRPr="00311EE4" w:rsidRDefault="00A41AC4" w:rsidP="00A41AC4">
      <w:pPr>
        <w:spacing w:after="240"/>
      </w:pPr>
      <w:r w:rsidRPr="00311EE4">
        <w:t>330.</w:t>
      </w:r>
      <w:r w:rsidRPr="00311EE4">
        <w:tab/>
        <w:t>Las corrientes migratorias al exterior y la feminización de la migración responden a la demanda creciente de trabajadoras en los países desarrollados para que trabajen en servicio doméstico, cuidado de personas o servicios sexuales</w:t>
      </w:r>
      <w:r>
        <w:t xml:space="preserve">.  </w:t>
      </w:r>
      <w:r w:rsidRPr="00311EE4">
        <w:t>Muchas mujeres migran siendo jefas de hogar por falta de condiciones económicas buscando oportunidades, lo que implica dejar a sus hijos e hijas solos, bajo el cuidado de alguna figura parental sustituta.</w:t>
      </w:r>
    </w:p>
    <w:p w:rsidR="00A41AC4" w:rsidRPr="00311EE4" w:rsidRDefault="00A41AC4" w:rsidP="00A41AC4">
      <w:pPr>
        <w:spacing w:after="240"/>
      </w:pPr>
      <w:r w:rsidRPr="00311EE4">
        <w:t>331.</w:t>
      </w:r>
      <w:r w:rsidRPr="00311EE4">
        <w:tab/>
        <w:t>Los niños, niñas y adolescentes</w:t>
      </w:r>
      <w:r w:rsidR="00B368B5">
        <w:t xml:space="preserve"> son</w:t>
      </w:r>
      <w:r w:rsidRPr="00311EE4">
        <w:t xml:space="preserve"> las mayores víctimas</w:t>
      </w:r>
      <w:r w:rsidR="00B368B5">
        <w:t>.  L</w:t>
      </w:r>
      <w:r w:rsidRPr="00311EE4">
        <w:t>a descomposición familiar representa un riesgo para su salud mental, su estabilidad y su seguridad</w:t>
      </w:r>
      <w:r>
        <w:t xml:space="preserve">.  </w:t>
      </w:r>
      <w:r w:rsidRPr="00311EE4">
        <w:t>Los efectos de esta separación</w:t>
      </w:r>
      <w:r>
        <w:t xml:space="preserve"> </w:t>
      </w:r>
      <w:r w:rsidRPr="00311EE4">
        <w:t xml:space="preserve">en los hijos e hijas se manifiestan a través de la reiterada presencia de sentimientos de tristeza, ansiedad, bajo rendimiento escolar, pérdida del interés, problemas de conducta, aumento de la agresividad y violencia. </w:t>
      </w:r>
    </w:p>
    <w:p w:rsidR="00A41AC4" w:rsidRPr="00311EE4" w:rsidRDefault="00A41AC4" w:rsidP="00A41AC4">
      <w:pPr>
        <w:spacing w:after="240"/>
      </w:pPr>
      <w:r w:rsidRPr="00311EE4">
        <w:t>332.</w:t>
      </w:r>
      <w:r w:rsidRPr="00311EE4">
        <w:tab/>
        <w:t>Las consecuencias más dolorosas de la migración es la disgregación de la familia; hijos e hijas que en plena etapa del desarrollo, cuando más necesitan de la presencia protectora y formadora de sus padres, se ven obligados a quedar solos o con figuras sustitutas que nunca lograrán llenar los vacíos que producen la impotencia y frustración de vivir separados de sus seres queridos, peor cuando la madre jefa de hogar es quien migra, porque son hijos e hijas que han sido criados por esta figura como padre y madre; su alejamiento representa un nuevo abandono de la única figura parental que les da acogida, situación muy difícil de comprender, especialmente para los hijos e hijas más pequeños.</w:t>
      </w:r>
    </w:p>
    <w:p w:rsidR="00A41AC4" w:rsidRPr="00311EE4" w:rsidRDefault="00A41AC4" w:rsidP="00A41AC4">
      <w:pPr>
        <w:spacing w:after="240"/>
        <w:rPr>
          <w:lang w:val="es-ES_tradnl"/>
        </w:rPr>
      </w:pPr>
      <w:r w:rsidRPr="00311EE4">
        <w:t>333.</w:t>
      </w:r>
      <w:r w:rsidRPr="00311EE4">
        <w:tab/>
        <w:t xml:space="preserve">El Código de la Niñez y la Adolescencia, en su </w:t>
      </w:r>
      <w:r>
        <w:t>a</w:t>
      </w:r>
      <w:r w:rsidRPr="00311EE4">
        <w:t>rtículo 8, consagra el derecho a la familia del niño, niña o adolescente, a vivir y desarrollarse en su familia, y en caso de falta o insuficiencia de recursos materiales de sus familiares, el derecho a que el Estado los provea de los mismos; asimismo establece la prohibición de separar al niño, niña o adolescente de su grupo familiar, o disponer la suspensión o pérdida de la patria potestad invocando la falta o insuficiencia de recursos.</w:t>
      </w:r>
    </w:p>
    <w:p w:rsidR="00A41AC4" w:rsidRPr="00311EE4" w:rsidRDefault="00A41AC4" w:rsidP="00A41AC4">
      <w:pPr>
        <w:spacing w:after="240"/>
      </w:pPr>
      <w:r w:rsidRPr="00311EE4">
        <w:rPr>
          <w:lang w:val="es-ES_tradnl"/>
        </w:rPr>
        <w:t>334.</w:t>
      </w:r>
      <w:r w:rsidRPr="00311EE4">
        <w:rPr>
          <w:lang w:val="es-ES_tradnl"/>
        </w:rPr>
        <w:tab/>
        <w:t xml:space="preserve">El Estado ha definido las </w:t>
      </w:r>
      <w:r>
        <w:rPr>
          <w:lang w:val="es-ES_tradnl"/>
        </w:rPr>
        <w:t>p</w:t>
      </w:r>
      <w:r w:rsidRPr="00311EE4">
        <w:t xml:space="preserve">olíticas </w:t>
      </w:r>
      <w:r>
        <w:t>s</w:t>
      </w:r>
      <w:r w:rsidRPr="00311EE4">
        <w:t xml:space="preserve">ociales en base a un modelo de intervención integral para la </w:t>
      </w:r>
      <w:r>
        <w:t>p</w:t>
      </w:r>
      <w:r w:rsidRPr="00311EE4">
        <w:t xml:space="preserve">rotección, </w:t>
      </w:r>
      <w:r>
        <w:t>p</w:t>
      </w:r>
      <w:r w:rsidRPr="00311EE4">
        <w:t xml:space="preserve">romoción e </w:t>
      </w:r>
      <w:r>
        <w:t>i</w:t>
      </w:r>
      <w:r w:rsidRPr="00311EE4">
        <w:t xml:space="preserve">nclusión </w:t>
      </w:r>
      <w:r>
        <w:t>e</w:t>
      </w:r>
      <w:r w:rsidRPr="00311EE4">
        <w:t xml:space="preserve">conómica, que tiene como centro de atención a las familias en extrema pobreza. </w:t>
      </w:r>
    </w:p>
    <w:p w:rsidR="00A41AC4" w:rsidRPr="00311EE4" w:rsidRDefault="00A41AC4" w:rsidP="00A41AC4">
      <w:pPr>
        <w:spacing w:after="240"/>
      </w:pPr>
      <w:r w:rsidRPr="00311EE4">
        <w:t>335</w:t>
      </w:r>
      <w:r w:rsidR="00993F81">
        <w:t>.</w:t>
      </w:r>
      <w:r w:rsidR="00993F81">
        <w:tab/>
        <w:t>En el marco de la Estrategia n</w:t>
      </w:r>
      <w:r w:rsidRPr="00311EE4">
        <w:t xml:space="preserve">acional de </w:t>
      </w:r>
      <w:r>
        <w:t>l</w:t>
      </w:r>
      <w:r w:rsidRPr="00311EE4">
        <w:t xml:space="preserve">ucha contra la </w:t>
      </w:r>
      <w:r>
        <w:t>p</w:t>
      </w:r>
      <w:r w:rsidRPr="00311EE4">
        <w:t>obreza,</w:t>
      </w:r>
      <w:r>
        <w:t xml:space="preserve"> </w:t>
      </w:r>
      <w:r w:rsidRPr="00311EE4">
        <w:t xml:space="preserve">a través de los programas de la Red de </w:t>
      </w:r>
      <w:r w:rsidR="002F390C">
        <w:t>P</w:t>
      </w:r>
      <w:r w:rsidRPr="00311EE4">
        <w:t xml:space="preserve">rotección y </w:t>
      </w:r>
      <w:r w:rsidR="002F390C">
        <w:t>P</w:t>
      </w:r>
      <w:r w:rsidRPr="00311EE4">
        <w:t xml:space="preserve">romoción </w:t>
      </w:r>
      <w:r w:rsidR="002F390C">
        <w:t>S</w:t>
      </w:r>
      <w:r w:rsidRPr="00311EE4">
        <w:t>ocial (RPPS) se realiza</w:t>
      </w:r>
      <w:r>
        <w:t>n</w:t>
      </w:r>
      <w:r w:rsidRPr="00311EE4">
        <w:t xml:space="preserve"> inversiones sociales en beneficio de la infancia para preservar el derecho a vivir en familia.</w:t>
      </w:r>
    </w:p>
    <w:p w:rsidR="00A41AC4" w:rsidRPr="00311EE4" w:rsidRDefault="00A41AC4" w:rsidP="00A41AC4">
      <w:pPr>
        <w:spacing w:after="240"/>
      </w:pPr>
      <w:r w:rsidRPr="00311EE4">
        <w:t>336.</w:t>
      </w:r>
      <w:r w:rsidRPr="00311EE4">
        <w:tab/>
        <w:t>La instalación e implementación de la</w:t>
      </w:r>
      <w:r>
        <w:t xml:space="preserve"> </w:t>
      </w:r>
      <w:r w:rsidRPr="00311EE4">
        <w:t xml:space="preserve">Estrategia </w:t>
      </w:r>
      <w:r w:rsidR="00993F81">
        <w:t>n</w:t>
      </w:r>
      <w:r w:rsidRPr="00311EE4">
        <w:t xml:space="preserve">acional de lucha contra la </w:t>
      </w:r>
      <w:r>
        <w:t>p</w:t>
      </w:r>
      <w:r w:rsidRPr="00311EE4">
        <w:t>obreza,</w:t>
      </w:r>
      <w:r>
        <w:t xml:space="preserve"> </w:t>
      </w:r>
      <w:r w:rsidRPr="00311EE4">
        <w:t xml:space="preserve">se realiza a través de un Plan Nacional de </w:t>
      </w:r>
      <w:r>
        <w:t>i</w:t>
      </w:r>
      <w:r w:rsidRPr="00311EE4">
        <w:t xml:space="preserve">ntervención </w:t>
      </w:r>
      <w:r>
        <w:t>i</w:t>
      </w:r>
      <w:r w:rsidRPr="00311EE4">
        <w:t xml:space="preserve">ntegrada, por los siguientes </w:t>
      </w:r>
      <w:r>
        <w:t>e</w:t>
      </w:r>
      <w:r w:rsidRPr="00311EE4">
        <w:t>jes de acción:</w:t>
      </w:r>
    </w:p>
    <w:p w:rsidR="00A41AC4" w:rsidRPr="00311EE4" w:rsidRDefault="00A41AC4" w:rsidP="00A41AC4">
      <w:pPr>
        <w:spacing w:after="240"/>
        <w:ind w:left="1134" w:hanging="567"/>
      </w:pPr>
      <w:r w:rsidRPr="00311EE4">
        <w:t>a)</w:t>
      </w:r>
      <w:r w:rsidRPr="00311EE4">
        <w:tab/>
        <w:t xml:space="preserve">Protección </w:t>
      </w:r>
      <w:r>
        <w:t>s</w:t>
      </w:r>
      <w:r w:rsidRPr="00311EE4">
        <w:t>ocial</w:t>
      </w:r>
      <w:r>
        <w:t xml:space="preserve">:  </w:t>
      </w:r>
      <w:r w:rsidRPr="00311EE4">
        <w:t>asegurar condiciones mínimas de vida a la familia en extrema pobreza;</w:t>
      </w:r>
    </w:p>
    <w:p w:rsidR="00A41AC4" w:rsidRPr="00311EE4" w:rsidRDefault="00A41AC4" w:rsidP="00A41AC4">
      <w:pPr>
        <w:spacing w:after="240"/>
        <w:ind w:left="1134" w:hanging="567"/>
      </w:pPr>
      <w:r w:rsidRPr="00311EE4">
        <w:t>b)</w:t>
      </w:r>
      <w:r w:rsidRPr="00311EE4">
        <w:tab/>
        <w:t xml:space="preserve">Promoción </w:t>
      </w:r>
      <w:r>
        <w:t>s</w:t>
      </w:r>
      <w:r w:rsidRPr="00311EE4">
        <w:t>ocial</w:t>
      </w:r>
      <w:r>
        <w:t xml:space="preserve">:  </w:t>
      </w:r>
      <w:r w:rsidRPr="00311EE4">
        <w:t>promover a la familia en extrema pobreza para lograr su integración a la sociedad;</w:t>
      </w:r>
    </w:p>
    <w:p w:rsidR="00A41AC4" w:rsidRPr="00311EE4" w:rsidRDefault="00A41AC4" w:rsidP="00A41AC4">
      <w:pPr>
        <w:spacing w:after="240"/>
        <w:ind w:left="1134" w:hanging="567"/>
      </w:pPr>
      <w:r>
        <w:t>c)</w:t>
      </w:r>
      <w:r>
        <w:tab/>
        <w:t>Inclusión e</w:t>
      </w:r>
      <w:r w:rsidRPr="00311EE4">
        <w:t>conómica</w:t>
      </w:r>
      <w:r>
        <w:t xml:space="preserve">:  </w:t>
      </w:r>
      <w:r w:rsidRPr="00311EE4">
        <w:t>lograr independencia económica de las familias en extrema pobreza.</w:t>
      </w:r>
    </w:p>
    <w:p w:rsidR="00A41AC4" w:rsidRPr="00311EE4" w:rsidRDefault="002F390C" w:rsidP="007838CE">
      <w:pPr>
        <w:keepNext/>
        <w:keepLines/>
        <w:spacing w:after="240"/>
        <w:rPr>
          <w:b/>
          <w:bCs/>
        </w:rPr>
      </w:pPr>
      <w:r>
        <w:rPr>
          <w:b/>
          <w:bCs/>
        </w:rPr>
        <w:t>1.</w:t>
      </w:r>
      <w:r>
        <w:rPr>
          <w:b/>
          <w:bCs/>
        </w:rPr>
        <w:tab/>
        <w:t>Plan de i</w:t>
      </w:r>
      <w:r w:rsidR="00A41AC4" w:rsidRPr="00311EE4">
        <w:rPr>
          <w:b/>
          <w:bCs/>
        </w:rPr>
        <w:t xml:space="preserve">ntervención </w:t>
      </w:r>
      <w:r>
        <w:rPr>
          <w:b/>
          <w:bCs/>
        </w:rPr>
        <w:t>i</w:t>
      </w:r>
      <w:r w:rsidR="00A41AC4" w:rsidRPr="00311EE4">
        <w:rPr>
          <w:b/>
          <w:bCs/>
        </w:rPr>
        <w:t>ntegrada</w:t>
      </w:r>
    </w:p>
    <w:p w:rsidR="00A41AC4" w:rsidRPr="00311EE4" w:rsidRDefault="00A41AC4" w:rsidP="007838CE">
      <w:pPr>
        <w:keepNext/>
        <w:keepLines/>
        <w:spacing w:after="240"/>
      </w:pPr>
      <w:r w:rsidRPr="00311EE4">
        <w:t>337.</w:t>
      </w:r>
      <w:r w:rsidRPr="00311EE4">
        <w:tab/>
        <w:t xml:space="preserve">El Plan de </w:t>
      </w:r>
      <w:r>
        <w:t>i</w:t>
      </w:r>
      <w:r w:rsidRPr="00311EE4">
        <w:t>ntervención integrada se articula en torno a los siguientes ejes:</w:t>
      </w:r>
    </w:p>
    <w:p w:rsidR="00A41AC4" w:rsidRPr="00311EE4" w:rsidRDefault="00A41AC4" w:rsidP="00A41AC4">
      <w:pPr>
        <w:spacing w:after="240"/>
        <w:jc w:val="center"/>
      </w:pPr>
      <w:r w:rsidRPr="00311EE4">
        <w:pict>
          <v:shape id="_x0000_i1032" type="#_x0000_t75" style="width:393pt;height:184.5pt">
            <v:imagedata r:id="rId20" o:title=""/>
          </v:shape>
        </w:pict>
      </w:r>
    </w:p>
    <w:p w:rsidR="00A41AC4" w:rsidRPr="00311EE4" w:rsidRDefault="00A41AC4" w:rsidP="00A41AC4">
      <w:pPr>
        <w:spacing w:before="480" w:after="240"/>
      </w:pPr>
      <w:r>
        <w:t>338.</w:t>
      </w:r>
      <w:r>
        <w:tab/>
        <w:t>El p</w:t>
      </w:r>
      <w:r w:rsidRPr="00311EE4">
        <w:t xml:space="preserve">lan busca lograr la coordinación y articulación de las acciones del Estado para poder cumplir con el </w:t>
      </w:r>
      <w:r>
        <w:t>o</w:t>
      </w:r>
      <w:r w:rsidRPr="00311EE4">
        <w:t xml:space="preserve">bjetivo </w:t>
      </w:r>
      <w:r>
        <w:t>e</w:t>
      </w:r>
      <w:r w:rsidRPr="00311EE4">
        <w:t xml:space="preserve">specífico de la </w:t>
      </w:r>
      <w:r>
        <w:t>e</w:t>
      </w:r>
      <w:r w:rsidRPr="00311EE4">
        <w:t>strategia, se desarrolla a través de la coordinación y articulación de acciones.</w:t>
      </w:r>
    </w:p>
    <w:p w:rsidR="00A41AC4" w:rsidRPr="00311EE4" w:rsidRDefault="00A41AC4" w:rsidP="00A41AC4">
      <w:pPr>
        <w:spacing w:after="240"/>
        <w:rPr>
          <w:b/>
          <w:bCs/>
        </w:rPr>
      </w:pPr>
      <w:r w:rsidRPr="00311EE4">
        <w:rPr>
          <w:b/>
          <w:bCs/>
        </w:rPr>
        <w:t>2.</w:t>
      </w:r>
      <w:r w:rsidRPr="00311EE4">
        <w:rPr>
          <w:b/>
          <w:bCs/>
        </w:rPr>
        <w:tab/>
        <w:t>Sistema de articulación e intervención</w:t>
      </w:r>
    </w:p>
    <w:p w:rsidR="00A41AC4" w:rsidRPr="00311EE4" w:rsidRDefault="00A41AC4" w:rsidP="00A41AC4">
      <w:pPr>
        <w:spacing w:after="240"/>
        <w:jc w:val="center"/>
      </w:pPr>
      <w:r w:rsidRPr="00311EE4">
        <w:pict>
          <v:shape id="_x0000_i1033" type="#_x0000_t75" style="width:210pt;height:223.5pt">
            <v:imagedata r:id="rId21" o:title=""/>
          </v:shape>
        </w:pict>
      </w:r>
      <w:r w:rsidRPr="00311EE4">
        <w:t xml:space="preserve">  </w:t>
      </w:r>
      <w:r w:rsidRPr="00311EE4">
        <w:pict>
          <v:shape id="_x0000_i1034" type="#_x0000_t75" style="width:207.75pt;height:220.5pt">
            <v:imagedata r:id="rId22" o:title=""/>
          </v:shape>
        </w:pict>
      </w:r>
    </w:p>
    <w:p w:rsidR="00A41AC4" w:rsidRPr="00311EE4" w:rsidRDefault="00A41AC4" w:rsidP="00A41AC4">
      <w:pPr>
        <w:spacing w:before="480" w:after="240"/>
        <w:ind w:left="567"/>
        <w:rPr>
          <w:b/>
        </w:rPr>
      </w:pPr>
      <w:r w:rsidRPr="00311EE4">
        <w:rPr>
          <w:b/>
        </w:rPr>
        <w:t>Sistema de intervención</w:t>
      </w:r>
    </w:p>
    <w:p w:rsidR="00A41AC4" w:rsidRPr="00311EE4" w:rsidRDefault="00A41AC4" w:rsidP="00A41AC4">
      <w:pPr>
        <w:spacing w:after="240"/>
      </w:pPr>
      <w:r w:rsidRPr="00311EE4">
        <w:t>339.</w:t>
      </w:r>
      <w:r w:rsidRPr="00311EE4">
        <w:tab/>
        <w:t xml:space="preserve">Para garantizar la eficiencia en la implementación del Plan Nacional de </w:t>
      </w:r>
      <w:r>
        <w:t>i</w:t>
      </w:r>
      <w:r w:rsidRPr="00311EE4">
        <w:t xml:space="preserve">ntervención </w:t>
      </w:r>
      <w:r>
        <w:t>i</w:t>
      </w:r>
      <w:r w:rsidRPr="00311EE4">
        <w:t>ntegrada, se han desarrollado instrumentos innovadores:</w:t>
      </w:r>
    </w:p>
    <w:p w:rsidR="00A41AC4" w:rsidRPr="00311EE4" w:rsidRDefault="00A41AC4" w:rsidP="00A41AC4">
      <w:pPr>
        <w:spacing w:after="240"/>
        <w:ind w:left="1134" w:hanging="567"/>
      </w:pPr>
      <w:r w:rsidRPr="00311EE4">
        <w:t>a)</w:t>
      </w:r>
      <w:r w:rsidRPr="00311EE4">
        <w:tab/>
        <w:t xml:space="preserve">Instrumento objetivo de </w:t>
      </w:r>
      <w:r>
        <w:t>f</w:t>
      </w:r>
      <w:r w:rsidRPr="00311EE4">
        <w:t xml:space="preserve">ocalización </w:t>
      </w:r>
      <w:r>
        <w:t>g</w:t>
      </w:r>
      <w:r w:rsidRPr="00311EE4">
        <w:t>eográfica, desarrollado con el apoyo del Gobierno de Chile (IPG);</w:t>
      </w:r>
    </w:p>
    <w:p w:rsidR="00A41AC4" w:rsidRPr="00311EE4" w:rsidRDefault="00A41AC4" w:rsidP="00A41AC4">
      <w:pPr>
        <w:spacing w:after="240"/>
        <w:ind w:left="1134" w:hanging="567"/>
      </w:pPr>
      <w:r w:rsidRPr="00311EE4">
        <w:t>b)</w:t>
      </w:r>
      <w:r w:rsidRPr="00311EE4">
        <w:tab/>
        <w:t xml:space="preserve">Instrumento objetivo de </w:t>
      </w:r>
      <w:r>
        <w:t>f</w:t>
      </w:r>
      <w:r w:rsidRPr="00311EE4">
        <w:t xml:space="preserve">ocalización </w:t>
      </w:r>
      <w:r>
        <w:t>f</w:t>
      </w:r>
      <w:r w:rsidRPr="00311EE4">
        <w:t>amiliar (Ficha Familia/ICV);</w:t>
      </w:r>
    </w:p>
    <w:p w:rsidR="00A41AC4" w:rsidRPr="00311EE4" w:rsidRDefault="00A41AC4" w:rsidP="00A41AC4">
      <w:pPr>
        <w:spacing w:after="240"/>
        <w:ind w:left="1134" w:hanging="567"/>
      </w:pPr>
      <w:r w:rsidRPr="00311EE4">
        <w:t>c)</w:t>
      </w:r>
      <w:r w:rsidRPr="00311EE4">
        <w:tab/>
        <w:t xml:space="preserve">Se desarrollará un </w:t>
      </w:r>
      <w:r>
        <w:t>s</w:t>
      </w:r>
      <w:r w:rsidRPr="00311EE4">
        <w:t xml:space="preserve">istema </w:t>
      </w:r>
      <w:r>
        <w:t>a</w:t>
      </w:r>
      <w:r w:rsidRPr="00311EE4">
        <w:t xml:space="preserve">utomatizado de </w:t>
      </w:r>
      <w:r>
        <w:t>r</w:t>
      </w:r>
      <w:r w:rsidRPr="00311EE4">
        <w:t xml:space="preserve">egistro </w:t>
      </w:r>
      <w:r>
        <w:t>ú</w:t>
      </w:r>
      <w:r w:rsidRPr="00311EE4">
        <w:t xml:space="preserve">nico de </w:t>
      </w:r>
      <w:r>
        <w:t>b</w:t>
      </w:r>
      <w:r w:rsidRPr="00311EE4">
        <w:t xml:space="preserve">eneficiarios de todos los programas sociales del Gobierno, que incluye un módulo de </w:t>
      </w:r>
      <w:r>
        <w:t>i</w:t>
      </w:r>
      <w:r w:rsidRPr="00311EE4">
        <w:t xml:space="preserve">nformes </w:t>
      </w:r>
      <w:r>
        <w:t>g</w:t>
      </w:r>
      <w:r w:rsidRPr="00311EE4">
        <w:t xml:space="preserve">erenciales y módulo de </w:t>
      </w:r>
      <w:r>
        <w:t>m</w:t>
      </w:r>
      <w:r w:rsidRPr="00311EE4">
        <w:t xml:space="preserve">onitoreo y </w:t>
      </w:r>
      <w:r>
        <w:t>e</w:t>
      </w:r>
      <w:r w:rsidRPr="00311EE4">
        <w:t xml:space="preserve">valuación de </w:t>
      </w:r>
      <w:r>
        <w:t>p</w:t>
      </w:r>
      <w:r w:rsidRPr="00311EE4">
        <w:t>rogramas principales.</w:t>
      </w:r>
    </w:p>
    <w:p w:rsidR="00A41AC4" w:rsidRPr="00311EE4" w:rsidRDefault="00A41AC4" w:rsidP="00A41AC4">
      <w:pPr>
        <w:spacing w:after="240"/>
      </w:pPr>
      <w:r w:rsidRPr="00311EE4">
        <w:t>340.</w:t>
      </w:r>
      <w:r w:rsidRPr="00311EE4">
        <w:tab/>
        <w:t xml:space="preserve">La Red de </w:t>
      </w:r>
      <w:r w:rsidR="002F390C">
        <w:t>P</w:t>
      </w:r>
      <w:r w:rsidRPr="00311EE4">
        <w:t xml:space="preserve">rotección y </w:t>
      </w:r>
      <w:r w:rsidR="002F390C">
        <w:t>P</w:t>
      </w:r>
      <w:r w:rsidRPr="00311EE4">
        <w:t xml:space="preserve">romoción </w:t>
      </w:r>
      <w:r w:rsidR="002F390C">
        <w:t>S</w:t>
      </w:r>
      <w:r w:rsidRPr="00311EE4">
        <w:t xml:space="preserve">ocial (RPPS) consiste en un conjunto de </w:t>
      </w:r>
      <w:r>
        <w:t>p</w:t>
      </w:r>
      <w:r w:rsidRPr="00311EE4">
        <w:t>rogramas y acciones articuladas que</w:t>
      </w:r>
      <w:r>
        <w:t xml:space="preserve"> se</w:t>
      </w:r>
      <w:r w:rsidRPr="00311EE4">
        <w:t xml:space="preserve"> orientan a</w:t>
      </w:r>
      <w:r>
        <w:t xml:space="preserve"> </w:t>
      </w:r>
      <w:r w:rsidRPr="00311EE4">
        <w:t xml:space="preserve">prevenir, mitigar y superar los efectos negativos que la pobreza genera en la población, especialmente en la de mayor vulnerabilidad; tiene como foco de su intervención la unidad familiar, abordándose los problemas individuales de sus miembros en el contexto de la situación específica de la familia de modo a capitalizar, empoderar y fortalecer a la familia. </w:t>
      </w:r>
    </w:p>
    <w:p w:rsidR="00A41AC4" w:rsidRPr="00311EE4" w:rsidRDefault="00A41AC4" w:rsidP="00A41AC4">
      <w:pPr>
        <w:spacing w:after="240"/>
      </w:pPr>
      <w:r w:rsidRPr="00311EE4">
        <w:t>341.</w:t>
      </w:r>
      <w:r w:rsidRPr="00311EE4">
        <w:tab/>
        <w:t xml:space="preserve">La Red de </w:t>
      </w:r>
      <w:r w:rsidR="002F390C">
        <w:t>P</w:t>
      </w:r>
      <w:r w:rsidRPr="00311EE4">
        <w:t xml:space="preserve">rotección y </w:t>
      </w:r>
      <w:r w:rsidR="002F390C">
        <w:t>P</w:t>
      </w:r>
      <w:r w:rsidRPr="00311EE4">
        <w:t xml:space="preserve">romoción </w:t>
      </w:r>
      <w:r w:rsidR="002F390C">
        <w:t>S</w:t>
      </w:r>
      <w:r w:rsidRPr="00311EE4">
        <w:t>ocial (RPPS) cambia radicalmente la lógica de acceso a las prestaciones monetarias tradicionales para las familias más pobres, instituyéndolo como un derecho garantizado</w:t>
      </w:r>
      <w:r>
        <w:t xml:space="preserve">.  </w:t>
      </w:r>
      <w:r w:rsidRPr="00311EE4">
        <w:t xml:space="preserve">Esto permite asegurar una mejor focalización de estas prestaciones y empodera a las familias más pobres ante el Estado. </w:t>
      </w:r>
    </w:p>
    <w:p w:rsidR="00A41AC4" w:rsidRPr="00311EE4" w:rsidRDefault="00A41AC4" w:rsidP="00A41AC4">
      <w:pPr>
        <w:spacing w:after="240"/>
      </w:pPr>
      <w:r w:rsidRPr="00311EE4">
        <w:t>342.</w:t>
      </w:r>
      <w:r w:rsidRPr="00311EE4">
        <w:tab/>
        <w:t>Se basa en el compromiso que contraen</w:t>
      </w:r>
      <w:r>
        <w:t xml:space="preserve"> </w:t>
      </w:r>
      <w:r w:rsidRPr="00311EE4">
        <w:t>las familias para compartir la responsabilidad en las acciones que se realizan para fortalecer sus capacidades humanas, económicas, sociales y romper con el círculo de</w:t>
      </w:r>
      <w:r>
        <w:t xml:space="preserve"> </w:t>
      </w:r>
      <w:r w:rsidRPr="00311EE4">
        <w:t xml:space="preserve">la pobreza. </w:t>
      </w:r>
    </w:p>
    <w:p w:rsidR="00A41AC4" w:rsidRPr="00311EE4" w:rsidRDefault="00A41AC4" w:rsidP="00A41AC4">
      <w:pPr>
        <w:spacing w:after="240"/>
        <w:ind w:left="567"/>
        <w:rPr>
          <w:b/>
        </w:rPr>
      </w:pPr>
      <w:r w:rsidRPr="00311EE4">
        <w:rPr>
          <w:b/>
        </w:rPr>
        <w:t>Componentes esenciales</w:t>
      </w:r>
    </w:p>
    <w:p w:rsidR="00A41AC4" w:rsidRPr="00311EE4" w:rsidRDefault="00A41AC4" w:rsidP="00A41AC4">
      <w:pPr>
        <w:spacing w:after="240"/>
      </w:pPr>
      <w:r w:rsidRPr="00311EE4">
        <w:t>343.</w:t>
      </w:r>
      <w:r w:rsidRPr="00311EE4">
        <w:tab/>
        <w:t xml:space="preserve">El </w:t>
      </w:r>
      <w:r>
        <w:t>s</w:t>
      </w:r>
      <w:r w:rsidRPr="00311EE4">
        <w:t xml:space="preserve">istema de </w:t>
      </w:r>
      <w:r>
        <w:t>i</w:t>
      </w:r>
      <w:r w:rsidRPr="00311EE4">
        <w:t>ntervención busca garantizar el acceso de las familias en situación de vulnerabilidad a:</w:t>
      </w:r>
    </w:p>
    <w:p w:rsidR="00A41AC4" w:rsidRPr="00311EE4" w:rsidRDefault="00A41AC4" w:rsidP="00A41AC4">
      <w:pPr>
        <w:spacing w:after="240"/>
        <w:ind w:left="1134" w:hanging="567"/>
      </w:pPr>
      <w:r w:rsidRPr="00311EE4">
        <w:t>a)</w:t>
      </w:r>
      <w:r w:rsidRPr="00311EE4">
        <w:tab/>
        <w:t>Prestaciones de seguridad alimentaria;</w:t>
      </w:r>
    </w:p>
    <w:p w:rsidR="00A41AC4" w:rsidRPr="00311EE4" w:rsidRDefault="00A41AC4" w:rsidP="00A41AC4">
      <w:pPr>
        <w:spacing w:after="240"/>
        <w:ind w:left="1134" w:hanging="567"/>
      </w:pPr>
      <w:r w:rsidRPr="00311EE4">
        <w:t>b)</w:t>
      </w:r>
      <w:r w:rsidRPr="00311EE4">
        <w:tab/>
        <w:t>Prestaciones de salud;</w:t>
      </w:r>
    </w:p>
    <w:p w:rsidR="00A41AC4" w:rsidRPr="00311EE4" w:rsidRDefault="00A41AC4" w:rsidP="00A41AC4">
      <w:pPr>
        <w:spacing w:after="240"/>
        <w:ind w:left="1134" w:hanging="567"/>
      </w:pPr>
      <w:r w:rsidRPr="00311EE4">
        <w:t>c)</w:t>
      </w:r>
      <w:r w:rsidRPr="00311EE4">
        <w:tab/>
        <w:t>Prestaciones de educación;</w:t>
      </w:r>
    </w:p>
    <w:p w:rsidR="00A41AC4" w:rsidRPr="00311EE4" w:rsidRDefault="00A41AC4" w:rsidP="00A41AC4">
      <w:pPr>
        <w:spacing w:after="240"/>
        <w:ind w:left="1134" w:hanging="567"/>
      </w:pPr>
      <w:r w:rsidRPr="00311EE4">
        <w:t>d)</w:t>
      </w:r>
      <w:r w:rsidRPr="00311EE4">
        <w:tab/>
        <w:t>Prestaciones de documentación;</w:t>
      </w:r>
    </w:p>
    <w:p w:rsidR="00A41AC4" w:rsidRPr="00311EE4" w:rsidRDefault="00A41AC4" w:rsidP="00A41AC4">
      <w:pPr>
        <w:spacing w:after="240"/>
        <w:ind w:left="1134" w:hanging="567"/>
      </w:pPr>
      <w:r w:rsidRPr="00311EE4">
        <w:t>e)</w:t>
      </w:r>
      <w:r w:rsidRPr="00311EE4">
        <w:tab/>
        <w:t>Prestaciones de empleabilidad;</w:t>
      </w:r>
    </w:p>
    <w:p w:rsidR="00A41AC4" w:rsidRPr="00311EE4" w:rsidRDefault="00A41AC4" w:rsidP="00A41AC4">
      <w:pPr>
        <w:spacing w:after="240"/>
        <w:ind w:left="1134" w:hanging="567"/>
      </w:pPr>
      <w:r w:rsidRPr="00311EE4">
        <w:t>f)</w:t>
      </w:r>
      <w:r w:rsidRPr="00311EE4">
        <w:tab/>
        <w:t>Prestaciones de habitabilidad;</w:t>
      </w:r>
    </w:p>
    <w:p w:rsidR="00A41AC4" w:rsidRPr="00311EE4" w:rsidRDefault="00A41AC4" w:rsidP="00A41AC4">
      <w:pPr>
        <w:spacing w:after="240"/>
        <w:ind w:left="1134" w:hanging="567"/>
      </w:pPr>
      <w:r w:rsidRPr="00311EE4">
        <w:t>g)</w:t>
      </w:r>
      <w:r w:rsidRPr="00311EE4">
        <w:tab/>
        <w:t>Prestaciones de apoyo familiar.</w:t>
      </w:r>
    </w:p>
    <w:p w:rsidR="00A41AC4" w:rsidRPr="00311EE4" w:rsidRDefault="00A41AC4" w:rsidP="00A41AC4">
      <w:pPr>
        <w:spacing w:after="240"/>
      </w:pPr>
      <w:r w:rsidRPr="00311EE4">
        <w:t>344.</w:t>
      </w:r>
      <w:r w:rsidRPr="00311EE4">
        <w:tab/>
        <w:t xml:space="preserve">La RPPS viene implementando tres </w:t>
      </w:r>
      <w:r>
        <w:t>p</w:t>
      </w:r>
      <w:r w:rsidRPr="00311EE4">
        <w:t>rogramas</w:t>
      </w:r>
      <w:r>
        <w:t xml:space="preserve">:  </w:t>
      </w:r>
      <w:r w:rsidRPr="00311EE4">
        <w:t>Tekoporã, Abrazo y Ñopytyvo, que benefician directa e indirectamente a</w:t>
      </w:r>
      <w:r>
        <w:t xml:space="preserve"> </w:t>
      </w:r>
      <w:r w:rsidRPr="00311EE4">
        <w:t>30</w:t>
      </w:r>
      <w:r>
        <w:t>.000</w:t>
      </w:r>
      <w:r w:rsidRPr="00311EE4">
        <w:t xml:space="preserve"> niños y niñas de 0 a 14 años aproximadamente. </w:t>
      </w:r>
    </w:p>
    <w:p w:rsidR="00A41AC4" w:rsidRPr="00311EE4" w:rsidRDefault="00A41AC4" w:rsidP="00A02120">
      <w:pPr>
        <w:spacing w:after="220"/>
      </w:pPr>
      <w:r w:rsidRPr="00311EE4">
        <w:t>345.</w:t>
      </w:r>
      <w:r w:rsidRPr="00311EE4">
        <w:tab/>
        <w:t xml:space="preserve">El costo descrito hace relación a las </w:t>
      </w:r>
      <w:r>
        <w:t>"</w:t>
      </w:r>
      <w:r w:rsidRPr="00311EE4">
        <w:t xml:space="preserve">Transferencias </w:t>
      </w:r>
      <w:r>
        <w:t>c</w:t>
      </w:r>
      <w:r w:rsidRPr="00311EE4">
        <w:t>ondicionadas</w:t>
      </w:r>
      <w:r>
        <w:t>"</w:t>
      </w:r>
      <w:r w:rsidRPr="00311EE4">
        <w:t xml:space="preserve"> y al Programa de </w:t>
      </w:r>
      <w:r>
        <w:t>e</w:t>
      </w:r>
      <w:r w:rsidRPr="00311EE4">
        <w:t xml:space="preserve">mpleo </w:t>
      </w:r>
      <w:r>
        <w:t>t</w:t>
      </w:r>
      <w:r w:rsidRPr="00311EE4">
        <w:t xml:space="preserve">emporal, además, se debe considerar que el aumento de la oferta pública y el fortalecimiento de los demás programas del Plan Nacional de </w:t>
      </w:r>
      <w:r>
        <w:t>i</w:t>
      </w:r>
      <w:r w:rsidRPr="00311EE4">
        <w:t xml:space="preserve">ntervención </w:t>
      </w:r>
      <w:r>
        <w:t>i</w:t>
      </w:r>
      <w:r w:rsidRPr="00311EE4">
        <w:t xml:space="preserve">ntegral, será fortalecida con la donación de 24 millones de </w:t>
      </w:r>
      <w:r>
        <w:t>e</w:t>
      </w:r>
      <w:r w:rsidRPr="00311EE4">
        <w:t>uros de la Unión Europea, cuyo desembolso en su primera fase se realiza desde 2008.</w:t>
      </w:r>
    </w:p>
    <w:p w:rsidR="00A41AC4" w:rsidRPr="00311EE4" w:rsidRDefault="00A41AC4" w:rsidP="00A02120">
      <w:pPr>
        <w:spacing w:after="220"/>
      </w:pPr>
      <w:r w:rsidRPr="00311EE4">
        <w:t>346</w:t>
      </w:r>
      <w:r w:rsidR="00993F81">
        <w:t>.</w:t>
      </w:r>
      <w:r w:rsidR="00993F81">
        <w:tab/>
        <w:t>En el marco de la Estrategia n</w:t>
      </w:r>
      <w:r w:rsidRPr="00311EE4">
        <w:t xml:space="preserve">acional de </w:t>
      </w:r>
      <w:r>
        <w:t>l</w:t>
      </w:r>
      <w:r w:rsidRPr="00311EE4">
        <w:t xml:space="preserve">ucha contra la </w:t>
      </w:r>
      <w:r>
        <w:t>p</w:t>
      </w:r>
      <w:r w:rsidRPr="00311EE4">
        <w:t>obreza, a través de la Secretaría de Acción Social, el Estado</w:t>
      </w:r>
      <w:r>
        <w:t xml:space="preserve"> </w:t>
      </w:r>
      <w:r w:rsidRPr="00311EE4">
        <w:t xml:space="preserve">con el apoyo del PNUD y el financiamiento del Banco Mundial ejecuta desde el año 2003, el Proyecto </w:t>
      </w:r>
      <w:r>
        <w:t>p</w:t>
      </w:r>
      <w:r w:rsidRPr="00311EE4">
        <w:t xml:space="preserve">iloto de </w:t>
      </w:r>
      <w:r>
        <w:t>d</w:t>
      </w:r>
      <w:r w:rsidRPr="00311EE4">
        <w:t xml:space="preserve">esarrollo </w:t>
      </w:r>
      <w:r>
        <w:t>c</w:t>
      </w:r>
      <w:r w:rsidRPr="00311EE4">
        <w:t>omunitario (PRODECO), para</w:t>
      </w:r>
      <w:r>
        <w:t xml:space="preserve"> </w:t>
      </w:r>
      <w:r w:rsidRPr="00311EE4">
        <w:t>apoyar el d</w:t>
      </w:r>
      <w:r>
        <w:t>esarrollo pleno e integral del c</w:t>
      </w:r>
      <w:r w:rsidRPr="00311EE4">
        <w:t xml:space="preserve">apital </w:t>
      </w:r>
      <w:r>
        <w:t>s</w:t>
      </w:r>
      <w:r w:rsidRPr="00311EE4">
        <w:t>ocial de los departamentos de Itapúa, Misiones y Ñeembucú</w:t>
      </w:r>
      <w:r>
        <w:t xml:space="preserve">.  </w:t>
      </w:r>
      <w:r w:rsidRPr="00311EE4">
        <w:t>PRODECO</w:t>
      </w:r>
      <w:r w:rsidR="00B368B5">
        <w:t>,</w:t>
      </w:r>
      <w:r w:rsidRPr="00311EE4">
        <w:t xml:space="preserve"> mediante acciones conjuntas emprendidas con las </w:t>
      </w:r>
      <w:r>
        <w:t>g</w:t>
      </w:r>
      <w:r w:rsidRPr="00311EE4">
        <w:t xml:space="preserve">obernaciones, </w:t>
      </w:r>
      <w:r>
        <w:t>m</w:t>
      </w:r>
      <w:r w:rsidRPr="00311EE4">
        <w:t xml:space="preserve">unicipios, </w:t>
      </w:r>
      <w:r>
        <w:t>i</w:t>
      </w:r>
      <w:r w:rsidRPr="00311EE4">
        <w:t xml:space="preserve">nstituciones </w:t>
      </w:r>
      <w:r>
        <w:t>e</w:t>
      </w:r>
      <w:r w:rsidRPr="00311EE4">
        <w:t xml:space="preserve">ducativas, </w:t>
      </w:r>
      <w:r>
        <w:t>i</w:t>
      </w:r>
      <w:r w:rsidRPr="00311EE4">
        <w:t xml:space="preserve">glesias y </w:t>
      </w:r>
      <w:r>
        <w:t>s</w:t>
      </w:r>
      <w:r w:rsidRPr="00311EE4">
        <w:t xml:space="preserve">ociedad </w:t>
      </w:r>
      <w:r>
        <w:t>c</w:t>
      </w:r>
      <w:r w:rsidRPr="00311EE4">
        <w:t>ivil,</w:t>
      </w:r>
      <w:r>
        <w:t xml:space="preserve"> </w:t>
      </w:r>
      <w:r w:rsidRPr="00311EE4">
        <w:t>busca mejorar la calidad de vida y la inclusión social de las comunidades más pobres y vulnerables de los citados departamentos.</w:t>
      </w:r>
    </w:p>
    <w:p w:rsidR="00A41AC4" w:rsidRPr="00311EE4" w:rsidRDefault="00A41AC4" w:rsidP="00A02120">
      <w:pPr>
        <w:spacing w:after="220"/>
      </w:pPr>
      <w:r w:rsidRPr="00311EE4">
        <w:t>347.</w:t>
      </w:r>
      <w:r w:rsidRPr="00311EE4">
        <w:tab/>
        <w:t>Tiene como objetivos específicos subsidiar y apoyar la ejecución de aproximadamente</w:t>
      </w:r>
      <w:r>
        <w:t> </w:t>
      </w:r>
      <w:r w:rsidRPr="00311EE4">
        <w:t>500</w:t>
      </w:r>
      <w:r w:rsidR="00B368B5">
        <w:t xml:space="preserve"> </w:t>
      </w:r>
      <w:r w:rsidRPr="00311EE4">
        <w:t>subproyectos productivos de generación de ingresos y de desarrollo comunitario;</w:t>
      </w:r>
      <w:r>
        <w:t xml:space="preserve"> </w:t>
      </w:r>
      <w:r w:rsidRPr="00311EE4">
        <w:t>recurre a la discriminación positiva para fomentar la inclusión social de personas, de familias de grupos vulnerables, incluyendo a jóvenes, mujeres e indígenas</w:t>
      </w:r>
      <w:r>
        <w:t xml:space="preserve">.  </w:t>
      </w:r>
      <w:r w:rsidRPr="00311EE4">
        <w:t>El presupuesto del</w:t>
      </w:r>
      <w:r>
        <w:t> </w:t>
      </w:r>
      <w:r w:rsidRPr="00311EE4">
        <w:t>proyecto programado hasta diciembre del año 2007, asciende en cifras globales a</w:t>
      </w:r>
      <w:r>
        <w:t> </w:t>
      </w:r>
      <w:r w:rsidRPr="00311EE4">
        <w:t>11.180.000</w:t>
      </w:r>
      <w:r>
        <w:t> </w:t>
      </w:r>
      <w:r w:rsidRPr="00311EE4">
        <w:t>dólares de los cuales</w:t>
      </w:r>
      <w:r w:rsidR="00F416CF">
        <w:t> </w:t>
      </w:r>
      <w:r w:rsidRPr="00311EE4">
        <w:t>9</w:t>
      </w:r>
      <w:r w:rsidR="00F416CF">
        <w:t>.000.000 de dólares</w:t>
      </w:r>
      <w:r w:rsidRPr="00311EE4">
        <w:t xml:space="preserve"> provienen del </w:t>
      </w:r>
      <w:r>
        <w:t>p</w:t>
      </w:r>
      <w:r w:rsidRPr="00311EE4">
        <w:t xml:space="preserve">réstamo </w:t>
      </w:r>
      <w:r>
        <w:t>Nº</w:t>
      </w:r>
      <w:r w:rsidRPr="00311EE4">
        <w:t xml:space="preserve"> 7109-PA con el BIRF, 1.150.000 dólares es el aporte directo del Estado y 1.030.000</w:t>
      </w:r>
      <w:r>
        <w:t xml:space="preserve"> </w:t>
      </w:r>
      <w:r w:rsidRPr="00311EE4">
        <w:t>dólares es la valorización monetaria del aporte de los beneficiarios en los subproyectos productivos.</w:t>
      </w:r>
    </w:p>
    <w:p w:rsidR="00A41AC4" w:rsidRPr="00311EE4" w:rsidRDefault="00A41AC4" w:rsidP="00A02120">
      <w:pPr>
        <w:spacing w:after="220"/>
      </w:pPr>
      <w:r w:rsidRPr="00311EE4">
        <w:t>348.</w:t>
      </w:r>
      <w:r w:rsidRPr="00311EE4">
        <w:tab/>
        <w:t>PRODECO asiste a 3.700 familias que comprenden aproximadamente 18.500 beneficiarios directos</w:t>
      </w:r>
      <w:r>
        <w:t xml:space="preserve">.  </w:t>
      </w:r>
      <w:r w:rsidRPr="00311EE4">
        <w:t>Asimismo recibirán asistencia técnica para la implementación y diseño de proyectos de desarrollo comunitario las 55 municipalidades y por lo menos 50 organizaciones comunitarias, contribuyendo así al aumento del capital social en las comunidades participantes.</w:t>
      </w:r>
    </w:p>
    <w:p w:rsidR="00A41AC4" w:rsidRPr="00311EE4" w:rsidRDefault="00A41AC4" w:rsidP="00A02120">
      <w:pPr>
        <w:spacing w:after="220"/>
      </w:pPr>
      <w:r w:rsidRPr="007D1080">
        <w:t>349.</w:t>
      </w:r>
      <w:r w:rsidRPr="007D1080">
        <w:tab/>
        <w:t xml:space="preserve">Se han conformado 55 </w:t>
      </w:r>
      <w:r>
        <w:t>c</w:t>
      </w:r>
      <w:r w:rsidRPr="007D1080">
        <w:t xml:space="preserve">omités </w:t>
      </w:r>
      <w:r>
        <w:t>d</w:t>
      </w:r>
      <w:r w:rsidRPr="007D1080">
        <w:t xml:space="preserve">e </w:t>
      </w:r>
      <w:r>
        <w:t>d</w:t>
      </w:r>
      <w:r w:rsidRPr="007D1080">
        <w:t xml:space="preserve">esarrollo </w:t>
      </w:r>
      <w:r>
        <w:t>l</w:t>
      </w:r>
      <w:r w:rsidRPr="007D1080">
        <w:t xml:space="preserve">ocales, 3 </w:t>
      </w:r>
      <w:r>
        <w:t>c</w:t>
      </w:r>
      <w:r w:rsidRPr="007D1080">
        <w:t>omités de Desarrollo Departamentales (CDDs) y se asiste a 56 municipios de los 3 departamentos.</w:t>
      </w:r>
    </w:p>
    <w:p w:rsidR="00A41AC4" w:rsidRPr="00311EE4" w:rsidRDefault="00A41AC4" w:rsidP="00A02120">
      <w:pPr>
        <w:spacing w:after="220"/>
      </w:pPr>
      <w:r w:rsidRPr="00311EE4">
        <w:t>350.</w:t>
      </w:r>
      <w:r w:rsidRPr="00311EE4">
        <w:tab/>
        <w:t>Otra de las acciones relevantes para abordar el tema del medio familiar, es la constitución de la Mesa de Promoción de la Maternidad y Paternidad Responsable, coordinada por la Secretaría de la Mujer e integrada por la Secretaría Nacional de la Niñez y la Adolescencia, cuyo objetivo es</w:t>
      </w:r>
      <w:r>
        <w:t xml:space="preserve"> </w:t>
      </w:r>
      <w:r w:rsidRPr="00311EE4">
        <w:t xml:space="preserve">analizar proyectos legislativos o propuestas relacionados a los derechos y obligaciones de padres y madres para con sus hijas e hijos. </w:t>
      </w:r>
    </w:p>
    <w:p w:rsidR="00A41AC4" w:rsidRPr="00311EE4" w:rsidRDefault="00A41AC4" w:rsidP="00A02120">
      <w:pPr>
        <w:spacing w:after="220"/>
      </w:pPr>
      <w:r>
        <w:t>351.</w:t>
      </w:r>
      <w:r>
        <w:tab/>
        <w:t>La m</w:t>
      </w:r>
      <w:r w:rsidRPr="00311EE4">
        <w:t xml:space="preserve">esa ha realizado un </w:t>
      </w:r>
      <w:r>
        <w:t>p</w:t>
      </w:r>
      <w:r w:rsidRPr="00311EE4">
        <w:t xml:space="preserve">anel sobre </w:t>
      </w:r>
      <w:r>
        <w:t>p</w:t>
      </w:r>
      <w:r w:rsidRPr="00311EE4">
        <w:t xml:space="preserve">aternidad </w:t>
      </w:r>
      <w:r>
        <w:t>r</w:t>
      </w:r>
      <w:r w:rsidRPr="00311EE4">
        <w:t>esponsable; según señala la Secretaría de la Mujer en el Paraguay, existe un promedio de una mujer jefa de hogar por cada cuatro hogares, lo que indica la gran magnitud de la paternidad ausente en nuestro país.</w:t>
      </w:r>
      <w:r>
        <w:t xml:space="preserve"> </w:t>
      </w:r>
      <w:r w:rsidRPr="00311EE4">
        <w:t xml:space="preserve"> Según lo expresado por la Secretaría de la Mujer, logró su objetivo en el sentido de promover la discusión pública.</w:t>
      </w:r>
    </w:p>
    <w:p w:rsidR="00A41AC4" w:rsidRPr="00311EE4" w:rsidRDefault="00A41AC4" w:rsidP="00A02120">
      <w:pPr>
        <w:spacing w:after="220"/>
      </w:pPr>
      <w:r w:rsidRPr="00311EE4">
        <w:t>352.</w:t>
      </w:r>
      <w:r w:rsidRPr="00311EE4">
        <w:tab/>
        <w:t>El Ministerio de Salud Pública y Bienestar Social (MSP</w:t>
      </w:r>
      <w:r w:rsidR="00AA1BB9">
        <w:t> </w:t>
      </w:r>
      <w:r w:rsidRPr="00311EE4">
        <w:t>y</w:t>
      </w:r>
      <w:r w:rsidR="00AA1BB9">
        <w:t> </w:t>
      </w:r>
      <w:r w:rsidRPr="00311EE4">
        <w:t>BS), cuenta con los Centros de Bienestar de la Infancia y la Familia (CEBINFA), donde se brinda protección a niños y niñas de</w:t>
      </w:r>
      <w:r>
        <w:t> </w:t>
      </w:r>
      <w:r w:rsidRPr="00311EE4">
        <w:t>0 a 5 años de edad, proporcionándoles alimentación, estimulación temprana, apoyo para su desarrollo afectivo y psicosocial</w:t>
      </w:r>
      <w:r>
        <w:t xml:space="preserve">.  </w:t>
      </w:r>
      <w:r w:rsidRPr="00311EE4">
        <w:t xml:space="preserve">Asimismo, los padres y las madres de familia reciben capacitación para que puedan cumplir con un rol preventivo y de fortalecimiento del desarrollo integral de sus hijos e hijas. </w:t>
      </w:r>
    </w:p>
    <w:p w:rsidR="00A41AC4" w:rsidRPr="00311EE4" w:rsidRDefault="00A41AC4" w:rsidP="00A02120">
      <w:pPr>
        <w:spacing w:after="240"/>
      </w:pPr>
      <w:r w:rsidRPr="00311EE4">
        <w:t>353.</w:t>
      </w:r>
      <w:r w:rsidRPr="00311EE4">
        <w:tab/>
        <w:t>Existen en la actualidad 29 centros ubicados en la ciudad capital, en los departamentos de Central y Concepción</w:t>
      </w:r>
      <w:r>
        <w:t xml:space="preserve">.  </w:t>
      </w:r>
      <w:r w:rsidRPr="00311EE4">
        <w:t>Funcionan en</w:t>
      </w:r>
      <w:r>
        <w:t xml:space="preserve"> </w:t>
      </w:r>
      <w:r w:rsidRPr="00311EE4">
        <w:t>barrios cuyas</w:t>
      </w:r>
      <w:r>
        <w:t xml:space="preserve"> </w:t>
      </w:r>
      <w:r w:rsidRPr="00311EE4">
        <w:t>familias se encuentran por debajo de la línea de pobreza, brindando atención diaria a 1.800</w:t>
      </w:r>
      <w:r>
        <w:t xml:space="preserve"> niños</w:t>
      </w:r>
      <w:r w:rsidR="000D01C3">
        <w:t>/</w:t>
      </w:r>
      <w:r w:rsidRPr="00311EE4">
        <w:t xml:space="preserve">as (habiendo aumentado en un 45% el número de beneficiarios en relación al año 2005). </w:t>
      </w:r>
    </w:p>
    <w:p w:rsidR="00A41AC4" w:rsidRPr="00311EE4" w:rsidRDefault="00A41AC4" w:rsidP="00A02120">
      <w:pPr>
        <w:spacing w:after="240"/>
      </w:pPr>
      <w:r w:rsidRPr="00311EE4">
        <w:t>354.</w:t>
      </w:r>
      <w:r w:rsidRPr="00311EE4">
        <w:tab/>
        <w:t xml:space="preserve">La </w:t>
      </w:r>
      <w:r>
        <w:t>r</w:t>
      </w:r>
      <w:r w:rsidRPr="00311EE4">
        <w:t xml:space="preserve">eforma </w:t>
      </w:r>
      <w:r>
        <w:t>e</w:t>
      </w:r>
      <w:r w:rsidRPr="00311EE4">
        <w:t xml:space="preserve">ducativa en la </w:t>
      </w:r>
      <w:r>
        <w:t>e</w:t>
      </w:r>
      <w:r w:rsidRPr="00311EE4">
        <w:t xml:space="preserve">ducación </w:t>
      </w:r>
      <w:r>
        <w:t>e</w:t>
      </w:r>
      <w:r w:rsidRPr="00311EE4">
        <w:t xml:space="preserve">scolar </w:t>
      </w:r>
      <w:r>
        <w:t>b</w:t>
      </w:r>
      <w:r w:rsidRPr="00311EE4">
        <w:t>ásica EEB (6</w:t>
      </w:r>
      <w:r w:rsidR="00F416CF">
        <w:t xml:space="preserve"> a </w:t>
      </w:r>
      <w:r w:rsidRPr="00311EE4">
        <w:t>14 años) incluye en su currículo tres componentes</w:t>
      </w:r>
      <w:r>
        <w:t xml:space="preserve">:  </w:t>
      </w:r>
      <w:r w:rsidRPr="00311EE4">
        <w:t>académico, fundamental-transversal y local (escuela-comunidad) uno de los tres componentes transversales es la educación familiar, con la democrática y ambiental; aspectos que deben impactar en el educando así como en el ámbito familiar, comunal y nacional.</w:t>
      </w:r>
    </w:p>
    <w:p w:rsidR="00A41AC4" w:rsidRPr="00311EE4" w:rsidRDefault="00A41AC4" w:rsidP="00A02120">
      <w:pPr>
        <w:spacing w:after="240"/>
      </w:pPr>
      <w:r w:rsidRPr="00311EE4">
        <w:t>355.</w:t>
      </w:r>
      <w:r w:rsidRPr="00311EE4">
        <w:tab/>
        <w:t xml:space="preserve">El proyecto de </w:t>
      </w:r>
      <w:r>
        <w:t>t</w:t>
      </w:r>
      <w:r w:rsidRPr="00311EE4">
        <w:t xml:space="preserve">rabajo </w:t>
      </w:r>
      <w:r>
        <w:t>i</w:t>
      </w:r>
      <w:r w:rsidRPr="00311EE4">
        <w:t xml:space="preserve">nfantil </w:t>
      </w:r>
      <w:r>
        <w:t>d</w:t>
      </w:r>
      <w:r w:rsidRPr="00311EE4">
        <w:t>oméstico tiene como objetivo principal prevenir que más niños y niñas trabajen y fortalecer el acceso a servicios básicos con apoyo socioeconómico para evitar que las familias de origen se vean en la necesidad de expulsar a sus niños, niñas y adolescentes del núcleo familiar, además de realizar el seguimiento efectivo de quienes se encuentran en hogares de terceros</w:t>
      </w:r>
      <w:r>
        <w:t xml:space="preserve">.  </w:t>
      </w:r>
      <w:r w:rsidRPr="00311EE4">
        <w:t xml:space="preserve">El proyecto se desarrolla en </w:t>
      </w:r>
      <w:r>
        <w:t>seis</w:t>
      </w:r>
      <w:r w:rsidRPr="00311EE4">
        <w:t xml:space="preserve"> municipios del país.</w:t>
      </w:r>
    </w:p>
    <w:p w:rsidR="00A41AC4" w:rsidRDefault="00A41AC4" w:rsidP="00A02120">
      <w:pPr>
        <w:spacing w:after="240"/>
      </w:pPr>
      <w:r w:rsidRPr="00311EE4">
        <w:t>356.</w:t>
      </w:r>
      <w:r w:rsidRPr="00311EE4">
        <w:tab/>
        <w:t>El Despacho de la Primera Dama de la Nación y la Red Paraguaya para el Desarrollo Humano (REPADEH)</w:t>
      </w:r>
      <w:r>
        <w:t>,</w:t>
      </w:r>
      <w:r w:rsidRPr="00311EE4">
        <w:t xml:space="preserve"> con el objetivo de brindar atención integral con un enfoque de restitución de derechos, implementa el Programa de </w:t>
      </w:r>
      <w:r>
        <w:t>a</w:t>
      </w:r>
      <w:r w:rsidRPr="00311EE4">
        <w:t xml:space="preserve">tención </w:t>
      </w:r>
      <w:r>
        <w:t>i</w:t>
      </w:r>
      <w:r w:rsidRPr="00311EE4">
        <w:t xml:space="preserve">ntegral a </w:t>
      </w:r>
      <w:r>
        <w:t>n</w:t>
      </w:r>
      <w:r w:rsidRPr="00311EE4">
        <w:t xml:space="preserve">iños, </w:t>
      </w:r>
      <w:r>
        <w:t>n</w:t>
      </w:r>
      <w:r w:rsidRPr="00311EE4">
        <w:t xml:space="preserve">iñas y </w:t>
      </w:r>
      <w:r>
        <w:t>a</w:t>
      </w:r>
      <w:r w:rsidRPr="00311EE4">
        <w:t>dolescentes de las calles de Asunción (PRAINA), dirigido a</w:t>
      </w:r>
      <w:r>
        <w:t xml:space="preserve"> </w:t>
      </w:r>
      <w:r w:rsidRPr="00311EE4">
        <w:t>niños y niñas de 6 a 14 años en situación de abandono y desvinculación familiar, beneficiando a 1</w:t>
      </w:r>
      <w:r>
        <w:t>.</w:t>
      </w:r>
      <w:r w:rsidR="0027515F">
        <w:t>277 n</w:t>
      </w:r>
      <w:r w:rsidRPr="00311EE4">
        <w:t xml:space="preserve">iños, </w:t>
      </w:r>
      <w:r w:rsidR="0027515F">
        <w:t>n</w:t>
      </w:r>
      <w:r w:rsidRPr="00311EE4">
        <w:t xml:space="preserve">iñas y </w:t>
      </w:r>
      <w:r w:rsidR="0027515F">
        <w:t>adolescentes, conforme a las f</w:t>
      </w:r>
      <w:r w:rsidRPr="00311EE4">
        <w:t>ases que a continuación se ilustra.</w:t>
      </w:r>
    </w:p>
    <w:tbl>
      <w:tblPr>
        <w:tblStyle w:val="TableGrid"/>
        <w:tblW w:w="0" w:type="auto"/>
        <w:jc w:val="center"/>
        <w:tblLayout w:type="fixed"/>
        <w:tblLook w:val="01E0" w:firstRow="1" w:lastRow="1" w:firstColumn="1" w:lastColumn="1" w:noHBand="0" w:noVBand="0"/>
      </w:tblPr>
      <w:tblGrid>
        <w:gridCol w:w="428"/>
        <w:gridCol w:w="6317"/>
        <w:gridCol w:w="763"/>
      </w:tblGrid>
      <w:tr w:rsidR="00A41AC4" w:rsidRPr="00F43C2E" w:rsidTr="00D86C59">
        <w:trPr>
          <w:jc w:val="center"/>
        </w:trPr>
        <w:tc>
          <w:tcPr>
            <w:tcW w:w="7508" w:type="dxa"/>
            <w:gridSpan w:val="3"/>
          </w:tcPr>
          <w:p w:rsidR="00A41AC4" w:rsidRPr="00F43C2E" w:rsidRDefault="00A41AC4" w:rsidP="00D86C59">
            <w:r w:rsidRPr="00F43C2E">
              <w:t xml:space="preserve">Fase 1 </w:t>
            </w:r>
            <w:r w:rsidR="00A02120">
              <w:t xml:space="preserve">- </w:t>
            </w:r>
            <w:r>
              <w:t>Oga Mimbi:  contacto en calle-</w:t>
            </w:r>
            <w:r w:rsidRPr="00F43C2E">
              <w:t>comedor-albergue</w:t>
            </w:r>
          </w:p>
        </w:tc>
      </w:tr>
      <w:tr w:rsidR="00A41AC4" w:rsidRPr="00311EE4" w:rsidTr="00D86C59">
        <w:trPr>
          <w:jc w:val="center"/>
        </w:trPr>
        <w:tc>
          <w:tcPr>
            <w:tcW w:w="428" w:type="dxa"/>
            <w:tcBorders>
              <w:right w:val="nil"/>
            </w:tcBorders>
          </w:tcPr>
          <w:p w:rsidR="00A41AC4" w:rsidRPr="00311EE4" w:rsidRDefault="0027515F" w:rsidP="00D86C59">
            <w:r>
              <w:t>a</w:t>
            </w:r>
            <w:r w:rsidR="00A41AC4" w:rsidRPr="00311EE4">
              <w:t>)</w:t>
            </w:r>
          </w:p>
        </w:tc>
        <w:tc>
          <w:tcPr>
            <w:tcW w:w="6317" w:type="dxa"/>
            <w:tcBorders>
              <w:left w:val="nil"/>
            </w:tcBorders>
          </w:tcPr>
          <w:p w:rsidR="00A41AC4" w:rsidRPr="00311EE4" w:rsidRDefault="00A41AC4" w:rsidP="00D86C59">
            <w:r w:rsidRPr="00311EE4">
              <w:t>Entrevista en calle</w:t>
            </w:r>
          </w:p>
        </w:tc>
        <w:tc>
          <w:tcPr>
            <w:tcW w:w="763" w:type="dxa"/>
          </w:tcPr>
          <w:p w:rsidR="00A41AC4" w:rsidRPr="00311EE4" w:rsidRDefault="00A41AC4" w:rsidP="00D86C59">
            <w:pPr>
              <w:tabs>
                <w:tab w:val="decimal" w:pos="467"/>
              </w:tabs>
            </w:pPr>
            <w:r w:rsidRPr="00311EE4">
              <w:t>648</w:t>
            </w:r>
          </w:p>
        </w:tc>
      </w:tr>
      <w:tr w:rsidR="00A41AC4" w:rsidRPr="00311EE4" w:rsidTr="00D86C59">
        <w:trPr>
          <w:jc w:val="center"/>
        </w:trPr>
        <w:tc>
          <w:tcPr>
            <w:tcW w:w="428" w:type="dxa"/>
            <w:tcBorders>
              <w:right w:val="nil"/>
            </w:tcBorders>
          </w:tcPr>
          <w:p w:rsidR="00A41AC4" w:rsidRPr="00311EE4" w:rsidRDefault="00A41AC4" w:rsidP="00D86C59"/>
        </w:tc>
        <w:tc>
          <w:tcPr>
            <w:tcW w:w="6317" w:type="dxa"/>
            <w:tcBorders>
              <w:left w:val="nil"/>
            </w:tcBorders>
          </w:tcPr>
          <w:p w:rsidR="00A41AC4" w:rsidRPr="00311EE4" w:rsidRDefault="00A41AC4" w:rsidP="00D86C59">
            <w:r w:rsidRPr="00311EE4">
              <w:t>Promedio mensual de entrevistados</w:t>
            </w:r>
          </w:p>
        </w:tc>
        <w:tc>
          <w:tcPr>
            <w:tcW w:w="763" w:type="dxa"/>
          </w:tcPr>
          <w:p w:rsidR="00A41AC4" w:rsidRPr="00311EE4" w:rsidRDefault="00A41AC4" w:rsidP="00D86C59">
            <w:pPr>
              <w:tabs>
                <w:tab w:val="decimal" w:pos="467"/>
              </w:tabs>
            </w:pPr>
            <w:r w:rsidRPr="00311EE4">
              <w:t>155</w:t>
            </w:r>
          </w:p>
        </w:tc>
      </w:tr>
      <w:tr w:rsidR="00A41AC4" w:rsidRPr="00311EE4" w:rsidTr="00D86C59">
        <w:trPr>
          <w:jc w:val="center"/>
        </w:trPr>
        <w:tc>
          <w:tcPr>
            <w:tcW w:w="428" w:type="dxa"/>
            <w:tcBorders>
              <w:right w:val="nil"/>
            </w:tcBorders>
          </w:tcPr>
          <w:p w:rsidR="00A41AC4" w:rsidRPr="00311EE4" w:rsidRDefault="0027515F" w:rsidP="00D86C59">
            <w:r>
              <w:t>b</w:t>
            </w:r>
            <w:r w:rsidR="00A41AC4" w:rsidRPr="00311EE4">
              <w:t>)</w:t>
            </w:r>
          </w:p>
        </w:tc>
        <w:tc>
          <w:tcPr>
            <w:tcW w:w="6317" w:type="dxa"/>
            <w:tcBorders>
              <w:left w:val="nil"/>
            </w:tcBorders>
          </w:tcPr>
          <w:p w:rsidR="00A41AC4" w:rsidRPr="00311EE4" w:rsidRDefault="00A41AC4" w:rsidP="00D86C59">
            <w:r w:rsidRPr="00311EE4">
              <w:t>Cantidad de visitas</w:t>
            </w:r>
            <w:r w:rsidR="00F416CF">
              <w:t>:</w:t>
            </w:r>
            <w:r w:rsidRPr="00311EE4">
              <w:t xml:space="preserve">  comedor</w:t>
            </w:r>
          </w:p>
        </w:tc>
        <w:tc>
          <w:tcPr>
            <w:tcW w:w="763" w:type="dxa"/>
          </w:tcPr>
          <w:p w:rsidR="00A41AC4" w:rsidRPr="00311EE4" w:rsidRDefault="00A41AC4" w:rsidP="00D86C59">
            <w:pPr>
              <w:tabs>
                <w:tab w:val="decimal" w:pos="467"/>
              </w:tabs>
            </w:pPr>
            <w:r w:rsidRPr="00311EE4">
              <w:t>920</w:t>
            </w:r>
          </w:p>
        </w:tc>
      </w:tr>
      <w:tr w:rsidR="00A41AC4" w:rsidRPr="00311EE4" w:rsidTr="00D86C59">
        <w:trPr>
          <w:jc w:val="center"/>
        </w:trPr>
        <w:tc>
          <w:tcPr>
            <w:tcW w:w="428" w:type="dxa"/>
            <w:tcBorders>
              <w:right w:val="nil"/>
            </w:tcBorders>
          </w:tcPr>
          <w:p w:rsidR="00A41AC4" w:rsidRPr="00311EE4" w:rsidRDefault="00A41AC4" w:rsidP="00D86C59"/>
        </w:tc>
        <w:tc>
          <w:tcPr>
            <w:tcW w:w="6317" w:type="dxa"/>
            <w:tcBorders>
              <w:left w:val="nil"/>
            </w:tcBorders>
          </w:tcPr>
          <w:p w:rsidR="00A41AC4" w:rsidRPr="00311EE4" w:rsidRDefault="00A41AC4" w:rsidP="00D86C59">
            <w:r>
              <w:t xml:space="preserve">Promedio de visitas: </w:t>
            </w:r>
            <w:r w:rsidRPr="00311EE4">
              <w:t xml:space="preserve"> comedor por mes</w:t>
            </w:r>
          </w:p>
        </w:tc>
        <w:tc>
          <w:tcPr>
            <w:tcW w:w="763" w:type="dxa"/>
          </w:tcPr>
          <w:p w:rsidR="00A41AC4" w:rsidRPr="00311EE4" w:rsidRDefault="00A41AC4" w:rsidP="00D86C59">
            <w:pPr>
              <w:tabs>
                <w:tab w:val="decimal" w:pos="467"/>
              </w:tabs>
            </w:pPr>
            <w:r w:rsidRPr="00311EE4">
              <w:t>130</w:t>
            </w:r>
          </w:p>
        </w:tc>
      </w:tr>
      <w:tr w:rsidR="00A41AC4" w:rsidRPr="00311EE4" w:rsidTr="00D86C59">
        <w:trPr>
          <w:jc w:val="center"/>
        </w:trPr>
        <w:tc>
          <w:tcPr>
            <w:tcW w:w="428" w:type="dxa"/>
            <w:tcBorders>
              <w:right w:val="nil"/>
            </w:tcBorders>
          </w:tcPr>
          <w:p w:rsidR="00A41AC4" w:rsidRPr="00311EE4" w:rsidRDefault="0027515F" w:rsidP="00D86C59">
            <w:r>
              <w:t>c</w:t>
            </w:r>
            <w:r w:rsidR="00A41AC4" w:rsidRPr="00311EE4">
              <w:t>)</w:t>
            </w:r>
          </w:p>
        </w:tc>
        <w:tc>
          <w:tcPr>
            <w:tcW w:w="6317" w:type="dxa"/>
            <w:tcBorders>
              <w:left w:val="nil"/>
            </w:tcBorders>
          </w:tcPr>
          <w:p w:rsidR="00A41AC4" w:rsidRPr="00311EE4" w:rsidRDefault="00A41AC4" w:rsidP="00D86C59">
            <w:r w:rsidRPr="00311EE4">
              <w:t>Cantidad de niños que ingresaron al albergue</w:t>
            </w:r>
          </w:p>
        </w:tc>
        <w:tc>
          <w:tcPr>
            <w:tcW w:w="763" w:type="dxa"/>
          </w:tcPr>
          <w:p w:rsidR="00A41AC4" w:rsidRPr="00311EE4" w:rsidRDefault="00A41AC4" w:rsidP="00D86C59">
            <w:pPr>
              <w:tabs>
                <w:tab w:val="decimal" w:pos="467"/>
              </w:tabs>
            </w:pPr>
            <w:r w:rsidRPr="00311EE4">
              <w:t>300</w:t>
            </w:r>
          </w:p>
        </w:tc>
      </w:tr>
      <w:tr w:rsidR="00A41AC4" w:rsidRPr="00311EE4" w:rsidTr="00D86C59">
        <w:trPr>
          <w:jc w:val="center"/>
        </w:trPr>
        <w:tc>
          <w:tcPr>
            <w:tcW w:w="428" w:type="dxa"/>
            <w:tcBorders>
              <w:right w:val="nil"/>
            </w:tcBorders>
          </w:tcPr>
          <w:p w:rsidR="00A41AC4" w:rsidRPr="00311EE4" w:rsidRDefault="00A41AC4" w:rsidP="00D86C59"/>
        </w:tc>
        <w:tc>
          <w:tcPr>
            <w:tcW w:w="6317" w:type="dxa"/>
            <w:tcBorders>
              <w:left w:val="nil"/>
            </w:tcBorders>
          </w:tcPr>
          <w:p w:rsidR="00A41AC4" w:rsidRPr="00311EE4" w:rsidRDefault="00A41AC4" w:rsidP="00D86C59">
            <w:r w:rsidRPr="00311EE4">
              <w:t>Promedio mensual de niños en albergue</w:t>
            </w:r>
          </w:p>
        </w:tc>
        <w:tc>
          <w:tcPr>
            <w:tcW w:w="763" w:type="dxa"/>
          </w:tcPr>
          <w:p w:rsidR="00A41AC4" w:rsidRPr="00311EE4" w:rsidRDefault="00A41AC4" w:rsidP="00D86C59">
            <w:pPr>
              <w:tabs>
                <w:tab w:val="decimal" w:pos="467"/>
              </w:tabs>
            </w:pPr>
            <w:r w:rsidRPr="00311EE4">
              <w:t>26</w:t>
            </w:r>
          </w:p>
        </w:tc>
      </w:tr>
    </w:tbl>
    <w:p w:rsidR="00A41AC4" w:rsidRPr="00A02120" w:rsidRDefault="00A41AC4" w:rsidP="00A41AC4">
      <w:pPr>
        <w:rPr>
          <w:sz w:val="16"/>
          <w:szCs w:val="16"/>
        </w:rPr>
      </w:pPr>
    </w:p>
    <w:tbl>
      <w:tblPr>
        <w:tblStyle w:val="TableGrid"/>
        <w:tblW w:w="0" w:type="auto"/>
        <w:jc w:val="center"/>
        <w:tblLayout w:type="fixed"/>
        <w:tblLook w:val="01E0" w:firstRow="1" w:lastRow="1" w:firstColumn="1" w:lastColumn="1" w:noHBand="0" w:noVBand="0"/>
      </w:tblPr>
      <w:tblGrid>
        <w:gridCol w:w="428"/>
        <w:gridCol w:w="6317"/>
        <w:gridCol w:w="763"/>
      </w:tblGrid>
      <w:tr w:rsidR="00A41AC4" w:rsidRPr="00F43C2E" w:rsidTr="00D86C59">
        <w:trPr>
          <w:jc w:val="center"/>
        </w:trPr>
        <w:tc>
          <w:tcPr>
            <w:tcW w:w="7508" w:type="dxa"/>
            <w:gridSpan w:val="3"/>
          </w:tcPr>
          <w:p w:rsidR="00A41AC4" w:rsidRPr="00F43C2E" w:rsidRDefault="00A41AC4" w:rsidP="00D86C59">
            <w:r w:rsidRPr="00F43C2E">
              <w:t xml:space="preserve">Fase 2 </w:t>
            </w:r>
            <w:r w:rsidR="00A02120">
              <w:t xml:space="preserve">- </w:t>
            </w:r>
            <w:r w:rsidRPr="00F43C2E">
              <w:t>Tape Pyahu</w:t>
            </w:r>
            <w:r>
              <w:t xml:space="preserve">: </w:t>
            </w:r>
            <w:r w:rsidRPr="00F43C2E">
              <w:t xml:space="preserve"> </w:t>
            </w:r>
            <w:r>
              <w:t>h</w:t>
            </w:r>
            <w:r w:rsidRPr="00F43C2E">
              <w:t>ogar de mediana estada</w:t>
            </w:r>
          </w:p>
        </w:tc>
      </w:tr>
      <w:tr w:rsidR="00A41AC4" w:rsidRPr="00311EE4" w:rsidTr="00D86C59">
        <w:trPr>
          <w:jc w:val="center"/>
        </w:trPr>
        <w:tc>
          <w:tcPr>
            <w:tcW w:w="428" w:type="dxa"/>
            <w:tcBorders>
              <w:right w:val="nil"/>
            </w:tcBorders>
          </w:tcPr>
          <w:p w:rsidR="00A41AC4" w:rsidRPr="00311EE4" w:rsidRDefault="00FB3AE2" w:rsidP="00D86C59">
            <w:r>
              <w:t>a</w:t>
            </w:r>
            <w:r w:rsidR="00A41AC4" w:rsidRPr="00311EE4">
              <w:t>)</w:t>
            </w:r>
          </w:p>
        </w:tc>
        <w:tc>
          <w:tcPr>
            <w:tcW w:w="6317" w:type="dxa"/>
            <w:tcBorders>
              <w:left w:val="nil"/>
            </w:tcBorders>
          </w:tcPr>
          <w:p w:rsidR="00A41AC4" w:rsidRPr="00311EE4" w:rsidRDefault="00A41AC4" w:rsidP="00D86C59">
            <w:r w:rsidRPr="00311EE4">
              <w:t>Total de niños atendidos en el Hogar Tape Pyahu</w:t>
            </w:r>
          </w:p>
        </w:tc>
        <w:tc>
          <w:tcPr>
            <w:tcW w:w="763" w:type="dxa"/>
          </w:tcPr>
          <w:p w:rsidR="00A41AC4" w:rsidRPr="00311EE4" w:rsidRDefault="00A41AC4" w:rsidP="00D86C59">
            <w:pPr>
              <w:tabs>
                <w:tab w:val="decimal" w:pos="467"/>
              </w:tabs>
            </w:pPr>
            <w:r w:rsidRPr="00311EE4">
              <w:t>345</w:t>
            </w:r>
          </w:p>
        </w:tc>
      </w:tr>
      <w:tr w:rsidR="00A41AC4" w:rsidRPr="00311EE4" w:rsidTr="00D86C59">
        <w:trPr>
          <w:jc w:val="center"/>
        </w:trPr>
        <w:tc>
          <w:tcPr>
            <w:tcW w:w="428" w:type="dxa"/>
            <w:tcBorders>
              <w:right w:val="nil"/>
            </w:tcBorders>
          </w:tcPr>
          <w:p w:rsidR="00A41AC4" w:rsidRPr="00311EE4" w:rsidRDefault="00FB3AE2" w:rsidP="00D86C59">
            <w:r>
              <w:t>b</w:t>
            </w:r>
            <w:r w:rsidR="00A41AC4" w:rsidRPr="00311EE4">
              <w:t>)</w:t>
            </w:r>
          </w:p>
        </w:tc>
        <w:tc>
          <w:tcPr>
            <w:tcW w:w="6317" w:type="dxa"/>
            <w:tcBorders>
              <w:left w:val="nil"/>
            </w:tcBorders>
          </w:tcPr>
          <w:p w:rsidR="00A41AC4" w:rsidRPr="00311EE4" w:rsidRDefault="00A41AC4" w:rsidP="00D86C59">
            <w:r w:rsidRPr="00311EE4">
              <w:t>Población actual del Hogar Tape Pyahu</w:t>
            </w:r>
          </w:p>
        </w:tc>
        <w:tc>
          <w:tcPr>
            <w:tcW w:w="763" w:type="dxa"/>
          </w:tcPr>
          <w:p w:rsidR="00A41AC4" w:rsidRPr="00311EE4" w:rsidRDefault="00A41AC4" w:rsidP="00D86C59">
            <w:pPr>
              <w:tabs>
                <w:tab w:val="decimal" w:pos="467"/>
              </w:tabs>
            </w:pPr>
            <w:r w:rsidRPr="00311EE4">
              <w:t>55</w:t>
            </w:r>
          </w:p>
        </w:tc>
      </w:tr>
    </w:tbl>
    <w:p w:rsidR="00A41AC4" w:rsidRPr="00A02120" w:rsidRDefault="00A41AC4" w:rsidP="00A41AC4">
      <w:pPr>
        <w:rPr>
          <w:sz w:val="16"/>
          <w:szCs w:val="16"/>
        </w:rPr>
      </w:pPr>
    </w:p>
    <w:tbl>
      <w:tblPr>
        <w:tblStyle w:val="TableGrid"/>
        <w:tblW w:w="0" w:type="auto"/>
        <w:jc w:val="center"/>
        <w:tblLayout w:type="fixed"/>
        <w:tblLook w:val="01E0" w:firstRow="1" w:lastRow="1" w:firstColumn="1" w:lastColumn="1" w:noHBand="0" w:noVBand="0"/>
      </w:tblPr>
      <w:tblGrid>
        <w:gridCol w:w="428"/>
        <w:gridCol w:w="6317"/>
        <w:gridCol w:w="763"/>
      </w:tblGrid>
      <w:tr w:rsidR="00A41AC4" w:rsidRPr="00F43C2E" w:rsidTr="00D86C59">
        <w:trPr>
          <w:jc w:val="center"/>
        </w:trPr>
        <w:tc>
          <w:tcPr>
            <w:tcW w:w="7508" w:type="dxa"/>
            <w:gridSpan w:val="3"/>
          </w:tcPr>
          <w:p w:rsidR="00A41AC4" w:rsidRPr="00F43C2E" w:rsidRDefault="00A41AC4" w:rsidP="00D86C59">
            <w:r>
              <w:t xml:space="preserve">Fase 3 </w:t>
            </w:r>
            <w:r w:rsidR="00A02120">
              <w:t xml:space="preserve">- </w:t>
            </w:r>
            <w:r>
              <w:t xml:space="preserve">Oga Pyahu:  </w:t>
            </w:r>
            <w:r w:rsidRPr="00F43C2E">
              <w:t>Reinserción familiar</w:t>
            </w:r>
          </w:p>
        </w:tc>
      </w:tr>
      <w:tr w:rsidR="00A41AC4" w:rsidRPr="00311EE4" w:rsidTr="00D86C59">
        <w:trPr>
          <w:jc w:val="center"/>
        </w:trPr>
        <w:tc>
          <w:tcPr>
            <w:tcW w:w="428" w:type="dxa"/>
            <w:tcBorders>
              <w:right w:val="nil"/>
            </w:tcBorders>
          </w:tcPr>
          <w:p w:rsidR="00A41AC4" w:rsidRPr="00311EE4" w:rsidRDefault="00A41AC4" w:rsidP="00D86C59"/>
        </w:tc>
        <w:tc>
          <w:tcPr>
            <w:tcW w:w="6317" w:type="dxa"/>
            <w:tcBorders>
              <w:left w:val="nil"/>
            </w:tcBorders>
          </w:tcPr>
          <w:p w:rsidR="00A41AC4" w:rsidRPr="00311EE4" w:rsidRDefault="00A41AC4" w:rsidP="00D86C59">
            <w:r w:rsidRPr="00311EE4">
              <w:t xml:space="preserve">Reinsertados desde </w:t>
            </w:r>
            <w:r>
              <w:t>f</w:t>
            </w:r>
            <w:r w:rsidRPr="00311EE4">
              <w:t>ase 1</w:t>
            </w:r>
          </w:p>
        </w:tc>
        <w:tc>
          <w:tcPr>
            <w:tcW w:w="763" w:type="dxa"/>
          </w:tcPr>
          <w:p w:rsidR="00A41AC4" w:rsidRPr="00311EE4" w:rsidRDefault="00A41AC4" w:rsidP="00D86C59">
            <w:pPr>
              <w:tabs>
                <w:tab w:val="decimal" w:pos="467"/>
              </w:tabs>
            </w:pPr>
            <w:r w:rsidRPr="00311EE4">
              <w:t>33</w:t>
            </w:r>
          </w:p>
        </w:tc>
      </w:tr>
      <w:tr w:rsidR="00A41AC4" w:rsidRPr="00311EE4" w:rsidTr="00D86C59">
        <w:trPr>
          <w:jc w:val="center"/>
        </w:trPr>
        <w:tc>
          <w:tcPr>
            <w:tcW w:w="428" w:type="dxa"/>
            <w:tcBorders>
              <w:right w:val="nil"/>
            </w:tcBorders>
          </w:tcPr>
          <w:p w:rsidR="00A41AC4" w:rsidRPr="00311EE4" w:rsidRDefault="00A41AC4" w:rsidP="00D86C59"/>
        </w:tc>
        <w:tc>
          <w:tcPr>
            <w:tcW w:w="6317" w:type="dxa"/>
            <w:tcBorders>
              <w:left w:val="nil"/>
            </w:tcBorders>
          </w:tcPr>
          <w:p w:rsidR="00A41AC4" w:rsidRPr="00311EE4" w:rsidRDefault="00A41AC4" w:rsidP="00D86C59">
            <w:r>
              <w:t>Reinsertados desde f</w:t>
            </w:r>
            <w:r w:rsidRPr="00311EE4">
              <w:t>ase 2</w:t>
            </w:r>
          </w:p>
        </w:tc>
        <w:tc>
          <w:tcPr>
            <w:tcW w:w="763" w:type="dxa"/>
          </w:tcPr>
          <w:p w:rsidR="00A41AC4" w:rsidRPr="00311EE4" w:rsidRDefault="00A41AC4" w:rsidP="00D86C59">
            <w:pPr>
              <w:tabs>
                <w:tab w:val="decimal" w:pos="467"/>
              </w:tabs>
            </w:pPr>
            <w:r w:rsidRPr="00311EE4">
              <w:t>165</w:t>
            </w:r>
          </w:p>
        </w:tc>
      </w:tr>
      <w:tr w:rsidR="00A41AC4" w:rsidRPr="00311EE4" w:rsidTr="00D86C59">
        <w:trPr>
          <w:jc w:val="center"/>
        </w:trPr>
        <w:tc>
          <w:tcPr>
            <w:tcW w:w="428" w:type="dxa"/>
            <w:tcBorders>
              <w:right w:val="nil"/>
            </w:tcBorders>
          </w:tcPr>
          <w:p w:rsidR="00A41AC4" w:rsidRPr="00311EE4" w:rsidRDefault="00A41AC4" w:rsidP="00D86C59"/>
        </w:tc>
        <w:tc>
          <w:tcPr>
            <w:tcW w:w="6317" w:type="dxa"/>
            <w:tcBorders>
              <w:left w:val="nil"/>
            </w:tcBorders>
          </w:tcPr>
          <w:p w:rsidR="00A41AC4" w:rsidRPr="00311EE4" w:rsidRDefault="00A41AC4" w:rsidP="00D86C59">
            <w:pPr>
              <w:rPr>
                <w:b/>
              </w:rPr>
            </w:pPr>
            <w:r w:rsidRPr="00311EE4">
              <w:tab/>
            </w:r>
            <w:r w:rsidRPr="00311EE4">
              <w:rPr>
                <w:b/>
              </w:rPr>
              <w:t>Total de reinsertados del programa</w:t>
            </w:r>
          </w:p>
        </w:tc>
        <w:tc>
          <w:tcPr>
            <w:tcW w:w="763" w:type="dxa"/>
          </w:tcPr>
          <w:p w:rsidR="00A41AC4" w:rsidRPr="006E4B41" w:rsidRDefault="00A41AC4" w:rsidP="00D86C59">
            <w:pPr>
              <w:tabs>
                <w:tab w:val="decimal" w:pos="467"/>
              </w:tabs>
              <w:rPr>
                <w:b/>
              </w:rPr>
            </w:pPr>
            <w:r w:rsidRPr="006E4B41">
              <w:rPr>
                <w:b/>
              </w:rPr>
              <w:t>198</w:t>
            </w:r>
          </w:p>
        </w:tc>
      </w:tr>
    </w:tbl>
    <w:p w:rsidR="00A41AC4" w:rsidRPr="00A02120" w:rsidRDefault="00A41AC4" w:rsidP="00A41AC4">
      <w:pPr>
        <w:rPr>
          <w:sz w:val="16"/>
          <w:szCs w:val="16"/>
        </w:rPr>
      </w:pPr>
    </w:p>
    <w:tbl>
      <w:tblPr>
        <w:tblStyle w:val="TableGrid"/>
        <w:tblW w:w="0" w:type="auto"/>
        <w:jc w:val="center"/>
        <w:tblLayout w:type="fixed"/>
        <w:tblLook w:val="01E0" w:firstRow="1" w:lastRow="1" w:firstColumn="1" w:lastColumn="1" w:noHBand="0" w:noVBand="0"/>
      </w:tblPr>
      <w:tblGrid>
        <w:gridCol w:w="428"/>
        <w:gridCol w:w="6317"/>
        <w:gridCol w:w="763"/>
      </w:tblGrid>
      <w:tr w:rsidR="00A41AC4" w:rsidRPr="00F43C2E" w:rsidTr="00D86C59">
        <w:trPr>
          <w:jc w:val="center"/>
        </w:trPr>
        <w:tc>
          <w:tcPr>
            <w:tcW w:w="7508" w:type="dxa"/>
            <w:gridSpan w:val="3"/>
          </w:tcPr>
          <w:p w:rsidR="00A41AC4" w:rsidRPr="00F43C2E" w:rsidRDefault="00A41AC4" w:rsidP="00D86C59">
            <w:r w:rsidRPr="00F43C2E">
              <w:t>Hogares de larga estada para adolescentes</w:t>
            </w:r>
          </w:p>
        </w:tc>
      </w:tr>
      <w:tr w:rsidR="00A41AC4" w:rsidRPr="00311EE4" w:rsidTr="00236626">
        <w:trPr>
          <w:jc w:val="center"/>
        </w:trPr>
        <w:tc>
          <w:tcPr>
            <w:tcW w:w="428" w:type="dxa"/>
            <w:tcBorders>
              <w:right w:val="nil"/>
            </w:tcBorders>
          </w:tcPr>
          <w:p w:rsidR="00A41AC4" w:rsidRPr="00311EE4" w:rsidRDefault="00A41AC4" w:rsidP="00D86C59"/>
        </w:tc>
        <w:tc>
          <w:tcPr>
            <w:tcW w:w="6317" w:type="dxa"/>
            <w:tcBorders>
              <w:left w:val="nil"/>
            </w:tcBorders>
          </w:tcPr>
          <w:p w:rsidR="00A41AC4" w:rsidRPr="00311EE4" w:rsidRDefault="00A41AC4" w:rsidP="00D86C59">
            <w:r w:rsidRPr="00311EE4">
              <w:t>Adolescentes reinsertados a la comunidad a través de hogares de larga estada</w:t>
            </w:r>
          </w:p>
        </w:tc>
        <w:tc>
          <w:tcPr>
            <w:tcW w:w="763" w:type="dxa"/>
            <w:vAlign w:val="bottom"/>
          </w:tcPr>
          <w:p w:rsidR="00A41AC4" w:rsidRPr="00311EE4" w:rsidRDefault="00A41AC4" w:rsidP="00236626">
            <w:pPr>
              <w:tabs>
                <w:tab w:val="decimal" w:pos="467"/>
              </w:tabs>
            </w:pPr>
            <w:r w:rsidRPr="00311EE4">
              <w:t>21</w:t>
            </w:r>
          </w:p>
        </w:tc>
      </w:tr>
    </w:tbl>
    <w:p w:rsidR="00A41AC4" w:rsidRPr="00A02120" w:rsidRDefault="00A41AC4" w:rsidP="00A41AC4">
      <w:pPr>
        <w:rPr>
          <w:sz w:val="16"/>
          <w:szCs w:val="16"/>
        </w:rPr>
      </w:pPr>
    </w:p>
    <w:tbl>
      <w:tblPr>
        <w:tblStyle w:val="TableGrid"/>
        <w:tblW w:w="0" w:type="auto"/>
        <w:jc w:val="center"/>
        <w:tblLayout w:type="fixed"/>
        <w:tblLook w:val="01E0" w:firstRow="1" w:lastRow="1" w:firstColumn="1" w:lastColumn="1" w:noHBand="0" w:noVBand="0"/>
      </w:tblPr>
      <w:tblGrid>
        <w:gridCol w:w="428"/>
        <w:gridCol w:w="6317"/>
        <w:gridCol w:w="763"/>
      </w:tblGrid>
      <w:tr w:rsidR="00A41AC4" w:rsidRPr="00311EE4" w:rsidTr="00D86C59">
        <w:trPr>
          <w:jc w:val="center"/>
        </w:trPr>
        <w:tc>
          <w:tcPr>
            <w:tcW w:w="7508" w:type="dxa"/>
            <w:gridSpan w:val="3"/>
          </w:tcPr>
          <w:p w:rsidR="00A41AC4" w:rsidRPr="008E4FFD" w:rsidRDefault="00A41AC4" w:rsidP="00D86C59">
            <w:r w:rsidRPr="008E4FFD">
              <w:t>Apoyo a la economía familiar</w:t>
            </w:r>
          </w:p>
        </w:tc>
      </w:tr>
      <w:tr w:rsidR="00A41AC4" w:rsidRPr="00311EE4" w:rsidTr="00D86C59">
        <w:trPr>
          <w:jc w:val="center"/>
        </w:trPr>
        <w:tc>
          <w:tcPr>
            <w:tcW w:w="428" w:type="dxa"/>
            <w:tcBorders>
              <w:right w:val="nil"/>
            </w:tcBorders>
          </w:tcPr>
          <w:p w:rsidR="00A41AC4" w:rsidRPr="00311EE4" w:rsidRDefault="00A41AC4" w:rsidP="00D86C59"/>
        </w:tc>
        <w:tc>
          <w:tcPr>
            <w:tcW w:w="6317" w:type="dxa"/>
            <w:tcBorders>
              <w:left w:val="nil"/>
            </w:tcBorders>
          </w:tcPr>
          <w:p w:rsidR="00A41AC4" w:rsidRPr="00311EE4" w:rsidRDefault="00A41AC4" w:rsidP="00D86C59">
            <w:r w:rsidRPr="00311EE4">
              <w:t>Visitas de seguimiento a reinsertados</w:t>
            </w:r>
          </w:p>
        </w:tc>
        <w:tc>
          <w:tcPr>
            <w:tcW w:w="763" w:type="dxa"/>
          </w:tcPr>
          <w:p w:rsidR="00A41AC4" w:rsidRPr="00311EE4" w:rsidRDefault="00A41AC4" w:rsidP="00D86C59">
            <w:pPr>
              <w:tabs>
                <w:tab w:val="decimal" w:pos="467"/>
              </w:tabs>
            </w:pPr>
            <w:r w:rsidRPr="00311EE4">
              <w:t>266</w:t>
            </w:r>
          </w:p>
        </w:tc>
      </w:tr>
      <w:tr w:rsidR="00A41AC4" w:rsidRPr="00311EE4" w:rsidTr="00D86C59">
        <w:trPr>
          <w:jc w:val="center"/>
        </w:trPr>
        <w:tc>
          <w:tcPr>
            <w:tcW w:w="428" w:type="dxa"/>
            <w:tcBorders>
              <w:right w:val="nil"/>
            </w:tcBorders>
          </w:tcPr>
          <w:p w:rsidR="00A41AC4" w:rsidRPr="00311EE4" w:rsidRDefault="00A41AC4" w:rsidP="00D86C59"/>
        </w:tc>
        <w:tc>
          <w:tcPr>
            <w:tcW w:w="6317" w:type="dxa"/>
            <w:tcBorders>
              <w:left w:val="nil"/>
            </w:tcBorders>
          </w:tcPr>
          <w:p w:rsidR="00A41AC4" w:rsidRPr="00311EE4" w:rsidRDefault="00A41AC4" w:rsidP="00D86C59">
            <w:r w:rsidRPr="00311EE4">
              <w:t>Cantidad de niños y niñas beneficiarios del apoyo a la economía</w:t>
            </w:r>
          </w:p>
        </w:tc>
        <w:tc>
          <w:tcPr>
            <w:tcW w:w="763" w:type="dxa"/>
          </w:tcPr>
          <w:p w:rsidR="00A41AC4" w:rsidRPr="00311EE4" w:rsidRDefault="00A41AC4" w:rsidP="00D86C59">
            <w:pPr>
              <w:tabs>
                <w:tab w:val="decimal" w:pos="467"/>
              </w:tabs>
            </w:pPr>
            <w:r w:rsidRPr="00311EE4">
              <w:t>54</w:t>
            </w:r>
          </w:p>
        </w:tc>
      </w:tr>
    </w:tbl>
    <w:p w:rsidR="00A41AC4" w:rsidRPr="00311EE4" w:rsidRDefault="00A41AC4" w:rsidP="00A41AC4">
      <w:pPr>
        <w:spacing w:before="240" w:after="480"/>
        <w:ind w:left="910"/>
      </w:pPr>
      <w:r w:rsidRPr="00311EE4">
        <w:rPr>
          <w:i/>
        </w:rPr>
        <w:t xml:space="preserve">Fuente:  </w:t>
      </w:r>
      <w:r w:rsidRPr="00311EE4">
        <w:t>Hogar Tape Pyahu</w:t>
      </w:r>
      <w:r>
        <w:t>, dic</w:t>
      </w:r>
      <w:r w:rsidRPr="00311EE4">
        <w:t>iembre de 2007.</w:t>
      </w:r>
    </w:p>
    <w:p w:rsidR="00A41AC4" w:rsidRPr="00311EE4" w:rsidRDefault="00A41AC4" w:rsidP="00A41AC4">
      <w:pPr>
        <w:spacing w:after="240"/>
        <w:rPr>
          <w:b/>
          <w:bCs/>
        </w:rPr>
      </w:pPr>
      <w:r w:rsidRPr="00311EE4">
        <w:rPr>
          <w:b/>
          <w:bCs/>
        </w:rPr>
        <w:t>3.</w:t>
      </w:r>
      <w:r w:rsidRPr="00311EE4">
        <w:rPr>
          <w:b/>
          <w:bCs/>
        </w:rPr>
        <w:tab/>
        <w:t>Adopción</w:t>
      </w:r>
    </w:p>
    <w:p w:rsidR="00A41AC4" w:rsidRPr="00311EE4" w:rsidRDefault="00A41AC4" w:rsidP="00A41AC4">
      <w:pPr>
        <w:spacing w:after="240"/>
      </w:pPr>
      <w:r w:rsidRPr="00311EE4">
        <w:t>357.</w:t>
      </w:r>
      <w:r w:rsidRPr="00311EE4">
        <w:tab/>
        <w:t xml:space="preserve">El </w:t>
      </w:r>
      <w:r>
        <w:t>a</w:t>
      </w:r>
      <w:r w:rsidRPr="00311EE4">
        <w:t xml:space="preserve">rtículo </w:t>
      </w:r>
      <w:r>
        <w:t>1</w:t>
      </w:r>
      <w:r w:rsidRPr="00311EE4">
        <w:t xml:space="preserve">de la Ley </w:t>
      </w:r>
      <w:r>
        <w:t xml:space="preserve">Nº </w:t>
      </w:r>
      <w:r w:rsidRPr="00311EE4">
        <w:t>1136/97 dispone que la adopción</w:t>
      </w:r>
      <w:r>
        <w:t xml:space="preserve">:  </w:t>
      </w:r>
      <w:r w:rsidRPr="00311EE4">
        <w:t xml:space="preserve">es la institución jurídica de protección al niño, niña y adolescente en el ámbito familiar y social por lo que, bajo vigilancia del Estado, el adoptado entra a formar parte de la familia o crea una familia con el adoptante, en calidad de hijo. </w:t>
      </w:r>
    </w:p>
    <w:p w:rsidR="00A41AC4" w:rsidRPr="00311EE4" w:rsidRDefault="00A41AC4" w:rsidP="00A41AC4">
      <w:pPr>
        <w:spacing w:after="240"/>
        <w:rPr>
          <w:lang w:val="es-PY"/>
        </w:rPr>
      </w:pPr>
      <w:r w:rsidRPr="00311EE4">
        <w:t>358.</w:t>
      </w:r>
      <w:r w:rsidRPr="00311EE4">
        <w:tab/>
      </w:r>
      <w:r w:rsidRPr="00311EE4">
        <w:rPr>
          <w:lang w:val="es-PY"/>
        </w:rPr>
        <w:t xml:space="preserve">La Ley </w:t>
      </w:r>
      <w:r>
        <w:rPr>
          <w:lang w:val="es-PY"/>
        </w:rPr>
        <w:t xml:space="preserve">Nº </w:t>
      </w:r>
      <w:r w:rsidRPr="00311EE4">
        <w:rPr>
          <w:lang w:val="es-PY"/>
        </w:rPr>
        <w:t>1136/97 crea el Centro de Adopciones, autoridad administrativa central en materia de adopciones, cuya misión es la de impulsar la generación e implementación de políticas de atención integral a la niñez</w:t>
      </w:r>
      <w:r>
        <w:rPr>
          <w:lang w:val="es-PY"/>
        </w:rPr>
        <w:t xml:space="preserve">.  </w:t>
      </w:r>
      <w:r w:rsidRPr="00311EE4">
        <w:rPr>
          <w:lang w:val="es-PY"/>
        </w:rPr>
        <w:t>Su fin es el de garantizar a los niños declarados en estado de adopción, una familia que reemplace a la biológica cuando ésta no exista, no dese</w:t>
      </w:r>
      <w:r w:rsidR="00236626">
        <w:rPr>
          <w:lang w:val="es-PY"/>
        </w:rPr>
        <w:t>e</w:t>
      </w:r>
      <w:r w:rsidRPr="00311EE4">
        <w:rPr>
          <w:lang w:val="es-PY"/>
        </w:rPr>
        <w:t xml:space="preserve"> o no pued</w:t>
      </w:r>
      <w:r w:rsidR="00236626">
        <w:rPr>
          <w:lang w:val="es-PY"/>
        </w:rPr>
        <w:t>a</w:t>
      </w:r>
      <w:r w:rsidRPr="00311EE4">
        <w:rPr>
          <w:lang w:val="es-PY"/>
        </w:rPr>
        <w:t xml:space="preserve"> hacerse cargo del niño</w:t>
      </w:r>
      <w:r>
        <w:rPr>
          <w:lang w:val="es-PY"/>
        </w:rPr>
        <w:t xml:space="preserve">.  </w:t>
      </w:r>
      <w:r w:rsidRPr="00311EE4">
        <w:rPr>
          <w:lang w:val="es-PY"/>
        </w:rPr>
        <w:t>Se encarga del proceso que va desde la identificación de la situación de los niños en condiciones de adopción, su situación familiar, mantenimiento de vínculo, hasta llegar a la adopción definitiva para aquellos casos en los que la reinserción en la familia biológica no es posible</w:t>
      </w:r>
      <w:r>
        <w:rPr>
          <w:lang w:val="es-PY"/>
        </w:rPr>
        <w:t xml:space="preserve">.  </w:t>
      </w:r>
      <w:r w:rsidRPr="00311EE4">
        <w:rPr>
          <w:lang w:val="es-PY"/>
        </w:rPr>
        <w:t>El énfasis de la intervención se da al procurar que haya mantenimiento del vínculo con la familia biológica.</w:t>
      </w:r>
    </w:p>
    <w:p w:rsidR="00A41AC4" w:rsidRPr="00311EE4" w:rsidRDefault="00A41AC4" w:rsidP="00A41AC4">
      <w:pPr>
        <w:spacing w:after="240"/>
        <w:rPr>
          <w:lang w:val="es-PY"/>
        </w:rPr>
      </w:pPr>
      <w:r w:rsidRPr="00311EE4">
        <w:rPr>
          <w:lang w:val="es-PY"/>
        </w:rPr>
        <w:t>359.</w:t>
      </w:r>
      <w:r w:rsidRPr="00311EE4">
        <w:rPr>
          <w:lang w:val="es-PY"/>
        </w:rPr>
        <w:tab/>
        <w:t xml:space="preserve">Una vez concedida la adopción; el Centro de Adopciones realiza un seguimiento durante </w:t>
      </w:r>
      <w:r>
        <w:rPr>
          <w:lang w:val="es-PY"/>
        </w:rPr>
        <w:t>tres</w:t>
      </w:r>
      <w:r w:rsidRPr="00311EE4">
        <w:rPr>
          <w:lang w:val="es-PY"/>
        </w:rPr>
        <w:t xml:space="preserve"> años para supervisar</w:t>
      </w:r>
      <w:r>
        <w:rPr>
          <w:lang w:val="es-PY"/>
        </w:rPr>
        <w:t xml:space="preserve"> </w:t>
      </w:r>
      <w:r w:rsidRPr="00311EE4">
        <w:rPr>
          <w:lang w:val="es-PY"/>
        </w:rPr>
        <w:t xml:space="preserve">la protección y </w:t>
      </w:r>
      <w:r>
        <w:rPr>
          <w:lang w:val="es-PY"/>
        </w:rPr>
        <w:t>la plena incorporación del niño</w:t>
      </w:r>
      <w:r w:rsidR="000D01C3">
        <w:rPr>
          <w:lang w:val="es-PY"/>
        </w:rPr>
        <w:t>/</w:t>
      </w:r>
      <w:r w:rsidRPr="00311EE4">
        <w:rPr>
          <w:lang w:val="es-PY"/>
        </w:rPr>
        <w:t>a en la familia</w:t>
      </w:r>
      <w:r>
        <w:rPr>
          <w:lang w:val="es-PY"/>
        </w:rPr>
        <w:t>.  En </w:t>
      </w:r>
      <w:r w:rsidRPr="00311EE4">
        <w:rPr>
          <w:lang w:val="es-PY"/>
        </w:rPr>
        <w:t xml:space="preserve">efecto el </w:t>
      </w:r>
      <w:r>
        <w:rPr>
          <w:lang w:val="es-PY"/>
        </w:rPr>
        <w:t xml:space="preserve">artículo </w:t>
      </w:r>
      <w:r w:rsidRPr="00311EE4">
        <w:rPr>
          <w:lang w:val="es-PY"/>
        </w:rPr>
        <w:t>103 del Código de la Niñez y la Adolescencia esta</w:t>
      </w:r>
      <w:r>
        <w:rPr>
          <w:lang w:val="es-PY"/>
        </w:rPr>
        <w:t>blece que el niño</w:t>
      </w:r>
      <w:r w:rsidR="000D01C3">
        <w:rPr>
          <w:lang w:val="es-PY"/>
        </w:rPr>
        <w:t>/</w:t>
      </w:r>
      <w:r w:rsidRPr="00311EE4">
        <w:rPr>
          <w:lang w:val="es-PY"/>
        </w:rPr>
        <w:t xml:space="preserve">a y el adolescente, privado de su núcleo familiar por orden judicial, podrá ser acogido por una familia, temporalmente, mediante la guarda, la tutela o definitivamente por la adopción, asimismo dispone que la familia o persona que acoja al niño o adolescente quedará obligada a alimentarlo, educarlo, cuidarlo y protegerlo, en la medida que corresponde a la misma, como núcleo familiar. </w:t>
      </w:r>
    </w:p>
    <w:p w:rsidR="00A41AC4" w:rsidRPr="00311EE4" w:rsidRDefault="00A41AC4" w:rsidP="00A41AC4">
      <w:pPr>
        <w:spacing w:after="240"/>
      </w:pPr>
      <w:r w:rsidRPr="00311EE4">
        <w:rPr>
          <w:lang w:val="es-PY"/>
        </w:rPr>
        <w:t>360.</w:t>
      </w:r>
      <w:r w:rsidRPr="00311EE4">
        <w:rPr>
          <w:lang w:val="es-PY"/>
        </w:rPr>
        <w:tab/>
        <w:t xml:space="preserve">El Centro de Adopciones, lleva adelante desde el año 1999 el Programa de </w:t>
      </w:r>
      <w:r>
        <w:rPr>
          <w:lang w:val="es-PY"/>
        </w:rPr>
        <w:t>f</w:t>
      </w:r>
      <w:r w:rsidRPr="00311EE4">
        <w:rPr>
          <w:lang w:val="es-PY"/>
        </w:rPr>
        <w:t xml:space="preserve">amilias </w:t>
      </w:r>
      <w:r>
        <w:rPr>
          <w:lang w:val="es-PY"/>
        </w:rPr>
        <w:t>a</w:t>
      </w:r>
      <w:r w:rsidRPr="00311EE4">
        <w:rPr>
          <w:lang w:val="es-PY"/>
        </w:rPr>
        <w:t xml:space="preserve">cogedoras, para </w:t>
      </w:r>
      <w:r w:rsidR="00236626">
        <w:rPr>
          <w:lang w:val="es-PY"/>
        </w:rPr>
        <w:t>apoyar cuando sea necesaria la g</w:t>
      </w:r>
      <w:r w:rsidRPr="00311EE4">
        <w:rPr>
          <w:lang w:val="es-PY"/>
        </w:rPr>
        <w:t>uarda, y se realice en los mejores términos</w:t>
      </w:r>
      <w:r>
        <w:rPr>
          <w:lang w:val="es-PY"/>
        </w:rPr>
        <w:t xml:space="preserve">.  </w:t>
      </w:r>
      <w:r w:rsidRPr="00311EE4">
        <w:rPr>
          <w:lang w:val="es-PY"/>
        </w:rPr>
        <w:t xml:space="preserve">Asimismo, cuenta con el </w:t>
      </w:r>
      <w:r w:rsidRPr="00311EE4">
        <w:t>Hogarcito, una casa que alberga alrededor de 40 niños y niñas, brindándoles atención integral</w:t>
      </w:r>
      <w:r>
        <w:t xml:space="preserve">:  </w:t>
      </w:r>
      <w:r w:rsidRPr="00311EE4">
        <w:t>reciben sus vacunas, evaluación neurológica</w:t>
      </w:r>
      <w:r w:rsidR="00236626">
        <w:t>,</w:t>
      </w:r>
      <w:r w:rsidRPr="00311EE4">
        <w:t xml:space="preserve"> y cuando es indicado por los médicos se le</w:t>
      </w:r>
      <w:r w:rsidR="00236626">
        <w:t>s</w:t>
      </w:r>
      <w:r w:rsidRPr="00311EE4">
        <w:t xml:space="preserve"> suministra tratamientos específicos (estimulación temprana, suplemento nutricional y otras intervenciones de tipo psicosocial o físico). </w:t>
      </w:r>
    </w:p>
    <w:p w:rsidR="00A41AC4" w:rsidRPr="00311EE4" w:rsidRDefault="00A41AC4" w:rsidP="00A41AC4">
      <w:pPr>
        <w:spacing w:after="240"/>
        <w:rPr>
          <w:lang w:val="es-PY"/>
        </w:rPr>
      </w:pPr>
      <w:r w:rsidRPr="00311EE4">
        <w:t>361.</w:t>
      </w:r>
      <w:r w:rsidRPr="00311EE4">
        <w:tab/>
      </w:r>
      <w:r w:rsidRPr="00311EE4">
        <w:rPr>
          <w:lang w:val="es-PY"/>
        </w:rPr>
        <w:t>El Centro Nacional de Adopciones tiene las siguientes líneas de acción:</w:t>
      </w:r>
    </w:p>
    <w:p w:rsidR="00A41AC4" w:rsidRPr="00311EE4" w:rsidRDefault="00A41AC4" w:rsidP="00A41AC4">
      <w:pPr>
        <w:spacing w:after="240"/>
        <w:ind w:left="1134" w:hanging="567"/>
        <w:rPr>
          <w:b/>
          <w:bCs/>
          <w:lang w:val="es-PY"/>
        </w:rPr>
      </w:pPr>
      <w:r w:rsidRPr="00311EE4">
        <w:rPr>
          <w:lang w:val="es-PY"/>
        </w:rPr>
        <w:t>a)</w:t>
      </w:r>
      <w:r w:rsidRPr="00311EE4">
        <w:rPr>
          <w:lang w:val="es-PY"/>
        </w:rPr>
        <w:tab/>
        <w:t>Fortalecimiento del</w:t>
      </w:r>
      <w:r w:rsidRPr="00311EE4">
        <w:rPr>
          <w:bCs/>
          <w:lang w:val="es-PY"/>
        </w:rPr>
        <w:t xml:space="preserve"> v</w:t>
      </w:r>
      <w:r w:rsidRPr="00311EE4">
        <w:rPr>
          <w:lang w:val="es-PY"/>
        </w:rPr>
        <w:t>ínculo familiar;</w:t>
      </w:r>
    </w:p>
    <w:p w:rsidR="00A41AC4" w:rsidRPr="00311EE4" w:rsidRDefault="00A41AC4" w:rsidP="00A41AC4">
      <w:pPr>
        <w:spacing w:after="240"/>
        <w:ind w:left="1134" w:hanging="567"/>
        <w:rPr>
          <w:b/>
          <w:bCs/>
          <w:lang w:val="es-PY"/>
        </w:rPr>
      </w:pPr>
      <w:r w:rsidRPr="00311EE4">
        <w:rPr>
          <w:lang w:val="es-PY"/>
        </w:rPr>
        <w:t>b)</w:t>
      </w:r>
      <w:r w:rsidRPr="00311EE4">
        <w:rPr>
          <w:lang w:val="es-PY"/>
        </w:rPr>
        <w:tab/>
        <w:t>Seguimiento de los procesos de adopción;</w:t>
      </w:r>
    </w:p>
    <w:p w:rsidR="00A41AC4" w:rsidRPr="00311EE4" w:rsidRDefault="00A41AC4" w:rsidP="00A41AC4">
      <w:pPr>
        <w:spacing w:after="240"/>
        <w:ind w:left="1134" w:hanging="567"/>
        <w:rPr>
          <w:b/>
          <w:bCs/>
          <w:lang w:val="es-PY"/>
        </w:rPr>
      </w:pPr>
      <w:r w:rsidRPr="00311EE4">
        <w:rPr>
          <w:lang w:val="es-PY"/>
        </w:rPr>
        <w:t>c)</w:t>
      </w:r>
      <w:r w:rsidRPr="00311EE4">
        <w:rPr>
          <w:lang w:val="es-PY"/>
        </w:rPr>
        <w:tab/>
        <w:t>Registro actualizado de los niños y niñas declarados en adopción;</w:t>
      </w:r>
    </w:p>
    <w:p w:rsidR="00A41AC4" w:rsidRPr="00311EE4" w:rsidRDefault="00A41AC4" w:rsidP="00A41AC4">
      <w:pPr>
        <w:spacing w:after="240"/>
        <w:ind w:left="1134" w:hanging="567"/>
        <w:rPr>
          <w:b/>
          <w:bCs/>
          <w:lang w:val="es-PY"/>
        </w:rPr>
      </w:pPr>
      <w:r w:rsidRPr="00311EE4">
        <w:rPr>
          <w:lang w:val="es-PY"/>
        </w:rPr>
        <w:t>d)</w:t>
      </w:r>
      <w:r w:rsidRPr="00311EE4">
        <w:rPr>
          <w:lang w:val="es-PY"/>
        </w:rPr>
        <w:tab/>
        <w:t>Garantía del desarrollo y crecimiento de los niños y niñas del Hogarcito.</w:t>
      </w:r>
    </w:p>
    <w:p w:rsidR="00A41AC4" w:rsidRPr="00311EE4" w:rsidRDefault="00A41AC4" w:rsidP="00A41AC4">
      <w:pPr>
        <w:spacing w:after="240"/>
        <w:rPr>
          <w:lang w:val="es-PY"/>
        </w:rPr>
      </w:pPr>
      <w:r w:rsidRPr="00311EE4">
        <w:rPr>
          <w:lang w:val="es-PY"/>
        </w:rPr>
        <w:t>362.</w:t>
      </w:r>
      <w:r w:rsidRPr="00311EE4">
        <w:rPr>
          <w:lang w:val="es-PY"/>
        </w:rPr>
        <w:tab/>
        <w:t xml:space="preserve">El </w:t>
      </w:r>
      <w:r>
        <w:rPr>
          <w:lang w:val="es-PY"/>
        </w:rPr>
        <w:t>c</w:t>
      </w:r>
      <w:r w:rsidRPr="00311EE4">
        <w:rPr>
          <w:lang w:val="es-PY"/>
        </w:rPr>
        <w:t>entro trabajó durante el año 2005 en la investigación de casos, habiendo recibido</w:t>
      </w:r>
      <w:r>
        <w:rPr>
          <w:lang w:val="es-PY"/>
        </w:rPr>
        <w:t> </w:t>
      </w:r>
      <w:r w:rsidRPr="00311EE4">
        <w:rPr>
          <w:lang w:val="es-PY"/>
        </w:rPr>
        <w:t>168</w:t>
      </w:r>
      <w:r>
        <w:rPr>
          <w:lang w:val="es-PY"/>
        </w:rPr>
        <w:t> </w:t>
      </w:r>
      <w:r w:rsidRPr="00311EE4">
        <w:rPr>
          <w:lang w:val="es-PY"/>
        </w:rPr>
        <w:t>pedidos de búsqueda y localización.</w:t>
      </w:r>
    </w:p>
    <w:p w:rsidR="00A41AC4" w:rsidRPr="00311EE4" w:rsidRDefault="00A41AC4" w:rsidP="00A41AC4">
      <w:pPr>
        <w:spacing w:after="240"/>
        <w:rPr>
          <w:lang w:val="es-PY"/>
        </w:rPr>
      </w:pPr>
      <w:r w:rsidRPr="00311EE4">
        <w:rPr>
          <w:lang w:val="es-PY"/>
        </w:rPr>
        <w:t>363.</w:t>
      </w:r>
      <w:r w:rsidRPr="00311EE4">
        <w:rPr>
          <w:lang w:val="es-PY"/>
        </w:rPr>
        <w:tab/>
      </w:r>
      <w:r w:rsidRPr="00311EE4">
        <w:t xml:space="preserve">En el mismo período el </w:t>
      </w:r>
      <w:r>
        <w:t>c</w:t>
      </w:r>
      <w:r w:rsidRPr="00311EE4">
        <w:t>entro recibió</w:t>
      </w:r>
      <w:r>
        <w:t xml:space="preserve"> </w:t>
      </w:r>
      <w:r w:rsidRPr="00311EE4">
        <w:rPr>
          <w:lang w:val="es-PY"/>
        </w:rPr>
        <w:t>36 carpetas de padres postulantes a adopciones de las cuales, 33 han sido aprobadas</w:t>
      </w:r>
      <w:r>
        <w:rPr>
          <w:lang w:val="es-PY"/>
        </w:rPr>
        <w:t xml:space="preserve">.  </w:t>
      </w:r>
      <w:r w:rsidRPr="00311EE4">
        <w:rPr>
          <w:lang w:val="es-PY"/>
        </w:rPr>
        <w:t>Ese mismo año fueron notificadas al Centro 38 sentencias de adopciones.</w:t>
      </w:r>
    </w:p>
    <w:p w:rsidR="00A41AC4" w:rsidRPr="00311EE4" w:rsidRDefault="00A41AC4" w:rsidP="00A41AC4">
      <w:pPr>
        <w:spacing w:after="240"/>
        <w:rPr>
          <w:lang w:val="es-PY"/>
        </w:rPr>
      </w:pPr>
      <w:r w:rsidRPr="00311EE4">
        <w:rPr>
          <w:lang w:val="es-PY"/>
        </w:rPr>
        <w:t>364.</w:t>
      </w:r>
      <w:r w:rsidRPr="00311EE4">
        <w:rPr>
          <w:lang w:val="es-PY"/>
        </w:rPr>
        <w:tab/>
        <w:t>En el 2006 fueron notificadas 57sentencias</w:t>
      </w:r>
      <w:r>
        <w:rPr>
          <w:lang w:val="es-PY"/>
        </w:rPr>
        <w:t xml:space="preserve">.  </w:t>
      </w:r>
      <w:r w:rsidRPr="00311EE4">
        <w:rPr>
          <w:lang w:val="es-PY"/>
        </w:rPr>
        <w:t>Cabe mencionar que en ambos años el mayor porcentaje de los casos aprobados han sido procesos que se dieron a través de Guarda Judicial</w:t>
      </w:r>
      <w:r>
        <w:rPr>
          <w:lang w:val="es-PY"/>
        </w:rPr>
        <w:t xml:space="preserve">.  </w:t>
      </w:r>
      <w:r w:rsidRPr="00311EE4">
        <w:rPr>
          <w:lang w:val="es-PY"/>
        </w:rPr>
        <w:t>En segundo lugar se encuentran los casos que siguieron el proceso que tuvo como etapa inicial la búsqueda del fortalecimiento del vínculo.</w:t>
      </w:r>
    </w:p>
    <w:p w:rsidR="00A41AC4" w:rsidRPr="00311EE4" w:rsidRDefault="00A41AC4" w:rsidP="00A41AC4">
      <w:pPr>
        <w:spacing w:after="240"/>
      </w:pPr>
      <w:r w:rsidRPr="00311EE4">
        <w:rPr>
          <w:lang w:val="es-PY"/>
        </w:rPr>
        <w:t>365.</w:t>
      </w:r>
      <w:r w:rsidRPr="00311EE4">
        <w:rPr>
          <w:lang w:val="es-PY"/>
        </w:rPr>
        <w:tab/>
      </w:r>
      <w:r w:rsidRPr="00311EE4">
        <w:t xml:space="preserve">En el año 2006 se dieron 60 </w:t>
      </w:r>
      <w:r>
        <w:t>s</w:t>
      </w:r>
      <w:r w:rsidRPr="00311EE4">
        <w:t xml:space="preserve">entencias de </w:t>
      </w:r>
      <w:r>
        <w:t>p</w:t>
      </w:r>
      <w:r w:rsidRPr="00311EE4">
        <w:t xml:space="preserve">érdida de la </w:t>
      </w:r>
      <w:r>
        <w:t>p</w:t>
      </w:r>
      <w:r w:rsidRPr="00311EE4">
        <w:t xml:space="preserve">atria </w:t>
      </w:r>
      <w:r>
        <w:t>p</w:t>
      </w:r>
      <w:r w:rsidRPr="00311EE4">
        <w:t xml:space="preserve">otestad y </w:t>
      </w:r>
      <w:r>
        <w:t>d</w:t>
      </w:r>
      <w:r w:rsidRPr="00311EE4">
        <w:t xml:space="preserve">eclaración de </w:t>
      </w:r>
      <w:r>
        <w:t>e</w:t>
      </w:r>
      <w:r w:rsidRPr="00311EE4">
        <w:t xml:space="preserve">stado de </w:t>
      </w:r>
      <w:r>
        <w:t>a</w:t>
      </w:r>
      <w:r w:rsidRPr="00311EE4">
        <w:t>dopción notificadas al Centro de Adopciones</w:t>
      </w:r>
      <w:r>
        <w:t xml:space="preserve">.  </w:t>
      </w:r>
      <w:r w:rsidRPr="00311EE4">
        <w:t xml:space="preserve">El 55% provenían de juicios iniciados como guarda y el 45% se han dado como parte del proceso normal de adopción según la </w:t>
      </w:r>
      <w:r>
        <w:t>l</w:t>
      </w:r>
      <w:r w:rsidRPr="00311EE4">
        <w:t>ey.</w:t>
      </w:r>
    </w:p>
    <w:p w:rsidR="00A41AC4" w:rsidRPr="008E4FFD" w:rsidRDefault="00A41AC4" w:rsidP="00A41AC4">
      <w:pPr>
        <w:spacing w:after="200"/>
        <w:jc w:val="center"/>
        <w:rPr>
          <w:b/>
          <w:sz w:val="22"/>
          <w:szCs w:val="22"/>
        </w:rPr>
      </w:pPr>
      <w:r w:rsidRPr="008E4FFD">
        <w:rPr>
          <w:b/>
          <w:sz w:val="22"/>
          <w:szCs w:val="22"/>
        </w:rPr>
        <w:t>Guardas judiciales</w:t>
      </w:r>
    </w:p>
    <w:p w:rsidR="00A41AC4" w:rsidRPr="00311EE4" w:rsidRDefault="00A41AC4" w:rsidP="00A41AC4">
      <w:pPr>
        <w:spacing w:after="240"/>
        <w:jc w:val="center"/>
      </w:pPr>
      <w:r>
        <w:rPr>
          <w:noProof/>
        </w:rPr>
        <w:pict>
          <v:shape id="_x0000_s1037" type="#_x0000_t202" style="position:absolute;left:0;text-align:left;margin-left:336pt;margin-top:140.5pt;width:86.3pt;height:35.95pt;z-index:12" stroked="f">
            <v:textbox inset="0,0,0,0">
              <w:txbxContent>
                <w:p w:rsidR="00B5087F" w:rsidRPr="00133C62" w:rsidRDefault="00B5087F" w:rsidP="00A41AC4">
                  <w:pPr>
                    <w:rPr>
                      <w:sz w:val="20"/>
                      <w:szCs w:val="20"/>
                    </w:rPr>
                  </w:pPr>
                  <w:r>
                    <w:rPr>
                      <w:sz w:val="20"/>
                      <w:szCs w:val="20"/>
                    </w:rPr>
                    <w:t>Entregado por la madre biológica</w:t>
                  </w:r>
                </w:p>
              </w:txbxContent>
            </v:textbox>
            <w10:anchorlock/>
          </v:shape>
        </w:pict>
      </w:r>
      <w:r>
        <w:rPr>
          <w:noProof/>
        </w:rPr>
        <w:pict>
          <v:shape id="_x0000_s1036" type="#_x0000_t202" style="position:absolute;left:0;text-align:left;margin-left:336pt;margin-top:99.35pt;width:87.95pt;height:36.65pt;z-index:11" stroked="f">
            <v:textbox inset="0,0,0,0">
              <w:txbxContent>
                <w:p w:rsidR="00B5087F" w:rsidRPr="00133C62" w:rsidRDefault="00B5087F" w:rsidP="00A41AC4">
                  <w:pPr>
                    <w:rPr>
                      <w:sz w:val="20"/>
                      <w:szCs w:val="20"/>
                    </w:rPr>
                  </w:pPr>
                  <w:r>
                    <w:rPr>
                      <w:sz w:val="20"/>
                      <w:szCs w:val="20"/>
                    </w:rPr>
                    <w:t>Entregado por el fiscal y el director del hospital</w:t>
                  </w:r>
                </w:p>
              </w:txbxContent>
            </v:textbox>
            <w10:anchorlock/>
          </v:shape>
        </w:pict>
      </w:r>
      <w:r>
        <w:rPr>
          <w:noProof/>
        </w:rPr>
        <w:pict>
          <v:shape id="_x0000_s1035" type="#_x0000_t202" style="position:absolute;left:0;text-align:left;margin-left:336pt;margin-top:55.75pt;width:86.55pt;height:31.8pt;z-index:10" stroked="f">
            <v:textbox inset="0,0,0,0">
              <w:txbxContent>
                <w:p w:rsidR="00B5087F" w:rsidRPr="00E20880" w:rsidRDefault="00B5087F" w:rsidP="00A41AC4">
                  <w:pPr>
                    <w:rPr>
                      <w:sz w:val="20"/>
                      <w:szCs w:val="20"/>
                    </w:rPr>
                  </w:pPr>
                  <w:r w:rsidRPr="00E20880">
                    <w:rPr>
                      <w:sz w:val="20"/>
                      <w:szCs w:val="20"/>
                    </w:rPr>
                    <w:t>Abandonado por la madre biológica</w:t>
                  </w:r>
                </w:p>
              </w:txbxContent>
            </v:textbox>
            <w10:anchorlock/>
          </v:shape>
        </w:pict>
      </w:r>
      <w:r>
        <w:rPr>
          <w:noProof/>
        </w:rPr>
        <w:pict>
          <v:shape id="_x0000_s1034" type="#_x0000_t202" style="position:absolute;left:0;text-align:left;margin-left:427.45pt;margin-top:181.2pt;width:10.55pt;height:21.05pt;z-index:9" stroked="f">
            <v:textbox style="mso-next-textbox:#_x0000_s1034">
              <w:txbxContent>
                <w:p w:rsidR="00B5087F" w:rsidRDefault="00B5087F" w:rsidP="00A41AC4"/>
              </w:txbxContent>
            </v:textbox>
            <w10:anchorlock/>
          </v:shape>
        </w:pict>
      </w:r>
      <w:r>
        <w:rPr>
          <w:noProof/>
        </w:rPr>
        <w:pict>
          <v:shape id="_x0000_s1033" type="#_x0000_t202" style="position:absolute;left:0;text-align:left;margin-left:30pt;margin-top:181.2pt;width:9.55pt;height:20.25pt;z-index:8" stroked="f">
            <v:textbox style="mso-next-textbox:#_x0000_s1033" inset="0,0,0,0">
              <w:txbxContent>
                <w:p w:rsidR="00B5087F" w:rsidRDefault="00B5087F" w:rsidP="00A41AC4"/>
              </w:txbxContent>
            </v:textbox>
            <w10:anchorlock/>
          </v:shape>
        </w:pict>
      </w:r>
      <w:r w:rsidRPr="00311EE4">
        <w:pict>
          <v:shape id="_x0000_s1032" type="#_x0000_t202" style="position:absolute;left:0;text-align:left;margin-left:150pt;margin-top:10.2pt;width:162pt;height:27pt;z-index:7" stroked="f">
            <v:textbox style="mso-next-textbox:#_x0000_s1032">
              <w:txbxContent>
                <w:p w:rsidR="00B5087F" w:rsidRDefault="00B5087F" w:rsidP="00A41AC4"/>
              </w:txbxContent>
            </v:textbox>
            <w10:anchorlock/>
          </v:shape>
        </w:pict>
      </w:r>
      <w:r w:rsidRPr="00311EE4">
        <w:pict>
          <v:shape id="_x0000_i1035" type="#_x0000_t75" style="width:396pt;height:189.75pt" o:borderbottomcolor="this">
            <v:imagedata r:id="rId23" o:title="" cropbottom="4683f"/>
            <w10:borderbottom type="single" width="4"/>
          </v:shape>
        </w:pict>
      </w:r>
    </w:p>
    <w:p w:rsidR="00A41AC4" w:rsidRPr="00311EE4" w:rsidRDefault="00A41AC4" w:rsidP="00A41AC4">
      <w:pPr>
        <w:spacing w:after="480"/>
        <w:ind w:left="811"/>
      </w:pPr>
      <w:r w:rsidRPr="00311EE4">
        <w:rPr>
          <w:i/>
        </w:rPr>
        <w:t xml:space="preserve">Fuente:  </w:t>
      </w:r>
      <w:r w:rsidRPr="00311EE4">
        <w:t>Centro de Adopciones.</w:t>
      </w:r>
    </w:p>
    <w:p w:rsidR="00A41AC4" w:rsidRPr="00311EE4" w:rsidRDefault="00A41AC4" w:rsidP="00A41AC4">
      <w:pPr>
        <w:spacing w:after="240"/>
        <w:jc w:val="center"/>
        <w:rPr>
          <w:b/>
        </w:rPr>
      </w:pPr>
      <w:r w:rsidRPr="00311EE4">
        <w:rPr>
          <w:b/>
        </w:rPr>
        <w:t>Sentencias de adopción notificadas al Centro de Adopciones, 2006</w:t>
      </w:r>
    </w:p>
    <w:bookmarkStart w:id="37" w:name="_MON_1305995984"/>
    <w:bookmarkStart w:id="38" w:name="_MON_1305995993"/>
    <w:bookmarkStart w:id="39" w:name="_MON_1305996323"/>
    <w:bookmarkEnd w:id="37"/>
    <w:bookmarkEnd w:id="38"/>
    <w:bookmarkEnd w:id="39"/>
    <w:p w:rsidR="00A41AC4" w:rsidRPr="00311EE4" w:rsidRDefault="00A41AC4" w:rsidP="00A41AC4">
      <w:pPr>
        <w:jc w:val="center"/>
      </w:pPr>
      <w:r>
        <w:object w:dxaOrig="7919" w:dyaOrig="4500">
          <v:shape id="_x0000_i1036" type="#_x0000_t75" style="width:396pt;height:225pt" o:ole="">
            <v:imagedata r:id="rId24" o:title=""/>
          </v:shape>
          <o:OLEObject Type="Embed" ProgID="Word.Picture.8" ShapeID="_x0000_i1036" DrawAspect="Content" ObjectID="_1418833000" r:id="rId25"/>
        </w:object>
      </w:r>
    </w:p>
    <w:p w:rsidR="00A41AC4" w:rsidRPr="00311EE4" w:rsidRDefault="00A41AC4" w:rsidP="00A41AC4">
      <w:pPr>
        <w:spacing w:after="480"/>
        <w:ind w:left="868"/>
      </w:pPr>
      <w:r w:rsidRPr="00311EE4">
        <w:rPr>
          <w:i/>
        </w:rPr>
        <w:t xml:space="preserve">Fuente:  </w:t>
      </w:r>
      <w:r w:rsidRPr="00311EE4">
        <w:t>Centro de Adopciones.</w:t>
      </w:r>
    </w:p>
    <w:p w:rsidR="00A41AC4" w:rsidRPr="00311EE4" w:rsidRDefault="00A41AC4" w:rsidP="00A41AC4">
      <w:pPr>
        <w:spacing w:after="240"/>
      </w:pPr>
      <w:r w:rsidRPr="00311EE4">
        <w:t>366.</w:t>
      </w:r>
      <w:r w:rsidRPr="00311EE4">
        <w:tab/>
        <w:t>El Centro de Adopciones en el año 2006 ha recibido intervención judicial de</w:t>
      </w:r>
      <w:r>
        <w:t> </w:t>
      </w:r>
      <w:r w:rsidRPr="00311EE4">
        <w:t>155</w:t>
      </w:r>
      <w:r>
        <w:t> </w:t>
      </w:r>
      <w:r w:rsidRPr="00311EE4">
        <w:t>expediente</w:t>
      </w:r>
      <w:r>
        <w:t>s</w:t>
      </w:r>
      <w:r w:rsidRPr="00311EE4">
        <w:t>, 60 pedidos de evaluación de postulantes a padres adoptivos, de los cuales fueron evaluados 36</w:t>
      </w:r>
      <w:r>
        <w:t xml:space="preserve">.  </w:t>
      </w:r>
      <w:r w:rsidRPr="00311EE4">
        <w:t>Fueron albergados 7 niños, niñas en familias acogedoras, 10 niños, niñas reinsertados a su familia biológica y</w:t>
      </w:r>
      <w:r>
        <w:t xml:space="preserve"> </w:t>
      </w:r>
      <w:r w:rsidRPr="00311EE4">
        <w:t>14 niños, niñas fueron entregados en adopción</w:t>
      </w:r>
      <w:r>
        <w:t xml:space="preserve">.  </w:t>
      </w:r>
      <w:r w:rsidRPr="00311EE4">
        <w:t>Se</w:t>
      </w:r>
      <w:r>
        <w:t> realizaron 70 seguimientos post</w:t>
      </w:r>
      <w:r w:rsidRPr="00311EE4">
        <w:t>adopción y el Consejo Directivo realizó estudios sobre</w:t>
      </w:r>
      <w:r>
        <w:t> </w:t>
      </w:r>
      <w:r w:rsidRPr="00311EE4">
        <w:t>206</w:t>
      </w:r>
      <w:r>
        <w:t> </w:t>
      </w:r>
      <w:r w:rsidRPr="00311EE4">
        <w:t>casos.</w:t>
      </w:r>
    </w:p>
    <w:p w:rsidR="00C24ADE" w:rsidRPr="00BE43EF" w:rsidRDefault="00A41AC4" w:rsidP="00C24ADE">
      <w:pPr>
        <w:spacing w:after="240"/>
        <w:rPr>
          <w:lang w:val="es-PY"/>
        </w:rPr>
      </w:pPr>
      <w:r w:rsidRPr="00311EE4">
        <w:t>367.</w:t>
      </w:r>
      <w:r w:rsidRPr="00311EE4">
        <w:tab/>
        <w:t>El Centro de Adopciones y las instancias involucradas en el proceso desarrollaron un trabajo relevante;</w:t>
      </w:r>
      <w:r>
        <w:t xml:space="preserve"> </w:t>
      </w:r>
      <w:r w:rsidRPr="00311EE4">
        <w:t>para revertir una situación que era extremadamente informal y dañina para los</w:t>
      </w:r>
      <w:r w:rsidR="00C24ADE">
        <w:t xml:space="preserve"> </w:t>
      </w:r>
      <w:r w:rsidR="00C24ADE" w:rsidRPr="00BE43EF">
        <w:rPr>
          <w:lang w:val="es-PY"/>
        </w:rPr>
        <w:t xml:space="preserve">intereses de los niños y niñas, actualmente la meta es lograr un trabajo coordinado y más eficiente. </w:t>
      </w:r>
    </w:p>
    <w:p w:rsidR="00C24ADE" w:rsidRPr="00BE43EF" w:rsidRDefault="00C24ADE" w:rsidP="00C24ADE">
      <w:pPr>
        <w:autoSpaceDE w:val="0"/>
        <w:autoSpaceDN w:val="0"/>
        <w:adjustRightInd w:val="0"/>
        <w:spacing w:after="240"/>
      </w:pPr>
      <w:r>
        <w:t>368.</w:t>
      </w:r>
      <w:r>
        <w:tab/>
      </w:r>
      <w:r w:rsidR="00320CF6">
        <w:t>En julio de</w:t>
      </w:r>
      <w:r w:rsidRPr="00BE43EF">
        <w:t xml:space="preserve"> 2006</w:t>
      </w:r>
      <w:r>
        <w:t xml:space="preserve"> se realizó un </w:t>
      </w:r>
      <w:r w:rsidR="00320CF6">
        <w:t>s</w:t>
      </w:r>
      <w:r>
        <w:t>eminario sobre "</w:t>
      </w:r>
      <w:r w:rsidRPr="00BE43EF">
        <w:t xml:space="preserve">La </w:t>
      </w:r>
      <w:r w:rsidR="00320CF6">
        <w:t>a</w:t>
      </w:r>
      <w:r w:rsidRPr="00BE43EF">
        <w:t>dopción como política de protección integral</w:t>
      </w:r>
      <w:r>
        <w:t>"</w:t>
      </w:r>
      <w:r w:rsidRPr="00BE43EF">
        <w:t xml:space="preserve">, con la participación de la Corte Suprema de Justicia, </w:t>
      </w:r>
      <w:r w:rsidR="00426FEB">
        <w:t xml:space="preserve">el </w:t>
      </w:r>
      <w:r w:rsidR="00320CF6">
        <w:t>m</w:t>
      </w:r>
      <w:r w:rsidRPr="00BE43EF">
        <w:t xml:space="preserve">inisterio </w:t>
      </w:r>
      <w:r w:rsidR="00320CF6">
        <w:t>p</w:t>
      </w:r>
      <w:r w:rsidRPr="00BE43EF">
        <w:t xml:space="preserve">úblico y </w:t>
      </w:r>
      <w:r w:rsidR="00320CF6">
        <w:t>el Ministerio de</w:t>
      </w:r>
      <w:r w:rsidRPr="00BE43EF">
        <w:t xml:space="preserve"> Defensa Pública, el Centro de Adopciones, representantes de </w:t>
      </w:r>
      <w:r>
        <w:t>ONG</w:t>
      </w:r>
      <w:r w:rsidRPr="00BE43EF">
        <w:t>, autoridades del Ministerio de Salud Pública y Bienestar Social, Educación y Cultura y Justicia y Trabajo, con el apoyo de</w:t>
      </w:r>
      <w:r>
        <w:t>l</w:t>
      </w:r>
      <w:r w:rsidRPr="00BE43EF">
        <w:t xml:space="preserve"> UNICEF. </w:t>
      </w:r>
      <w:r>
        <w:t xml:space="preserve"> </w:t>
      </w:r>
      <w:r w:rsidRPr="00BE43EF">
        <w:t xml:space="preserve">Una de las conclusiones de este evento ha planteado la necesidad de fortalecer la conciliación de criterios de los involucrados en el proceso de adopción, para que se utilicen los mismos procedimientos partiendo del marco conceptual previsto en </w:t>
      </w:r>
      <w:r w:rsidR="00320CF6">
        <w:t>la legislación vigente y en la d</w:t>
      </w:r>
      <w:r w:rsidRPr="00BE43EF">
        <w:t xml:space="preserve">octrina </w:t>
      </w:r>
      <w:r w:rsidR="00320CF6">
        <w:t>d</w:t>
      </w:r>
      <w:r w:rsidRPr="00BE43EF">
        <w:t xml:space="preserve">e la </w:t>
      </w:r>
      <w:r w:rsidR="00320CF6">
        <w:t>p</w:t>
      </w:r>
      <w:r w:rsidRPr="00BE43EF">
        <w:t>rotección integral.</w:t>
      </w:r>
    </w:p>
    <w:p w:rsidR="00C24ADE" w:rsidRPr="00BE43EF" w:rsidRDefault="00C24ADE" w:rsidP="00C24ADE">
      <w:pPr>
        <w:autoSpaceDE w:val="0"/>
        <w:autoSpaceDN w:val="0"/>
        <w:adjustRightInd w:val="0"/>
        <w:spacing w:after="240"/>
      </w:pPr>
      <w:r>
        <w:t>369.</w:t>
      </w:r>
      <w:r>
        <w:tab/>
      </w:r>
      <w:r w:rsidRPr="00BE43EF">
        <w:t xml:space="preserve">La Secretaría Nacional de la Niñez y la Adolescencia implementa mecanismos para mejorar la coordinación con el </w:t>
      </w:r>
      <w:r w:rsidR="00320CF6">
        <w:t>p</w:t>
      </w:r>
      <w:r w:rsidRPr="00BE43EF">
        <w:t xml:space="preserve">oder </w:t>
      </w:r>
      <w:r w:rsidR="00320CF6">
        <w:t>j</w:t>
      </w:r>
      <w:r w:rsidRPr="00BE43EF">
        <w:t>udicial, el Minist</w:t>
      </w:r>
      <w:r w:rsidR="00320CF6">
        <w:t>erio de la Defensa Pública, el m</w:t>
      </w:r>
      <w:r w:rsidRPr="00BE43EF">
        <w:t xml:space="preserve">inisterio </w:t>
      </w:r>
      <w:r w:rsidR="00320CF6">
        <w:t>p</w:t>
      </w:r>
      <w:r w:rsidRPr="00BE43EF">
        <w:t xml:space="preserve">úblico, como también con los otros integrantes del Sistema Nacional de </w:t>
      </w:r>
      <w:r w:rsidR="005529C7">
        <w:t>P</w:t>
      </w:r>
      <w:r w:rsidR="005529C7" w:rsidRPr="00BE43EF">
        <w:t>romoción</w:t>
      </w:r>
      <w:r w:rsidRPr="00BE43EF">
        <w:t xml:space="preserve"> y </w:t>
      </w:r>
      <w:r w:rsidR="005529C7">
        <w:t>P</w:t>
      </w:r>
      <w:r w:rsidR="005529C7" w:rsidRPr="00BE43EF">
        <w:t xml:space="preserve">rotección </w:t>
      </w:r>
      <w:r w:rsidR="005529C7">
        <w:t>I</w:t>
      </w:r>
      <w:r w:rsidR="005529C7" w:rsidRPr="00BE43EF">
        <w:t xml:space="preserve">ntegral </w:t>
      </w:r>
      <w:r w:rsidRPr="00BE43EF">
        <w:t xml:space="preserve">de los </w:t>
      </w:r>
      <w:r w:rsidR="005529C7">
        <w:t>D</w:t>
      </w:r>
      <w:r w:rsidR="005529C7" w:rsidRPr="00BE43EF">
        <w:t xml:space="preserve">erechos </w:t>
      </w:r>
      <w:r w:rsidRPr="00BE43EF">
        <w:t xml:space="preserve">de los </w:t>
      </w:r>
      <w:r w:rsidR="005529C7">
        <w:t>N</w:t>
      </w:r>
      <w:r w:rsidR="005529C7" w:rsidRPr="00BE43EF">
        <w:t>iños,</w:t>
      </w:r>
      <w:r w:rsidR="005529C7">
        <w:t xml:space="preserve"> N</w:t>
      </w:r>
      <w:r w:rsidR="005529C7" w:rsidRPr="00BE43EF">
        <w:t xml:space="preserve">iñas </w:t>
      </w:r>
      <w:r w:rsidRPr="00BE43EF">
        <w:t xml:space="preserve">y </w:t>
      </w:r>
      <w:r w:rsidR="005529C7">
        <w:t>A</w:t>
      </w:r>
      <w:r w:rsidR="005529C7" w:rsidRPr="00BE43EF">
        <w:t>dolescentes</w:t>
      </w:r>
      <w:r w:rsidRPr="00BE43EF">
        <w:t>.</w:t>
      </w:r>
    </w:p>
    <w:p w:rsidR="00C24ADE" w:rsidRPr="00ED235D" w:rsidRDefault="00C24ADE" w:rsidP="00C24ADE">
      <w:pPr>
        <w:autoSpaceDE w:val="0"/>
        <w:autoSpaceDN w:val="0"/>
        <w:adjustRightInd w:val="0"/>
        <w:spacing w:after="120"/>
        <w:jc w:val="both"/>
      </w:pPr>
      <w:r>
        <w:t>370.</w:t>
      </w:r>
      <w:r>
        <w:tab/>
      </w:r>
      <w:r w:rsidRPr="00ED235D">
        <w:t>Protección y promoción de derechos d</w:t>
      </w:r>
      <w:r w:rsidR="00320CF6">
        <w:t>e niños, niñas y adolescentes ví</w:t>
      </w:r>
      <w:r w:rsidRPr="00ED235D">
        <w:t xml:space="preserve">ctimas del abandono: </w:t>
      </w:r>
    </w:p>
    <w:p w:rsidR="00C24ADE" w:rsidRPr="00ED235D" w:rsidRDefault="00C24ADE" w:rsidP="00C24ADE">
      <w:pPr>
        <w:autoSpaceDE w:val="0"/>
        <w:autoSpaceDN w:val="0"/>
        <w:adjustRightInd w:val="0"/>
        <w:spacing w:after="240"/>
        <w:ind w:left="1134" w:hanging="567"/>
      </w:pPr>
      <w:r>
        <w:t>a)</w:t>
      </w:r>
      <w:r>
        <w:tab/>
      </w:r>
      <w:r w:rsidRPr="00ED235D">
        <w:t>171 expedientes ingresados</w:t>
      </w:r>
      <w:r w:rsidR="007654AA">
        <w:t>;</w:t>
      </w:r>
    </w:p>
    <w:p w:rsidR="00C24ADE" w:rsidRPr="00ED235D" w:rsidRDefault="00C24ADE" w:rsidP="00C24ADE">
      <w:pPr>
        <w:autoSpaceDE w:val="0"/>
        <w:autoSpaceDN w:val="0"/>
        <w:adjustRightInd w:val="0"/>
        <w:spacing w:after="240"/>
        <w:ind w:left="1134" w:hanging="567"/>
      </w:pPr>
      <w:r>
        <w:t>b)</w:t>
      </w:r>
      <w:r>
        <w:tab/>
      </w:r>
      <w:r w:rsidR="00320CF6">
        <w:t xml:space="preserve">105 informes </w:t>
      </w:r>
      <w:r w:rsidRPr="00ED235D">
        <w:t>finales fuer</w:t>
      </w:r>
      <w:r w:rsidR="007654AA">
        <w:t>on de mantenimiento del vínculo;</w:t>
      </w:r>
    </w:p>
    <w:p w:rsidR="00C24ADE" w:rsidRPr="00ED235D" w:rsidRDefault="00C24ADE" w:rsidP="00C24ADE">
      <w:pPr>
        <w:autoSpaceDE w:val="0"/>
        <w:autoSpaceDN w:val="0"/>
        <w:adjustRightInd w:val="0"/>
        <w:spacing w:after="240"/>
        <w:ind w:left="1134" w:hanging="567"/>
      </w:pPr>
      <w:r>
        <w:t>c)</w:t>
      </w:r>
      <w:r>
        <w:tab/>
      </w:r>
      <w:r w:rsidRPr="00ED235D">
        <w:t>5 pedi</w:t>
      </w:r>
      <w:r w:rsidR="005B4EDF">
        <w:t xml:space="preserve">dos </w:t>
      </w:r>
      <w:r w:rsidR="007654AA">
        <w:t>de búsqueda y localización;</w:t>
      </w:r>
    </w:p>
    <w:p w:rsidR="00C24ADE" w:rsidRPr="00ED235D" w:rsidRDefault="00C24ADE" w:rsidP="00C24ADE">
      <w:pPr>
        <w:autoSpaceDE w:val="0"/>
        <w:autoSpaceDN w:val="0"/>
        <w:adjustRightInd w:val="0"/>
        <w:spacing w:after="240"/>
        <w:ind w:left="1134" w:hanging="567"/>
      </w:pPr>
      <w:r>
        <w:t>d)</w:t>
      </w:r>
      <w:r>
        <w:tab/>
      </w:r>
      <w:r w:rsidRPr="00ED235D">
        <w:t>70 ca</w:t>
      </w:r>
      <w:r w:rsidR="007654AA">
        <w:t>sos</w:t>
      </w:r>
      <w:r w:rsidR="00320CF6">
        <w:t xml:space="preserve"> en que </w:t>
      </w:r>
      <w:r w:rsidRPr="00ED235D">
        <w:t xml:space="preserve">fue </w:t>
      </w:r>
      <w:r w:rsidR="007654AA">
        <w:t>localizada la familia biológica;</w:t>
      </w:r>
    </w:p>
    <w:p w:rsidR="00C24ADE" w:rsidRPr="00ED235D" w:rsidRDefault="00C24ADE" w:rsidP="00C24ADE">
      <w:pPr>
        <w:autoSpaceDE w:val="0"/>
        <w:autoSpaceDN w:val="0"/>
        <w:adjustRightInd w:val="0"/>
        <w:spacing w:after="240"/>
        <w:ind w:left="1134" w:hanging="567"/>
      </w:pPr>
      <w:r>
        <w:t>e)</w:t>
      </w:r>
      <w:r>
        <w:tab/>
        <w:t xml:space="preserve">7 </w:t>
      </w:r>
      <w:r w:rsidR="00320CF6">
        <w:t xml:space="preserve">niños </w:t>
      </w:r>
      <w:r w:rsidRPr="00ED235D">
        <w:t>reinsert</w:t>
      </w:r>
      <w:r w:rsidR="007654AA">
        <w:t>ados en sus familias biológicas;</w:t>
      </w:r>
    </w:p>
    <w:p w:rsidR="00C24ADE" w:rsidRPr="00ED235D" w:rsidRDefault="00C24ADE" w:rsidP="00C24ADE">
      <w:pPr>
        <w:autoSpaceDE w:val="0"/>
        <w:autoSpaceDN w:val="0"/>
        <w:adjustRightInd w:val="0"/>
        <w:spacing w:after="240"/>
        <w:ind w:left="1134" w:hanging="567"/>
      </w:pPr>
      <w:r>
        <w:t>f)</w:t>
      </w:r>
      <w:r>
        <w:tab/>
      </w:r>
      <w:r w:rsidRPr="00ED235D">
        <w:t>95 sentencias de declaración de estado de adopción notificadas al Centro de Adopciones</w:t>
      </w:r>
      <w:r w:rsidR="007654AA">
        <w:t>;</w:t>
      </w:r>
    </w:p>
    <w:p w:rsidR="00C24ADE" w:rsidRPr="00ED235D" w:rsidRDefault="00C24ADE" w:rsidP="00C24ADE">
      <w:pPr>
        <w:autoSpaceDE w:val="0"/>
        <w:autoSpaceDN w:val="0"/>
        <w:adjustRightInd w:val="0"/>
        <w:spacing w:after="240"/>
        <w:ind w:left="1134" w:hanging="567"/>
      </w:pPr>
      <w:r>
        <w:t>g)</w:t>
      </w:r>
      <w:r>
        <w:tab/>
      </w:r>
      <w:r w:rsidRPr="00ED235D">
        <w:t>65 sentencias de adopción noti</w:t>
      </w:r>
      <w:r w:rsidR="007654AA">
        <w:t>ficadas al Centro de Adopciones;</w:t>
      </w:r>
    </w:p>
    <w:p w:rsidR="00C24ADE" w:rsidRPr="00ED235D" w:rsidRDefault="00C24ADE" w:rsidP="00C24ADE">
      <w:pPr>
        <w:autoSpaceDE w:val="0"/>
        <w:autoSpaceDN w:val="0"/>
        <w:adjustRightInd w:val="0"/>
        <w:spacing w:after="240"/>
        <w:ind w:left="1134" w:hanging="567"/>
      </w:pPr>
      <w:r>
        <w:t>h)</w:t>
      </w:r>
      <w:r>
        <w:tab/>
      </w:r>
      <w:r w:rsidR="00320CF6">
        <w:t>45 v</w:t>
      </w:r>
      <w:r w:rsidRPr="00ED235D">
        <w:t xml:space="preserve">iajes realizados al interior del país, 43.000 </w:t>
      </w:r>
      <w:r w:rsidR="00426FEB">
        <w:t>km</w:t>
      </w:r>
      <w:r w:rsidRPr="00ED235D">
        <w:t xml:space="preserve"> recorridos</w:t>
      </w:r>
      <w:r w:rsidR="007654AA">
        <w:t>;</w:t>
      </w:r>
    </w:p>
    <w:p w:rsidR="00C24ADE" w:rsidRPr="00ED235D" w:rsidRDefault="00C24ADE" w:rsidP="00C24ADE">
      <w:pPr>
        <w:autoSpaceDE w:val="0"/>
        <w:autoSpaceDN w:val="0"/>
        <w:adjustRightInd w:val="0"/>
        <w:spacing w:after="240"/>
        <w:ind w:left="1134" w:hanging="567"/>
      </w:pPr>
      <w:r>
        <w:t>i)</w:t>
      </w:r>
      <w:r>
        <w:tab/>
      </w:r>
      <w:r w:rsidR="00320CF6">
        <w:t>65 c</w:t>
      </w:r>
      <w:r w:rsidRPr="00ED235D">
        <w:t>arpetas de padres postulantes para adopción</w:t>
      </w:r>
      <w:r w:rsidR="007654AA">
        <w:t>;</w:t>
      </w:r>
    </w:p>
    <w:p w:rsidR="00C24ADE" w:rsidRPr="00ED235D" w:rsidRDefault="007654AA" w:rsidP="00C24ADE">
      <w:pPr>
        <w:autoSpaceDE w:val="0"/>
        <w:autoSpaceDN w:val="0"/>
        <w:adjustRightInd w:val="0"/>
        <w:spacing w:after="240"/>
        <w:ind w:left="1134" w:hanging="567"/>
      </w:pPr>
      <w:r>
        <w:t>j)</w:t>
      </w:r>
      <w:r>
        <w:tab/>
      </w:r>
      <w:r w:rsidR="00C24ADE" w:rsidRPr="00ED235D">
        <w:t>55 evaluaciones psic</w:t>
      </w:r>
      <w:r w:rsidR="00320CF6">
        <w:t xml:space="preserve">ológicas y sociales realizadas </w:t>
      </w:r>
      <w:r>
        <w:t xml:space="preserve">a </w:t>
      </w:r>
      <w:r w:rsidR="00320CF6">
        <w:t>p</w:t>
      </w:r>
      <w:r>
        <w:t xml:space="preserve">adres </w:t>
      </w:r>
      <w:r w:rsidR="00320CF6">
        <w:t>p</w:t>
      </w:r>
      <w:r>
        <w:t xml:space="preserve">ostulantes a </w:t>
      </w:r>
      <w:r w:rsidR="00320CF6">
        <w:t>a</w:t>
      </w:r>
      <w:r>
        <w:t>dopción;</w:t>
      </w:r>
    </w:p>
    <w:p w:rsidR="00C24ADE" w:rsidRPr="00ED235D" w:rsidRDefault="007654AA" w:rsidP="00C24ADE">
      <w:pPr>
        <w:autoSpaceDE w:val="0"/>
        <w:autoSpaceDN w:val="0"/>
        <w:adjustRightInd w:val="0"/>
        <w:spacing w:after="240"/>
        <w:ind w:left="1134" w:hanging="567"/>
      </w:pPr>
      <w:r>
        <w:t>k)</w:t>
      </w:r>
      <w:r>
        <w:tab/>
      </w:r>
      <w:r w:rsidR="00C24ADE" w:rsidRPr="00ED235D">
        <w:t>69 evaluaciones psicoló</w:t>
      </w:r>
      <w:r>
        <w:t>gicas y sociales a guardadores;</w:t>
      </w:r>
    </w:p>
    <w:p w:rsidR="00C24ADE" w:rsidRPr="00ED235D" w:rsidRDefault="007654AA" w:rsidP="00C24ADE">
      <w:pPr>
        <w:autoSpaceDE w:val="0"/>
        <w:autoSpaceDN w:val="0"/>
        <w:adjustRightInd w:val="0"/>
        <w:spacing w:after="240"/>
        <w:ind w:left="1134" w:hanging="567"/>
      </w:pPr>
      <w:r>
        <w:t>l)</w:t>
      </w:r>
      <w:r>
        <w:tab/>
      </w:r>
      <w:r w:rsidR="00C24ADE" w:rsidRPr="00ED235D">
        <w:t xml:space="preserve">33 niños acogidos a través del Centro </w:t>
      </w:r>
      <w:r>
        <w:t>de Adopciones fueron adoptados;</w:t>
      </w:r>
    </w:p>
    <w:p w:rsidR="00C24ADE" w:rsidRPr="00ED235D" w:rsidRDefault="007654AA" w:rsidP="00C24ADE">
      <w:pPr>
        <w:autoSpaceDE w:val="0"/>
        <w:autoSpaceDN w:val="0"/>
        <w:adjustRightInd w:val="0"/>
        <w:spacing w:after="240"/>
        <w:ind w:left="1134" w:hanging="567"/>
      </w:pPr>
      <w:r>
        <w:t>m)</w:t>
      </w:r>
      <w:r>
        <w:tab/>
      </w:r>
      <w:r w:rsidR="00C24ADE" w:rsidRPr="00ED235D">
        <w:t>50 padres postulantes se hallan en lista de espera</w:t>
      </w:r>
      <w:r>
        <w:t>;</w:t>
      </w:r>
    </w:p>
    <w:p w:rsidR="00C24ADE" w:rsidRPr="00ED235D" w:rsidRDefault="007654AA" w:rsidP="00C24ADE">
      <w:pPr>
        <w:autoSpaceDE w:val="0"/>
        <w:autoSpaceDN w:val="0"/>
        <w:adjustRightInd w:val="0"/>
        <w:spacing w:after="240"/>
        <w:ind w:left="1134" w:hanging="567"/>
      </w:pPr>
      <w:r>
        <w:t>n)</w:t>
      </w:r>
      <w:r>
        <w:tab/>
      </w:r>
      <w:r w:rsidR="00AD07FA">
        <w:t>8 t</w:t>
      </w:r>
      <w:r w:rsidR="00C24ADE" w:rsidRPr="00ED235D">
        <w:t xml:space="preserve">alleres </w:t>
      </w:r>
      <w:r>
        <w:t>"</w:t>
      </w:r>
      <w:r w:rsidR="0056189A">
        <w:t>Cargando las m</w:t>
      </w:r>
      <w:r w:rsidR="00C24ADE" w:rsidRPr="00ED235D">
        <w:t>ochilas para e</w:t>
      </w:r>
      <w:r>
        <w:t>l viaje de ser padres adoptivos";</w:t>
      </w:r>
    </w:p>
    <w:p w:rsidR="00C24ADE" w:rsidRPr="00ED235D" w:rsidRDefault="007654AA" w:rsidP="00C24ADE">
      <w:pPr>
        <w:autoSpaceDE w:val="0"/>
        <w:autoSpaceDN w:val="0"/>
        <w:adjustRightInd w:val="0"/>
        <w:spacing w:after="240"/>
        <w:ind w:left="1134" w:hanging="567"/>
      </w:pPr>
      <w:r>
        <w:t>o)</w:t>
      </w:r>
      <w:r>
        <w:tab/>
      </w:r>
      <w:r w:rsidR="00C24ADE" w:rsidRPr="00ED235D">
        <w:t>153 postulantes informados y capacitados en los talleres</w:t>
      </w:r>
      <w:r>
        <w:t>;</w:t>
      </w:r>
    </w:p>
    <w:p w:rsidR="00C24ADE" w:rsidRPr="00ED235D" w:rsidRDefault="007654AA" w:rsidP="00C24ADE">
      <w:pPr>
        <w:autoSpaceDE w:val="0"/>
        <w:autoSpaceDN w:val="0"/>
        <w:adjustRightInd w:val="0"/>
        <w:spacing w:after="240"/>
        <w:ind w:left="1134" w:hanging="567"/>
      </w:pPr>
      <w:r>
        <w:t>p)</w:t>
      </w:r>
      <w:r>
        <w:tab/>
      </w:r>
      <w:r w:rsidR="00C24ADE" w:rsidRPr="00ED235D">
        <w:t xml:space="preserve">5 </w:t>
      </w:r>
      <w:r w:rsidR="0056189A">
        <w:t>t</w:t>
      </w:r>
      <w:r w:rsidR="00C24ADE" w:rsidRPr="00ED235D">
        <w:t>alleres</w:t>
      </w:r>
      <w:r>
        <w:t xml:space="preserve"> y </w:t>
      </w:r>
      <w:r w:rsidR="0056189A">
        <w:t>s</w:t>
      </w:r>
      <w:r>
        <w:t xml:space="preserve">eminarios de </w:t>
      </w:r>
      <w:r w:rsidR="0056189A">
        <w:t>c</w:t>
      </w:r>
      <w:r>
        <w:t>apacitación;</w:t>
      </w:r>
    </w:p>
    <w:p w:rsidR="00C24ADE" w:rsidRPr="00ED235D" w:rsidRDefault="007654AA" w:rsidP="00C24ADE">
      <w:pPr>
        <w:autoSpaceDE w:val="0"/>
        <w:autoSpaceDN w:val="0"/>
        <w:adjustRightInd w:val="0"/>
        <w:spacing w:after="240"/>
        <w:ind w:left="1134" w:hanging="567"/>
      </w:pPr>
      <w:r>
        <w:t>q)</w:t>
      </w:r>
      <w:r>
        <w:tab/>
      </w:r>
      <w:r w:rsidR="00426FEB">
        <w:t>234 personas</w:t>
      </w:r>
      <w:r w:rsidR="00C24ADE" w:rsidRPr="00ED235D">
        <w:t xml:space="preserve"> capacitadas en </w:t>
      </w:r>
      <w:r w:rsidR="0056189A">
        <w:t>s</w:t>
      </w:r>
      <w:r w:rsidR="00C24ADE" w:rsidRPr="00ED235D">
        <w:t xml:space="preserve">eminarios, capacitaciones con </w:t>
      </w:r>
      <w:r w:rsidR="0056189A">
        <w:t>o</w:t>
      </w:r>
      <w:r w:rsidR="00C24ADE" w:rsidRPr="00ED235D">
        <w:t>peradores de la Ley</w:t>
      </w:r>
      <w:r>
        <w:t xml:space="preserve"> de </w:t>
      </w:r>
      <w:r w:rsidR="0056189A">
        <w:t>a</w:t>
      </w:r>
      <w:r>
        <w:t>dopciones;</w:t>
      </w:r>
    </w:p>
    <w:p w:rsidR="00C24ADE" w:rsidRPr="00ED235D" w:rsidRDefault="007654AA" w:rsidP="00C24ADE">
      <w:pPr>
        <w:autoSpaceDE w:val="0"/>
        <w:autoSpaceDN w:val="0"/>
        <w:adjustRightInd w:val="0"/>
        <w:spacing w:after="240"/>
        <w:ind w:left="1134" w:hanging="567"/>
      </w:pPr>
      <w:r>
        <w:t>r)</w:t>
      </w:r>
      <w:r>
        <w:tab/>
      </w:r>
      <w:r w:rsidR="00C24ADE" w:rsidRPr="00ED235D">
        <w:t xml:space="preserve">21 niños recibidos en </w:t>
      </w:r>
      <w:r w:rsidR="0056189A">
        <w:t>f</w:t>
      </w:r>
      <w:r w:rsidR="00C24ADE" w:rsidRPr="00ED235D">
        <w:t xml:space="preserve">amilias </w:t>
      </w:r>
      <w:r w:rsidR="0056189A">
        <w:t>a</w:t>
      </w:r>
      <w:r w:rsidR="00C24ADE" w:rsidRPr="00ED235D">
        <w:t>cogedoras</w:t>
      </w:r>
      <w:r>
        <w:t>;</w:t>
      </w:r>
    </w:p>
    <w:p w:rsidR="00C24ADE" w:rsidRPr="00AB555F" w:rsidRDefault="007654AA" w:rsidP="007654AA">
      <w:pPr>
        <w:autoSpaceDE w:val="0"/>
        <w:autoSpaceDN w:val="0"/>
        <w:adjustRightInd w:val="0"/>
        <w:spacing w:after="240"/>
        <w:ind w:left="1134" w:hanging="567"/>
      </w:pPr>
      <w:r>
        <w:t>s)</w:t>
      </w:r>
      <w:r>
        <w:tab/>
      </w:r>
      <w:r w:rsidR="00C24ADE" w:rsidRPr="00ED235D">
        <w:t xml:space="preserve">64 niños pasaron por el Hogarcito del Centro </w:t>
      </w:r>
      <w:r w:rsidR="0056189A">
        <w:t xml:space="preserve">de </w:t>
      </w:r>
      <w:r w:rsidR="00426FEB">
        <w:t>A</w:t>
      </w:r>
      <w:r w:rsidR="00426FEB" w:rsidRPr="00ED235D">
        <w:t>dopciones</w:t>
      </w:r>
      <w:r w:rsidR="00C24ADE" w:rsidRPr="00ED235D">
        <w:t>.</w:t>
      </w:r>
    </w:p>
    <w:p w:rsidR="004B41B4" w:rsidRPr="00D66DE9" w:rsidRDefault="004B41B4" w:rsidP="004B41B4">
      <w:pPr>
        <w:adjustRightInd w:val="0"/>
        <w:snapToGrid w:val="0"/>
        <w:spacing w:after="240"/>
        <w:rPr>
          <w:b/>
          <w:bCs/>
          <w:snapToGrid w:val="0"/>
        </w:rPr>
      </w:pPr>
      <w:r>
        <w:rPr>
          <w:b/>
          <w:bCs/>
          <w:snapToGrid w:val="0"/>
        </w:rPr>
        <w:tab/>
      </w:r>
      <w:r w:rsidRPr="00D66DE9">
        <w:rPr>
          <w:b/>
          <w:bCs/>
          <w:snapToGrid w:val="0"/>
        </w:rPr>
        <w:t xml:space="preserve">Centro de </w:t>
      </w:r>
      <w:r w:rsidR="00426FEB">
        <w:rPr>
          <w:b/>
          <w:bCs/>
          <w:snapToGrid w:val="0"/>
        </w:rPr>
        <w:t>A</w:t>
      </w:r>
      <w:r w:rsidR="00426FEB" w:rsidRPr="00D66DE9">
        <w:rPr>
          <w:b/>
          <w:bCs/>
          <w:snapToGrid w:val="0"/>
        </w:rPr>
        <w:t>dopciones</w:t>
      </w:r>
      <w:r w:rsidR="00426FEB">
        <w:rPr>
          <w:b/>
          <w:bCs/>
          <w:snapToGrid w:val="0"/>
        </w:rPr>
        <w:t xml:space="preserve"> </w:t>
      </w:r>
      <w:r w:rsidRPr="00D66DE9">
        <w:rPr>
          <w:b/>
          <w:bCs/>
          <w:snapToGrid w:val="0"/>
        </w:rPr>
        <w:t>-</w:t>
      </w:r>
      <w:r w:rsidR="00426FEB">
        <w:rPr>
          <w:b/>
          <w:bCs/>
          <w:snapToGrid w:val="0"/>
        </w:rPr>
        <w:t xml:space="preserve"> </w:t>
      </w:r>
      <w:r w:rsidRPr="00D66DE9">
        <w:rPr>
          <w:b/>
          <w:bCs/>
          <w:snapToGrid w:val="0"/>
        </w:rPr>
        <w:t>2007</w:t>
      </w:r>
    </w:p>
    <w:p w:rsidR="004B41B4" w:rsidRPr="00D66DE9" w:rsidRDefault="004B41B4" w:rsidP="004B41B4">
      <w:pPr>
        <w:adjustRightInd w:val="0"/>
        <w:snapToGrid w:val="0"/>
        <w:spacing w:after="240"/>
        <w:rPr>
          <w:snapToGrid w:val="0"/>
        </w:rPr>
      </w:pPr>
      <w:r>
        <w:rPr>
          <w:snapToGrid w:val="0"/>
        </w:rPr>
        <w:t>371.</w:t>
      </w:r>
      <w:r>
        <w:rPr>
          <w:snapToGrid w:val="0"/>
        </w:rPr>
        <w:tab/>
      </w:r>
      <w:r w:rsidRPr="00D66DE9">
        <w:rPr>
          <w:snapToGrid w:val="0"/>
        </w:rPr>
        <w:t xml:space="preserve">Cabe señalar que el Centro de </w:t>
      </w:r>
      <w:r w:rsidR="00426FEB">
        <w:rPr>
          <w:snapToGrid w:val="0"/>
        </w:rPr>
        <w:t>A</w:t>
      </w:r>
      <w:r w:rsidR="00426FEB" w:rsidRPr="00D66DE9">
        <w:rPr>
          <w:snapToGrid w:val="0"/>
        </w:rPr>
        <w:t xml:space="preserve">dopciones </w:t>
      </w:r>
      <w:r w:rsidRPr="00D66DE9">
        <w:rPr>
          <w:snapToGrid w:val="0"/>
        </w:rPr>
        <w:t>ha realizado viajes</w:t>
      </w:r>
      <w:r>
        <w:rPr>
          <w:snapToGrid w:val="0"/>
        </w:rPr>
        <w:t xml:space="preserve"> </w:t>
      </w:r>
      <w:r w:rsidRPr="00D66DE9">
        <w:rPr>
          <w:snapToGrid w:val="0"/>
        </w:rPr>
        <w:t>con el equipo de mantenimiento de vínculo en los diferentes departamentos del país</w:t>
      </w:r>
      <w:r>
        <w:rPr>
          <w:snapToGrid w:val="0"/>
        </w:rPr>
        <w:t xml:space="preserve">.  </w:t>
      </w:r>
    </w:p>
    <w:p w:rsidR="004B41B4" w:rsidRPr="00D66DE9" w:rsidRDefault="004B41B4" w:rsidP="004B41B4">
      <w:pPr>
        <w:adjustRightInd w:val="0"/>
        <w:snapToGrid w:val="0"/>
        <w:spacing w:after="240"/>
        <w:rPr>
          <w:snapToGrid w:val="0"/>
        </w:rPr>
      </w:pPr>
      <w:r>
        <w:rPr>
          <w:snapToGrid w:val="0"/>
        </w:rPr>
        <w:t>372.</w:t>
      </w:r>
      <w:r>
        <w:rPr>
          <w:snapToGrid w:val="0"/>
        </w:rPr>
        <w:tab/>
      </w:r>
      <w:r w:rsidRPr="00D66DE9">
        <w:rPr>
          <w:snapToGrid w:val="0"/>
        </w:rPr>
        <w:t xml:space="preserve">Teniendo en cuenta que el Centro de </w:t>
      </w:r>
      <w:r w:rsidR="00426FEB">
        <w:rPr>
          <w:snapToGrid w:val="0"/>
        </w:rPr>
        <w:t>A</w:t>
      </w:r>
      <w:r w:rsidR="00426FEB" w:rsidRPr="00D66DE9">
        <w:rPr>
          <w:snapToGrid w:val="0"/>
        </w:rPr>
        <w:t xml:space="preserve">dopciones </w:t>
      </w:r>
      <w:r w:rsidRPr="00D66DE9">
        <w:rPr>
          <w:snapToGrid w:val="0"/>
        </w:rPr>
        <w:t>depende de la Secretaría Naciona</w:t>
      </w:r>
      <w:r>
        <w:rPr>
          <w:snapToGrid w:val="0"/>
        </w:rPr>
        <w:t xml:space="preserve">l de la Niñez y la Adolescencia </w:t>
      </w:r>
      <w:r w:rsidRPr="00D66DE9">
        <w:rPr>
          <w:snapToGrid w:val="0"/>
        </w:rPr>
        <w:t>y en el proceso de fortalecimiento institucional tendiente a mejorar la calidad de la atención de los niños y niñas destinados al cuidado del Hogarcito</w:t>
      </w:r>
      <w:r>
        <w:rPr>
          <w:snapToGrid w:val="0"/>
        </w:rPr>
        <w:t xml:space="preserve"> se logró</w:t>
      </w:r>
      <w:r w:rsidRPr="00D66DE9">
        <w:rPr>
          <w:snapToGrid w:val="0"/>
        </w:rPr>
        <w:t xml:space="preserve"> articular acciones con el apoyo de las entidades binacionales Itaipú y</w:t>
      </w:r>
      <w:r>
        <w:rPr>
          <w:snapToGrid w:val="0"/>
        </w:rPr>
        <w:t xml:space="preserve"> </w:t>
      </w:r>
      <w:r w:rsidRPr="00D66DE9">
        <w:rPr>
          <w:snapToGrid w:val="0"/>
        </w:rPr>
        <w:t>Yacyreta</w:t>
      </w:r>
      <w:r>
        <w:rPr>
          <w:snapToGrid w:val="0"/>
        </w:rPr>
        <w:t xml:space="preserve">.  </w:t>
      </w:r>
    </w:p>
    <w:p w:rsidR="004B41B4" w:rsidRPr="00D66DE9" w:rsidRDefault="004B41B4" w:rsidP="004B41B4">
      <w:pPr>
        <w:adjustRightInd w:val="0"/>
        <w:snapToGrid w:val="0"/>
        <w:spacing w:after="240"/>
        <w:rPr>
          <w:snapToGrid w:val="0"/>
        </w:rPr>
      </w:pPr>
      <w:r>
        <w:rPr>
          <w:snapToGrid w:val="0"/>
        </w:rPr>
        <w:t>373.</w:t>
      </w:r>
      <w:r>
        <w:rPr>
          <w:snapToGrid w:val="0"/>
        </w:rPr>
        <w:tab/>
      </w:r>
      <w:r w:rsidRPr="00D66DE9">
        <w:rPr>
          <w:snapToGrid w:val="0"/>
        </w:rPr>
        <w:t xml:space="preserve">Se ha mejorado la infraestructura, la organización de los diferentes espacios requeridos para una atención eficiente, contratación de profesionales para el cuidado de los niños y niñas </w:t>
      </w:r>
      <w:r>
        <w:rPr>
          <w:snapToGrid w:val="0"/>
        </w:rPr>
        <w:t>(li</w:t>
      </w:r>
      <w:r w:rsidRPr="00D66DE9">
        <w:rPr>
          <w:snapToGrid w:val="0"/>
        </w:rPr>
        <w:t>c</w:t>
      </w:r>
      <w:r>
        <w:rPr>
          <w:snapToGrid w:val="0"/>
        </w:rPr>
        <w:t xml:space="preserve">enciados </w:t>
      </w:r>
      <w:r w:rsidRPr="00D66DE9">
        <w:rPr>
          <w:snapToGrid w:val="0"/>
        </w:rPr>
        <w:t>en enfermería, psicólogas, estim</w:t>
      </w:r>
      <w:r>
        <w:rPr>
          <w:snapToGrid w:val="0"/>
        </w:rPr>
        <w:t>uladoras, fisioterapeutas,</w:t>
      </w:r>
      <w:r w:rsidRPr="00D66DE9">
        <w:rPr>
          <w:snapToGrid w:val="0"/>
        </w:rPr>
        <w:t xml:space="preserve"> entre otros)</w:t>
      </w:r>
    </w:p>
    <w:p w:rsidR="004B41B4" w:rsidRPr="00D66DE9" w:rsidRDefault="004B41B4" w:rsidP="004B41B4">
      <w:pPr>
        <w:adjustRightInd w:val="0"/>
        <w:snapToGrid w:val="0"/>
        <w:spacing w:after="240"/>
        <w:rPr>
          <w:snapToGrid w:val="0"/>
        </w:rPr>
      </w:pPr>
      <w:r>
        <w:rPr>
          <w:snapToGrid w:val="0"/>
        </w:rPr>
        <w:t>374.</w:t>
      </w:r>
      <w:r>
        <w:rPr>
          <w:snapToGrid w:val="0"/>
        </w:rPr>
        <w:tab/>
      </w:r>
      <w:r w:rsidRPr="00D66DE9">
        <w:rPr>
          <w:snapToGrid w:val="0"/>
        </w:rPr>
        <w:t>Con la ampliación presupuestaria lograda en el año 2007 se adquiere el inmueble que será el asiento del Hogarcito y de esta manera albergar</w:t>
      </w:r>
      <w:r>
        <w:rPr>
          <w:snapToGrid w:val="0"/>
        </w:rPr>
        <w:t>á</w:t>
      </w:r>
      <w:r w:rsidRPr="00D66DE9">
        <w:rPr>
          <w:snapToGrid w:val="0"/>
        </w:rPr>
        <w:t xml:space="preserve"> a los niños y niñas cuya estadía proviene de oficios judiciales, mientras dure la búsqueda y localización de la familia para garantizar el v</w:t>
      </w:r>
      <w:r w:rsidR="00426FEB">
        <w:rPr>
          <w:snapToGrid w:val="0"/>
        </w:rPr>
        <w:t>í</w:t>
      </w:r>
      <w:r w:rsidRPr="00D66DE9">
        <w:rPr>
          <w:snapToGrid w:val="0"/>
        </w:rPr>
        <w:t>nculo familiar y</w:t>
      </w:r>
      <w:r w:rsidR="00426FEB">
        <w:rPr>
          <w:snapToGrid w:val="0"/>
        </w:rPr>
        <w:t>,</w:t>
      </w:r>
      <w:r w:rsidRPr="00D66DE9">
        <w:rPr>
          <w:snapToGrid w:val="0"/>
        </w:rPr>
        <w:t xml:space="preserve"> en caso de no ser posible</w:t>
      </w:r>
      <w:r w:rsidR="00426FEB">
        <w:rPr>
          <w:snapToGrid w:val="0"/>
        </w:rPr>
        <w:t>,</w:t>
      </w:r>
      <w:r w:rsidRPr="00D66DE9">
        <w:rPr>
          <w:snapToGrid w:val="0"/>
        </w:rPr>
        <w:t xml:space="preserve"> recomendar la adopción</w:t>
      </w:r>
      <w:r>
        <w:rPr>
          <w:snapToGrid w:val="0"/>
        </w:rPr>
        <w:t xml:space="preserve">.  </w:t>
      </w:r>
    </w:p>
    <w:p w:rsidR="004B41B4" w:rsidRPr="00D66DE9" w:rsidRDefault="004B41B4" w:rsidP="004B41B4">
      <w:pPr>
        <w:adjustRightInd w:val="0"/>
        <w:snapToGrid w:val="0"/>
        <w:spacing w:after="240"/>
        <w:rPr>
          <w:b/>
          <w:bCs/>
          <w:snapToGrid w:val="0"/>
        </w:rPr>
      </w:pPr>
      <w:r w:rsidRPr="00D66DE9">
        <w:rPr>
          <w:b/>
          <w:bCs/>
          <w:snapToGrid w:val="0"/>
        </w:rPr>
        <w:t>4</w:t>
      </w:r>
      <w:r>
        <w:rPr>
          <w:b/>
          <w:bCs/>
          <w:snapToGrid w:val="0"/>
        </w:rPr>
        <w:t>.</w:t>
      </w:r>
      <w:r>
        <w:rPr>
          <w:b/>
          <w:bCs/>
          <w:snapToGrid w:val="0"/>
        </w:rPr>
        <w:tab/>
      </w:r>
      <w:r w:rsidRPr="00D66DE9">
        <w:rPr>
          <w:b/>
          <w:bCs/>
          <w:snapToGrid w:val="0"/>
        </w:rPr>
        <w:t>Abuso, descuido, malos tratos y violencia</w:t>
      </w:r>
    </w:p>
    <w:p w:rsidR="004B41B4" w:rsidRPr="00D66DE9" w:rsidRDefault="004B41B4" w:rsidP="004B41B4">
      <w:pPr>
        <w:adjustRightInd w:val="0"/>
        <w:snapToGrid w:val="0"/>
        <w:spacing w:after="240"/>
        <w:rPr>
          <w:snapToGrid w:val="0"/>
        </w:rPr>
      </w:pPr>
      <w:r>
        <w:rPr>
          <w:snapToGrid w:val="0"/>
          <w:lang w:val="es-MX"/>
        </w:rPr>
        <w:t>375.</w:t>
      </w:r>
      <w:r>
        <w:rPr>
          <w:snapToGrid w:val="0"/>
          <w:lang w:val="es-MX"/>
        </w:rPr>
        <w:tab/>
      </w:r>
      <w:r w:rsidRPr="00D66DE9">
        <w:rPr>
          <w:snapToGrid w:val="0"/>
          <w:lang w:val="es-MX"/>
        </w:rPr>
        <w:t>La problemática del maltrato y abuso sexual infantil en el país es muy compleja; en virtud de que se asienta sobre factores culturales de la población y la violencia estructural que representa la extrema pobreza y exclusión social existente</w:t>
      </w:r>
      <w:r>
        <w:rPr>
          <w:snapToGrid w:val="0"/>
          <w:lang w:val="es-MX"/>
        </w:rPr>
        <w:t xml:space="preserve">.  </w:t>
      </w:r>
    </w:p>
    <w:p w:rsidR="004B41B4" w:rsidRPr="00D66DE9" w:rsidRDefault="004B41B4" w:rsidP="004B41B4">
      <w:pPr>
        <w:adjustRightInd w:val="0"/>
        <w:snapToGrid w:val="0"/>
        <w:spacing w:after="240"/>
        <w:rPr>
          <w:snapToGrid w:val="0"/>
          <w:lang w:val="es-MX"/>
        </w:rPr>
      </w:pPr>
      <w:r>
        <w:rPr>
          <w:snapToGrid w:val="0"/>
          <w:lang w:val="es-MX"/>
        </w:rPr>
        <w:t>376.</w:t>
      </w:r>
      <w:r>
        <w:rPr>
          <w:snapToGrid w:val="0"/>
          <w:lang w:val="es-MX"/>
        </w:rPr>
        <w:tab/>
      </w:r>
      <w:r w:rsidRPr="001739AD">
        <w:rPr>
          <w:snapToGrid w:val="0"/>
          <w:lang w:val="es-MX"/>
        </w:rPr>
        <w:t>Sobre esta problemática se han elaborado estudios, como el realizado por</w:t>
      </w:r>
      <w:r w:rsidRPr="00D66DE9">
        <w:rPr>
          <w:snapToGrid w:val="0"/>
          <w:lang w:val="es-MX"/>
        </w:rPr>
        <w:t xml:space="preserve"> la ONG BECA y el UNICEF (Betancourt, J</w:t>
      </w:r>
      <w:r>
        <w:rPr>
          <w:snapToGrid w:val="0"/>
          <w:lang w:val="es-MX"/>
        </w:rPr>
        <w:t xml:space="preserve">., </w:t>
      </w:r>
      <w:r w:rsidRPr="00D66DE9">
        <w:rPr>
          <w:snapToGrid w:val="0"/>
          <w:lang w:val="es-MX"/>
        </w:rPr>
        <w:t>1999), precisando entre sus hallazgos los siguientes puntos:</w:t>
      </w:r>
    </w:p>
    <w:p w:rsidR="004B41B4" w:rsidRPr="00D66DE9" w:rsidRDefault="004B41B4" w:rsidP="00A02120">
      <w:pPr>
        <w:adjustRightInd w:val="0"/>
        <w:snapToGrid w:val="0"/>
        <w:spacing w:after="200"/>
        <w:ind w:left="1134" w:hanging="567"/>
        <w:rPr>
          <w:snapToGrid w:val="0"/>
          <w:lang w:val="es-MX"/>
        </w:rPr>
      </w:pPr>
      <w:r>
        <w:rPr>
          <w:snapToGrid w:val="0"/>
          <w:lang w:val="es-MX"/>
        </w:rPr>
        <w:t>a)</w:t>
      </w:r>
      <w:r>
        <w:rPr>
          <w:snapToGrid w:val="0"/>
          <w:lang w:val="es-MX"/>
        </w:rPr>
        <w:tab/>
      </w:r>
      <w:r w:rsidRPr="00D66DE9">
        <w:rPr>
          <w:snapToGrid w:val="0"/>
          <w:lang w:val="es-MX"/>
        </w:rPr>
        <w:t>La burocratización de los procedimientos administrativos para la atención de las denuncias muchas veces desmotiva a las víctimas a realizarlas;</w:t>
      </w:r>
    </w:p>
    <w:p w:rsidR="004B41B4" w:rsidRPr="00D66DE9" w:rsidRDefault="004B41B4" w:rsidP="004B41B4">
      <w:pPr>
        <w:adjustRightInd w:val="0"/>
        <w:snapToGrid w:val="0"/>
        <w:spacing w:after="240"/>
        <w:ind w:left="1134" w:hanging="567"/>
        <w:rPr>
          <w:snapToGrid w:val="0"/>
          <w:lang w:val="es-MX"/>
        </w:rPr>
      </w:pPr>
      <w:r>
        <w:rPr>
          <w:snapToGrid w:val="0"/>
          <w:lang w:val="es-MX"/>
        </w:rPr>
        <w:t>b)</w:t>
      </w:r>
      <w:r>
        <w:rPr>
          <w:snapToGrid w:val="0"/>
          <w:lang w:val="es-MX"/>
        </w:rPr>
        <w:tab/>
      </w:r>
      <w:r w:rsidRPr="00D66DE9">
        <w:rPr>
          <w:snapToGrid w:val="0"/>
          <w:lang w:val="es-MX"/>
        </w:rPr>
        <w:t>Los datos oficiales no son fiables ya que no reflejan el verdadero número de casos existentes.</w:t>
      </w:r>
    </w:p>
    <w:p w:rsidR="004B41B4" w:rsidRPr="00D66DE9" w:rsidRDefault="004B41B4" w:rsidP="004B41B4">
      <w:pPr>
        <w:adjustRightInd w:val="0"/>
        <w:snapToGrid w:val="0"/>
        <w:spacing w:after="240"/>
        <w:rPr>
          <w:snapToGrid w:val="0"/>
          <w:lang w:val="es-MX"/>
        </w:rPr>
      </w:pPr>
      <w:r>
        <w:rPr>
          <w:snapToGrid w:val="0"/>
          <w:lang w:val="es-MX"/>
        </w:rPr>
        <w:t>377.</w:t>
      </w:r>
      <w:r>
        <w:rPr>
          <w:snapToGrid w:val="0"/>
          <w:lang w:val="es-MX"/>
        </w:rPr>
        <w:tab/>
        <w:t>R</w:t>
      </w:r>
      <w:r w:rsidRPr="00D66DE9">
        <w:rPr>
          <w:snapToGrid w:val="0"/>
          <w:lang w:val="es-MX"/>
        </w:rPr>
        <w:t>especto al maltrato</w:t>
      </w:r>
      <w:r>
        <w:rPr>
          <w:snapToGrid w:val="0"/>
          <w:lang w:val="es-MX"/>
        </w:rPr>
        <w:t>,</w:t>
      </w:r>
      <w:r w:rsidRPr="00D66DE9">
        <w:rPr>
          <w:snapToGrid w:val="0"/>
          <w:lang w:val="es-MX"/>
        </w:rPr>
        <w:t xml:space="preserve"> la ONG Global Infan</w:t>
      </w:r>
      <w:r>
        <w:rPr>
          <w:snapToGrid w:val="0"/>
          <w:lang w:val="es-MX"/>
        </w:rPr>
        <w:t>cia ha realizado en el año 2002</w:t>
      </w:r>
      <w:r w:rsidRPr="00D66DE9">
        <w:rPr>
          <w:snapToGrid w:val="0"/>
          <w:lang w:val="es-MX"/>
        </w:rPr>
        <w:t xml:space="preserve"> un estudio vinculado al maltrato en el trabajo infantil doméstico:</w:t>
      </w:r>
      <w:r>
        <w:rPr>
          <w:snapToGrid w:val="0"/>
          <w:lang w:val="es-MX"/>
        </w:rPr>
        <w:t xml:space="preserve"> </w:t>
      </w:r>
      <w:r w:rsidRPr="00D66DE9">
        <w:rPr>
          <w:snapToGrid w:val="0"/>
          <w:lang w:val="es-MX"/>
        </w:rPr>
        <w:t xml:space="preserve"> </w:t>
      </w:r>
      <w:r>
        <w:rPr>
          <w:snapToGrid w:val="0"/>
          <w:lang w:val="es-MX"/>
        </w:rPr>
        <w:t>"</w:t>
      </w:r>
      <w:r w:rsidRPr="00D66DE9">
        <w:rPr>
          <w:snapToGrid w:val="0"/>
          <w:lang w:val="es-MX"/>
        </w:rPr>
        <w:t>Diagnóstico cualitativo sobre la situación de niños y niñas criados en tres municipios del Paraguay</w:t>
      </w:r>
      <w:r>
        <w:rPr>
          <w:snapToGrid w:val="0"/>
          <w:lang w:val="es-MX"/>
        </w:rPr>
        <w:t>"</w:t>
      </w:r>
      <w:r w:rsidRPr="00D66DE9">
        <w:rPr>
          <w:snapToGrid w:val="0"/>
          <w:lang w:val="es-MX"/>
        </w:rPr>
        <w:t>.</w:t>
      </w:r>
    </w:p>
    <w:p w:rsidR="004B41B4" w:rsidRPr="00D66DE9" w:rsidRDefault="004B41B4" w:rsidP="004B41B4">
      <w:pPr>
        <w:adjustRightInd w:val="0"/>
        <w:snapToGrid w:val="0"/>
        <w:spacing w:after="240"/>
        <w:rPr>
          <w:snapToGrid w:val="0"/>
        </w:rPr>
      </w:pPr>
      <w:r>
        <w:rPr>
          <w:snapToGrid w:val="0"/>
        </w:rPr>
        <w:t>378.</w:t>
      </w:r>
      <w:r>
        <w:rPr>
          <w:snapToGrid w:val="0"/>
        </w:rPr>
        <w:tab/>
      </w:r>
      <w:r w:rsidRPr="00D66DE9">
        <w:rPr>
          <w:snapToGrid w:val="0"/>
        </w:rPr>
        <w:t>El Centro de documentación y estudios llevó a cabo una encuesta nacional sobre violencia doméstica e intrafamiliar con datos del año 2001</w:t>
      </w:r>
      <w:r>
        <w:rPr>
          <w:snapToGrid w:val="0"/>
        </w:rPr>
        <w:t xml:space="preserve">.  </w:t>
      </w:r>
      <w:r w:rsidRPr="00D66DE9">
        <w:rPr>
          <w:snapToGrid w:val="0"/>
        </w:rPr>
        <w:t xml:space="preserve">En cuanto </w:t>
      </w:r>
      <w:r>
        <w:rPr>
          <w:snapToGrid w:val="0"/>
        </w:rPr>
        <w:t>a percepciones, encontró que el </w:t>
      </w:r>
      <w:r w:rsidRPr="00D66DE9">
        <w:rPr>
          <w:snapToGrid w:val="0"/>
        </w:rPr>
        <w:t xml:space="preserve">54% la considera muy frecuente, mientras </w:t>
      </w:r>
      <w:r w:rsidR="00587F50">
        <w:rPr>
          <w:snapToGrid w:val="0"/>
        </w:rPr>
        <w:t xml:space="preserve">que </w:t>
      </w:r>
      <w:r w:rsidRPr="00D66DE9">
        <w:rPr>
          <w:snapToGrid w:val="0"/>
        </w:rPr>
        <w:t>el 40% frecuente</w:t>
      </w:r>
      <w:r>
        <w:rPr>
          <w:snapToGrid w:val="0"/>
        </w:rPr>
        <w:t xml:space="preserve">.  </w:t>
      </w:r>
      <w:r w:rsidRPr="00D66DE9">
        <w:rPr>
          <w:snapToGrid w:val="0"/>
        </w:rPr>
        <w:t>En el caso de niños y niñas, se tiene como percepción que el castigo físico ayuda a educarlos en un</w:t>
      </w:r>
      <w:r>
        <w:rPr>
          <w:snapToGrid w:val="0"/>
        </w:rPr>
        <w:t xml:space="preserve"> </w:t>
      </w:r>
      <w:r w:rsidRPr="00D66DE9">
        <w:rPr>
          <w:snapToGrid w:val="0"/>
        </w:rPr>
        <w:t>28%</w:t>
      </w:r>
      <w:r w:rsidR="00587F50">
        <w:rPr>
          <w:snapToGrid w:val="0"/>
        </w:rPr>
        <w:t>, m</w:t>
      </w:r>
      <w:r w:rsidRPr="00D66DE9">
        <w:rPr>
          <w:snapToGrid w:val="0"/>
        </w:rPr>
        <w:t>ientras que un</w:t>
      </w:r>
      <w:r w:rsidR="00587F50">
        <w:rPr>
          <w:snapToGrid w:val="0"/>
        </w:rPr>
        <w:t> </w:t>
      </w:r>
      <w:r w:rsidRPr="00D66DE9">
        <w:rPr>
          <w:snapToGrid w:val="0"/>
        </w:rPr>
        <w:t>82% opina que no está mal recurrir a los golpes en alguna circunstancia</w:t>
      </w:r>
      <w:r>
        <w:rPr>
          <w:snapToGrid w:val="0"/>
        </w:rPr>
        <w:t xml:space="preserve">.  </w:t>
      </w:r>
    </w:p>
    <w:p w:rsidR="004B41B4" w:rsidRPr="00D66DE9" w:rsidRDefault="004B41B4" w:rsidP="004B41B4">
      <w:pPr>
        <w:adjustRightInd w:val="0"/>
        <w:snapToGrid w:val="0"/>
        <w:spacing w:after="240"/>
        <w:rPr>
          <w:snapToGrid w:val="0"/>
        </w:rPr>
      </w:pPr>
      <w:r>
        <w:rPr>
          <w:snapToGrid w:val="0"/>
        </w:rPr>
        <w:t>379.</w:t>
      </w:r>
      <w:r>
        <w:rPr>
          <w:snapToGrid w:val="0"/>
        </w:rPr>
        <w:tab/>
      </w:r>
      <w:r w:rsidRPr="00D66DE9">
        <w:rPr>
          <w:snapToGrid w:val="0"/>
        </w:rPr>
        <w:t>En la misma se señala que hay una mayor aceptación del maltrato físico en las mujeres y en especial en las zonas rurales</w:t>
      </w:r>
      <w:r>
        <w:rPr>
          <w:snapToGrid w:val="0"/>
        </w:rPr>
        <w:t xml:space="preserve">.  </w:t>
      </w:r>
      <w:r w:rsidRPr="00D66DE9">
        <w:rPr>
          <w:snapToGrid w:val="0"/>
        </w:rPr>
        <w:t>El 40% de la población dice conocer casos de violencia física a niños y niñas; el 17%</w:t>
      </w:r>
      <w:r>
        <w:rPr>
          <w:snapToGrid w:val="0"/>
        </w:rPr>
        <w:t xml:space="preserve"> </w:t>
      </w:r>
      <w:r w:rsidRPr="00D66DE9">
        <w:rPr>
          <w:snapToGrid w:val="0"/>
        </w:rPr>
        <w:t>cono</w:t>
      </w:r>
      <w:r>
        <w:rPr>
          <w:snapToGrid w:val="0"/>
        </w:rPr>
        <w:t>ce casos de violencia sexual; só</w:t>
      </w:r>
      <w:r w:rsidRPr="00D66DE9">
        <w:rPr>
          <w:snapToGrid w:val="0"/>
        </w:rPr>
        <w:t>lo el 14% dice que denuncian si se enteran de casos de violencia familiar y finalmente el 60% admite que si bien conocieron de casos reales decidieron no recurrir a la justicia.</w:t>
      </w:r>
    </w:p>
    <w:p w:rsidR="004B41B4" w:rsidRPr="00D66DE9" w:rsidRDefault="004B41B4" w:rsidP="004B41B4">
      <w:pPr>
        <w:adjustRightInd w:val="0"/>
        <w:snapToGrid w:val="0"/>
        <w:spacing w:after="240"/>
        <w:rPr>
          <w:snapToGrid w:val="0"/>
          <w:lang w:val="es-CL"/>
        </w:rPr>
      </w:pPr>
      <w:r>
        <w:rPr>
          <w:snapToGrid w:val="0"/>
          <w:lang w:val="es-CL"/>
        </w:rPr>
        <w:t>380.</w:t>
      </w:r>
      <w:r>
        <w:rPr>
          <w:snapToGrid w:val="0"/>
          <w:lang w:val="es-CL"/>
        </w:rPr>
        <w:tab/>
      </w:r>
      <w:r w:rsidRPr="00D66DE9">
        <w:rPr>
          <w:snapToGrid w:val="0"/>
          <w:lang w:val="es-CL"/>
        </w:rPr>
        <w:t>La familia sigue siendo el espacio en el que se sufren distintos tipos de violencia</w:t>
      </w:r>
      <w:r>
        <w:rPr>
          <w:snapToGrid w:val="0"/>
          <w:lang w:val="es-CL"/>
        </w:rPr>
        <w:t xml:space="preserve">.  </w:t>
      </w:r>
      <w:r w:rsidRPr="00D66DE9">
        <w:rPr>
          <w:snapToGrid w:val="0"/>
          <w:lang w:val="es-CL"/>
        </w:rPr>
        <w:t>Según la encuesta de salud sexual y reproductiva realizada en el año 2004, el 33% de mujeres casadas o unidas recibieron en el transcurso de su vida algún tipo de violencia verbal, el 19% de violencia física y el 8% de violencia sexual</w:t>
      </w:r>
      <w:r>
        <w:rPr>
          <w:snapToGrid w:val="0"/>
          <w:lang w:val="es-CL"/>
        </w:rPr>
        <w:t xml:space="preserve">.  </w:t>
      </w:r>
      <w:r w:rsidRPr="00D66DE9">
        <w:rPr>
          <w:snapToGrid w:val="0"/>
          <w:lang w:val="es-CL"/>
        </w:rPr>
        <w:t xml:space="preserve">Pese a las acciones desarrolladas en el marco de la </w:t>
      </w:r>
      <w:r>
        <w:rPr>
          <w:snapToGrid w:val="0"/>
          <w:lang w:val="es-CL"/>
        </w:rPr>
        <w:t>Ley Nº </w:t>
      </w:r>
      <w:r w:rsidRPr="00D66DE9">
        <w:rPr>
          <w:snapToGrid w:val="0"/>
          <w:lang w:val="es-CL"/>
        </w:rPr>
        <w:t>1600/00 sobre la</w:t>
      </w:r>
      <w:r>
        <w:rPr>
          <w:snapToGrid w:val="0"/>
          <w:lang w:val="es-CL"/>
        </w:rPr>
        <w:t xml:space="preserve"> </w:t>
      </w:r>
      <w:r w:rsidRPr="00D66DE9">
        <w:rPr>
          <w:snapToGrid w:val="0"/>
          <w:lang w:val="es-CL"/>
        </w:rPr>
        <w:t xml:space="preserve">violencia doméstica, persisten patrones culturales autoritarios y </w:t>
      </w:r>
      <w:r w:rsidRPr="0073778D">
        <w:rPr>
          <w:snapToGrid w:val="0"/>
          <w:spacing w:val="-2"/>
          <w:lang w:val="es-CL"/>
        </w:rPr>
        <w:t>machistas que legitiman la violencia de género y la violencia ante los niños, niñas y adolescentes</w:t>
      </w:r>
      <w:r>
        <w:rPr>
          <w:snapToGrid w:val="0"/>
          <w:lang w:val="es-CL"/>
        </w:rPr>
        <w:t xml:space="preserve">.  </w:t>
      </w:r>
      <w:r w:rsidRPr="00D66DE9">
        <w:rPr>
          <w:snapToGrid w:val="0"/>
          <w:lang w:val="es-CL"/>
        </w:rPr>
        <w:t xml:space="preserve">En ese sentido, la </w:t>
      </w:r>
      <w:r>
        <w:rPr>
          <w:snapToGrid w:val="0"/>
          <w:lang w:val="es-CL"/>
        </w:rPr>
        <w:t xml:space="preserve">Secretaría </w:t>
      </w:r>
      <w:r w:rsidRPr="00D66DE9">
        <w:rPr>
          <w:snapToGrid w:val="0"/>
          <w:lang w:val="es-ES_tradnl"/>
        </w:rPr>
        <w:t xml:space="preserve">de la </w:t>
      </w:r>
      <w:r>
        <w:rPr>
          <w:snapToGrid w:val="0"/>
          <w:lang w:val="es-ES_tradnl"/>
        </w:rPr>
        <w:t>M</w:t>
      </w:r>
      <w:r w:rsidRPr="00D66DE9">
        <w:rPr>
          <w:snapToGrid w:val="0"/>
          <w:lang w:val="es-ES_tradnl"/>
        </w:rPr>
        <w:t>ujer enfatiza que la mayoría de las mujeres que denuncian violencia intrafamiliar contra ellas, también denuncian maltrato contra sus hijos e hijas.</w:t>
      </w:r>
    </w:p>
    <w:p w:rsidR="004B41B4" w:rsidRPr="00D66DE9" w:rsidRDefault="004B41B4" w:rsidP="004B41B4">
      <w:pPr>
        <w:adjustRightInd w:val="0"/>
        <w:snapToGrid w:val="0"/>
        <w:spacing w:after="240"/>
        <w:rPr>
          <w:snapToGrid w:val="0"/>
        </w:rPr>
      </w:pPr>
      <w:r>
        <w:rPr>
          <w:snapToGrid w:val="0"/>
        </w:rPr>
        <w:t>381.</w:t>
      </w:r>
      <w:r>
        <w:rPr>
          <w:snapToGrid w:val="0"/>
        </w:rPr>
        <w:tab/>
      </w:r>
      <w:r w:rsidRPr="00D66DE9">
        <w:rPr>
          <w:snapToGrid w:val="0"/>
        </w:rPr>
        <w:t xml:space="preserve">La </w:t>
      </w:r>
      <w:r>
        <w:rPr>
          <w:snapToGrid w:val="0"/>
        </w:rPr>
        <w:t>S</w:t>
      </w:r>
      <w:r w:rsidRPr="00D66DE9">
        <w:rPr>
          <w:snapToGrid w:val="0"/>
          <w:lang w:val="es-MX"/>
        </w:rPr>
        <w:t xml:space="preserve">ecretaría de la </w:t>
      </w:r>
      <w:r>
        <w:rPr>
          <w:snapToGrid w:val="0"/>
          <w:lang w:val="es-MX"/>
        </w:rPr>
        <w:t>M</w:t>
      </w:r>
      <w:r w:rsidRPr="00D66DE9">
        <w:rPr>
          <w:snapToGrid w:val="0"/>
          <w:lang w:val="es-MX"/>
        </w:rPr>
        <w:t>ujer en el año 2006</w:t>
      </w:r>
      <w:r>
        <w:rPr>
          <w:snapToGrid w:val="0"/>
          <w:lang w:val="es-MX"/>
        </w:rPr>
        <w:t xml:space="preserve"> </w:t>
      </w:r>
      <w:r w:rsidRPr="00D66DE9">
        <w:rPr>
          <w:snapToGrid w:val="0"/>
          <w:lang w:val="es-MX"/>
        </w:rPr>
        <w:t>atendió 1.308 casos de mujeres víctimas de violencia intrafamiliar, entre las que se incluyen niñas y adolescentes</w:t>
      </w:r>
      <w:r>
        <w:rPr>
          <w:snapToGrid w:val="0"/>
          <w:lang w:val="es-MX"/>
        </w:rPr>
        <w:t xml:space="preserve">.  </w:t>
      </w:r>
      <w:r w:rsidRPr="00D66DE9">
        <w:rPr>
          <w:snapToGrid w:val="0"/>
        </w:rPr>
        <w:t>Existe también el Centro Teko Pyahú que ofrece atención directa a un promedio diario de 20 mujeres y a sus hijos/as víctimas de violencia intrafamiliar; habiendo habilitado</w:t>
      </w:r>
      <w:r>
        <w:rPr>
          <w:snapToGrid w:val="0"/>
        </w:rPr>
        <w:t xml:space="preserve"> </w:t>
      </w:r>
      <w:r w:rsidRPr="00D66DE9">
        <w:rPr>
          <w:snapToGrid w:val="0"/>
        </w:rPr>
        <w:t>el servicio de rehabilitación a agresores masculinos</w:t>
      </w:r>
      <w:r>
        <w:rPr>
          <w:snapToGrid w:val="0"/>
        </w:rPr>
        <w:t xml:space="preserve">.  </w:t>
      </w:r>
      <w:r w:rsidRPr="00D66DE9">
        <w:rPr>
          <w:snapToGrid w:val="0"/>
        </w:rPr>
        <w:t>El Centro cuenta con un equipo de profesionales multidisciplinario y en cuanto a la atención preventiva se han realizado talleres de capacitación en comunidades sobre temas relacionados con género, violencia y maltrato infantil</w:t>
      </w:r>
      <w:r>
        <w:rPr>
          <w:snapToGrid w:val="0"/>
        </w:rPr>
        <w:t xml:space="preserve">.  </w:t>
      </w:r>
    </w:p>
    <w:p w:rsidR="004B41B4" w:rsidRPr="00D66DE9" w:rsidRDefault="004B41B4" w:rsidP="004B41B4">
      <w:pPr>
        <w:adjustRightInd w:val="0"/>
        <w:snapToGrid w:val="0"/>
        <w:spacing w:after="240"/>
        <w:rPr>
          <w:snapToGrid w:val="0"/>
          <w:lang w:val="es-MX"/>
        </w:rPr>
      </w:pPr>
      <w:r>
        <w:rPr>
          <w:snapToGrid w:val="0"/>
          <w:lang w:val="es-MX"/>
        </w:rPr>
        <w:t>382.</w:t>
      </w:r>
      <w:r>
        <w:rPr>
          <w:snapToGrid w:val="0"/>
          <w:lang w:val="es-MX"/>
        </w:rPr>
        <w:tab/>
      </w:r>
      <w:r w:rsidRPr="00D66DE9">
        <w:rPr>
          <w:snapToGrid w:val="0"/>
          <w:lang w:val="es-MX"/>
        </w:rPr>
        <w:t xml:space="preserve">El </w:t>
      </w:r>
      <w:r>
        <w:rPr>
          <w:snapToGrid w:val="0"/>
          <w:lang w:val="es-MX"/>
        </w:rPr>
        <w:t>C</w:t>
      </w:r>
      <w:r w:rsidRPr="00D66DE9">
        <w:rPr>
          <w:snapToGrid w:val="0"/>
          <w:lang w:val="es-MX"/>
        </w:rPr>
        <w:t xml:space="preserve">entro de atención a víctimas y testigos del ministerio público, es </w:t>
      </w:r>
      <w:r>
        <w:rPr>
          <w:snapToGrid w:val="0"/>
          <w:lang w:val="es-MX"/>
        </w:rPr>
        <w:t>el encargado</w:t>
      </w:r>
      <w:r w:rsidRPr="00D66DE9">
        <w:rPr>
          <w:snapToGrid w:val="0"/>
          <w:lang w:val="es-MX"/>
        </w:rPr>
        <w:t xml:space="preserve"> de brindar asistencia multidisciplinaria a todas aquellas personas que hayan sido víctimas directas e indirectas de hechos tipificados en la ley penal</w:t>
      </w:r>
      <w:r>
        <w:rPr>
          <w:snapToGrid w:val="0"/>
          <w:lang w:val="es-MX"/>
        </w:rPr>
        <w:t xml:space="preserve">.  </w:t>
      </w:r>
      <w:r w:rsidRPr="00D66DE9">
        <w:rPr>
          <w:snapToGrid w:val="0"/>
          <w:lang w:val="es-MX"/>
        </w:rPr>
        <w:t xml:space="preserve">Esta dependencia fue creada para atender sensiblemente las necesidades de las víctimas de delitos apoyándose en distintas disciplinas para lograrlo, tales como la </w:t>
      </w:r>
      <w:r>
        <w:rPr>
          <w:snapToGrid w:val="0"/>
          <w:lang w:val="es-MX"/>
        </w:rPr>
        <w:t>p</w:t>
      </w:r>
      <w:r w:rsidRPr="00D66DE9">
        <w:rPr>
          <w:snapToGrid w:val="0"/>
          <w:lang w:val="es-MX"/>
        </w:rPr>
        <w:t xml:space="preserve">sicología, el </w:t>
      </w:r>
      <w:r>
        <w:rPr>
          <w:snapToGrid w:val="0"/>
          <w:lang w:val="es-MX"/>
        </w:rPr>
        <w:t>t</w:t>
      </w:r>
      <w:r w:rsidRPr="00D66DE9">
        <w:rPr>
          <w:snapToGrid w:val="0"/>
          <w:lang w:val="es-MX"/>
        </w:rPr>
        <w:t xml:space="preserve">rabajo </w:t>
      </w:r>
      <w:r>
        <w:rPr>
          <w:snapToGrid w:val="0"/>
          <w:lang w:val="es-MX"/>
        </w:rPr>
        <w:t>s</w:t>
      </w:r>
      <w:r w:rsidRPr="00D66DE9">
        <w:rPr>
          <w:snapToGrid w:val="0"/>
          <w:lang w:val="es-MX"/>
        </w:rPr>
        <w:t xml:space="preserve">ocial y el </w:t>
      </w:r>
      <w:r>
        <w:rPr>
          <w:snapToGrid w:val="0"/>
          <w:lang w:val="es-MX"/>
        </w:rPr>
        <w:t>d</w:t>
      </w:r>
      <w:r w:rsidRPr="00D66DE9">
        <w:rPr>
          <w:snapToGrid w:val="0"/>
          <w:lang w:val="es-MX"/>
        </w:rPr>
        <w:t>erecho</w:t>
      </w:r>
      <w:r>
        <w:rPr>
          <w:snapToGrid w:val="0"/>
          <w:lang w:val="es-MX"/>
        </w:rPr>
        <w:t xml:space="preserve">.  </w:t>
      </w:r>
    </w:p>
    <w:p w:rsidR="004B41B4" w:rsidRPr="00D66DE9" w:rsidRDefault="004B41B4" w:rsidP="004B41B4">
      <w:pPr>
        <w:adjustRightInd w:val="0"/>
        <w:snapToGrid w:val="0"/>
        <w:spacing w:after="240"/>
        <w:rPr>
          <w:snapToGrid w:val="0"/>
          <w:lang w:val="es-MX"/>
        </w:rPr>
      </w:pPr>
      <w:r>
        <w:rPr>
          <w:snapToGrid w:val="0"/>
        </w:rPr>
        <w:t>383.</w:t>
      </w:r>
      <w:r>
        <w:rPr>
          <w:snapToGrid w:val="0"/>
        </w:rPr>
        <w:tab/>
      </w:r>
      <w:r w:rsidRPr="00D66DE9">
        <w:rPr>
          <w:snapToGrid w:val="0"/>
        </w:rPr>
        <w:t xml:space="preserve">El </w:t>
      </w:r>
      <w:r w:rsidR="00587F50">
        <w:rPr>
          <w:snapToGrid w:val="0"/>
        </w:rPr>
        <w:t>C</w:t>
      </w:r>
      <w:r w:rsidR="00587F50" w:rsidRPr="00D66DE9">
        <w:rPr>
          <w:snapToGrid w:val="0"/>
        </w:rPr>
        <w:t xml:space="preserve">entro </w:t>
      </w:r>
      <w:r w:rsidRPr="00D66DE9">
        <w:rPr>
          <w:snapToGrid w:val="0"/>
        </w:rPr>
        <w:t>apoya técnicamente a las distintas unidades fiscales, cumpliendo tareas como el acompañamiento de la víctima en las distintas instancias del proceso, así como la elaboración de evaluaciones victimológicas multidisciplinaria</w:t>
      </w:r>
      <w:r>
        <w:rPr>
          <w:snapToGrid w:val="0"/>
        </w:rPr>
        <w:t>s</w:t>
      </w:r>
      <w:r w:rsidRPr="00D66DE9">
        <w:rPr>
          <w:snapToGrid w:val="0"/>
        </w:rPr>
        <w:t xml:space="preserve"> constituyéndose</w:t>
      </w:r>
      <w:r>
        <w:rPr>
          <w:snapToGrid w:val="0"/>
        </w:rPr>
        <w:t xml:space="preserve"> </w:t>
      </w:r>
      <w:r w:rsidRPr="00D66DE9">
        <w:rPr>
          <w:snapToGrid w:val="0"/>
        </w:rPr>
        <w:t>en un espacio de contención, apoyo y orientación biopsicosocial para las víctimas y sus familiares, conforme lo dispone</w:t>
      </w:r>
      <w:r>
        <w:rPr>
          <w:snapToGrid w:val="0"/>
        </w:rPr>
        <w:t xml:space="preserve"> </w:t>
      </w:r>
      <w:r w:rsidRPr="00D66DE9">
        <w:rPr>
          <w:snapToGrid w:val="0"/>
        </w:rPr>
        <w:t>la legislación procesal penal vigente</w:t>
      </w:r>
      <w:r>
        <w:rPr>
          <w:snapToGrid w:val="0"/>
          <w:lang w:val="es-MX"/>
        </w:rPr>
        <w:t xml:space="preserve">.  </w:t>
      </w:r>
      <w:r w:rsidRPr="00D66DE9">
        <w:rPr>
          <w:snapToGrid w:val="0"/>
          <w:lang w:val="es-MX"/>
        </w:rPr>
        <w:t>Las estadísticas del año 20</w:t>
      </w:r>
      <w:r>
        <w:rPr>
          <w:snapToGrid w:val="0"/>
          <w:lang w:val="es-MX"/>
        </w:rPr>
        <w:t>06 revelan que fueron atendidos </w:t>
      </w:r>
      <w:r w:rsidRPr="00D66DE9">
        <w:rPr>
          <w:snapToGrid w:val="0"/>
          <w:lang w:val="es-MX"/>
        </w:rPr>
        <w:t>2.249 casos, 739 casos de abuso sexual, 408 de coacción sexual y 289 de maltrato infantil.</w:t>
      </w:r>
    </w:p>
    <w:p w:rsidR="004B41B4" w:rsidRPr="00D66DE9" w:rsidRDefault="004B41B4" w:rsidP="00A02120">
      <w:pPr>
        <w:keepNext/>
        <w:keepLines/>
        <w:adjustRightInd w:val="0"/>
        <w:snapToGrid w:val="0"/>
        <w:spacing w:after="240"/>
        <w:jc w:val="center"/>
        <w:rPr>
          <w:b/>
          <w:bCs/>
          <w:snapToGrid w:val="0"/>
          <w:lang w:val="es-MX"/>
        </w:rPr>
      </w:pPr>
      <w:r w:rsidRPr="00D66DE9">
        <w:rPr>
          <w:b/>
          <w:bCs/>
          <w:snapToGrid w:val="0"/>
          <w:lang w:val="es-MX"/>
        </w:rPr>
        <w:t xml:space="preserve">Hechos </w:t>
      </w:r>
      <w:r>
        <w:rPr>
          <w:b/>
          <w:bCs/>
          <w:snapToGrid w:val="0"/>
          <w:lang w:val="es-MX"/>
        </w:rPr>
        <w:t xml:space="preserve">punibles, </w:t>
      </w:r>
      <w:r w:rsidRPr="00D66DE9">
        <w:rPr>
          <w:b/>
          <w:bCs/>
          <w:snapToGrid w:val="0"/>
          <w:lang w:val="es-MX"/>
        </w:rPr>
        <w:t>2006</w:t>
      </w:r>
    </w:p>
    <w:tbl>
      <w:tblPr>
        <w:tblW w:w="3491" w:type="pct"/>
        <w:jc w:val="center"/>
        <w:tblInd w:w="24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571"/>
        <w:gridCol w:w="3056"/>
      </w:tblGrid>
      <w:tr w:rsidR="004B41B4" w:rsidRPr="00D66DE9" w:rsidTr="003C32E4">
        <w:tblPrEx>
          <w:tblCellMar>
            <w:top w:w="0" w:type="dxa"/>
            <w:bottom w:w="0" w:type="dxa"/>
          </w:tblCellMar>
        </w:tblPrEx>
        <w:trPr>
          <w:trHeight w:val="20"/>
          <w:jc w:val="center"/>
        </w:trPr>
        <w:tc>
          <w:tcPr>
            <w:tcW w:w="2694" w:type="pct"/>
            <w:shd w:val="clear" w:color="auto" w:fill="auto"/>
            <w:tcMar>
              <w:left w:w="68" w:type="dxa"/>
              <w:right w:w="68" w:type="dxa"/>
            </w:tcMar>
            <w:vAlign w:val="bottom"/>
          </w:tcPr>
          <w:p w:rsidR="004B41B4" w:rsidRPr="00D66DE9" w:rsidRDefault="004B41B4" w:rsidP="00A02120">
            <w:pPr>
              <w:adjustRightInd w:val="0"/>
              <w:snapToGrid w:val="0"/>
              <w:spacing w:line="260" w:lineRule="exact"/>
              <w:jc w:val="center"/>
              <w:rPr>
                <w:b/>
                <w:bCs/>
                <w:snapToGrid w:val="0"/>
              </w:rPr>
            </w:pPr>
            <w:r w:rsidRPr="00D66DE9">
              <w:rPr>
                <w:b/>
                <w:bCs/>
                <w:snapToGrid w:val="0"/>
              </w:rPr>
              <w:t>Hechos punibles</w:t>
            </w:r>
          </w:p>
        </w:tc>
        <w:tc>
          <w:tcPr>
            <w:tcW w:w="2306" w:type="pct"/>
            <w:shd w:val="clear" w:color="auto" w:fill="auto"/>
            <w:tcMar>
              <w:left w:w="68" w:type="dxa"/>
              <w:right w:w="68" w:type="dxa"/>
            </w:tcMar>
            <w:vAlign w:val="bottom"/>
          </w:tcPr>
          <w:p w:rsidR="004B41B4" w:rsidRPr="00D66DE9" w:rsidRDefault="004B41B4" w:rsidP="00A02120">
            <w:pPr>
              <w:adjustRightInd w:val="0"/>
              <w:snapToGrid w:val="0"/>
              <w:spacing w:line="260" w:lineRule="exact"/>
              <w:jc w:val="center"/>
              <w:rPr>
                <w:b/>
                <w:bCs/>
                <w:snapToGrid w:val="0"/>
                <w:lang w:val="en-US"/>
              </w:rPr>
            </w:pPr>
            <w:r w:rsidRPr="00D66DE9">
              <w:rPr>
                <w:b/>
                <w:bCs/>
                <w:snapToGrid w:val="0"/>
                <w:lang w:val="en-US"/>
              </w:rPr>
              <w:t>Cantidad</w:t>
            </w:r>
          </w:p>
        </w:tc>
      </w:tr>
      <w:tr w:rsidR="004B41B4" w:rsidRPr="00D66DE9" w:rsidTr="003C32E4">
        <w:tblPrEx>
          <w:tblCellMar>
            <w:top w:w="0" w:type="dxa"/>
            <w:bottom w:w="0" w:type="dxa"/>
          </w:tblCellMar>
        </w:tblPrEx>
        <w:trPr>
          <w:trHeight w:val="216"/>
          <w:jc w:val="center"/>
        </w:trPr>
        <w:tc>
          <w:tcPr>
            <w:tcW w:w="2694" w:type="pct"/>
            <w:shd w:val="clear" w:color="auto" w:fill="auto"/>
            <w:tcMar>
              <w:left w:w="68" w:type="dxa"/>
              <w:right w:w="68" w:type="dxa"/>
            </w:tcMar>
            <w:vAlign w:val="bottom"/>
          </w:tcPr>
          <w:p w:rsidR="004B41B4" w:rsidRPr="00D66DE9" w:rsidRDefault="004B41B4" w:rsidP="00A02120">
            <w:pPr>
              <w:adjustRightInd w:val="0"/>
              <w:snapToGrid w:val="0"/>
              <w:spacing w:line="260" w:lineRule="exact"/>
              <w:rPr>
                <w:snapToGrid w:val="0"/>
                <w:lang w:val="en-US"/>
              </w:rPr>
            </w:pPr>
            <w:r w:rsidRPr="00D66DE9">
              <w:rPr>
                <w:snapToGrid w:val="0"/>
                <w:lang w:val="en-US"/>
              </w:rPr>
              <w:t>Coercion sexual</w:t>
            </w:r>
          </w:p>
        </w:tc>
        <w:tc>
          <w:tcPr>
            <w:tcW w:w="2306" w:type="pct"/>
            <w:shd w:val="clear" w:color="auto" w:fill="auto"/>
            <w:tcMar>
              <w:left w:w="68" w:type="dxa"/>
              <w:right w:w="68" w:type="dxa"/>
            </w:tcMar>
            <w:vAlign w:val="bottom"/>
          </w:tcPr>
          <w:p w:rsidR="004B41B4" w:rsidRPr="00D66DE9" w:rsidRDefault="004B41B4" w:rsidP="00A02120">
            <w:pPr>
              <w:tabs>
                <w:tab w:val="decimal" w:pos="1498"/>
              </w:tabs>
              <w:adjustRightInd w:val="0"/>
              <w:snapToGrid w:val="0"/>
              <w:spacing w:line="260" w:lineRule="exact"/>
              <w:rPr>
                <w:snapToGrid w:val="0"/>
                <w:lang w:val="en-US"/>
              </w:rPr>
            </w:pPr>
            <w:r w:rsidRPr="00D66DE9">
              <w:rPr>
                <w:snapToGrid w:val="0"/>
                <w:lang w:val="en-US"/>
              </w:rPr>
              <w:t>408</w:t>
            </w:r>
          </w:p>
        </w:tc>
      </w:tr>
      <w:tr w:rsidR="004B41B4" w:rsidRPr="00D66DE9" w:rsidTr="003C32E4">
        <w:tblPrEx>
          <w:tblCellMar>
            <w:top w:w="0" w:type="dxa"/>
            <w:bottom w:w="0" w:type="dxa"/>
          </w:tblCellMar>
        </w:tblPrEx>
        <w:trPr>
          <w:trHeight w:val="216"/>
          <w:jc w:val="center"/>
        </w:trPr>
        <w:tc>
          <w:tcPr>
            <w:tcW w:w="2694" w:type="pct"/>
            <w:shd w:val="clear" w:color="auto" w:fill="auto"/>
            <w:tcMar>
              <w:left w:w="68" w:type="dxa"/>
              <w:right w:w="68" w:type="dxa"/>
            </w:tcMar>
            <w:vAlign w:val="bottom"/>
          </w:tcPr>
          <w:p w:rsidR="004B41B4" w:rsidRPr="00D66DE9" w:rsidRDefault="004B41B4" w:rsidP="00A02120">
            <w:pPr>
              <w:adjustRightInd w:val="0"/>
              <w:snapToGrid w:val="0"/>
              <w:spacing w:line="260" w:lineRule="exact"/>
              <w:rPr>
                <w:snapToGrid w:val="0"/>
                <w:lang w:val="en-US"/>
              </w:rPr>
            </w:pPr>
            <w:r w:rsidRPr="00D66DE9">
              <w:rPr>
                <w:snapToGrid w:val="0"/>
                <w:lang w:val="en-US"/>
              </w:rPr>
              <w:t>Tentativa</w:t>
            </w:r>
            <w:r>
              <w:rPr>
                <w:snapToGrid w:val="0"/>
                <w:lang w:val="en-US"/>
              </w:rPr>
              <w:t xml:space="preserve"> </w:t>
            </w:r>
            <w:r w:rsidRPr="00D66DE9">
              <w:rPr>
                <w:snapToGrid w:val="0"/>
                <w:lang w:val="en-US"/>
              </w:rPr>
              <w:t>de coacción sexual</w:t>
            </w:r>
          </w:p>
        </w:tc>
        <w:tc>
          <w:tcPr>
            <w:tcW w:w="2306" w:type="pct"/>
            <w:shd w:val="clear" w:color="auto" w:fill="auto"/>
            <w:tcMar>
              <w:left w:w="68" w:type="dxa"/>
              <w:right w:w="68" w:type="dxa"/>
            </w:tcMar>
            <w:vAlign w:val="bottom"/>
          </w:tcPr>
          <w:p w:rsidR="004B41B4" w:rsidRPr="00D66DE9" w:rsidRDefault="004B41B4" w:rsidP="00A02120">
            <w:pPr>
              <w:tabs>
                <w:tab w:val="decimal" w:pos="1498"/>
              </w:tabs>
              <w:adjustRightInd w:val="0"/>
              <w:snapToGrid w:val="0"/>
              <w:spacing w:line="260" w:lineRule="exact"/>
              <w:rPr>
                <w:snapToGrid w:val="0"/>
                <w:lang w:val="en-US"/>
              </w:rPr>
            </w:pPr>
            <w:r w:rsidRPr="00D66DE9">
              <w:rPr>
                <w:snapToGrid w:val="0"/>
                <w:lang w:val="en-US"/>
              </w:rPr>
              <w:t>108</w:t>
            </w:r>
          </w:p>
        </w:tc>
      </w:tr>
      <w:tr w:rsidR="004B41B4" w:rsidRPr="0073778D" w:rsidTr="003C32E4">
        <w:tblPrEx>
          <w:tblCellMar>
            <w:top w:w="0" w:type="dxa"/>
            <w:bottom w:w="0" w:type="dxa"/>
          </w:tblCellMar>
        </w:tblPrEx>
        <w:trPr>
          <w:trHeight w:val="162"/>
          <w:jc w:val="center"/>
        </w:trPr>
        <w:tc>
          <w:tcPr>
            <w:tcW w:w="2694" w:type="pct"/>
            <w:shd w:val="clear" w:color="auto" w:fill="auto"/>
            <w:tcMar>
              <w:left w:w="68" w:type="dxa"/>
              <w:right w:w="68" w:type="dxa"/>
            </w:tcMar>
            <w:vAlign w:val="bottom"/>
          </w:tcPr>
          <w:p w:rsidR="004B41B4" w:rsidRPr="00DF3A2F" w:rsidRDefault="004B41B4" w:rsidP="00A02120">
            <w:pPr>
              <w:adjustRightInd w:val="0"/>
              <w:snapToGrid w:val="0"/>
              <w:spacing w:line="260" w:lineRule="exact"/>
              <w:rPr>
                <w:snapToGrid w:val="0"/>
                <w:lang w:val="en-GB"/>
              </w:rPr>
            </w:pPr>
            <w:r w:rsidRPr="00DF3A2F">
              <w:rPr>
                <w:snapToGrid w:val="0"/>
                <w:lang w:val="en-GB"/>
              </w:rPr>
              <w:t>H.P. c/auton. sex.</w:t>
            </w:r>
          </w:p>
        </w:tc>
        <w:tc>
          <w:tcPr>
            <w:tcW w:w="2306" w:type="pct"/>
            <w:shd w:val="clear" w:color="auto" w:fill="auto"/>
            <w:tcMar>
              <w:left w:w="68" w:type="dxa"/>
              <w:right w:w="68" w:type="dxa"/>
            </w:tcMar>
            <w:vAlign w:val="bottom"/>
          </w:tcPr>
          <w:p w:rsidR="004B41B4" w:rsidRPr="0073778D" w:rsidRDefault="004B41B4" w:rsidP="00A02120">
            <w:pPr>
              <w:tabs>
                <w:tab w:val="decimal" w:pos="1498"/>
              </w:tabs>
              <w:adjustRightInd w:val="0"/>
              <w:snapToGrid w:val="0"/>
              <w:spacing w:line="260" w:lineRule="exact"/>
              <w:rPr>
                <w:snapToGrid w:val="0"/>
              </w:rPr>
            </w:pPr>
            <w:r w:rsidRPr="0073778D">
              <w:rPr>
                <w:snapToGrid w:val="0"/>
              </w:rPr>
              <w:t>26</w:t>
            </w:r>
          </w:p>
        </w:tc>
      </w:tr>
      <w:tr w:rsidR="004B41B4" w:rsidRPr="0073778D" w:rsidTr="003C32E4">
        <w:tblPrEx>
          <w:tblCellMar>
            <w:top w:w="0" w:type="dxa"/>
            <w:bottom w:w="0" w:type="dxa"/>
          </w:tblCellMar>
        </w:tblPrEx>
        <w:trPr>
          <w:trHeight w:val="216"/>
          <w:jc w:val="center"/>
        </w:trPr>
        <w:tc>
          <w:tcPr>
            <w:tcW w:w="2694" w:type="pct"/>
            <w:shd w:val="clear" w:color="auto" w:fill="auto"/>
            <w:tcMar>
              <w:left w:w="68" w:type="dxa"/>
              <w:right w:w="68" w:type="dxa"/>
            </w:tcMar>
            <w:vAlign w:val="bottom"/>
          </w:tcPr>
          <w:p w:rsidR="004B41B4" w:rsidRPr="0073778D" w:rsidRDefault="004B41B4" w:rsidP="00A02120">
            <w:pPr>
              <w:adjustRightInd w:val="0"/>
              <w:snapToGrid w:val="0"/>
              <w:spacing w:line="260" w:lineRule="exact"/>
              <w:rPr>
                <w:snapToGrid w:val="0"/>
              </w:rPr>
            </w:pPr>
            <w:r w:rsidRPr="0073778D">
              <w:rPr>
                <w:snapToGrid w:val="0"/>
              </w:rPr>
              <w:t>Abuso sexual</w:t>
            </w:r>
          </w:p>
        </w:tc>
        <w:tc>
          <w:tcPr>
            <w:tcW w:w="2306" w:type="pct"/>
            <w:shd w:val="clear" w:color="auto" w:fill="auto"/>
            <w:tcMar>
              <w:left w:w="68" w:type="dxa"/>
              <w:right w:w="68" w:type="dxa"/>
            </w:tcMar>
            <w:vAlign w:val="bottom"/>
          </w:tcPr>
          <w:p w:rsidR="004B41B4" w:rsidRPr="0073778D" w:rsidRDefault="004B41B4" w:rsidP="00A02120">
            <w:pPr>
              <w:tabs>
                <w:tab w:val="decimal" w:pos="1498"/>
              </w:tabs>
              <w:adjustRightInd w:val="0"/>
              <w:snapToGrid w:val="0"/>
              <w:spacing w:line="260" w:lineRule="exact"/>
              <w:rPr>
                <w:snapToGrid w:val="0"/>
              </w:rPr>
            </w:pPr>
            <w:r w:rsidRPr="0073778D">
              <w:rPr>
                <w:snapToGrid w:val="0"/>
              </w:rPr>
              <w:t>739</w:t>
            </w:r>
          </w:p>
        </w:tc>
      </w:tr>
      <w:tr w:rsidR="004B41B4" w:rsidRPr="0073778D" w:rsidTr="003C32E4">
        <w:tblPrEx>
          <w:tblCellMar>
            <w:top w:w="0" w:type="dxa"/>
            <w:bottom w:w="0" w:type="dxa"/>
          </w:tblCellMar>
        </w:tblPrEx>
        <w:trPr>
          <w:trHeight w:val="228"/>
          <w:jc w:val="center"/>
        </w:trPr>
        <w:tc>
          <w:tcPr>
            <w:tcW w:w="2694" w:type="pct"/>
            <w:shd w:val="clear" w:color="auto" w:fill="auto"/>
            <w:tcMar>
              <w:left w:w="68" w:type="dxa"/>
              <w:right w:w="68" w:type="dxa"/>
            </w:tcMar>
            <w:vAlign w:val="bottom"/>
          </w:tcPr>
          <w:p w:rsidR="004B41B4" w:rsidRPr="0073778D" w:rsidRDefault="004B41B4" w:rsidP="00A02120">
            <w:pPr>
              <w:adjustRightInd w:val="0"/>
              <w:snapToGrid w:val="0"/>
              <w:spacing w:line="260" w:lineRule="exact"/>
              <w:rPr>
                <w:snapToGrid w:val="0"/>
              </w:rPr>
            </w:pPr>
            <w:r w:rsidRPr="0073778D">
              <w:rPr>
                <w:snapToGrid w:val="0"/>
              </w:rPr>
              <w:t>Maltrato infantil</w:t>
            </w:r>
          </w:p>
        </w:tc>
        <w:tc>
          <w:tcPr>
            <w:tcW w:w="2306" w:type="pct"/>
            <w:shd w:val="clear" w:color="auto" w:fill="auto"/>
            <w:tcMar>
              <w:left w:w="68" w:type="dxa"/>
              <w:right w:w="68" w:type="dxa"/>
            </w:tcMar>
            <w:vAlign w:val="bottom"/>
          </w:tcPr>
          <w:p w:rsidR="004B41B4" w:rsidRPr="0073778D" w:rsidRDefault="004B41B4" w:rsidP="00A02120">
            <w:pPr>
              <w:tabs>
                <w:tab w:val="decimal" w:pos="1498"/>
              </w:tabs>
              <w:adjustRightInd w:val="0"/>
              <w:snapToGrid w:val="0"/>
              <w:spacing w:line="260" w:lineRule="exact"/>
              <w:rPr>
                <w:snapToGrid w:val="0"/>
              </w:rPr>
            </w:pPr>
            <w:r w:rsidRPr="0073778D">
              <w:rPr>
                <w:snapToGrid w:val="0"/>
              </w:rPr>
              <w:t>289</w:t>
            </w:r>
          </w:p>
        </w:tc>
      </w:tr>
      <w:tr w:rsidR="004B41B4" w:rsidRPr="0073778D" w:rsidTr="003C32E4">
        <w:tblPrEx>
          <w:tblCellMar>
            <w:top w:w="0" w:type="dxa"/>
            <w:bottom w:w="0" w:type="dxa"/>
          </w:tblCellMar>
        </w:tblPrEx>
        <w:trPr>
          <w:trHeight w:val="216"/>
          <w:jc w:val="center"/>
        </w:trPr>
        <w:tc>
          <w:tcPr>
            <w:tcW w:w="2694" w:type="pct"/>
            <w:shd w:val="clear" w:color="auto" w:fill="auto"/>
            <w:tcMar>
              <w:left w:w="68" w:type="dxa"/>
              <w:right w:w="68" w:type="dxa"/>
            </w:tcMar>
            <w:vAlign w:val="bottom"/>
          </w:tcPr>
          <w:p w:rsidR="004B41B4" w:rsidRPr="0073778D" w:rsidRDefault="004B41B4" w:rsidP="00A02120">
            <w:pPr>
              <w:adjustRightInd w:val="0"/>
              <w:snapToGrid w:val="0"/>
              <w:spacing w:line="260" w:lineRule="exact"/>
              <w:rPr>
                <w:snapToGrid w:val="0"/>
              </w:rPr>
            </w:pPr>
            <w:r w:rsidRPr="0073778D">
              <w:rPr>
                <w:snapToGrid w:val="0"/>
              </w:rPr>
              <w:t>H.P</w:t>
            </w:r>
            <w:r>
              <w:rPr>
                <w:snapToGrid w:val="0"/>
              </w:rPr>
              <w:t>. c/</w:t>
            </w:r>
            <w:r w:rsidRPr="0073778D">
              <w:rPr>
                <w:snapToGrid w:val="0"/>
              </w:rPr>
              <w:t>menores</w:t>
            </w:r>
          </w:p>
        </w:tc>
        <w:tc>
          <w:tcPr>
            <w:tcW w:w="2306" w:type="pct"/>
            <w:shd w:val="clear" w:color="auto" w:fill="auto"/>
            <w:tcMar>
              <w:left w:w="68" w:type="dxa"/>
              <w:right w:w="68" w:type="dxa"/>
            </w:tcMar>
            <w:vAlign w:val="bottom"/>
          </w:tcPr>
          <w:p w:rsidR="004B41B4" w:rsidRPr="0073778D" w:rsidRDefault="004B41B4" w:rsidP="00A02120">
            <w:pPr>
              <w:tabs>
                <w:tab w:val="decimal" w:pos="1498"/>
              </w:tabs>
              <w:adjustRightInd w:val="0"/>
              <w:snapToGrid w:val="0"/>
              <w:spacing w:line="260" w:lineRule="exact"/>
              <w:rPr>
                <w:snapToGrid w:val="0"/>
              </w:rPr>
            </w:pPr>
            <w:r w:rsidRPr="0073778D">
              <w:rPr>
                <w:snapToGrid w:val="0"/>
              </w:rPr>
              <w:t>51</w:t>
            </w:r>
          </w:p>
        </w:tc>
      </w:tr>
      <w:tr w:rsidR="004B41B4" w:rsidRPr="0073778D" w:rsidTr="003C32E4">
        <w:tblPrEx>
          <w:tblCellMar>
            <w:top w:w="0" w:type="dxa"/>
            <w:bottom w:w="0" w:type="dxa"/>
          </w:tblCellMar>
        </w:tblPrEx>
        <w:trPr>
          <w:trHeight w:val="216"/>
          <w:jc w:val="center"/>
        </w:trPr>
        <w:tc>
          <w:tcPr>
            <w:tcW w:w="2694" w:type="pct"/>
            <w:shd w:val="clear" w:color="auto" w:fill="auto"/>
            <w:tcMar>
              <w:left w:w="68" w:type="dxa"/>
              <w:right w:w="68" w:type="dxa"/>
            </w:tcMar>
            <w:vAlign w:val="bottom"/>
          </w:tcPr>
          <w:p w:rsidR="004B41B4" w:rsidRPr="0073778D" w:rsidRDefault="004B41B4" w:rsidP="00A02120">
            <w:pPr>
              <w:adjustRightInd w:val="0"/>
              <w:snapToGrid w:val="0"/>
              <w:spacing w:line="260" w:lineRule="exact"/>
              <w:rPr>
                <w:snapToGrid w:val="0"/>
              </w:rPr>
            </w:pPr>
            <w:r w:rsidRPr="0073778D">
              <w:rPr>
                <w:snapToGrid w:val="0"/>
              </w:rPr>
              <w:t>Estupro</w:t>
            </w:r>
          </w:p>
        </w:tc>
        <w:tc>
          <w:tcPr>
            <w:tcW w:w="2306" w:type="pct"/>
            <w:shd w:val="clear" w:color="auto" w:fill="auto"/>
            <w:tcMar>
              <w:left w:w="68" w:type="dxa"/>
              <w:right w:w="68" w:type="dxa"/>
            </w:tcMar>
            <w:vAlign w:val="bottom"/>
          </w:tcPr>
          <w:p w:rsidR="004B41B4" w:rsidRPr="0073778D" w:rsidRDefault="004B41B4" w:rsidP="00A02120">
            <w:pPr>
              <w:tabs>
                <w:tab w:val="decimal" w:pos="1498"/>
              </w:tabs>
              <w:adjustRightInd w:val="0"/>
              <w:snapToGrid w:val="0"/>
              <w:spacing w:line="260" w:lineRule="exact"/>
              <w:rPr>
                <w:snapToGrid w:val="0"/>
              </w:rPr>
            </w:pPr>
            <w:r w:rsidRPr="0073778D">
              <w:rPr>
                <w:snapToGrid w:val="0"/>
              </w:rPr>
              <w:t>101</w:t>
            </w:r>
          </w:p>
        </w:tc>
      </w:tr>
      <w:tr w:rsidR="004B41B4" w:rsidRPr="0073778D" w:rsidTr="003C32E4">
        <w:tblPrEx>
          <w:tblCellMar>
            <w:top w:w="0" w:type="dxa"/>
            <w:bottom w:w="0" w:type="dxa"/>
          </w:tblCellMar>
        </w:tblPrEx>
        <w:trPr>
          <w:trHeight w:val="228"/>
          <w:jc w:val="center"/>
        </w:trPr>
        <w:tc>
          <w:tcPr>
            <w:tcW w:w="2694" w:type="pct"/>
            <w:shd w:val="clear" w:color="auto" w:fill="auto"/>
            <w:tcMar>
              <w:left w:w="68" w:type="dxa"/>
              <w:right w:w="68" w:type="dxa"/>
            </w:tcMar>
            <w:vAlign w:val="bottom"/>
          </w:tcPr>
          <w:p w:rsidR="004B41B4" w:rsidRPr="0073778D" w:rsidRDefault="004B41B4" w:rsidP="00A02120">
            <w:pPr>
              <w:adjustRightInd w:val="0"/>
              <w:snapToGrid w:val="0"/>
              <w:spacing w:line="260" w:lineRule="exact"/>
              <w:rPr>
                <w:snapToGrid w:val="0"/>
              </w:rPr>
            </w:pPr>
            <w:r w:rsidRPr="0073778D">
              <w:rPr>
                <w:snapToGrid w:val="0"/>
              </w:rPr>
              <w:t>Violencia familiar</w:t>
            </w:r>
          </w:p>
        </w:tc>
        <w:tc>
          <w:tcPr>
            <w:tcW w:w="2306" w:type="pct"/>
            <w:shd w:val="clear" w:color="auto" w:fill="auto"/>
            <w:tcMar>
              <w:left w:w="68" w:type="dxa"/>
              <w:right w:w="68" w:type="dxa"/>
            </w:tcMar>
            <w:vAlign w:val="bottom"/>
          </w:tcPr>
          <w:p w:rsidR="004B41B4" w:rsidRPr="0073778D" w:rsidRDefault="004B41B4" w:rsidP="00A02120">
            <w:pPr>
              <w:tabs>
                <w:tab w:val="decimal" w:pos="1498"/>
              </w:tabs>
              <w:adjustRightInd w:val="0"/>
              <w:snapToGrid w:val="0"/>
              <w:spacing w:line="260" w:lineRule="exact"/>
              <w:rPr>
                <w:snapToGrid w:val="0"/>
              </w:rPr>
            </w:pPr>
            <w:r w:rsidRPr="0073778D">
              <w:rPr>
                <w:snapToGrid w:val="0"/>
              </w:rPr>
              <w:t>130</w:t>
            </w:r>
          </w:p>
        </w:tc>
      </w:tr>
      <w:tr w:rsidR="004B41B4" w:rsidRPr="0073778D" w:rsidTr="003C32E4">
        <w:tblPrEx>
          <w:tblCellMar>
            <w:top w:w="0" w:type="dxa"/>
            <w:bottom w:w="0" w:type="dxa"/>
          </w:tblCellMar>
        </w:tblPrEx>
        <w:trPr>
          <w:trHeight w:val="216"/>
          <w:jc w:val="center"/>
        </w:trPr>
        <w:tc>
          <w:tcPr>
            <w:tcW w:w="2694" w:type="pct"/>
            <w:shd w:val="clear" w:color="auto" w:fill="auto"/>
            <w:tcMar>
              <w:left w:w="68" w:type="dxa"/>
              <w:right w:w="68" w:type="dxa"/>
            </w:tcMar>
            <w:vAlign w:val="bottom"/>
          </w:tcPr>
          <w:p w:rsidR="004B41B4" w:rsidRPr="0073778D" w:rsidRDefault="004B41B4" w:rsidP="00A02120">
            <w:pPr>
              <w:adjustRightInd w:val="0"/>
              <w:snapToGrid w:val="0"/>
              <w:spacing w:line="260" w:lineRule="exact"/>
              <w:rPr>
                <w:snapToGrid w:val="0"/>
              </w:rPr>
            </w:pPr>
            <w:r w:rsidRPr="0073778D">
              <w:rPr>
                <w:snapToGrid w:val="0"/>
              </w:rPr>
              <w:t>Otros</w:t>
            </w:r>
          </w:p>
        </w:tc>
        <w:tc>
          <w:tcPr>
            <w:tcW w:w="2306" w:type="pct"/>
            <w:shd w:val="clear" w:color="auto" w:fill="auto"/>
            <w:tcMar>
              <w:left w:w="68" w:type="dxa"/>
              <w:right w:w="68" w:type="dxa"/>
            </w:tcMar>
            <w:vAlign w:val="bottom"/>
          </w:tcPr>
          <w:p w:rsidR="004B41B4" w:rsidRPr="0073778D" w:rsidRDefault="004B41B4" w:rsidP="00A02120">
            <w:pPr>
              <w:tabs>
                <w:tab w:val="decimal" w:pos="1498"/>
              </w:tabs>
              <w:adjustRightInd w:val="0"/>
              <w:snapToGrid w:val="0"/>
              <w:spacing w:line="260" w:lineRule="exact"/>
              <w:rPr>
                <w:snapToGrid w:val="0"/>
              </w:rPr>
            </w:pPr>
            <w:r w:rsidRPr="0073778D">
              <w:rPr>
                <w:snapToGrid w:val="0"/>
              </w:rPr>
              <w:t>397</w:t>
            </w:r>
          </w:p>
        </w:tc>
      </w:tr>
      <w:tr w:rsidR="004B41B4" w:rsidRPr="0073778D" w:rsidTr="003C32E4">
        <w:tblPrEx>
          <w:tblCellMar>
            <w:top w:w="0" w:type="dxa"/>
            <w:bottom w:w="0" w:type="dxa"/>
          </w:tblCellMar>
        </w:tblPrEx>
        <w:trPr>
          <w:trHeight w:val="216"/>
          <w:jc w:val="center"/>
        </w:trPr>
        <w:tc>
          <w:tcPr>
            <w:tcW w:w="2694" w:type="pct"/>
            <w:shd w:val="clear" w:color="auto" w:fill="auto"/>
            <w:tcMar>
              <w:left w:w="68" w:type="dxa"/>
              <w:right w:w="68" w:type="dxa"/>
            </w:tcMar>
            <w:vAlign w:val="bottom"/>
          </w:tcPr>
          <w:p w:rsidR="004B41B4" w:rsidRPr="0073778D" w:rsidRDefault="004B41B4" w:rsidP="00A02120">
            <w:pPr>
              <w:adjustRightInd w:val="0"/>
              <w:snapToGrid w:val="0"/>
              <w:spacing w:line="260" w:lineRule="exact"/>
              <w:ind w:firstLine="284"/>
              <w:rPr>
                <w:b/>
                <w:bCs/>
                <w:snapToGrid w:val="0"/>
              </w:rPr>
            </w:pPr>
            <w:r>
              <w:rPr>
                <w:b/>
                <w:bCs/>
                <w:snapToGrid w:val="0"/>
              </w:rPr>
              <w:t>Total</w:t>
            </w:r>
            <w:r w:rsidRPr="0073778D">
              <w:rPr>
                <w:b/>
                <w:bCs/>
                <w:snapToGrid w:val="0"/>
              </w:rPr>
              <w:t xml:space="preserve"> </w:t>
            </w:r>
          </w:p>
        </w:tc>
        <w:tc>
          <w:tcPr>
            <w:tcW w:w="2306" w:type="pct"/>
            <w:shd w:val="clear" w:color="auto" w:fill="auto"/>
            <w:tcMar>
              <w:left w:w="68" w:type="dxa"/>
              <w:right w:w="68" w:type="dxa"/>
            </w:tcMar>
            <w:vAlign w:val="bottom"/>
          </w:tcPr>
          <w:p w:rsidR="004B41B4" w:rsidRPr="0073778D" w:rsidRDefault="004B41B4" w:rsidP="00A02120">
            <w:pPr>
              <w:adjustRightInd w:val="0"/>
              <w:snapToGrid w:val="0"/>
              <w:spacing w:line="260" w:lineRule="exact"/>
              <w:jc w:val="center"/>
              <w:rPr>
                <w:b/>
                <w:bCs/>
                <w:snapToGrid w:val="0"/>
              </w:rPr>
            </w:pPr>
            <w:r w:rsidRPr="0073778D">
              <w:rPr>
                <w:b/>
                <w:bCs/>
                <w:snapToGrid w:val="0"/>
              </w:rPr>
              <w:t>2.249</w:t>
            </w:r>
          </w:p>
        </w:tc>
      </w:tr>
    </w:tbl>
    <w:p w:rsidR="004B41B4" w:rsidRPr="00D66DE9" w:rsidRDefault="004B41B4" w:rsidP="003C32E4">
      <w:pPr>
        <w:adjustRightInd w:val="0"/>
        <w:snapToGrid w:val="0"/>
        <w:spacing w:before="200" w:after="360"/>
        <w:ind w:left="1372" w:hanging="11"/>
        <w:rPr>
          <w:b/>
          <w:bCs/>
          <w:snapToGrid w:val="0"/>
          <w:lang w:val="es-MX"/>
        </w:rPr>
      </w:pPr>
      <w:r w:rsidRPr="00FE5151">
        <w:rPr>
          <w:bCs/>
          <w:i/>
          <w:snapToGrid w:val="0"/>
          <w:lang w:val="es-MX"/>
        </w:rPr>
        <w:t>Fuente:</w:t>
      </w:r>
      <w:r w:rsidRPr="00FE5151">
        <w:rPr>
          <w:bCs/>
          <w:snapToGrid w:val="0"/>
          <w:lang w:val="es-MX"/>
        </w:rPr>
        <w:t xml:space="preserve">  </w:t>
      </w:r>
      <w:r w:rsidRPr="00116264">
        <w:rPr>
          <w:bCs/>
          <w:snapToGrid w:val="0"/>
          <w:lang w:val="es-MX"/>
        </w:rPr>
        <w:t xml:space="preserve">Centro de atención a víctimas y testigos: </w:t>
      </w:r>
      <w:r>
        <w:rPr>
          <w:bCs/>
          <w:snapToGrid w:val="0"/>
          <w:lang w:val="es-MX"/>
        </w:rPr>
        <w:t xml:space="preserve"> </w:t>
      </w:r>
      <w:r w:rsidRPr="00116264">
        <w:rPr>
          <w:bCs/>
          <w:snapToGrid w:val="0"/>
          <w:lang w:val="es-MX"/>
        </w:rPr>
        <w:t>ministerio público.</w:t>
      </w:r>
    </w:p>
    <w:p w:rsidR="004B41B4" w:rsidRPr="00D66DE9" w:rsidRDefault="004B41B4" w:rsidP="004B41B4">
      <w:pPr>
        <w:adjustRightInd w:val="0"/>
        <w:snapToGrid w:val="0"/>
        <w:spacing w:after="240"/>
        <w:rPr>
          <w:snapToGrid w:val="0"/>
          <w:lang w:val="es-MX"/>
        </w:rPr>
      </w:pPr>
      <w:r>
        <w:rPr>
          <w:snapToGrid w:val="0"/>
          <w:lang w:val="es-MX"/>
        </w:rPr>
        <w:t>384.</w:t>
      </w:r>
      <w:r>
        <w:rPr>
          <w:snapToGrid w:val="0"/>
          <w:lang w:val="es-MX"/>
        </w:rPr>
        <w:tab/>
      </w:r>
      <w:r w:rsidRPr="00D66DE9">
        <w:rPr>
          <w:snapToGrid w:val="0"/>
          <w:lang w:val="es-MX"/>
        </w:rPr>
        <w:t>Al analizar el rango de edades prevaleciente en las víctimas directas, se observa que la gran mayoría de víctimas son niños, niñas y adolescentes que han sufrido formas severas de maltrato o abuso sexual</w:t>
      </w:r>
      <w:r>
        <w:rPr>
          <w:snapToGrid w:val="0"/>
          <w:lang w:val="es-MX"/>
        </w:rPr>
        <w:t xml:space="preserve">.  </w:t>
      </w:r>
    </w:p>
    <w:p w:rsidR="004B41B4" w:rsidRPr="00D66DE9" w:rsidRDefault="004B41B4" w:rsidP="004B41B4">
      <w:pPr>
        <w:adjustRightInd w:val="0"/>
        <w:snapToGrid w:val="0"/>
        <w:spacing w:after="240"/>
        <w:rPr>
          <w:snapToGrid w:val="0"/>
          <w:lang w:val="es-MX"/>
        </w:rPr>
      </w:pPr>
      <w:r>
        <w:rPr>
          <w:snapToGrid w:val="0"/>
          <w:lang w:val="es-MX"/>
        </w:rPr>
        <w:t>385.</w:t>
      </w:r>
      <w:r>
        <w:rPr>
          <w:snapToGrid w:val="0"/>
          <w:lang w:val="es-MX"/>
        </w:rPr>
        <w:tab/>
      </w:r>
      <w:r w:rsidRPr="00116264">
        <w:rPr>
          <w:snapToGrid w:val="0"/>
          <w:spacing w:val="-2"/>
          <w:lang w:val="es-MX"/>
        </w:rPr>
        <w:t xml:space="preserve">El 68% de todas las víctimas directas atendidas durante </w:t>
      </w:r>
      <w:r>
        <w:rPr>
          <w:snapToGrid w:val="0"/>
          <w:spacing w:val="-2"/>
          <w:lang w:val="es-MX"/>
        </w:rPr>
        <w:t>ese período</w:t>
      </w:r>
      <w:r w:rsidRPr="00116264">
        <w:rPr>
          <w:snapToGrid w:val="0"/>
          <w:spacing w:val="-2"/>
          <w:lang w:val="es-MX"/>
        </w:rPr>
        <w:t xml:space="preserve"> tenían menos de 16 años</w:t>
      </w:r>
      <w:r w:rsidRPr="00D66DE9">
        <w:rPr>
          <w:snapToGrid w:val="0"/>
          <w:lang w:val="es-MX"/>
        </w:rPr>
        <w:t xml:space="preserve"> de edad</w:t>
      </w:r>
      <w:r>
        <w:rPr>
          <w:snapToGrid w:val="0"/>
          <w:lang w:val="es-MX"/>
        </w:rPr>
        <w:t xml:space="preserve">.  </w:t>
      </w:r>
      <w:r w:rsidRPr="00D66DE9">
        <w:rPr>
          <w:snapToGrid w:val="0"/>
          <w:lang w:val="es-MX"/>
        </w:rPr>
        <w:t>A ese porcentaje debería agregarse la porción de adolescentes entre 16 y 18 años que se ubican dentro del 14% de víctimas entre los 16 y 20 años</w:t>
      </w:r>
      <w:r>
        <w:rPr>
          <w:snapToGrid w:val="0"/>
          <w:lang w:val="es-MX"/>
        </w:rPr>
        <w:t xml:space="preserve">.  Los victimarios en un </w:t>
      </w:r>
      <w:r w:rsidRPr="00D66DE9">
        <w:rPr>
          <w:snapToGrid w:val="0"/>
          <w:lang w:val="es-MX"/>
        </w:rPr>
        <w:t>3% son menores de 20 años,</w:t>
      </w:r>
      <w:r>
        <w:rPr>
          <w:snapToGrid w:val="0"/>
          <w:lang w:val="es-MX"/>
        </w:rPr>
        <w:t xml:space="preserve"> </w:t>
      </w:r>
      <w:r w:rsidRPr="00D66DE9">
        <w:rPr>
          <w:snapToGrid w:val="0"/>
          <w:lang w:val="es-MX"/>
        </w:rPr>
        <w:t>un 26%</w:t>
      </w:r>
      <w:r>
        <w:rPr>
          <w:snapToGrid w:val="0"/>
          <w:lang w:val="es-MX"/>
        </w:rPr>
        <w:t xml:space="preserve"> </w:t>
      </w:r>
      <w:r w:rsidRPr="00D66DE9">
        <w:rPr>
          <w:snapToGrid w:val="0"/>
          <w:lang w:val="es-MX"/>
        </w:rPr>
        <w:t>son adultos de los que no se conoce su edad</w:t>
      </w:r>
      <w:r>
        <w:rPr>
          <w:snapToGrid w:val="0"/>
          <w:lang w:val="es-MX"/>
        </w:rPr>
        <w:t xml:space="preserve">.  </w:t>
      </w:r>
    </w:p>
    <w:p w:rsidR="004B41B4" w:rsidRPr="00D66DE9" w:rsidRDefault="004B41B4" w:rsidP="004B41B4">
      <w:pPr>
        <w:adjustRightInd w:val="0"/>
        <w:snapToGrid w:val="0"/>
        <w:spacing w:after="240"/>
        <w:rPr>
          <w:snapToGrid w:val="0"/>
        </w:rPr>
      </w:pPr>
      <w:r>
        <w:rPr>
          <w:snapToGrid w:val="0"/>
          <w:lang w:val="es-MX"/>
        </w:rPr>
        <w:t>386.</w:t>
      </w:r>
      <w:r>
        <w:rPr>
          <w:snapToGrid w:val="0"/>
          <w:lang w:val="es-MX"/>
        </w:rPr>
        <w:tab/>
      </w:r>
      <w:r w:rsidRPr="00D66DE9">
        <w:rPr>
          <w:snapToGrid w:val="0"/>
          <w:lang w:val="es-MX"/>
        </w:rPr>
        <w:t>Los datos</w:t>
      </w:r>
      <w:r>
        <w:rPr>
          <w:snapToGrid w:val="0"/>
          <w:lang w:val="es-MX"/>
        </w:rPr>
        <w:t xml:space="preserve"> </w:t>
      </w:r>
      <w:r w:rsidRPr="00D66DE9">
        <w:rPr>
          <w:snapToGrid w:val="0"/>
          <w:lang w:val="es-MX"/>
        </w:rPr>
        <w:t>revelan que estamos ante una realidad</w:t>
      </w:r>
      <w:r>
        <w:rPr>
          <w:snapToGrid w:val="0"/>
          <w:lang w:val="es-MX"/>
        </w:rPr>
        <w:t xml:space="preserve"> </w:t>
      </w:r>
      <w:r w:rsidRPr="00D66DE9">
        <w:rPr>
          <w:snapToGrid w:val="0"/>
          <w:lang w:val="es-MX"/>
        </w:rPr>
        <w:t xml:space="preserve">que se debe seguir trabajando para prevenir el maltrato en primera instancia, pero también para garantizar a sus víctimas no </w:t>
      </w:r>
      <w:r>
        <w:rPr>
          <w:snapToGrid w:val="0"/>
          <w:lang w:val="es-MX"/>
        </w:rPr>
        <w:t>sólo</w:t>
      </w:r>
      <w:r w:rsidRPr="00D66DE9">
        <w:rPr>
          <w:snapToGrid w:val="0"/>
          <w:lang w:val="es-MX"/>
        </w:rPr>
        <w:t xml:space="preserve"> un acompañamiento adecuado durante</w:t>
      </w:r>
      <w:r>
        <w:rPr>
          <w:snapToGrid w:val="0"/>
          <w:lang w:val="es-MX"/>
        </w:rPr>
        <w:t xml:space="preserve"> </w:t>
      </w:r>
      <w:r w:rsidRPr="00D66DE9">
        <w:rPr>
          <w:snapToGrid w:val="0"/>
          <w:lang w:val="es-MX"/>
        </w:rPr>
        <w:t>el proceso judicial, sino fundamentalmente encontrar apoyo, contención y todo lo necesario para</w:t>
      </w:r>
      <w:r>
        <w:rPr>
          <w:snapToGrid w:val="0"/>
          <w:lang w:val="es-MX"/>
        </w:rPr>
        <w:t xml:space="preserve"> </w:t>
      </w:r>
      <w:r w:rsidRPr="00D66DE9">
        <w:rPr>
          <w:snapToGrid w:val="0"/>
          <w:lang w:val="es-MX"/>
        </w:rPr>
        <w:t>recuperarse del tremendo daño sufrido</w:t>
      </w:r>
      <w:r>
        <w:rPr>
          <w:snapToGrid w:val="0"/>
          <w:lang w:val="es-MX"/>
        </w:rPr>
        <w:t xml:space="preserve">.  </w:t>
      </w:r>
      <w:r>
        <w:rPr>
          <w:snapToGrid w:val="0"/>
        </w:rPr>
        <w:t xml:space="preserve"> </w:t>
      </w:r>
    </w:p>
    <w:p w:rsidR="004B41B4" w:rsidRPr="00D66DE9" w:rsidRDefault="004B41B4" w:rsidP="004B41B4">
      <w:pPr>
        <w:adjustRightInd w:val="0"/>
        <w:snapToGrid w:val="0"/>
        <w:spacing w:after="240"/>
        <w:jc w:val="center"/>
        <w:rPr>
          <w:b/>
          <w:bCs/>
          <w:snapToGrid w:val="0"/>
          <w:lang w:val="es-MX"/>
        </w:rPr>
      </w:pPr>
      <w:r w:rsidRPr="00D66DE9">
        <w:rPr>
          <w:b/>
          <w:bCs/>
          <w:snapToGrid w:val="0"/>
          <w:lang w:val="es-MX"/>
        </w:rPr>
        <w:t xml:space="preserve">Víctimas </w:t>
      </w:r>
      <w:r>
        <w:rPr>
          <w:b/>
          <w:bCs/>
          <w:snapToGrid w:val="0"/>
          <w:lang w:val="es-MX"/>
        </w:rPr>
        <w:t xml:space="preserve">directas por rango de edad, </w:t>
      </w:r>
      <w:r w:rsidRPr="00D66DE9">
        <w:rPr>
          <w:b/>
          <w:bCs/>
          <w:snapToGrid w:val="0"/>
          <w:lang w:val="es-MX"/>
        </w:rPr>
        <w:t>2006</w:t>
      </w:r>
    </w:p>
    <w:tbl>
      <w:tblPr>
        <w:tblW w:w="0" w:type="auto"/>
        <w:jc w:val="center"/>
        <w:tblInd w:w="24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814"/>
        <w:gridCol w:w="2389"/>
      </w:tblGrid>
      <w:tr w:rsidR="004B41B4" w:rsidRPr="00D66DE9" w:rsidTr="003C32E4">
        <w:tblPrEx>
          <w:tblCellMar>
            <w:top w:w="0" w:type="dxa"/>
            <w:bottom w:w="0" w:type="dxa"/>
          </w:tblCellMar>
        </w:tblPrEx>
        <w:trPr>
          <w:trHeight w:val="97"/>
          <w:tblHeader/>
          <w:jc w:val="center"/>
        </w:trPr>
        <w:tc>
          <w:tcPr>
            <w:tcW w:w="3814" w:type="dxa"/>
            <w:shd w:val="clear" w:color="auto" w:fill="auto"/>
            <w:tcMar>
              <w:left w:w="68" w:type="dxa"/>
              <w:right w:w="68" w:type="dxa"/>
            </w:tcMar>
            <w:vAlign w:val="center"/>
          </w:tcPr>
          <w:p w:rsidR="004B41B4" w:rsidRPr="00D66DE9" w:rsidRDefault="004B41B4" w:rsidP="00A02120">
            <w:pPr>
              <w:adjustRightInd w:val="0"/>
              <w:snapToGrid w:val="0"/>
              <w:spacing w:line="260" w:lineRule="exact"/>
              <w:jc w:val="center"/>
              <w:rPr>
                <w:b/>
                <w:bCs/>
                <w:snapToGrid w:val="0"/>
              </w:rPr>
            </w:pPr>
            <w:r w:rsidRPr="00D66DE9">
              <w:rPr>
                <w:b/>
                <w:bCs/>
                <w:snapToGrid w:val="0"/>
              </w:rPr>
              <w:t>Rango de edades de víctimas</w:t>
            </w:r>
          </w:p>
        </w:tc>
        <w:tc>
          <w:tcPr>
            <w:tcW w:w="2389" w:type="dxa"/>
            <w:shd w:val="clear" w:color="auto" w:fill="auto"/>
            <w:tcMar>
              <w:left w:w="68" w:type="dxa"/>
              <w:right w:w="68" w:type="dxa"/>
            </w:tcMar>
            <w:vAlign w:val="center"/>
          </w:tcPr>
          <w:p w:rsidR="004B41B4" w:rsidRPr="00D66DE9" w:rsidRDefault="004B41B4" w:rsidP="00A02120">
            <w:pPr>
              <w:adjustRightInd w:val="0"/>
              <w:snapToGrid w:val="0"/>
              <w:spacing w:line="260" w:lineRule="exact"/>
              <w:jc w:val="center"/>
              <w:rPr>
                <w:b/>
                <w:bCs/>
                <w:snapToGrid w:val="0"/>
              </w:rPr>
            </w:pPr>
            <w:r w:rsidRPr="00D66DE9">
              <w:rPr>
                <w:b/>
                <w:bCs/>
                <w:snapToGrid w:val="0"/>
              </w:rPr>
              <w:t>Totales</w:t>
            </w:r>
          </w:p>
        </w:tc>
      </w:tr>
      <w:tr w:rsidR="004B41B4" w:rsidRPr="00D66DE9" w:rsidTr="003C32E4">
        <w:tblPrEx>
          <w:tblCellMar>
            <w:top w:w="0" w:type="dxa"/>
            <w:bottom w:w="0" w:type="dxa"/>
          </w:tblCellMar>
        </w:tblPrEx>
        <w:trPr>
          <w:trHeight w:val="97"/>
          <w:jc w:val="center"/>
        </w:trPr>
        <w:tc>
          <w:tcPr>
            <w:tcW w:w="3814" w:type="dxa"/>
            <w:shd w:val="clear" w:color="auto" w:fill="auto"/>
            <w:tcMar>
              <w:left w:w="68" w:type="dxa"/>
              <w:right w:w="68" w:type="dxa"/>
            </w:tcMar>
            <w:vAlign w:val="bottom"/>
          </w:tcPr>
          <w:p w:rsidR="004B41B4" w:rsidRPr="00D66DE9" w:rsidRDefault="004B41B4" w:rsidP="00A02120">
            <w:pPr>
              <w:adjustRightInd w:val="0"/>
              <w:snapToGrid w:val="0"/>
              <w:spacing w:line="260" w:lineRule="exact"/>
              <w:rPr>
                <w:b/>
                <w:bCs/>
                <w:snapToGrid w:val="0"/>
              </w:rPr>
            </w:pPr>
            <w:r>
              <w:rPr>
                <w:snapToGrid w:val="0"/>
              </w:rPr>
              <w:t xml:space="preserve">De </w:t>
            </w:r>
            <w:r w:rsidRPr="00D66DE9">
              <w:rPr>
                <w:snapToGrid w:val="0"/>
              </w:rPr>
              <w:t>0</w:t>
            </w:r>
            <w:r>
              <w:rPr>
                <w:snapToGrid w:val="0"/>
              </w:rPr>
              <w:t xml:space="preserve"> a </w:t>
            </w:r>
            <w:r w:rsidRPr="00D66DE9">
              <w:rPr>
                <w:snapToGrid w:val="0"/>
              </w:rPr>
              <w:t>5</w:t>
            </w:r>
            <w:r>
              <w:rPr>
                <w:snapToGrid w:val="0"/>
              </w:rPr>
              <w:t xml:space="preserve"> años </w:t>
            </w:r>
          </w:p>
        </w:tc>
        <w:tc>
          <w:tcPr>
            <w:tcW w:w="2389" w:type="dxa"/>
            <w:shd w:val="clear" w:color="auto" w:fill="auto"/>
            <w:tcMar>
              <w:left w:w="68" w:type="dxa"/>
              <w:right w:w="68" w:type="dxa"/>
            </w:tcMar>
            <w:vAlign w:val="bottom"/>
          </w:tcPr>
          <w:p w:rsidR="004B41B4" w:rsidRPr="00D66DE9" w:rsidRDefault="004B41B4" w:rsidP="00A02120">
            <w:pPr>
              <w:tabs>
                <w:tab w:val="decimal" w:pos="1085"/>
              </w:tabs>
              <w:adjustRightInd w:val="0"/>
              <w:snapToGrid w:val="0"/>
              <w:spacing w:line="260" w:lineRule="exact"/>
              <w:rPr>
                <w:snapToGrid w:val="0"/>
              </w:rPr>
            </w:pPr>
            <w:r w:rsidRPr="00D66DE9">
              <w:rPr>
                <w:snapToGrid w:val="0"/>
              </w:rPr>
              <w:t>174</w:t>
            </w:r>
          </w:p>
        </w:tc>
      </w:tr>
      <w:tr w:rsidR="004B41B4" w:rsidRPr="00D66DE9" w:rsidTr="003C32E4">
        <w:tblPrEx>
          <w:tblCellMar>
            <w:top w:w="0" w:type="dxa"/>
            <w:bottom w:w="0" w:type="dxa"/>
          </w:tblCellMar>
        </w:tblPrEx>
        <w:trPr>
          <w:trHeight w:val="103"/>
          <w:jc w:val="center"/>
        </w:trPr>
        <w:tc>
          <w:tcPr>
            <w:tcW w:w="3814" w:type="dxa"/>
            <w:shd w:val="clear" w:color="auto" w:fill="auto"/>
            <w:tcMar>
              <w:left w:w="68" w:type="dxa"/>
              <w:right w:w="68" w:type="dxa"/>
            </w:tcMar>
            <w:vAlign w:val="bottom"/>
          </w:tcPr>
          <w:p w:rsidR="004B41B4" w:rsidRPr="00D66DE9" w:rsidRDefault="004B41B4" w:rsidP="00A02120">
            <w:pPr>
              <w:adjustRightInd w:val="0"/>
              <w:snapToGrid w:val="0"/>
              <w:spacing w:line="260" w:lineRule="exact"/>
              <w:rPr>
                <w:b/>
                <w:bCs/>
                <w:snapToGrid w:val="0"/>
              </w:rPr>
            </w:pPr>
            <w:r>
              <w:rPr>
                <w:snapToGrid w:val="0"/>
              </w:rPr>
              <w:t xml:space="preserve">De </w:t>
            </w:r>
            <w:r w:rsidRPr="00D66DE9">
              <w:rPr>
                <w:snapToGrid w:val="0"/>
              </w:rPr>
              <w:t>6</w:t>
            </w:r>
            <w:r>
              <w:rPr>
                <w:snapToGrid w:val="0"/>
              </w:rPr>
              <w:t xml:space="preserve"> a </w:t>
            </w:r>
            <w:r w:rsidRPr="00D66DE9">
              <w:rPr>
                <w:snapToGrid w:val="0"/>
              </w:rPr>
              <w:t>10</w:t>
            </w:r>
            <w:r>
              <w:rPr>
                <w:snapToGrid w:val="0"/>
              </w:rPr>
              <w:t xml:space="preserve"> años </w:t>
            </w:r>
          </w:p>
        </w:tc>
        <w:tc>
          <w:tcPr>
            <w:tcW w:w="2389" w:type="dxa"/>
            <w:shd w:val="clear" w:color="auto" w:fill="auto"/>
            <w:tcMar>
              <w:left w:w="68" w:type="dxa"/>
              <w:right w:w="68" w:type="dxa"/>
            </w:tcMar>
            <w:vAlign w:val="bottom"/>
          </w:tcPr>
          <w:p w:rsidR="004B41B4" w:rsidRPr="00D66DE9" w:rsidRDefault="004B41B4" w:rsidP="00A02120">
            <w:pPr>
              <w:tabs>
                <w:tab w:val="decimal" w:pos="1085"/>
              </w:tabs>
              <w:adjustRightInd w:val="0"/>
              <w:snapToGrid w:val="0"/>
              <w:spacing w:line="260" w:lineRule="exact"/>
              <w:rPr>
                <w:snapToGrid w:val="0"/>
              </w:rPr>
            </w:pPr>
            <w:r w:rsidRPr="00D66DE9">
              <w:rPr>
                <w:snapToGrid w:val="0"/>
              </w:rPr>
              <w:t>498</w:t>
            </w:r>
          </w:p>
        </w:tc>
      </w:tr>
      <w:tr w:rsidR="004B41B4" w:rsidRPr="00D66DE9" w:rsidTr="003C32E4">
        <w:tblPrEx>
          <w:tblCellMar>
            <w:top w:w="0" w:type="dxa"/>
            <w:bottom w:w="0" w:type="dxa"/>
          </w:tblCellMar>
        </w:tblPrEx>
        <w:trPr>
          <w:trHeight w:val="69"/>
          <w:jc w:val="center"/>
        </w:trPr>
        <w:tc>
          <w:tcPr>
            <w:tcW w:w="3814" w:type="dxa"/>
            <w:shd w:val="clear" w:color="auto" w:fill="auto"/>
            <w:tcMar>
              <w:left w:w="68" w:type="dxa"/>
              <w:right w:w="68" w:type="dxa"/>
            </w:tcMar>
            <w:vAlign w:val="bottom"/>
          </w:tcPr>
          <w:p w:rsidR="004B41B4" w:rsidRPr="00D66DE9" w:rsidRDefault="004B41B4" w:rsidP="00A02120">
            <w:pPr>
              <w:adjustRightInd w:val="0"/>
              <w:snapToGrid w:val="0"/>
              <w:spacing w:line="260" w:lineRule="exact"/>
              <w:rPr>
                <w:b/>
                <w:bCs/>
                <w:snapToGrid w:val="0"/>
              </w:rPr>
            </w:pPr>
            <w:r>
              <w:rPr>
                <w:snapToGrid w:val="0"/>
              </w:rPr>
              <w:t xml:space="preserve">De </w:t>
            </w:r>
            <w:r w:rsidRPr="00D66DE9">
              <w:rPr>
                <w:snapToGrid w:val="0"/>
              </w:rPr>
              <w:t>11</w:t>
            </w:r>
            <w:r>
              <w:rPr>
                <w:snapToGrid w:val="0"/>
              </w:rPr>
              <w:t xml:space="preserve"> a </w:t>
            </w:r>
            <w:r w:rsidRPr="00D66DE9">
              <w:rPr>
                <w:snapToGrid w:val="0"/>
              </w:rPr>
              <w:t>15</w:t>
            </w:r>
            <w:r>
              <w:rPr>
                <w:snapToGrid w:val="0"/>
              </w:rPr>
              <w:t xml:space="preserve"> años</w:t>
            </w:r>
          </w:p>
        </w:tc>
        <w:tc>
          <w:tcPr>
            <w:tcW w:w="2389" w:type="dxa"/>
            <w:shd w:val="clear" w:color="auto" w:fill="auto"/>
            <w:tcMar>
              <w:left w:w="68" w:type="dxa"/>
              <w:right w:w="68" w:type="dxa"/>
            </w:tcMar>
            <w:vAlign w:val="bottom"/>
          </w:tcPr>
          <w:p w:rsidR="004B41B4" w:rsidRPr="00D66DE9" w:rsidRDefault="004B41B4" w:rsidP="00A02120">
            <w:pPr>
              <w:tabs>
                <w:tab w:val="decimal" w:pos="1085"/>
              </w:tabs>
              <w:adjustRightInd w:val="0"/>
              <w:snapToGrid w:val="0"/>
              <w:spacing w:line="260" w:lineRule="exact"/>
              <w:rPr>
                <w:snapToGrid w:val="0"/>
              </w:rPr>
            </w:pPr>
            <w:r w:rsidRPr="00D66DE9">
              <w:rPr>
                <w:snapToGrid w:val="0"/>
              </w:rPr>
              <w:t>1</w:t>
            </w:r>
            <w:r>
              <w:rPr>
                <w:snapToGrid w:val="0"/>
              </w:rPr>
              <w:t>.</w:t>
            </w:r>
            <w:r w:rsidRPr="00D66DE9">
              <w:rPr>
                <w:snapToGrid w:val="0"/>
              </w:rPr>
              <w:t>058</w:t>
            </w:r>
          </w:p>
        </w:tc>
      </w:tr>
      <w:tr w:rsidR="004B41B4" w:rsidRPr="00D66DE9" w:rsidTr="003C32E4">
        <w:tblPrEx>
          <w:tblCellMar>
            <w:top w:w="0" w:type="dxa"/>
            <w:bottom w:w="0" w:type="dxa"/>
          </w:tblCellMar>
        </w:tblPrEx>
        <w:trPr>
          <w:trHeight w:val="103"/>
          <w:jc w:val="center"/>
        </w:trPr>
        <w:tc>
          <w:tcPr>
            <w:tcW w:w="3814" w:type="dxa"/>
            <w:shd w:val="clear" w:color="auto" w:fill="auto"/>
            <w:tcMar>
              <w:left w:w="68" w:type="dxa"/>
              <w:right w:w="68" w:type="dxa"/>
            </w:tcMar>
            <w:vAlign w:val="bottom"/>
          </w:tcPr>
          <w:p w:rsidR="004B41B4" w:rsidRPr="00D66DE9" w:rsidRDefault="004B41B4" w:rsidP="00A02120">
            <w:pPr>
              <w:adjustRightInd w:val="0"/>
              <w:snapToGrid w:val="0"/>
              <w:spacing w:line="260" w:lineRule="exact"/>
              <w:rPr>
                <w:b/>
                <w:bCs/>
                <w:snapToGrid w:val="0"/>
              </w:rPr>
            </w:pPr>
            <w:r>
              <w:rPr>
                <w:snapToGrid w:val="0"/>
              </w:rPr>
              <w:t xml:space="preserve">De </w:t>
            </w:r>
            <w:r w:rsidRPr="00D66DE9">
              <w:rPr>
                <w:snapToGrid w:val="0"/>
              </w:rPr>
              <w:t>16</w:t>
            </w:r>
            <w:r>
              <w:rPr>
                <w:snapToGrid w:val="0"/>
              </w:rPr>
              <w:t xml:space="preserve"> a </w:t>
            </w:r>
            <w:r w:rsidRPr="00D66DE9">
              <w:rPr>
                <w:snapToGrid w:val="0"/>
              </w:rPr>
              <w:t>20</w:t>
            </w:r>
            <w:r>
              <w:rPr>
                <w:snapToGrid w:val="0"/>
              </w:rPr>
              <w:t xml:space="preserve"> años</w:t>
            </w:r>
          </w:p>
        </w:tc>
        <w:tc>
          <w:tcPr>
            <w:tcW w:w="2389" w:type="dxa"/>
            <w:shd w:val="clear" w:color="auto" w:fill="auto"/>
            <w:tcMar>
              <w:left w:w="68" w:type="dxa"/>
              <w:right w:w="68" w:type="dxa"/>
            </w:tcMar>
            <w:vAlign w:val="bottom"/>
          </w:tcPr>
          <w:p w:rsidR="004B41B4" w:rsidRPr="00D66DE9" w:rsidRDefault="004B41B4" w:rsidP="00A02120">
            <w:pPr>
              <w:tabs>
                <w:tab w:val="decimal" w:pos="1085"/>
              </w:tabs>
              <w:adjustRightInd w:val="0"/>
              <w:snapToGrid w:val="0"/>
              <w:spacing w:line="260" w:lineRule="exact"/>
              <w:rPr>
                <w:snapToGrid w:val="0"/>
              </w:rPr>
            </w:pPr>
            <w:r w:rsidRPr="00D66DE9">
              <w:rPr>
                <w:snapToGrid w:val="0"/>
              </w:rPr>
              <w:t>352</w:t>
            </w:r>
          </w:p>
        </w:tc>
      </w:tr>
      <w:tr w:rsidR="004B41B4" w:rsidRPr="00D66DE9" w:rsidTr="003C32E4">
        <w:tblPrEx>
          <w:tblCellMar>
            <w:top w:w="0" w:type="dxa"/>
            <w:bottom w:w="0" w:type="dxa"/>
          </w:tblCellMar>
        </w:tblPrEx>
        <w:trPr>
          <w:trHeight w:val="97"/>
          <w:jc w:val="center"/>
        </w:trPr>
        <w:tc>
          <w:tcPr>
            <w:tcW w:w="3814" w:type="dxa"/>
            <w:shd w:val="clear" w:color="auto" w:fill="auto"/>
            <w:tcMar>
              <w:left w:w="68" w:type="dxa"/>
              <w:right w:w="68" w:type="dxa"/>
            </w:tcMar>
            <w:vAlign w:val="bottom"/>
          </w:tcPr>
          <w:p w:rsidR="004B41B4" w:rsidRPr="00D66DE9" w:rsidRDefault="004B41B4" w:rsidP="00A02120">
            <w:pPr>
              <w:adjustRightInd w:val="0"/>
              <w:snapToGrid w:val="0"/>
              <w:spacing w:line="260" w:lineRule="exact"/>
              <w:rPr>
                <w:b/>
                <w:bCs/>
                <w:snapToGrid w:val="0"/>
              </w:rPr>
            </w:pPr>
            <w:r>
              <w:rPr>
                <w:snapToGrid w:val="0"/>
              </w:rPr>
              <w:t xml:space="preserve">De </w:t>
            </w:r>
            <w:r w:rsidRPr="00D66DE9">
              <w:rPr>
                <w:snapToGrid w:val="0"/>
              </w:rPr>
              <w:t>21</w:t>
            </w:r>
            <w:r>
              <w:rPr>
                <w:snapToGrid w:val="0"/>
              </w:rPr>
              <w:t xml:space="preserve"> a </w:t>
            </w:r>
            <w:r w:rsidRPr="00D66DE9">
              <w:rPr>
                <w:snapToGrid w:val="0"/>
              </w:rPr>
              <w:t>25</w:t>
            </w:r>
            <w:r>
              <w:rPr>
                <w:snapToGrid w:val="0"/>
              </w:rPr>
              <w:t xml:space="preserve"> años</w:t>
            </w:r>
          </w:p>
        </w:tc>
        <w:tc>
          <w:tcPr>
            <w:tcW w:w="2389" w:type="dxa"/>
            <w:shd w:val="clear" w:color="auto" w:fill="auto"/>
            <w:tcMar>
              <w:left w:w="68" w:type="dxa"/>
              <w:right w:w="68" w:type="dxa"/>
            </w:tcMar>
            <w:vAlign w:val="bottom"/>
          </w:tcPr>
          <w:p w:rsidR="004B41B4" w:rsidRPr="00D66DE9" w:rsidRDefault="004B41B4" w:rsidP="00A02120">
            <w:pPr>
              <w:tabs>
                <w:tab w:val="decimal" w:pos="1085"/>
              </w:tabs>
              <w:adjustRightInd w:val="0"/>
              <w:snapToGrid w:val="0"/>
              <w:spacing w:line="260" w:lineRule="exact"/>
              <w:rPr>
                <w:snapToGrid w:val="0"/>
              </w:rPr>
            </w:pPr>
            <w:r w:rsidRPr="00D66DE9">
              <w:rPr>
                <w:snapToGrid w:val="0"/>
              </w:rPr>
              <w:t>117</w:t>
            </w:r>
          </w:p>
        </w:tc>
      </w:tr>
      <w:tr w:rsidR="004B41B4" w:rsidRPr="00D66DE9" w:rsidTr="003C32E4">
        <w:tblPrEx>
          <w:tblCellMar>
            <w:top w:w="0" w:type="dxa"/>
            <w:bottom w:w="0" w:type="dxa"/>
          </w:tblCellMar>
        </w:tblPrEx>
        <w:trPr>
          <w:trHeight w:val="103"/>
          <w:jc w:val="center"/>
        </w:trPr>
        <w:tc>
          <w:tcPr>
            <w:tcW w:w="3814" w:type="dxa"/>
            <w:shd w:val="clear" w:color="auto" w:fill="auto"/>
            <w:tcMar>
              <w:left w:w="68" w:type="dxa"/>
              <w:right w:w="68" w:type="dxa"/>
            </w:tcMar>
            <w:vAlign w:val="bottom"/>
          </w:tcPr>
          <w:p w:rsidR="004B41B4" w:rsidRPr="00D66DE9" w:rsidRDefault="004B41B4" w:rsidP="00A02120">
            <w:pPr>
              <w:adjustRightInd w:val="0"/>
              <w:snapToGrid w:val="0"/>
              <w:spacing w:line="260" w:lineRule="exact"/>
              <w:rPr>
                <w:b/>
                <w:bCs/>
                <w:snapToGrid w:val="0"/>
              </w:rPr>
            </w:pPr>
            <w:r>
              <w:rPr>
                <w:snapToGrid w:val="0"/>
              </w:rPr>
              <w:t xml:space="preserve">De </w:t>
            </w:r>
            <w:r w:rsidRPr="00D66DE9">
              <w:rPr>
                <w:snapToGrid w:val="0"/>
              </w:rPr>
              <w:t>26</w:t>
            </w:r>
            <w:r>
              <w:rPr>
                <w:snapToGrid w:val="0"/>
              </w:rPr>
              <w:t xml:space="preserve"> a </w:t>
            </w:r>
            <w:r w:rsidRPr="00D66DE9">
              <w:rPr>
                <w:snapToGrid w:val="0"/>
              </w:rPr>
              <w:t>30</w:t>
            </w:r>
            <w:r>
              <w:rPr>
                <w:snapToGrid w:val="0"/>
              </w:rPr>
              <w:t xml:space="preserve"> años</w:t>
            </w:r>
          </w:p>
        </w:tc>
        <w:tc>
          <w:tcPr>
            <w:tcW w:w="2389" w:type="dxa"/>
            <w:shd w:val="clear" w:color="auto" w:fill="auto"/>
            <w:tcMar>
              <w:left w:w="68" w:type="dxa"/>
              <w:right w:w="68" w:type="dxa"/>
            </w:tcMar>
            <w:vAlign w:val="bottom"/>
          </w:tcPr>
          <w:p w:rsidR="004B41B4" w:rsidRPr="00D66DE9" w:rsidRDefault="004B41B4" w:rsidP="00A02120">
            <w:pPr>
              <w:tabs>
                <w:tab w:val="decimal" w:pos="1085"/>
              </w:tabs>
              <w:adjustRightInd w:val="0"/>
              <w:snapToGrid w:val="0"/>
              <w:spacing w:line="260" w:lineRule="exact"/>
              <w:rPr>
                <w:snapToGrid w:val="0"/>
              </w:rPr>
            </w:pPr>
            <w:r w:rsidRPr="00D66DE9">
              <w:rPr>
                <w:snapToGrid w:val="0"/>
              </w:rPr>
              <w:t>39</w:t>
            </w:r>
          </w:p>
        </w:tc>
      </w:tr>
      <w:tr w:rsidR="004B41B4" w:rsidRPr="00D66DE9" w:rsidTr="003C32E4">
        <w:tblPrEx>
          <w:tblCellMar>
            <w:top w:w="0" w:type="dxa"/>
            <w:bottom w:w="0" w:type="dxa"/>
          </w:tblCellMar>
        </w:tblPrEx>
        <w:trPr>
          <w:trHeight w:val="97"/>
          <w:jc w:val="center"/>
        </w:trPr>
        <w:tc>
          <w:tcPr>
            <w:tcW w:w="3814" w:type="dxa"/>
            <w:shd w:val="clear" w:color="auto" w:fill="auto"/>
            <w:tcMar>
              <w:left w:w="68" w:type="dxa"/>
              <w:right w:w="68" w:type="dxa"/>
            </w:tcMar>
            <w:vAlign w:val="bottom"/>
          </w:tcPr>
          <w:p w:rsidR="004B41B4" w:rsidRPr="00D66DE9" w:rsidRDefault="004B41B4" w:rsidP="00A02120">
            <w:pPr>
              <w:adjustRightInd w:val="0"/>
              <w:snapToGrid w:val="0"/>
              <w:spacing w:line="260" w:lineRule="exact"/>
              <w:rPr>
                <w:b/>
                <w:bCs/>
                <w:snapToGrid w:val="0"/>
              </w:rPr>
            </w:pPr>
            <w:r>
              <w:rPr>
                <w:snapToGrid w:val="0"/>
              </w:rPr>
              <w:t xml:space="preserve">De </w:t>
            </w:r>
            <w:r w:rsidRPr="00D66DE9">
              <w:rPr>
                <w:snapToGrid w:val="0"/>
              </w:rPr>
              <w:t>31</w:t>
            </w:r>
            <w:r>
              <w:rPr>
                <w:snapToGrid w:val="0"/>
              </w:rPr>
              <w:t xml:space="preserve"> a </w:t>
            </w:r>
            <w:r w:rsidRPr="00D66DE9">
              <w:rPr>
                <w:snapToGrid w:val="0"/>
              </w:rPr>
              <w:t>35</w:t>
            </w:r>
            <w:r>
              <w:rPr>
                <w:snapToGrid w:val="0"/>
              </w:rPr>
              <w:t xml:space="preserve"> años</w:t>
            </w:r>
          </w:p>
        </w:tc>
        <w:tc>
          <w:tcPr>
            <w:tcW w:w="2389" w:type="dxa"/>
            <w:shd w:val="clear" w:color="auto" w:fill="auto"/>
            <w:tcMar>
              <w:left w:w="68" w:type="dxa"/>
              <w:right w:w="68" w:type="dxa"/>
            </w:tcMar>
            <w:vAlign w:val="bottom"/>
          </w:tcPr>
          <w:p w:rsidR="004B41B4" w:rsidRPr="00D66DE9" w:rsidRDefault="004B41B4" w:rsidP="00A02120">
            <w:pPr>
              <w:tabs>
                <w:tab w:val="decimal" w:pos="1085"/>
              </w:tabs>
              <w:adjustRightInd w:val="0"/>
              <w:snapToGrid w:val="0"/>
              <w:spacing w:line="260" w:lineRule="exact"/>
              <w:rPr>
                <w:snapToGrid w:val="0"/>
              </w:rPr>
            </w:pPr>
            <w:r w:rsidRPr="00D66DE9">
              <w:rPr>
                <w:snapToGrid w:val="0"/>
              </w:rPr>
              <w:t>30</w:t>
            </w:r>
          </w:p>
        </w:tc>
      </w:tr>
      <w:tr w:rsidR="004B41B4" w:rsidRPr="00D66DE9" w:rsidTr="003C32E4">
        <w:tblPrEx>
          <w:tblCellMar>
            <w:top w:w="0" w:type="dxa"/>
            <w:bottom w:w="0" w:type="dxa"/>
          </w:tblCellMar>
        </w:tblPrEx>
        <w:trPr>
          <w:trHeight w:val="103"/>
          <w:jc w:val="center"/>
        </w:trPr>
        <w:tc>
          <w:tcPr>
            <w:tcW w:w="3814" w:type="dxa"/>
            <w:shd w:val="clear" w:color="auto" w:fill="auto"/>
            <w:tcMar>
              <w:left w:w="68" w:type="dxa"/>
              <w:right w:w="68" w:type="dxa"/>
            </w:tcMar>
            <w:vAlign w:val="bottom"/>
          </w:tcPr>
          <w:p w:rsidR="004B41B4" w:rsidRPr="00D66DE9" w:rsidRDefault="004B41B4" w:rsidP="00A02120">
            <w:pPr>
              <w:adjustRightInd w:val="0"/>
              <w:snapToGrid w:val="0"/>
              <w:spacing w:line="260" w:lineRule="exact"/>
              <w:rPr>
                <w:b/>
                <w:bCs/>
                <w:snapToGrid w:val="0"/>
              </w:rPr>
            </w:pPr>
            <w:r>
              <w:rPr>
                <w:snapToGrid w:val="0"/>
              </w:rPr>
              <w:t xml:space="preserve">De </w:t>
            </w:r>
            <w:r w:rsidRPr="00D66DE9">
              <w:rPr>
                <w:snapToGrid w:val="0"/>
              </w:rPr>
              <w:t>36</w:t>
            </w:r>
            <w:r>
              <w:rPr>
                <w:snapToGrid w:val="0"/>
              </w:rPr>
              <w:t xml:space="preserve"> a </w:t>
            </w:r>
            <w:r w:rsidRPr="00D66DE9">
              <w:rPr>
                <w:snapToGrid w:val="0"/>
              </w:rPr>
              <w:t>40</w:t>
            </w:r>
            <w:r>
              <w:rPr>
                <w:snapToGrid w:val="0"/>
              </w:rPr>
              <w:t xml:space="preserve"> años</w:t>
            </w:r>
          </w:p>
        </w:tc>
        <w:tc>
          <w:tcPr>
            <w:tcW w:w="2389" w:type="dxa"/>
            <w:shd w:val="clear" w:color="auto" w:fill="auto"/>
            <w:tcMar>
              <w:left w:w="68" w:type="dxa"/>
              <w:right w:w="68" w:type="dxa"/>
            </w:tcMar>
            <w:vAlign w:val="bottom"/>
          </w:tcPr>
          <w:p w:rsidR="004B41B4" w:rsidRPr="00D66DE9" w:rsidRDefault="004B41B4" w:rsidP="00A02120">
            <w:pPr>
              <w:tabs>
                <w:tab w:val="decimal" w:pos="1085"/>
              </w:tabs>
              <w:adjustRightInd w:val="0"/>
              <w:snapToGrid w:val="0"/>
              <w:spacing w:line="260" w:lineRule="exact"/>
              <w:rPr>
                <w:snapToGrid w:val="0"/>
              </w:rPr>
            </w:pPr>
            <w:r w:rsidRPr="00D66DE9">
              <w:rPr>
                <w:snapToGrid w:val="0"/>
              </w:rPr>
              <w:t>54</w:t>
            </w:r>
          </w:p>
        </w:tc>
      </w:tr>
      <w:tr w:rsidR="004B41B4" w:rsidRPr="00D66DE9" w:rsidTr="003C32E4">
        <w:tblPrEx>
          <w:tblCellMar>
            <w:top w:w="0" w:type="dxa"/>
            <w:bottom w:w="0" w:type="dxa"/>
          </w:tblCellMar>
        </w:tblPrEx>
        <w:trPr>
          <w:trHeight w:val="97"/>
          <w:jc w:val="center"/>
        </w:trPr>
        <w:tc>
          <w:tcPr>
            <w:tcW w:w="3814" w:type="dxa"/>
            <w:shd w:val="clear" w:color="auto" w:fill="auto"/>
            <w:tcMar>
              <w:left w:w="68" w:type="dxa"/>
              <w:right w:w="68" w:type="dxa"/>
            </w:tcMar>
            <w:vAlign w:val="bottom"/>
          </w:tcPr>
          <w:p w:rsidR="004B41B4" w:rsidRPr="00D66DE9" w:rsidRDefault="004B41B4" w:rsidP="00A02120">
            <w:pPr>
              <w:adjustRightInd w:val="0"/>
              <w:snapToGrid w:val="0"/>
              <w:spacing w:line="260" w:lineRule="exact"/>
              <w:rPr>
                <w:b/>
                <w:bCs/>
                <w:snapToGrid w:val="0"/>
              </w:rPr>
            </w:pPr>
            <w:r>
              <w:rPr>
                <w:snapToGrid w:val="0"/>
              </w:rPr>
              <w:t xml:space="preserve">De </w:t>
            </w:r>
            <w:r w:rsidRPr="00D66DE9">
              <w:rPr>
                <w:snapToGrid w:val="0"/>
              </w:rPr>
              <w:t>41</w:t>
            </w:r>
            <w:r>
              <w:rPr>
                <w:snapToGrid w:val="0"/>
              </w:rPr>
              <w:t xml:space="preserve"> a </w:t>
            </w:r>
            <w:r w:rsidRPr="00D66DE9">
              <w:rPr>
                <w:snapToGrid w:val="0"/>
              </w:rPr>
              <w:t>45</w:t>
            </w:r>
            <w:r>
              <w:rPr>
                <w:snapToGrid w:val="0"/>
              </w:rPr>
              <w:t xml:space="preserve"> años</w:t>
            </w:r>
          </w:p>
        </w:tc>
        <w:tc>
          <w:tcPr>
            <w:tcW w:w="2389" w:type="dxa"/>
            <w:shd w:val="clear" w:color="auto" w:fill="auto"/>
            <w:tcMar>
              <w:left w:w="68" w:type="dxa"/>
              <w:right w:w="68" w:type="dxa"/>
            </w:tcMar>
            <w:vAlign w:val="bottom"/>
          </w:tcPr>
          <w:p w:rsidR="004B41B4" w:rsidRPr="00D66DE9" w:rsidRDefault="004B41B4" w:rsidP="00A02120">
            <w:pPr>
              <w:tabs>
                <w:tab w:val="decimal" w:pos="1085"/>
              </w:tabs>
              <w:adjustRightInd w:val="0"/>
              <w:snapToGrid w:val="0"/>
              <w:spacing w:line="260" w:lineRule="exact"/>
              <w:rPr>
                <w:snapToGrid w:val="0"/>
              </w:rPr>
            </w:pPr>
            <w:r w:rsidRPr="00D66DE9">
              <w:rPr>
                <w:snapToGrid w:val="0"/>
              </w:rPr>
              <w:t>24</w:t>
            </w:r>
          </w:p>
        </w:tc>
      </w:tr>
      <w:tr w:rsidR="004B41B4" w:rsidRPr="00D66DE9" w:rsidTr="003C32E4">
        <w:tblPrEx>
          <w:tblCellMar>
            <w:top w:w="0" w:type="dxa"/>
            <w:bottom w:w="0" w:type="dxa"/>
          </w:tblCellMar>
        </w:tblPrEx>
        <w:trPr>
          <w:trHeight w:val="103"/>
          <w:jc w:val="center"/>
        </w:trPr>
        <w:tc>
          <w:tcPr>
            <w:tcW w:w="3814" w:type="dxa"/>
            <w:shd w:val="clear" w:color="auto" w:fill="auto"/>
            <w:tcMar>
              <w:left w:w="68" w:type="dxa"/>
              <w:right w:w="68" w:type="dxa"/>
            </w:tcMar>
            <w:vAlign w:val="bottom"/>
          </w:tcPr>
          <w:p w:rsidR="004B41B4" w:rsidRPr="00D66DE9" w:rsidRDefault="004B41B4" w:rsidP="00A02120">
            <w:pPr>
              <w:adjustRightInd w:val="0"/>
              <w:snapToGrid w:val="0"/>
              <w:spacing w:line="260" w:lineRule="exact"/>
              <w:rPr>
                <w:b/>
                <w:bCs/>
                <w:snapToGrid w:val="0"/>
              </w:rPr>
            </w:pPr>
            <w:r>
              <w:rPr>
                <w:snapToGrid w:val="0"/>
              </w:rPr>
              <w:t xml:space="preserve">De </w:t>
            </w:r>
            <w:r w:rsidRPr="00D66DE9">
              <w:rPr>
                <w:snapToGrid w:val="0"/>
              </w:rPr>
              <w:t>46</w:t>
            </w:r>
            <w:r>
              <w:rPr>
                <w:snapToGrid w:val="0"/>
              </w:rPr>
              <w:t xml:space="preserve"> a </w:t>
            </w:r>
            <w:r w:rsidRPr="00D66DE9">
              <w:rPr>
                <w:snapToGrid w:val="0"/>
              </w:rPr>
              <w:t>50</w:t>
            </w:r>
            <w:r>
              <w:rPr>
                <w:snapToGrid w:val="0"/>
              </w:rPr>
              <w:t xml:space="preserve"> años</w:t>
            </w:r>
          </w:p>
        </w:tc>
        <w:tc>
          <w:tcPr>
            <w:tcW w:w="2389" w:type="dxa"/>
            <w:shd w:val="clear" w:color="auto" w:fill="auto"/>
            <w:tcMar>
              <w:left w:w="68" w:type="dxa"/>
              <w:right w:w="68" w:type="dxa"/>
            </w:tcMar>
            <w:vAlign w:val="bottom"/>
          </w:tcPr>
          <w:p w:rsidR="004B41B4" w:rsidRPr="00D66DE9" w:rsidRDefault="004B41B4" w:rsidP="00A02120">
            <w:pPr>
              <w:tabs>
                <w:tab w:val="decimal" w:pos="1085"/>
              </w:tabs>
              <w:adjustRightInd w:val="0"/>
              <w:snapToGrid w:val="0"/>
              <w:spacing w:line="260" w:lineRule="exact"/>
              <w:rPr>
                <w:snapToGrid w:val="0"/>
              </w:rPr>
            </w:pPr>
            <w:r w:rsidRPr="00D66DE9">
              <w:rPr>
                <w:snapToGrid w:val="0"/>
              </w:rPr>
              <w:t>11</w:t>
            </w:r>
          </w:p>
        </w:tc>
      </w:tr>
      <w:tr w:rsidR="004B41B4" w:rsidRPr="00D66DE9" w:rsidTr="003C32E4">
        <w:tblPrEx>
          <w:tblCellMar>
            <w:top w:w="0" w:type="dxa"/>
            <w:bottom w:w="0" w:type="dxa"/>
          </w:tblCellMar>
        </w:tblPrEx>
        <w:trPr>
          <w:trHeight w:val="97"/>
          <w:jc w:val="center"/>
        </w:trPr>
        <w:tc>
          <w:tcPr>
            <w:tcW w:w="3814" w:type="dxa"/>
            <w:shd w:val="clear" w:color="auto" w:fill="auto"/>
            <w:tcMar>
              <w:left w:w="68" w:type="dxa"/>
              <w:right w:w="68" w:type="dxa"/>
            </w:tcMar>
            <w:vAlign w:val="bottom"/>
          </w:tcPr>
          <w:p w:rsidR="004B41B4" w:rsidRPr="00D66DE9" w:rsidRDefault="004B41B4" w:rsidP="00A02120">
            <w:pPr>
              <w:adjustRightInd w:val="0"/>
              <w:snapToGrid w:val="0"/>
              <w:spacing w:line="260" w:lineRule="exact"/>
              <w:rPr>
                <w:b/>
                <w:bCs/>
                <w:snapToGrid w:val="0"/>
              </w:rPr>
            </w:pPr>
            <w:r>
              <w:rPr>
                <w:snapToGrid w:val="0"/>
              </w:rPr>
              <w:t xml:space="preserve">De </w:t>
            </w:r>
            <w:r w:rsidRPr="00D66DE9">
              <w:rPr>
                <w:snapToGrid w:val="0"/>
              </w:rPr>
              <w:t>51</w:t>
            </w:r>
            <w:r>
              <w:rPr>
                <w:snapToGrid w:val="0"/>
              </w:rPr>
              <w:t xml:space="preserve"> a </w:t>
            </w:r>
            <w:r w:rsidRPr="00D66DE9">
              <w:rPr>
                <w:snapToGrid w:val="0"/>
              </w:rPr>
              <w:t>55</w:t>
            </w:r>
            <w:r>
              <w:rPr>
                <w:snapToGrid w:val="0"/>
              </w:rPr>
              <w:t xml:space="preserve"> años</w:t>
            </w:r>
          </w:p>
        </w:tc>
        <w:tc>
          <w:tcPr>
            <w:tcW w:w="2389" w:type="dxa"/>
            <w:shd w:val="clear" w:color="auto" w:fill="auto"/>
            <w:tcMar>
              <w:left w:w="68" w:type="dxa"/>
              <w:right w:w="68" w:type="dxa"/>
            </w:tcMar>
            <w:vAlign w:val="bottom"/>
          </w:tcPr>
          <w:p w:rsidR="004B41B4" w:rsidRPr="00D66DE9" w:rsidRDefault="004B41B4" w:rsidP="00A02120">
            <w:pPr>
              <w:tabs>
                <w:tab w:val="decimal" w:pos="1085"/>
              </w:tabs>
              <w:adjustRightInd w:val="0"/>
              <w:snapToGrid w:val="0"/>
              <w:spacing w:line="260" w:lineRule="exact"/>
              <w:rPr>
                <w:snapToGrid w:val="0"/>
              </w:rPr>
            </w:pPr>
            <w:r w:rsidRPr="00D66DE9">
              <w:rPr>
                <w:snapToGrid w:val="0"/>
              </w:rPr>
              <w:t>47</w:t>
            </w:r>
          </w:p>
        </w:tc>
      </w:tr>
      <w:tr w:rsidR="004B41B4" w:rsidRPr="00D66DE9" w:rsidTr="003C32E4">
        <w:tblPrEx>
          <w:tblCellMar>
            <w:top w:w="0" w:type="dxa"/>
            <w:bottom w:w="0" w:type="dxa"/>
          </w:tblCellMar>
        </w:tblPrEx>
        <w:trPr>
          <w:trHeight w:val="103"/>
          <w:jc w:val="center"/>
        </w:trPr>
        <w:tc>
          <w:tcPr>
            <w:tcW w:w="3814" w:type="dxa"/>
            <w:shd w:val="clear" w:color="auto" w:fill="auto"/>
            <w:tcMar>
              <w:left w:w="68" w:type="dxa"/>
              <w:right w:w="68" w:type="dxa"/>
            </w:tcMar>
            <w:vAlign w:val="bottom"/>
          </w:tcPr>
          <w:p w:rsidR="004B41B4" w:rsidRPr="00D66DE9" w:rsidRDefault="004B41B4" w:rsidP="00A02120">
            <w:pPr>
              <w:adjustRightInd w:val="0"/>
              <w:snapToGrid w:val="0"/>
              <w:spacing w:line="260" w:lineRule="exact"/>
              <w:rPr>
                <w:b/>
                <w:bCs/>
                <w:snapToGrid w:val="0"/>
              </w:rPr>
            </w:pPr>
            <w:r>
              <w:rPr>
                <w:snapToGrid w:val="0"/>
              </w:rPr>
              <w:t xml:space="preserve">De </w:t>
            </w:r>
            <w:r w:rsidRPr="00D66DE9">
              <w:rPr>
                <w:snapToGrid w:val="0"/>
              </w:rPr>
              <w:t>56</w:t>
            </w:r>
            <w:r>
              <w:rPr>
                <w:snapToGrid w:val="0"/>
              </w:rPr>
              <w:t xml:space="preserve"> a </w:t>
            </w:r>
            <w:r w:rsidRPr="00D66DE9">
              <w:rPr>
                <w:snapToGrid w:val="0"/>
              </w:rPr>
              <w:t>60</w:t>
            </w:r>
            <w:r>
              <w:rPr>
                <w:snapToGrid w:val="0"/>
              </w:rPr>
              <w:t xml:space="preserve"> años</w:t>
            </w:r>
          </w:p>
        </w:tc>
        <w:tc>
          <w:tcPr>
            <w:tcW w:w="2389" w:type="dxa"/>
            <w:shd w:val="clear" w:color="auto" w:fill="auto"/>
            <w:tcMar>
              <w:left w:w="68" w:type="dxa"/>
              <w:right w:w="68" w:type="dxa"/>
            </w:tcMar>
            <w:vAlign w:val="bottom"/>
          </w:tcPr>
          <w:p w:rsidR="004B41B4" w:rsidRPr="00D66DE9" w:rsidRDefault="004B41B4" w:rsidP="00A02120">
            <w:pPr>
              <w:tabs>
                <w:tab w:val="decimal" w:pos="1085"/>
              </w:tabs>
              <w:adjustRightInd w:val="0"/>
              <w:snapToGrid w:val="0"/>
              <w:spacing w:line="260" w:lineRule="exact"/>
              <w:rPr>
                <w:snapToGrid w:val="0"/>
              </w:rPr>
            </w:pPr>
            <w:r w:rsidRPr="00D66DE9">
              <w:rPr>
                <w:snapToGrid w:val="0"/>
              </w:rPr>
              <w:t>5</w:t>
            </w:r>
          </w:p>
        </w:tc>
      </w:tr>
      <w:tr w:rsidR="004B41B4" w:rsidRPr="00D66DE9" w:rsidTr="003C32E4">
        <w:tblPrEx>
          <w:tblCellMar>
            <w:top w:w="0" w:type="dxa"/>
            <w:bottom w:w="0" w:type="dxa"/>
          </w:tblCellMar>
        </w:tblPrEx>
        <w:trPr>
          <w:trHeight w:val="97"/>
          <w:jc w:val="center"/>
        </w:trPr>
        <w:tc>
          <w:tcPr>
            <w:tcW w:w="3814" w:type="dxa"/>
            <w:shd w:val="clear" w:color="auto" w:fill="auto"/>
            <w:tcMar>
              <w:left w:w="68" w:type="dxa"/>
              <w:right w:w="68" w:type="dxa"/>
            </w:tcMar>
            <w:vAlign w:val="bottom"/>
          </w:tcPr>
          <w:p w:rsidR="004B41B4" w:rsidRPr="00D66DE9" w:rsidRDefault="004B41B4" w:rsidP="00A02120">
            <w:pPr>
              <w:adjustRightInd w:val="0"/>
              <w:snapToGrid w:val="0"/>
              <w:spacing w:line="260" w:lineRule="exact"/>
              <w:rPr>
                <w:b/>
                <w:bCs/>
                <w:snapToGrid w:val="0"/>
              </w:rPr>
            </w:pPr>
            <w:r>
              <w:rPr>
                <w:snapToGrid w:val="0"/>
              </w:rPr>
              <w:t xml:space="preserve">De </w:t>
            </w:r>
            <w:r w:rsidRPr="00D66DE9">
              <w:rPr>
                <w:snapToGrid w:val="0"/>
              </w:rPr>
              <w:t>61 o m</w:t>
            </w:r>
            <w:r w:rsidRPr="00D66DE9">
              <w:rPr>
                <w:snapToGrid w:val="0"/>
                <w:lang w:val="es-PY"/>
              </w:rPr>
              <w:t>á</w:t>
            </w:r>
            <w:r w:rsidRPr="00D66DE9">
              <w:rPr>
                <w:snapToGrid w:val="0"/>
              </w:rPr>
              <w:t>s</w:t>
            </w:r>
          </w:p>
        </w:tc>
        <w:tc>
          <w:tcPr>
            <w:tcW w:w="2389" w:type="dxa"/>
            <w:shd w:val="clear" w:color="auto" w:fill="auto"/>
            <w:tcMar>
              <w:left w:w="68" w:type="dxa"/>
              <w:right w:w="68" w:type="dxa"/>
            </w:tcMar>
            <w:vAlign w:val="bottom"/>
          </w:tcPr>
          <w:p w:rsidR="004B41B4" w:rsidRPr="00D66DE9" w:rsidRDefault="004B41B4" w:rsidP="00A02120">
            <w:pPr>
              <w:tabs>
                <w:tab w:val="decimal" w:pos="1085"/>
              </w:tabs>
              <w:adjustRightInd w:val="0"/>
              <w:snapToGrid w:val="0"/>
              <w:spacing w:line="260" w:lineRule="exact"/>
              <w:rPr>
                <w:snapToGrid w:val="0"/>
              </w:rPr>
            </w:pPr>
            <w:r w:rsidRPr="00D66DE9">
              <w:rPr>
                <w:snapToGrid w:val="0"/>
              </w:rPr>
              <w:t>30</w:t>
            </w:r>
          </w:p>
        </w:tc>
      </w:tr>
      <w:tr w:rsidR="004B41B4" w:rsidRPr="00D66DE9" w:rsidTr="003C32E4">
        <w:tblPrEx>
          <w:tblCellMar>
            <w:top w:w="0" w:type="dxa"/>
            <w:bottom w:w="0" w:type="dxa"/>
          </w:tblCellMar>
        </w:tblPrEx>
        <w:trPr>
          <w:trHeight w:val="103"/>
          <w:jc w:val="center"/>
        </w:trPr>
        <w:tc>
          <w:tcPr>
            <w:tcW w:w="3814" w:type="dxa"/>
            <w:shd w:val="clear" w:color="auto" w:fill="auto"/>
            <w:tcMar>
              <w:left w:w="68" w:type="dxa"/>
              <w:right w:w="68" w:type="dxa"/>
            </w:tcMar>
            <w:vAlign w:val="bottom"/>
          </w:tcPr>
          <w:p w:rsidR="004B41B4" w:rsidRPr="00D66DE9" w:rsidRDefault="004B41B4" w:rsidP="00A02120">
            <w:pPr>
              <w:adjustRightInd w:val="0"/>
              <w:snapToGrid w:val="0"/>
              <w:spacing w:line="260" w:lineRule="exact"/>
              <w:rPr>
                <w:b/>
                <w:bCs/>
                <w:snapToGrid w:val="0"/>
              </w:rPr>
            </w:pPr>
            <w:r w:rsidRPr="00D66DE9">
              <w:rPr>
                <w:snapToGrid w:val="0"/>
              </w:rPr>
              <w:t>N.C.</w:t>
            </w:r>
          </w:p>
        </w:tc>
        <w:tc>
          <w:tcPr>
            <w:tcW w:w="2389" w:type="dxa"/>
            <w:shd w:val="clear" w:color="auto" w:fill="auto"/>
            <w:tcMar>
              <w:left w:w="68" w:type="dxa"/>
              <w:right w:w="68" w:type="dxa"/>
            </w:tcMar>
            <w:vAlign w:val="bottom"/>
          </w:tcPr>
          <w:p w:rsidR="004B41B4" w:rsidRPr="00D66DE9" w:rsidRDefault="004B41B4" w:rsidP="00A02120">
            <w:pPr>
              <w:tabs>
                <w:tab w:val="decimal" w:pos="1085"/>
              </w:tabs>
              <w:adjustRightInd w:val="0"/>
              <w:snapToGrid w:val="0"/>
              <w:spacing w:line="260" w:lineRule="exact"/>
              <w:rPr>
                <w:snapToGrid w:val="0"/>
              </w:rPr>
            </w:pPr>
            <w:r w:rsidRPr="00D66DE9">
              <w:rPr>
                <w:snapToGrid w:val="0"/>
              </w:rPr>
              <w:t>110</w:t>
            </w:r>
          </w:p>
        </w:tc>
      </w:tr>
      <w:tr w:rsidR="004B41B4" w:rsidRPr="00D66DE9" w:rsidTr="003C32E4">
        <w:tblPrEx>
          <w:tblCellMar>
            <w:top w:w="0" w:type="dxa"/>
            <w:bottom w:w="0" w:type="dxa"/>
          </w:tblCellMar>
        </w:tblPrEx>
        <w:trPr>
          <w:trHeight w:val="103"/>
          <w:jc w:val="center"/>
        </w:trPr>
        <w:tc>
          <w:tcPr>
            <w:tcW w:w="3814" w:type="dxa"/>
            <w:shd w:val="clear" w:color="auto" w:fill="auto"/>
            <w:tcMar>
              <w:left w:w="68" w:type="dxa"/>
              <w:right w:w="68" w:type="dxa"/>
            </w:tcMar>
            <w:vAlign w:val="bottom"/>
          </w:tcPr>
          <w:p w:rsidR="004B41B4" w:rsidRPr="00D66DE9" w:rsidRDefault="004B41B4" w:rsidP="00A02120">
            <w:pPr>
              <w:adjustRightInd w:val="0"/>
              <w:snapToGrid w:val="0"/>
              <w:spacing w:line="260" w:lineRule="exact"/>
              <w:ind w:firstLine="284"/>
              <w:rPr>
                <w:b/>
                <w:bCs/>
                <w:snapToGrid w:val="0"/>
              </w:rPr>
            </w:pPr>
            <w:r w:rsidRPr="00D66DE9">
              <w:rPr>
                <w:b/>
                <w:bCs/>
                <w:snapToGrid w:val="0"/>
              </w:rPr>
              <w:t xml:space="preserve">Total </w:t>
            </w:r>
          </w:p>
        </w:tc>
        <w:tc>
          <w:tcPr>
            <w:tcW w:w="2389" w:type="dxa"/>
            <w:shd w:val="clear" w:color="auto" w:fill="auto"/>
            <w:tcMar>
              <w:left w:w="68" w:type="dxa"/>
              <w:right w:w="68" w:type="dxa"/>
            </w:tcMar>
            <w:vAlign w:val="bottom"/>
          </w:tcPr>
          <w:p w:rsidR="004B41B4" w:rsidRPr="00D66DE9" w:rsidRDefault="004B41B4" w:rsidP="00A02120">
            <w:pPr>
              <w:tabs>
                <w:tab w:val="decimal" w:pos="1085"/>
              </w:tabs>
              <w:adjustRightInd w:val="0"/>
              <w:snapToGrid w:val="0"/>
              <w:spacing w:line="260" w:lineRule="exact"/>
              <w:rPr>
                <w:b/>
                <w:bCs/>
                <w:snapToGrid w:val="0"/>
              </w:rPr>
            </w:pPr>
            <w:r w:rsidRPr="00D66DE9">
              <w:rPr>
                <w:b/>
                <w:bCs/>
                <w:snapToGrid w:val="0"/>
              </w:rPr>
              <w:t>2.579</w:t>
            </w:r>
          </w:p>
        </w:tc>
      </w:tr>
    </w:tbl>
    <w:p w:rsidR="004B41B4" w:rsidRPr="00D66DE9" w:rsidRDefault="004B41B4" w:rsidP="004B41B4">
      <w:pPr>
        <w:adjustRightInd w:val="0"/>
        <w:snapToGrid w:val="0"/>
        <w:spacing w:after="240"/>
        <w:jc w:val="center"/>
        <w:rPr>
          <w:b/>
          <w:bCs/>
          <w:snapToGrid w:val="0"/>
          <w:lang w:val="es-MX"/>
        </w:rPr>
      </w:pPr>
      <w:r w:rsidRPr="00D66DE9">
        <w:rPr>
          <w:b/>
          <w:bCs/>
          <w:snapToGrid w:val="0"/>
          <w:lang w:val="es-MX"/>
        </w:rPr>
        <w:t>Edades de víctimas directas</w:t>
      </w:r>
    </w:p>
    <w:bookmarkStart w:id="40" w:name="_MON_1306590403"/>
    <w:bookmarkStart w:id="41" w:name="_MON_1306590788"/>
    <w:bookmarkStart w:id="42" w:name="_MON_1306590801"/>
    <w:bookmarkStart w:id="43" w:name="_MON_1306590885"/>
    <w:bookmarkEnd w:id="40"/>
    <w:bookmarkEnd w:id="41"/>
    <w:bookmarkEnd w:id="42"/>
    <w:bookmarkEnd w:id="43"/>
    <w:p w:rsidR="004B41B4" w:rsidRPr="00D66DE9" w:rsidRDefault="004B41B4" w:rsidP="004B41B4">
      <w:pPr>
        <w:adjustRightInd w:val="0"/>
        <w:snapToGrid w:val="0"/>
        <w:spacing w:after="240"/>
        <w:jc w:val="center"/>
        <w:rPr>
          <w:snapToGrid w:val="0"/>
          <w:lang w:val="en-US"/>
        </w:rPr>
      </w:pPr>
      <w:r>
        <w:object w:dxaOrig="8635" w:dyaOrig="4152">
          <v:shape id="_x0000_i1037" type="#_x0000_t75" style="width:423pt;height:198pt" o:ole="" o:bordertopcolor="this" o:borderleftcolor="this" o:borderbottomcolor="this" o:borderrightcolor="this">
            <v:imagedata r:id="rId26" o:title="" croptop="600f" cropbottom="2491f" cropleft="796f" cropright="569f"/>
            <w10:bordertop type="single" width="4"/>
            <w10:borderleft type="single" width="4"/>
            <w10:borderbottom type="single" width="4"/>
            <w10:borderright type="single" width="4"/>
          </v:shape>
          <o:OLEObject Type="Embed" ProgID="Word.Picture.8" ShapeID="_x0000_i1037" DrawAspect="Content" ObjectID="_1418833001" r:id="rId27"/>
        </w:object>
      </w:r>
    </w:p>
    <w:p w:rsidR="004B41B4" w:rsidRPr="004E283D" w:rsidRDefault="004B41B4" w:rsidP="004B41B4">
      <w:pPr>
        <w:adjustRightInd w:val="0"/>
        <w:snapToGrid w:val="0"/>
        <w:spacing w:after="480"/>
        <w:ind w:left="434"/>
        <w:rPr>
          <w:bCs/>
          <w:snapToGrid w:val="0"/>
          <w:lang w:val="es-MX"/>
        </w:rPr>
      </w:pPr>
      <w:r w:rsidRPr="00DF6A3B">
        <w:rPr>
          <w:bCs/>
          <w:i/>
          <w:snapToGrid w:val="0"/>
          <w:lang w:val="es-MX"/>
        </w:rPr>
        <w:t>Fuente:</w:t>
      </w:r>
      <w:r w:rsidRPr="00005654">
        <w:rPr>
          <w:bCs/>
          <w:snapToGrid w:val="0"/>
          <w:lang w:val="es-MX"/>
        </w:rPr>
        <w:t xml:space="preserve"> </w:t>
      </w:r>
      <w:r w:rsidRPr="00DF6A3B">
        <w:rPr>
          <w:bCs/>
          <w:snapToGrid w:val="0"/>
          <w:lang w:val="es-MX"/>
        </w:rPr>
        <w:t xml:space="preserve"> </w:t>
      </w:r>
      <w:r w:rsidRPr="004E283D">
        <w:rPr>
          <w:bCs/>
          <w:snapToGrid w:val="0"/>
          <w:lang w:val="es-MX"/>
        </w:rPr>
        <w:t>Centro de atención a víctimas y testigos:  ministerio público.</w:t>
      </w:r>
    </w:p>
    <w:p w:rsidR="004B41B4" w:rsidRPr="00D66DE9" w:rsidRDefault="004B41B4" w:rsidP="004B41B4">
      <w:pPr>
        <w:adjustRightInd w:val="0"/>
        <w:snapToGrid w:val="0"/>
        <w:spacing w:after="240"/>
        <w:rPr>
          <w:snapToGrid w:val="0"/>
        </w:rPr>
      </w:pPr>
      <w:r>
        <w:rPr>
          <w:snapToGrid w:val="0"/>
        </w:rPr>
        <w:t>387.</w:t>
      </w:r>
      <w:r>
        <w:rPr>
          <w:snapToGrid w:val="0"/>
        </w:rPr>
        <w:tab/>
      </w:r>
      <w:r w:rsidRPr="00D66DE9">
        <w:rPr>
          <w:snapToGrid w:val="0"/>
        </w:rPr>
        <w:t>Otro aspecto que confirma la situación de mayor violencia que viven las niñas respecto de los niños es que el</w:t>
      </w:r>
      <w:r>
        <w:rPr>
          <w:snapToGrid w:val="0"/>
        </w:rPr>
        <w:t xml:space="preserve"> </w:t>
      </w:r>
      <w:r w:rsidRPr="00D66DE9">
        <w:rPr>
          <w:snapToGrid w:val="0"/>
        </w:rPr>
        <w:t>74% de las víctimas directas son mujeres, mientras que el 83% de victimarios son hombres</w:t>
      </w:r>
      <w:r>
        <w:rPr>
          <w:snapToGrid w:val="0"/>
        </w:rPr>
        <w:t xml:space="preserve">.  </w:t>
      </w:r>
    </w:p>
    <w:p w:rsidR="004B41B4" w:rsidRPr="00D66DE9" w:rsidRDefault="004B41B4" w:rsidP="004B41B4">
      <w:pPr>
        <w:adjustRightInd w:val="0"/>
        <w:snapToGrid w:val="0"/>
        <w:spacing w:after="240"/>
        <w:rPr>
          <w:snapToGrid w:val="0"/>
          <w:lang w:val="es-PY"/>
        </w:rPr>
      </w:pPr>
      <w:r>
        <w:rPr>
          <w:snapToGrid w:val="0"/>
          <w:lang w:val="es-ES_tradnl"/>
        </w:rPr>
        <w:t>388.</w:t>
      </w:r>
      <w:r>
        <w:rPr>
          <w:snapToGrid w:val="0"/>
          <w:lang w:val="es-ES_tradnl"/>
        </w:rPr>
        <w:tab/>
      </w:r>
      <w:r w:rsidRPr="00D66DE9">
        <w:rPr>
          <w:snapToGrid w:val="0"/>
          <w:lang w:val="es-ES_tradnl"/>
        </w:rPr>
        <w:t>Una de las estrategias de contención y orientación que se implementa</w:t>
      </w:r>
      <w:r>
        <w:rPr>
          <w:snapToGrid w:val="0"/>
          <w:lang w:val="es-ES_tradnl"/>
        </w:rPr>
        <w:t xml:space="preserve"> </w:t>
      </w:r>
      <w:r w:rsidRPr="00D66DE9">
        <w:rPr>
          <w:snapToGrid w:val="0"/>
          <w:lang w:val="es-ES_tradnl"/>
        </w:rPr>
        <w:t xml:space="preserve">es el Programa Nacional </w:t>
      </w:r>
      <w:r>
        <w:rPr>
          <w:snapToGrid w:val="0"/>
          <w:lang w:val="es-ES_tradnl"/>
        </w:rPr>
        <w:t>"</w:t>
      </w:r>
      <w:r w:rsidRPr="00D66DE9">
        <w:rPr>
          <w:snapToGrid w:val="0"/>
          <w:lang w:val="es-ES_tradnl"/>
        </w:rPr>
        <w:t>FONO AYUDA, Línea 147</w:t>
      </w:r>
      <w:r>
        <w:rPr>
          <w:snapToGrid w:val="0"/>
          <w:lang w:val="es-ES_tradnl"/>
        </w:rPr>
        <w:t>"</w:t>
      </w:r>
      <w:r w:rsidRPr="00D66DE9">
        <w:rPr>
          <w:snapToGrid w:val="0"/>
          <w:lang w:val="es-ES_tradnl"/>
        </w:rPr>
        <w:t>, en un esfuerzo conjunto con Plan Paraguay, el UNICEF, BECA y la SNNA</w:t>
      </w:r>
      <w:r>
        <w:rPr>
          <w:snapToGrid w:val="0"/>
          <w:lang w:val="es-ES_tradnl"/>
        </w:rPr>
        <w:t xml:space="preserve">.  </w:t>
      </w:r>
      <w:r w:rsidRPr="00D66DE9">
        <w:rPr>
          <w:snapToGrid w:val="0"/>
          <w:lang w:val="es-ES_tradnl"/>
        </w:rPr>
        <w:t>Se trata de</w:t>
      </w:r>
      <w:r>
        <w:rPr>
          <w:snapToGrid w:val="0"/>
          <w:lang w:val="es-ES_tradnl"/>
        </w:rPr>
        <w:t xml:space="preserve"> </w:t>
      </w:r>
      <w:r w:rsidRPr="00D66DE9">
        <w:rPr>
          <w:snapToGrid w:val="0"/>
          <w:lang w:val="es-ES_tradnl"/>
        </w:rPr>
        <w:t>un servicio de atención telefónica a niños, niñas y adolescentes en situación de maltrato, especializado en brindar orientación psicológica, social y legal en casos de maltrato, abuso sexual, explotación laboral, otras vulneraciones de derechos y/o cualquier otro tema de interés de quien consulta</w:t>
      </w:r>
      <w:r>
        <w:rPr>
          <w:snapToGrid w:val="0"/>
          <w:lang w:val="es-ES_tradnl"/>
        </w:rPr>
        <w:t xml:space="preserve">.  </w:t>
      </w:r>
      <w:r w:rsidRPr="00D66DE9">
        <w:rPr>
          <w:snapToGrid w:val="0"/>
          <w:lang w:val="es-ES_tradnl"/>
        </w:rPr>
        <w:t>Nace como respuesta a</w:t>
      </w:r>
      <w:r w:rsidRPr="00D66DE9">
        <w:rPr>
          <w:snapToGrid w:val="0"/>
          <w:lang w:val="es-PY"/>
        </w:rPr>
        <w:t xml:space="preserve"> la necesidad de un abordaje desde la perspectiva del trabajo en redes, que tiene su precedente en la Red Nacional de Prevención y Atención del Maltrato Infantil (REDNAMI).</w:t>
      </w:r>
    </w:p>
    <w:p w:rsidR="004B41B4" w:rsidRPr="00D66DE9" w:rsidRDefault="004B41B4" w:rsidP="004B41B4">
      <w:pPr>
        <w:adjustRightInd w:val="0"/>
        <w:snapToGrid w:val="0"/>
        <w:spacing w:after="240"/>
        <w:rPr>
          <w:snapToGrid w:val="0"/>
          <w:lang w:val="es-ES_tradnl"/>
        </w:rPr>
      </w:pPr>
      <w:r>
        <w:rPr>
          <w:snapToGrid w:val="0"/>
          <w:lang w:val="es-ES_tradnl"/>
        </w:rPr>
        <w:t>389.</w:t>
      </w:r>
      <w:r>
        <w:rPr>
          <w:snapToGrid w:val="0"/>
          <w:lang w:val="es-ES_tradnl"/>
        </w:rPr>
        <w:tab/>
      </w:r>
      <w:r w:rsidRPr="00D66DE9">
        <w:rPr>
          <w:snapToGrid w:val="0"/>
          <w:lang w:val="es-ES_tradnl"/>
        </w:rPr>
        <w:t xml:space="preserve">FONO AYUDA es en la actualidad un servicio de la SNNA en el marco del cumplimiento de las políticas de atención focalizadas del Plan Nacional de Acción y como un eje articulador de las instancias que forman parte </w:t>
      </w:r>
      <w:r>
        <w:rPr>
          <w:snapToGrid w:val="0"/>
          <w:lang w:val="es-ES_tradnl"/>
        </w:rPr>
        <w:t>del S</w:t>
      </w:r>
      <w:r w:rsidRPr="00D66DE9">
        <w:rPr>
          <w:snapToGrid w:val="0"/>
          <w:lang w:val="es-ES_tradnl"/>
        </w:rPr>
        <w:t xml:space="preserve">istema </w:t>
      </w:r>
      <w:r>
        <w:rPr>
          <w:snapToGrid w:val="0"/>
          <w:lang w:val="es-ES_tradnl"/>
        </w:rPr>
        <w:t>N</w:t>
      </w:r>
      <w:r w:rsidRPr="00D66DE9">
        <w:rPr>
          <w:snapToGrid w:val="0"/>
          <w:lang w:val="es-ES_tradnl"/>
        </w:rPr>
        <w:t xml:space="preserve">acional de </w:t>
      </w:r>
      <w:r w:rsidR="005529C7" w:rsidRPr="00D66DE9">
        <w:rPr>
          <w:snapToGrid w:val="0"/>
          <w:lang w:val="es-ES_tradnl"/>
        </w:rPr>
        <w:t>Promoción</w:t>
      </w:r>
      <w:r w:rsidRPr="00D66DE9">
        <w:rPr>
          <w:snapToGrid w:val="0"/>
          <w:lang w:val="es-ES_tradnl"/>
        </w:rPr>
        <w:t xml:space="preserve"> y </w:t>
      </w:r>
      <w:r w:rsidR="005529C7" w:rsidRPr="00D66DE9">
        <w:rPr>
          <w:snapToGrid w:val="0"/>
          <w:lang w:val="es-ES_tradnl"/>
        </w:rPr>
        <w:t xml:space="preserve">Protección Integral </w:t>
      </w:r>
      <w:r w:rsidRPr="00D66DE9">
        <w:rPr>
          <w:snapToGrid w:val="0"/>
          <w:lang w:val="es-ES_tradnl"/>
        </w:rPr>
        <w:t xml:space="preserve">de la </w:t>
      </w:r>
      <w:r w:rsidR="005529C7" w:rsidRPr="00D66DE9">
        <w:rPr>
          <w:snapToGrid w:val="0"/>
          <w:lang w:val="es-ES_tradnl"/>
        </w:rPr>
        <w:t xml:space="preserve">Niñez </w:t>
      </w:r>
      <w:r w:rsidRPr="00D66DE9">
        <w:rPr>
          <w:snapToGrid w:val="0"/>
          <w:lang w:val="es-ES_tradnl"/>
        </w:rPr>
        <w:t xml:space="preserve">y la </w:t>
      </w:r>
      <w:r w:rsidR="005529C7" w:rsidRPr="00D66DE9">
        <w:rPr>
          <w:snapToGrid w:val="0"/>
          <w:lang w:val="es-ES_tradnl"/>
        </w:rPr>
        <w:t>Adolescencia</w:t>
      </w:r>
      <w:r>
        <w:rPr>
          <w:snapToGrid w:val="0"/>
          <w:lang w:val="es-ES_tradnl"/>
        </w:rPr>
        <w:t xml:space="preserve">.  </w:t>
      </w:r>
    </w:p>
    <w:p w:rsidR="004B41B4" w:rsidRPr="00D66DE9" w:rsidRDefault="004B41B4" w:rsidP="004B41B4">
      <w:pPr>
        <w:adjustRightInd w:val="0"/>
        <w:snapToGrid w:val="0"/>
        <w:spacing w:after="240"/>
        <w:rPr>
          <w:snapToGrid w:val="0"/>
          <w:lang w:val="es-ES_tradnl"/>
        </w:rPr>
      </w:pPr>
      <w:r>
        <w:rPr>
          <w:snapToGrid w:val="0"/>
          <w:lang w:val="es-ES_tradnl"/>
        </w:rPr>
        <w:t>390.</w:t>
      </w:r>
      <w:r>
        <w:rPr>
          <w:snapToGrid w:val="0"/>
          <w:lang w:val="es-ES_tradnl"/>
        </w:rPr>
        <w:tab/>
      </w:r>
      <w:r w:rsidRPr="00D66DE9">
        <w:rPr>
          <w:snapToGrid w:val="0"/>
          <w:lang w:val="es-ES_tradnl"/>
        </w:rPr>
        <w:t>El 20 de noviembre del año 2006 la SNNA</w:t>
      </w:r>
      <w:r>
        <w:rPr>
          <w:snapToGrid w:val="0"/>
          <w:lang w:val="es-ES_tradnl"/>
        </w:rPr>
        <w:t xml:space="preserve"> y la ONG BECA han suscrito el C</w:t>
      </w:r>
      <w:r w:rsidRPr="00D66DE9">
        <w:rPr>
          <w:snapToGrid w:val="0"/>
          <w:lang w:val="es-ES_tradnl"/>
        </w:rPr>
        <w:t>onvenio de transferencia, estableciendo que BECA seguirá brindando su</w:t>
      </w:r>
      <w:r>
        <w:rPr>
          <w:snapToGrid w:val="0"/>
          <w:lang w:val="es-ES_tradnl"/>
        </w:rPr>
        <w:t xml:space="preserve"> </w:t>
      </w:r>
      <w:r w:rsidRPr="00D66DE9">
        <w:rPr>
          <w:snapToGrid w:val="0"/>
          <w:lang w:val="es-ES_tradnl"/>
        </w:rPr>
        <w:t>asistencia técnica</w:t>
      </w:r>
      <w:r>
        <w:rPr>
          <w:snapToGrid w:val="0"/>
          <w:lang w:val="es-ES_tradnl"/>
        </w:rPr>
        <w:t xml:space="preserve">.  </w:t>
      </w:r>
      <w:r w:rsidRPr="00D66DE9">
        <w:rPr>
          <w:snapToGrid w:val="0"/>
          <w:lang w:val="es-ES_tradnl"/>
        </w:rPr>
        <w:t>Los objetivos del servicio de FONO AYUDA son:</w:t>
      </w:r>
    </w:p>
    <w:p w:rsidR="004B41B4" w:rsidRPr="00D66DE9" w:rsidRDefault="004B41B4" w:rsidP="004B41B4">
      <w:pPr>
        <w:adjustRightInd w:val="0"/>
        <w:snapToGrid w:val="0"/>
        <w:spacing w:after="240"/>
        <w:ind w:left="1134" w:hanging="567"/>
        <w:rPr>
          <w:snapToGrid w:val="0"/>
        </w:rPr>
      </w:pPr>
      <w:r>
        <w:rPr>
          <w:snapToGrid w:val="0"/>
          <w:lang w:val="es-ES_tradnl"/>
        </w:rPr>
        <w:t>a)</w:t>
      </w:r>
      <w:r>
        <w:rPr>
          <w:snapToGrid w:val="0"/>
          <w:lang w:val="es-ES_tradnl"/>
        </w:rPr>
        <w:tab/>
      </w:r>
      <w:r w:rsidRPr="00D66DE9">
        <w:rPr>
          <w:snapToGrid w:val="0"/>
          <w:lang w:val="es-ES_tradnl"/>
        </w:rPr>
        <w:t>Brindar apoyo emocional especia</w:t>
      </w:r>
      <w:r>
        <w:rPr>
          <w:snapToGrid w:val="0"/>
          <w:lang w:val="es-ES_tradnl"/>
        </w:rPr>
        <w:t>lizado en situaciones de crisis;</w:t>
      </w:r>
    </w:p>
    <w:p w:rsidR="004B41B4" w:rsidRPr="00D66DE9" w:rsidRDefault="004B41B4" w:rsidP="004B41B4">
      <w:pPr>
        <w:adjustRightInd w:val="0"/>
        <w:snapToGrid w:val="0"/>
        <w:spacing w:after="240"/>
        <w:ind w:left="1134" w:hanging="567"/>
        <w:rPr>
          <w:snapToGrid w:val="0"/>
        </w:rPr>
      </w:pPr>
      <w:r>
        <w:rPr>
          <w:snapToGrid w:val="0"/>
          <w:lang w:val="es-ES_tradnl"/>
        </w:rPr>
        <w:t>b)</w:t>
      </w:r>
      <w:r>
        <w:rPr>
          <w:snapToGrid w:val="0"/>
          <w:lang w:val="es-ES_tradnl"/>
        </w:rPr>
        <w:tab/>
      </w:r>
      <w:r w:rsidRPr="00D66DE9">
        <w:rPr>
          <w:snapToGrid w:val="0"/>
          <w:lang w:val="es-ES_tradnl"/>
        </w:rPr>
        <w:t>Ofrecer información calificada ante situaciones de maltrato hacia niñas, niños y adolescentes, promov</w:t>
      </w:r>
      <w:r>
        <w:rPr>
          <w:snapToGrid w:val="0"/>
          <w:lang w:val="es-ES_tradnl"/>
        </w:rPr>
        <w:t>iendo la responsabilidad social;</w:t>
      </w:r>
    </w:p>
    <w:p w:rsidR="004B41B4" w:rsidRPr="00D66DE9" w:rsidRDefault="004B41B4" w:rsidP="003C32E4">
      <w:pPr>
        <w:keepNext/>
        <w:keepLines/>
        <w:adjustRightInd w:val="0"/>
        <w:snapToGrid w:val="0"/>
        <w:spacing w:after="240"/>
        <w:ind w:left="1134" w:hanging="567"/>
        <w:rPr>
          <w:snapToGrid w:val="0"/>
        </w:rPr>
      </w:pPr>
      <w:r>
        <w:rPr>
          <w:snapToGrid w:val="0"/>
          <w:lang w:val="es-ES_tradnl"/>
        </w:rPr>
        <w:t>c)</w:t>
      </w:r>
      <w:r>
        <w:rPr>
          <w:snapToGrid w:val="0"/>
          <w:lang w:val="es-ES_tradnl"/>
        </w:rPr>
        <w:tab/>
      </w:r>
      <w:r w:rsidRPr="00D66DE9">
        <w:rPr>
          <w:snapToGrid w:val="0"/>
          <w:lang w:val="es-ES_tradnl"/>
        </w:rPr>
        <w:t>Realizar derivaciones a los servicios de atención directa.</w:t>
      </w:r>
    </w:p>
    <w:p w:rsidR="004B41B4" w:rsidRPr="00D66DE9" w:rsidRDefault="004B41B4" w:rsidP="004B41B4">
      <w:pPr>
        <w:adjustRightInd w:val="0"/>
        <w:snapToGrid w:val="0"/>
        <w:spacing w:after="240"/>
        <w:rPr>
          <w:snapToGrid w:val="0"/>
          <w:lang w:val="es-ES_tradnl"/>
        </w:rPr>
      </w:pPr>
      <w:r>
        <w:rPr>
          <w:snapToGrid w:val="0"/>
          <w:lang w:val="es-ES_tradnl"/>
        </w:rPr>
        <w:t>391.</w:t>
      </w:r>
      <w:r>
        <w:rPr>
          <w:snapToGrid w:val="0"/>
          <w:lang w:val="es-ES_tradnl"/>
        </w:rPr>
        <w:tab/>
      </w:r>
      <w:r w:rsidRPr="00D66DE9">
        <w:rPr>
          <w:snapToGrid w:val="0"/>
          <w:lang w:val="es-ES_tradnl"/>
        </w:rPr>
        <w:t xml:space="preserve">Entre </w:t>
      </w:r>
      <w:r>
        <w:rPr>
          <w:snapToGrid w:val="0"/>
          <w:lang w:val="es-ES_tradnl"/>
        </w:rPr>
        <w:t>los principales resultados del p</w:t>
      </w:r>
      <w:r w:rsidRPr="00D66DE9">
        <w:rPr>
          <w:snapToGrid w:val="0"/>
          <w:lang w:val="es-ES_tradnl"/>
        </w:rPr>
        <w:t>rograma FONO AYUDA, se pueden citar:</w:t>
      </w:r>
    </w:p>
    <w:p w:rsidR="004B41B4" w:rsidRPr="00D66DE9" w:rsidRDefault="004B41B4" w:rsidP="004B41B4">
      <w:pPr>
        <w:adjustRightInd w:val="0"/>
        <w:snapToGrid w:val="0"/>
        <w:spacing w:after="240"/>
        <w:ind w:left="1134" w:hanging="567"/>
        <w:rPr>
          <w:snapToGrid w:val="0"/>
        </w:rPr>
      </w:pPr>
      <w:r>
        <w:rPr>
          <w:snapToGrid w:val="0"/>
          <w:lang w:val="es-ES_tradnl"/>
        </w:rPr>
        <w:t>a)</w:t>
      </w:r>
      <w:r>
        <w:rPr>
          <w:snapToGrid w:val="0"/>
          <w:lang w:val="es-ES_tradnl"/>
        </w:rPr>
        <w:tab/>
      </w:r>
      <w:r w:rsidRPr="00D66DE9">
        <w:rPr>
          <w:snapToGrid w:val="0"/>
          <w:lang w:val="es-ES_tradnl"/>
        </w:rPr>
        <w:t>Funcionamien</w:t>
      </w:r>
      <w:r>
        <w:rPr>
          <w:snapToGrid w:val="0"/>
          <w:lang w:val="es-ES_tradnl"/>
        </w:rPr>
        <w:t>to sostenido desde hace más de cinco años;</w:t>
      </w:r>
    </w:p>
    <w:p w:rsidR="004B41B4" w:rsidRPr="00D66DE9" w:rsidRDefault="004B41B4" w:rsidP="004B41B4">
      <w:pPr>
        <w:adjustRightInd w:val="0"/>
        <w:snapToGrid w:val="0"/>
        <w:spacing w:after="240"/>
        <w:ind w:left="1134" w:hanging="567"/>
        <w:rPr>
          <w:snapToGrid w:val="0"/>
        </w:rPr>
      </w:pPr>
      <w:r>
        <w:rPr>
          <w:snapToGrid w:val="0"/>
        </w:rPr>
        <w:t>b)</w:t>
      </w:r>
      <w:r>
        <w:rPr>
          <w:snapToGrid w:val="0"/>
        </w:rPr>
        <w:tab/>
      </w:r>
      <w:r w:rsidRPr="00D66DE9">
        <w:rPr>
          <w:snapToGrid w:val="0"/>
        </w:rPr>
        <w:t>A partir del año</w:t>
      </w:r>
      <w:r w:rsidRPr="00D66DE9">
        <w:rPr>
          <w:snapToGrid w:val="0"/>
          <w:lang w:val="es-ES_tradnl"/>
        </w:rPr>
        <w:t xml:space="preserve"> 2004 integra la Red Internacional de líneas de atención telefónica p</w:t>
      </w:r>
      <w:r>
        <w:rPr>
          <w:snapToGrid w:val="0"/>
          <w:lang w:val="es-ES_tradnl"/>
        </w:rPr>
        <w:t>ara niñas, niños y adolescentes;</w:t>
      </w:r>
    </w:p>
    <w:p w:rsidR="004B41B4" w:rsidRPr="00D66DE9" w:rsidRDefault="004B41B4" w:rsidP="004B41B4">
      <w:pPr>
        <w:adjustRightInd w:val="0"/>
        <w:snapToGrid w:val="0"/>
        <w:spacing w:after="240"/>
        <w:ind w:left="1134" w:hanging="567"/>
        <w:rPr>
          <w:snapToGrid w:val="0"/>
        </w:rPr>
      </w:pPr>
      <w:r>
        <w:rPr>
          <w:snapToGrid w:val="0"/>
        </w:rPr>
        <w:t>c)</w:t>
      </w:r>
      <w:r>
        <w:rPr>
          <w:snapToGrid w:val="0"/>
        </w:rPr>
        <w:tab/>
      </w:r>
      <w:r w:rsidRPr="00D66DE9">
        <w:rPr>
          <w:snapToGrid w:val="0"/>
        </w:rPr>
        <w:t>Se han formado y capacitado a más de</w:t>
      </w:r>
      <w:r w:rsidRPr="00D66DE9">
        <w:rPr>
          <w:snapToGrid w:val="0"/>
          <w:lang w:val="es-MX"/>
        </w:rPr>
        <w:t xml:space="preserve"> 70 profesionales y estudiantes del área psicosocial y legal para la intervención en casos de maltrato y abuso sexual de niñas, niños</w:t>
      </w:r>
      <w:r>
        <w:rPr>
          <w:snapToGrid w:val="0"/>
          <w:lang w:val="es-MX"/>
        </w:rPr>
        <w:t xml:space="preserve"> </w:t>
      </w:r>
      <w:r w:rsidRPr="00D66DE9">
        <w:rPr>
          <w:snapToGrid w:val="0"/>
          <w:lang w:val="es-MX"/>
        </w:rPr>
        <w:t>y ad</w:t>
      </w:r>
      <w:r>
        <w:rPr>
          <w:snapToGrid w:val="0"/>
          <w:lang w:val="es-MX"/>
        </w:rPr>
        <w:t>olescentes;</w:t>
      </w:r>
    </w:p>
    <w:p w:rsidR="004B41B4" w:rsidRPr="00D66DE9" w:rsidRDefault="004B41B4" w:rsidP="004B41B4">
      <w:pPr>
        <w:adjustRightInd w:val="0"/>
        <w:snapToGrid w:val="0"/>
        <w:spacing w:after="240"/>
        <w:ind w:left="1134" w:hanging="567"/>
        <w:rPr>
          <w:snapToGrid w:val="0"/>
        </w:rPr>
      </w:pPr>
      <w:r>
        <w:rPr>
          <w:snapToGrid w:val="0"/>
        </w:rPr>
        <w:t>d)</w:t>
      </w:r>
      <w:r>
        <w:rPr>
          <w:snapToGrid w:val="0"/>
        </w:rPr>
        <w:tab/>
      </w:r>
      <w:r w:rsidRPr="00D66DE9">
        <w:rPr>
          <w:snapToGrid w:val="0"/>
        </w:rPr>
        <w:t xml:space="preserve">Se </w:t>
      </w:r>
      <w:r w:rsidRPr="00DF6A3B">
        <w:rPr>
          <w:snapToGrid w:val="0"/>
          <w:lang w:val="es-ES_tradnl"/>
        </w:rPr>
        <w:t>desarrolló</w:t>
      </w:r>
      <w:r w:rsidRPr="00D66DE9">
        <w:rPr>
          <w:snapToGrid w:val="0"/>
        </w:rPr>
        <w:t xml:space="preserve"> un sistema de </w:t>
      </w:r>
      <w:r w:rsidRPr="00D66DE9">
        <w:rPr>
          <w:snapToGrid w:val="0"/>
          <w:lang w:val="es-MX"/>
        </w:rPr>
        <w:t>pasantía de 37 profesionales y estudiantes, quienes fueron incluidos en los espacios de capacitación</w:t>
      </w:r>
      <w:r>
        <w:rPr>
          <w:snapToGrid w:val="0"/>
          <w:lang w:val="es-MX"/>
        </w:rPr>
        <w:t xml:space="preserve"> teórica y práctica supervisada;</w:t>
      </w:r>
    </w:p>
    <w:p w:rsidR="004B41B4" w:rsidRPr="00D66DE9" w:rsidRDefault="004B41B4" w:rsidP="004B41B4">
      <w:pPr>
        <w:adjustRightInd w:val="0"/>
        <w:snapToGrid w:val="0"/>
        <w:spacing w:after="240"/>
        <w:ind w:left="1134" w:hanging="567"/>
        <w:rPr>
          <w:snapToGrid w:val="0"/>
        </w:rPr>
      </w:pPr>
      <w:r>
        <w:rPr>
          <w:snapToGrid w:val="0"/>
          <w:lang w:val="es-ES_tradnl"/>
        </w:rPr>
        <w:t>e)</w:t>
      </w:r>
      <w:r>
        <w:rPr>
          <w:snapToGrid w:val="0"/>
          <w:lang w:val="es-ES_tradnl"/>
        </w:rPr>
        <w:tab/>
      </w:r>
      <w:r w:rsidRPr="00D66DE9">
        <w:rPr>
          <w:snapToGrid w:val="0"/>
          <w:lang w:val="es-ES_tradnl"/>
        </w:rPr>
        <w:t>Se ha diseñado una base de datos informatizada para el servicio FONO AYUDA.</w:t>
      </w:r>
    </w:p>
    <w:p w:rsidR="004B41B4" w:rsidRPr="00D66DE9" w:rsidRDefault="004B41B4" w:rsidP="003C32E4">
      <w:pPr>
        <w:adjustRightInd w:val="0"/>
        <w:snapToGrid w:val="0"/>
        <w:spacing w:after="240"/>
        <w:ind w:left="567" w:hanging="567"/>
        <w:rPr>
          <w:b/>
          <w:bCs/>
          <w:snapToGrid w:val="0"/>
          <w:lang w:val="es-PY"/>
        </w:rPr>
      </w:pPr>
      <w:r>
        <w:rPr>
          <w:b/>
          <w:bCs/>
          <w:snapToGrid w:val="0"/>
          <w:lang w:val="es-PY"/>
        </w:rPr>
        <w:tab/>
      </w:r>
      <w:r w:rsidRPr="00D66DE9">
        <w:rPr>
          <w:b/>
          <w:bCs/>
          <w:snapToGrid w:val="0"/>
          <w:lang w:val="es-PY"/>
        </w:rPr>
        <w:t xml:space="preserve">La cobertura de atención de </w:t>
      </w:r>
      <w:r w:rsidR="00EB1577" w:rsidRPr="00D66DE9">
        <w:rPr>
          <w:b/>
          <w:bCs/>
          <w:snapToGrid w:val="0"/>
          <w:lang w:val="es-PY"/>
        </w:rPr>
        <w:t xml:space="preserve">FONO AYUDA </w:t>
      </w:r>
      <w:r w:rsidRPr="00D66DE9">
        <w:rPr>
          <w:b/>
          <w:bCs/>
          <w:snapToGrid w:val="0"/>
          <w:lang w:val="es-PY"/>
        </w:rPr>
        <w:t xml:space="preserve">de enero </w:t>
      </w:r>
      <w:r w:rsidR="003C32E4">
        <w:rPr>
          <w:b/>
          <w:bCs/>
          <w:snapToGrid w:val="0"/>
          <w:lang w:val="es-PY"/>
        </w:rPr>
        <w:t xml:space="preserve">de </w:t>
      </w:r>
      <w:r w:rsidRPr="00D66DE9">
        <w:rPr>
          <w:b/>
          <w:bCs/>
          <w:snapToGrid w:val="0"/>
          <w:lang w:val="es-PY"/>
        </w:rPr>
        <w:t>2007 a 21 de diciembre de</w:t>
      </w:r>
      <w:r w:rsidR="003C32E4">
        <w:rPr>
          <w:b/>
          <w:bCs/>
          <w:snapToGrid w:val="0"/>
          <w:lang w:val="es-PY"/>
        </w:rPr>
        <w:t> </w:t>
      </w:r>
      <w:r w:rsidRPr="00D66DE9">
        <w:rPr>
          <w:b/>
          <w:bCs/>
          <w:snapToGrid w:val="0"/>
          <w:lang w:val="es-PY"/>
        </w:rPr>
        <w:t>2007</w:t>
      </w:r>
    </w:p>
    <w:p w:rsidR="004B41B4" w:rsidRPr="00D66DE9" w:rsidRDefault="004B41B4" w:rsidP="004B41B4">
      <w:pPr>
        <w:adjustRightInd w:val="0"/>
        <w:snapToGrid w:val="0"/>
        <w:spacing w:after="240"/>
        <w:rPr>
          <w:snapToGrid w:val="0"/>
          <w:lang w:val="es-PY"/>
        </w:rPr>
      </w:pPr>
      <w:r>
        <w:rPr>
          <w:snapToGrid w:val="0"/>
          <w:lang w:val="es-PY"/>
        </w:rPr>
        <w:t>392.</w:t>
      </w:r>
      <w:r>
        <w:rPr>
          <w:snapToGrid w:val="0"/>
          <w:lang w:val="es-PY"/>
        </w:rPr>
        <w:tab/>
      </w:r>
      <w:r w:rsidRPr="00D66DE9">
        <w:rPr>
          <w:snapToGrid w:val="0"/>
          <w:lang w:val="es-PY"/>
        </w:rPr>
        <w:t>Se han registrado un total de 9</w:t>
      </w:r>
      <w:r>
        <w:rPr>
          <w:snapToGrid w:val="0"/>
          <w:lang w:val="es-PY"/>
        </w:rPr>
        <w:t>.</w:t>
      </w:r>
      <w:r w:rsidRPr="00D66DE9">
        <w:rPr>
          <w:snapToGrid w:val="0"/>
          <w:lang w:val="es-PY"/>
        </w:rPr>
        <w:t>934 llamadas entrantes y salientes en el servicio</w:t>
      </w:r>
      <w:r>
        <w:rPr>
          <w:snapToGrid w:val="0"/>
          <w:lang w:val="es-PY"/>
        </w:rPr>
        <w:t xml:space="preserve">.  </w:t>
      </w:r>
    </w:p>
    <w:p w:rsidR="004B41B4" w:rsidRPr="00D66DE9" w:rsidRDefault="004B41B4" w:rsidP="004B41B4">
      <w:pPr>
        <w:adjustRightInd w:val="0"/>
        <w:snapToGrid w:val="0"/>
        <w:spacing w:after="240"/>
        <w:rPr>
          <w:snapToGrid w:val="0"/>
          <w:lang w:val="es-PY"/>
        </w:rPr>
      </w:pPr>
      <w:r>
        <w:rPr>
          <w:snapToGrid w:val="0"/>
          <w:lang w:val="es-PY"/>
        </w:rPr>
        <w:t>393.</w:t>
      </w:r>
      <w:r>
        <w:rPr>
          <w:snapToGrid w:val="0"/>
          <w:lang w:val="es-PY"/>
        </w:rPr>
        <w:tab/>
      </w:r>
      <w:r w:rsidRPr="00D66DE9">
        <w:rPr>
          <w:snapToGrid w:val="0"/>
          <w:lang w:val="es-PY"/>
        </w:rPr>
        <w:t>Los motivos de las llamadas han sido clasificadas como:</w:t>
      </w:r>
    </w:p>
    <w:p w:rsidR="004B41B4" w:rsidRPr="00D66DE9" w:rsidRDefault="004B41B4" w:rsidP="004B41B4">
      <w:pPr>
        <w:adjustRightInd w:val="0"/>
        <w:snapToGrid w:val="0"/>
        <w:spacing w:after="240"/>
        <w:ind w:left="1134" w:hanging="567"/>
        <w:rPr>
          <w:snapToGrid w:val="0"/>
          <w:lang w:val="es-PY"/>
        </w:rPr>
      </w:pPr>
      <w:r>
        <w:rPr>
          <w:snapToGrid w:val="0"/>
          <w:lang w:val="es-PY"/>
        </w:rPr>
        <w:t>a)</w:t>
      </w:r>
      <w:r>
        <w:rPr>
          <w:snapToGrid w:val="0"/>
          <w:lang w:val="es-PY"/>
        </w:rPr>
        <w:tab/>
      </w:r>
      <w:r w:rsidRPr="00D66DE9">
        <w:rPr>
          <w:snapToGrid w:val="0"/>
          <w:lang w:val="es-PY"/>
        </w:rPr>
        <w:t xml:space="preserve">Motivos varios; </w:t>
      </w:r>
    </w:p>
    <w:p w:rsidR="004B41B4" w:rsidRPr="00D66DE9" w:rsidRDefault="004B41B4" w:rsidP="004B41B4">
      <w:pPr>
        <w:adjustRightInd w:val="0"/>
        <w:snapToGrid w:val="0"/>
        <w:spacing w:after="240"/>
        <w:ind w:left="1134" w:hanging="567"/>
        <w:rPr>
          <w:snapToGrid w:val="0"/>
          <w:lang w:val="es-PY"/>
        </w:rPr>
      </w:pPr>
      <w:r>
        <w:rPr>
          <w:snapToGrid w:val="0"/>
          <w:lang w:val="es-PY"/>
        </w:rPr>
        <w:t>b)</w:t>
      </w:r>
      <w:r>
        <w:rPr>
          <w:snapToGrid w:val="0"/>
          <w:lang w:val="es-PY"/>
        </w:rPr>
        <w:tab/>
      </w:r>
      <w:r w:rsidRPr="00D66DE9">
        <w:rPr>
          <w:snapToGrid w:val="0"/>
          <w:lang w:val="es-PY"/>
        </w:rPr>
        <w:t>Violencia hacia la mujer;</w:t>
      </w:r>
    </w:p>
    <w:p w:rsidR="004B41B4" w:rsidRPr="00D66DE9" w:rsidRDefault="004B41B4" w:rsidP="004B41B4">
      <w:pPr>
        <w:adjustRightInd w:val="0"/>
        <w:snapToGrid w:val="0"/>
        <w:spacing w:after="240"/>
        <w:ind w:left="1134" w:hanging="567"/>
        <w:rPr>
          <w:snapToGrid w:val="0"/>
          <w:lang w:val="es-PY"/>
        </w:rPr>
      </w:pPr>
      <w:r>
        <w:rPr>
          <w:snapToGrid w:val="0"/>
          <w:lang w:val="es-PY"/>
        </w:rPr>
        <w:t>c)</w:t>
      </w:r>
      <w:r>
        <w:rPr>
          <w:snapToGrid w:val="0"/>
          <w:lang w:val="es-PY"/>
        </w:rPr>
        <w:tab/>
      </w:r>
      <w:r w:rsidRPr="00D66DE9">
        <w:rPr>
          <w:snapToGrid w:val="0"/>
          <w:lang w:val="es-PY"/>
        </w:rPr>
        <w:t xml:space="preserve">Bromas; </w:t>
      </w:r>
    </w:p>
    <w:p w:rsidR="004B41B4" w:rsidRPr="00D66DE9" w:rsidRDefault="004B41B4" w:rsidP="004B41B4">
      <w:pPr>
        <w:adjustRightInd w:val="0"/>
        <w:snapToGrid w:val="0"/>
        <w:spacing w:after="240"/>
        <w:ind w:left="1134" w:hanging="567"/>
        <w:rPr>
          <w:snapToGrid w:val="0"/>
          <w:lang w:val="es-PY"/>
        </w:rPr>
      </w:pPr>
      <w:r>
        <w:rPr>
          <w:snapToGrid w:val="0"/>
          <w:lang w:val="es-PY"/>
        </w:rPr>
        <w:t>d)</w:t>
      </w:r>
      <w:r>
        <w:rPr>
          <w:snapToGrid w:val="0"/>
          <w:lang w:val="es-PY"/>
        </w:rPr>
        <w:tab/>
      </w:r>
      <w:r w:rsidRPr="00D66DE9">
        <w:rPr>
          <w:snapToGrid w:val="0"/>
          <w:lang w:val="es-PY"/>
        </w:rPr>
        <w:t>Mensaje en la contestadora;</w:t>
      </w:r>
    </w:p>
    <w:p w:rsidR="004B41B4" w:rsidRPr="00D66DE9" w:rsidRDefault="004B41B4" w:rsidP="004B41B4">
      <w:pPr>
        <w:adjustRightInd w:val="0"/>
        <w:snapToGrid w:val="0"/>
        <w:spacing w:after="240"/>
        <w:ind w:left="1134" w:hanging="567"/>
        <w:rPr>
          <w:snapToGrid w:val="0"/>
          <w:lang w:val="es-PY"/>
        </w:rPr>
      </w:pPr>
      <w:r>
        <w:rPr>
          <w:snapToGrid w:val="0"/>
          <w:lang w:val="es-PY"/>
        </w:rPr>
        <w:t>e)</w:t>
      </w:r>
      <w:r>
        <w:rPr>
          <w:snapToGrid w:val="0"/>
          <w:lang w:val="es-PY"/>
        </w:rPr>
        <w:tab/>
      </w:r>
      <w:r w:rsidRPr="00D66DE9">
        <w:rPr>
          <w:snapToGrid w:val="0"/>
          <w:lang w:val="es-PY"/>
        </w:rPr>
        <w:t xml:space="preserve">Notificar vulneración de derechos; </w:t>
      </w:r>
    </w:p>
    <w:p w:rsidR="004B41B4" w:rsidRPr="00D66DE9" w:rsidRDefault="004B41B4" w:rsidP="004B41B4">
      <w:pPr>
        <w:adjustRightInd w:val="0"/>
        <w:snapToGrid w:val="0"/>
        <w:spacing w:after="240"/>
        <w:ind w:left="1134" w:hanging="567"/>
        <w:rPr>
          <w:snapToGrid w:val="0"/>
          <w:lang w:val="es-PY"/>
        </w:rPr>
      </w:pPr>
      <w:r>
        <w:rPr>
          <w:snapToGrid w:val="0"/>
          <w:lang w:val="es-PY"/>
        </w:rPr>
        <w:t>f)</w:t>
      </w:r>
      <w:r>
        <w:rPr>
          <w:snapToGrid w:val="0"/>
          <w:lang w:val="es-PY"/>
        </w:rPr>
        <w:tab/>
      </w:r>
      <w:r w:rsidRPr="00D66DE9">
        <w:rPr>
          <w:snapToGrid w:val="0"/>
          <w:lang w:val="es-PY"/>
        </w:rPr>
        <w:t xml:space="preserve">Seguimiento </w:t>
      </w:r>
      <w:r>
        <w:rPr>
          <w:snapToGrid w:val="0"/>
          <w:lang w:val="es-PY"/>
        </w:rPr>
        <w:t>-</w:t>
      </w:r>
      <w:r w:rsidRPr="00D66DE9">
        <w:rPr>
          <w:snapToGrid w:val="0"/>
          <w:lang w:val="es-PY"/>
        </w:rPr>
        <w:t xml:space="preserve"> notificar vulneración de derechos; </w:t>
      </w:r>
    </w:p>
    <w:p w:rsidR="004B41B4" w:rsidRPr="00D66DE9" w:rsidRDefault="004B41B4" w:rsidP="004B41B4">
      <w:pPr>
        <w:adjustRightInd w:val="0"/>
        <w:snapToGrid w:val="0"/>
        <w:spacing w:after="240"/>
        <w:ind w:left="1134" w:hanging="567"/>
        <w:rPr>
          <w:snapToGrid w:val="0"/>
          <w:lang w:val="es-PY"/>
        </w:rPr>
      </w:pPr>
      <w:r>
        <w:rPr>
          <w:snapToGrid w:val="0"/>
          <w:lang w:val="es-PY"/>
        </w:rPr>
        <w:t>g)</w:t>
      </w:r>
      <w:r>
        <w:rPr>
          <w:snapToGrid w:val="0"/>
          <w:lang w:val="es-PY"/>
        </w:rPr>
        <w:tab/>
      </w:r>
      <w:r w:rsidRPr="00D66DE9">
        <w:rPr>
          <w:snapToGrid w:val="0"/>
          <w:lang w:val="es-PY"/>
        </w:rPr>
        <w:t xml:space="preserve">Solicitar información; </w:t>
      </w:r>
    </w:p>
    <w:p w:rsidR="004B41B4" w:rsidRDefault="004B41B4" w:rsidP="004B41B4">
      <w:pPr>
        <w:adjustRightInd w:val="0"/>
        <w:snapToGrid w:val="0"/>
        <w:spacing w:after="240"/>
        <w:ind w:left="1134" w:hanging="567"/>
        <w:rPr>
          <w:snapToGrid w:val="0"/>
          <w:lang w:val="es-PY"/>
        </w:rPr>
      </w:pPr>
      <w:r>
        <w:rPr>
          <w:snapToGrid w:val="0"/>
          <w:lang w:val="es-PY"/>
        </w:rPr>
        <w:t>h)</w:t>
      </w:r>
      <w:r>
        <w:rPr>
          <w:snapToGrid w:val="0"/>
          <w:lang w:val="es-PY"/>
        </w:rPr>
        <w:tab/>
      </w:r>
      <w:r w:rsidRPr="00D66DE9">
        <w:rPr>
          <w:snapToGrid w:val="0"/>
          <w:lang w:val="es-PY"/>
        </w:rPr>
        <w:t xml:space="preserve">Seguimiento </w:t>
      </w:r>
      <w:r>
        <w:rPr>
          <w:snapToGrid w:val="0"/>
          <w:lang w:val="es-PY"/>
        </w:rPr>
        <w:t>-</w:t>
      </w:r>
      <w:r w:rsidRPr="00D66DE9">
        <w:rPr>
          <w:snapToGrid w:val="0"/>
          <w:lang w:val="es-PY"/>
        </w:rPr>
        <w:t xml:space="preserve"> </w:t>
      </w:r>
      <w:r>
        <w:rPr>
          <w:snapToGrid w:val="0"/>
          <w:lang w:val="es-PY"/>
        </w:rPr>
        <w:t>s</w:t>
      </w:r>
      <w:r w:rsidRPr="00D66DE9">
        <w:rPr>
          <w:snapToGrid w:val="0"/>
          <w:lang w:val="es-PY"/>
        </w:rPr>
        <w:t>olicitar información.</w:t>
      </w:r>
    </w:p>
    <w:p w:rsidR="003C32E4" w:rsidRPr="00D66DE9" w:rsidRDefault="003C32E4" w:rsidP="003C32E4">
      <w:pPr>
        <w:adjustRightInd w:val="0"/>
        <w:snapToGrid w:val="0"/>
        <w:spacing w:before="240" w:after="240"/>
        <w:rPr>
          <w:snapToGrid w:val="0"/>
        </w:rPr>
      </w:pPr>
      <w:r>
        <w:rPr>
          <w:snapToGrid w:val="0"/>
        </w:rPr>
        <w:t>394.</w:t>
      </w:r>
      <w:r>
        <w:rPr>
          <w:snapToGrid w:val="0"/>
        </w:rPr>
        <w:tab/>
      </w:r>
      <w:r w:rsidRPr="00D66DE9">
        <w:rPr>
          <w:snapToGrid w:val="0"/>
        </w:rPr>
        <w:t>Del total de llamadas registradas, el 36% corresponde a llamadas relacionadas con casos de maltrato infantil.</w:t>
      </w:r>
    </w:p>
    <w:p w:rsidR="003C32E4" w:rsidRPr="00D66DE9" w:rsidRDefault="003C32E4" w:rsidP="004B41B4">
      <w:pPr>
        <w:adjustRightInd w:val="0"/>
        <w:snapToGrid w:val="0"/>
        <w:spacing w:after="240"/>
        <w:ind w:left="1134" w:hanging="567"/>
        <w:rPr>
          <w:snapToGrid w:val="0"/>
          <w:lang w:val="es-PY"/>
        </w:rPr>
      </w:pPr>
    </w:p>
    <w:bookmarkStart w:id="44" w:name="_MON_1306048172"/>
    <w:bookmarkStart w:id="45" w:name="_MON_1306588372"/>
    <w:bookmarkEnd w:id="44"/>
    <w:bookmarkEnd w:id="45"/>
    <w:p w:rsidR="004B41B4" w:rsidRDefault="004B41B4" w:rsidP="004B41B4">
      <w:pPr>
        <w:adjustRightInd w:val="0"/>
        <w:snapToGrid w:val="0"/>
        <w:jc w:val="center"/>
      </w:pPr>
      <w:r>
        <w:object w:dxaOrig="7363" w:dyaOrig="3792">
          <v:shape id="_x0000_i1038" type="#_x0000_t75" style="width:368.25pt;height:189.75pt" o:ole="">
            <v:imagedata r:id="rId28" o:title=""/>
          </v:shape>
          <o:OLEObject Type="Embed" ProgID="Word.Picture.8" ShapeID="_x0000_i1038" DrawAspect="Content" ObjectID="_1418833002" r:id="rId29"/>
        </w:object>
      </w:r>
    </w:p>
    <w:p w:rsidR="004B41B4" w:rsidRPr="00D66DE9" w:rsidRDefault="004B41B4" w:rsidP="003C32E4">
      <w:pPr>
        <w:adjustRightInd w:val="0"/>
        <w:snapToGrid w:val="0"/>
        <w:spacing w:before="360" w:after="240"/>
        <w:rPr>
          <w:snapToGrid w:val="0"/>
        </w:rPr>
      </w:pPr>
      <w:r>
        <w:rPr>
          <w:snapToGrid w:val="0"/>
        </w:rPr>
        <w:t>395.</w:t>
      </w:r>
      <w:r>
        <w:rPr>
          <w:snapToGrid w:val="0"/>
        </w:rPr>
        <w:tab/>
      </w:r>
      <w:r w:rsidRPr="00D66DE9">
        <w:rPr>
          <w:snapToGrid w:val="0"/>
        </w:rPr>
        <w:t xml:space="preserve">A partir del lanzamiento de los </w:t>
      </w:r>
      <w:r w:rsidRPr="00734C9C">
        <w:rPr>
          <w:i/>
          <w:snapToGrid w:val="0"/>
        </w:rPr>
        <w:t>spots</w:t>
      </w:r>
      <w:r w:rsidRPr="00D66DE9">
        <w:rPr>
          <w:snapToGrid w:val="0"/>
        </w:rPr>
        <w:t xml:space="preserve"> publicitarios del Servicio FONO AYUDA, en el mes de septiembre, han empezado a surgir llamadas de los mismos niños, niñas y adolescentes planteando sus propias inquietudes y necesidades</w:t>
      </w:r>
      <w:r>
        <w:rPr>
          <w:snapToGrid w:val="0"/>
        </w:rPr>
        <w:t xml:space="preserve">.  </w:t>
      </w:r>
      <w:r w:rsidRPr="00D66DE9">
        <w:rPr>
          <w:snapToGrid w:val="0"/>
        </w:rPr>
        <w:t>Estas llamadas representan el 9% del total registrado.</w:t>
      </w:r>
    </w:p>
    <w:bookmarkStart w:id="46" w:name="_MON_1306048498"/>
    <w:bookmarkStart w:id="47" w:name="_MON_1306588583"/>
    <w:bookmarkStart w:id="48" w:name="_MON_1306778035"/>
    <w:bookmarkStart w:id="49" w:name="_MON_1306778072"/>
    <w:bookmarkEnd w:id="46"/>
    <w:bookmarkEnd w:id="47"/>
    <w:bookmarkEnd w:id="48"/>
    <w:bookmarkEnd w:id="49"/>
    <w:p w:rsidR="004B41B4" w:rsidRPr="00D66DE9" w:rsidRDefault="00AD6344" w:rsidP="004B41B4">
      <w:pPr>
        <w:adjustRightInd w:val="0"/>
        <w:snapToGrid w:val="0"/>
        <w:jc w:val="center"/>
        <w:rPr>
          <w:snapToGrid w:val="0"/>
        </w:rPr>
      </w:pPr>
      <w:r>
        <w:object w:dxaOrig="8324" w:dyaOrig="4690">
          <v:shape id="_x0000_i1039" type="#_x0000_t75" style="width:416.25pt;height:234.75pt" o:ole="">
            <v:imagedata r:id="rId30" o:title=""/>
          </v:shape>
          <o:OLEObject Type="Embed" ProgID="Word.Picture.8" ShapeID="_x0000_i1039" DrawAspect="Content" ObjectID="_1418833003" r:id="rId31"/>
        </w:object>
      </w:r>
    </w:p>
    <w:p w:rsidR="004B41B4" w:rsidRPr="00D66DE9" w:rsidRDefault="004B41B4" w:rsidP="004B41B4">
      <w:pPr>
        <w:adjustRightInd w:val="0"/>
        <w:snapToGrid w:val="0"/>
        <w:spacing w:before="240" w:after="240"/>
        <w:rPr>
          <w:snapToGrid w:val="0"/>
        </w:rPr>
      </w:pPr>
      <w:r>
        <w:rPr>
          <w:snapToGrid w:val="0"/>
        </w:rPr>
        <w:t>396.</w:t>
      </w:r>
      <w:r>
        <w:rPr>
          <w:snapToGrid w:val="0"/>
        </w:rPr>
        <w:tab/>
      </w:r>
      <w:r w:rsidRPr="00D66DE9">
        <w:rPr>
          <w:snapToGrid w:val="0"/>
        </w:rPr>
        <w:t>El Servicio ha registrado un total de 4</w:t>
      </w:r>
      <w:r>
        <w:rPr>
          <w:snapToGrid w:val="0"/>
        </w:rPr>
        <w:t>.</w:t>
      </w:r>
      <w:r w:rsidRPr="00D66DE9">
        <w:rPr>
          <w:snapToGrid w:val="0"/>
        </w:rPr>
        <w:t>473 llamadas relacionadas con casos de maltrato infantil y solicitudes de información sobre situaciones que afectan a niñas, niños y adolescentes.</w:t>
      </w:r>
    </w:p>
    <w:p w:rsidR="004B41B4" w:rsidRDefault="004B41B4" w:rsidP="004B41B4">
      <w:pPr>
        <w:adjustRightInd w:val="0"/>
        <w:snapToGrid w:val="0"/>
        <w:spacing w:after="240"/>
        <w:jc w:val="center"/>
      </w:pPr>
      <w:r>
        <w:object w:dxaOrig="8595" w:dyaOrig="4094">
          <v:shape id="_x0000_i1040" type="#_x0000_t75" style="width:429.75pt;height:204.75pt" o:ole="">
            <v:imagedata r:id="rId32" o:title=""/>
          </v:shape>
          <o:OLEObject Type="Embed" ProgID="Word.Picture.8" ShapeID="_x0000_i1040" DrawAspect="Content" ObjectID="_1418833004" r:id="rId33"/>
        </w:object>
      </w:r>
    </w:p>
    <w:p w:rsidR="004B41B4" w:rsidRDefault="004B41B4" w:rsidP="004B41B4">
      <w:pPr>
        <w:adjustRightInd w:val="0"/>
        <w:snapToGrid w:val="0"/>
        <w:spacing w:before="480"/>
        <w:rPr>
          <w:snapToGrid w:val="0"/>
        </w:rPr>
      </w:pPr>
      <w:r>
        <w:rPr>
          <w:snapToGrid w:val="0"/>
        </w:rPr>
        <w:t>397.</w:t>
      </w:r>
      <w:r>
        <w:rPr>
          <w:snapToGrid w:val="0"/>
        </w:rPr>
        <w:tab/>
      </w:r>
      <w:r w:rsidRPr="00D66DE9">
        <w:rPr>
          <w:snapToGrid w:val="0"/>
        </w:rPr>
        <w:t>De este total de llamadas se han registrado 1.473 niños, niñas y ado</w:t>
      </w:r>
      <w:r w:rsidR="00DC2115">
        <w:rPr>
          <w:snapToGrid w:val="0"/>
        </w:rPr>
        <w:t>lescentes beneficiarios/as del s</w:t>
      </w:r>
      <w:r w:rsidRPr="00D66DE9">
        <w:rPr>
          <w:snapToGrid w:val="0"/>
        </w:rPr>
        <w:t>ervicio.</w:t>
      </w:r>
    </w:p>
    <w:bookmarkStart w:id="50" w:name="_MON_1306050006"/>
    <w:bookmarkStart w:id="51" w:name="_MON_1306050098"/>
    <w:bookmarkStart w:id="52" w:name="_MON_1306050118"/>
    <w:bookmarkStart w:id="53" w:name="_MON_1306588813"/>
    <w:bookmarkStart w:id="54" w:name="_MON_1306778164"/>
    <w:bookmarkStart w:id="55" w:name="_MON_1306778199"/>
    <w:bookmarkEnd w:id="50"/>
    <w:bookmarkEnd w:id="51"/>
    <w:bookmarkEnd w:id="52"/>
    <w:bookmarkEnd w:id="53"/>
    <w:bookmarkEnd w:id="54"/>
    <w:bookmarkEnd w:id="55"/>
    <w:p w:rsidR="004B41B4" w:rsidRDefault="00DC2115" w:rsidP="004B41B4">
      <w:pPr>
        <w:adjustRightInd w:val="0"/>
        <w:snapToGrid w:val="0"/>
        <w:spacing w:before="240"/>
        <w:jc w:val="center"/>
        <w:rPr>
          <w:snapToGrid w:val="0"/>
        </w:rPr>
      </w:pPr>
      <w:r>
        <w:object w:dxaOrig="7809" w:dyaOrig="5342">
          <v:shape id="_x0000_i1041" type="#_x0000_t75" style="width:390pt;height:234pt" o:ole="">
            <v:imagedata r:id="rId34" o:title="" cropbottom="8232f"/>
          </v:shape>
          <o:OLEObject Type="Embed" ProgID="Word.Picture.8" ShapeID="_x0000_i1041" DrawAspect="Content" ObjectID="_1418833005" r:id="rId35"/>
        </w:object>
      </w:r>
    </w:p>
    <w:p w:rsidR="004B41B4" w:rsidRPr="00D66DE9" w:rsidRDefault="004B41B4" w:rsidP="004B41B4">
      <w:pPr>
        <w:adjustRightInd w:val="0"/>
        <w:snapToGrid w:val="0"/>
        <w:spacing w:before="240" w:after="240"/>
        <w:rPr>
          <w:snapToGrid w:val="0"/>
        </w:rPr>
      </w:pPr>
      <w:r>
        <w:rPr>
          <w:snapToGrid w:val="0"/>
        </w:rPr>
        <w:t>398.</w:t>
      </w:r>
      <w:r>
        <w:rPr>
          <w:snapToGrid w:val="0"/>
        </w:rPr>
        <w:tab/>
      </w:r>
      <w:r w:rsidRPr="00D66DE9">
        <w:rPr>
          <w:snapToGrid w:val="0"/>
        </w:rPr>
        <w:t>El rol de la CODENI en la identificación, recepción de denuncias, derivación y seguimiento a los casos de maltrato y abuso sexual es de suma importancia; sin embargo, en ocasiones se han visto superados/as por la demanda de algunos operadores jurídicos para que los consejeros/as asum</w:t>
      </w:r>
      <w:r>
        <w:rPr>
          <w:snapToGrid w:val="0"/>
        </w:rPr>
        <w:t>e</w:t>
      </w:r>
      <w:r w:rsidRPr="00D66DE9">
        <w:rPr>
          <w:snapToGrid w:val="0"/>
        </w:rPr>
        <w:t>n funciones que no les corresponden, que no les compete, siendo equívocamente percibidos como funcionarios del propio sistema judicial</w:t>
      </w:r>
      <w:r>
        <w:rPr>
          <w:snapToGrid w:val="0"/>
        </w:rPr>
        <w:t xml:space="preserve">.  </w:t>
      </w:r>
    </w:p>
    <w:p w:rsidR="004B41B4" w:rsidRPr="00D66DE9" w:rsidRDefault="004B41B4" w:rsidP="004B41B4">
      <w:pPr>
        <w:adjustRightInd w:val="0"/>
        <w:snapToGrid w:val="0"/>
        <w:spacing w:after="240"/>
        <w:rPr>
          <w:snapToGrid w:val="0"/>
        </w:rPr>
      </w:pPr>
      <w:r>
        <w:rPr>
          <w:snapToGrid w:val="0"/>
        </w:rPr>
        <w:t>399.</w:t>
      </w:r>
      <w:r>
        <w:rPr>
          <w:snapToGrid w:val="0"/>
        </w:rPr>
        <w:tab/>
      </w:r>
      <w:r w:rsidRPr="00D66DE9">
        <w:rPr>
          <w:snapToGrid w:val="0"/>
        </w:rPr>
        <w:t>Pese a que la CODENI ha constituido uno de los factores que favorece ampliamente la mayor capacidad de denuncia, atención y prevención del maltrato infantil en las comunidades, por</w:t>
      </w:r>
      <w:r>
        <w:rPr>
          <w:snapToGrid w:val="0"/>
        </w:rPr>
        <w:t xml:space="preserve"> </w:t>
      </w:r>
      <w:r w:rsidRPr="00D66DE9">
        <w:rPr>
          <w:snapToGrid w:val="0"/>
        </w:rPr>
        <w:t>falta de recursos ve restringida su labor</w:t>
      </w:r>
      <w:r w:rsidR="00FF72DB">
        <w:rPr>
          <w:snapToGrid w:val="0"/>
        </w:rPr>
        <w:t>;</w:t>
      </w:r>
      <w:r w:rsidRPr="00D66DE9">
        <w:rPr>
          <w:snapToGrid w:val="0"/>
        </w:rPr>
        <w:t xml:space="preserve"> el desafío que el Estado paraguayo viene abordando es el de fortalecer las CODENI existentes y apoyar la instalación en las comunidades que aún no las tienen.</w:t>
      </w:r>
    </w:p>
    <w:p w:rsidR="004B41B4" w:rsidRPr="00D66DE9" w:rsidRDefault="004B41B4" w:rsidP="004B41B4">
      <w:pPr>
        <w:adjustRightInd w:val="0"/>
        <w:snapToGrid w:val="0"/>
        <w:spacing w:after="240"/>
        <w:rPr>
          <w:snapToGrid w:val="0"/>
        </w:rPr>
      </w:pPr>
      <w:r>
        <w:rPr>
          <w:snapToGrid w:val="0"/>
        </w:rPr>
        <w:t>400.</w:t>
      </w:r>
      <w:r>
        <w:rPr>
          <w:snapToGrid w:val="0"/>
        </w:rPr>
        <w:tab/>
      </w:r>
      <w:r w:rsidRPr="00D66DE9">
        <w:rPr>
          <w:snapToGrid w:val="0"/>
        </w:rPr>
        <w:t xml:space="preserve">Otro de los aportes importantes que se debe destacar, es el </w:t>
      </w:r>
      <w:r>
        <w:rPr>
          <w:snapToGrid w:val="0"/>
          <w:lang w:val="es-ES_tradnl"/>
        </w:rPr>
        <w:t>P</w:t>
      </w:r>
      <w:r w:rsidRPr="00D66DE9">
        <w:rPr>
          <w:snapToGrid w:val="0"/>
          <w:lang w:val="es-ES_tradnl"/>
        </w:rPr>
        <w:t xml:space="preserve">royecto de detección y prevención del maltrato y abuso sexual infantil en el ámbito escolar infantil (Secretaría Nacional de la </w:t>
      </w:r>
      <w:r>
        <w:rPr>
          <w:snapToGrid w:val="0"/>
          <w:lang w:val="es-ES_tradnl"/>
        </w:rPr>
        <w:t>N</w:t>
      </w:r>
      <w:r w:rsidRPr="00D66DE9">
        <w:rPr>
          <w:snapToGrid w:val="0"/>
          <w:lang w:val="es-ES_tradnl"/>
        </w:rPr>
        <w:t xml:space="preserve">iñez y la </w:t>
      </w:r>
      <w:r>
        <w:rPr>
          <w:snapToGrid w:val="0"/>
          <w:lang w:val="es-ES_tradnl"/>
        </w:rPr>
        <w:t>A</w:t>
      </w:r>
      <w:r w:rsidRPr="00D66DE9">
        <w:rPr>
          <w:snapToGrid w:val="0"/>
          <w:lang w:val="es-ES_tradnl"/>
        </w:rPr>
        <w:t xml:space="preserve">dolescencia </w:t>
      </w:r>
      <w:r>
        <w:rPr>
          <w:snapToGrid w:val="0"/>
          <w:lang w:val="es-ES_tradnl"/>
        </w:rPr>
        <w:t>-</w:t>
      </w:r>
      <w:r w:rsidRPr="00D66DE9">
        <w:rPr>
          <w:snapToGrid w:val="0"/>
          <w:lang w:val="es-ES_tradnl"/>
        </w:rPr>
        <w:t xml:space="preserve"> Ministerio de Educación y Cultura)</w:t>
      </w:r>
      <w:r>
        <w:rPr>
          <w:snapToGrid w:val="0"/>
          <w:lang w:val="es-ES_tradnl"/>
        </w:rPr>
        <w:t xml:space="preserve">.  </w:t>
      </w:r>
      <w:r w:rsidRPr="00D66DE9">
        <w:rPr>
          <w:snapToGrid w:val="0"/>
          <w:lang w:val="es-ES_tradnl"/>
        </w:rPr>
        <w:t>La facilidad de acceder a una mayor cantidad de gente es un factor fundamental que contribuye a la disminución del</w:t>
      </w:r>
      <w:r>
        <w:rPr>
          <w:snapToGrid w:val="0"/>
          <w:lang w:val="es-ES_tradnl"/>
        </w:rPr>
        <w:t xml:space="preserve"> </w:t>
      </w:r>
      <w:r w:rsidRPr="00D66DE9">
        <w:rPr>
          <w:snapToGrid w:val="0"/>
          <w:lang w:val="es-ES_tradnl"/>
        </w:rPr>
        <w:t>maltrato en la familia y en su comunidad, para erradicar el maltrato en las aulas de</w:t>
      </w:r>
      <w:r>
        <w:rPr>
          <w:snapToGrid w:val="0"/>
          <w:lang w:val="es-ES_tradnl"/>
        </w:rPr>
        <w:t xml:space="preserve"> </w:t>
      </w:r>
      <w:r w:rsidRPr="00D66DE9">
        <w:rPr>
          <w:snapToGrid w:val="0"/>
          <w:lang w:val="es-ES_tradnl"/>
        </w:rPr>
        <w:t>escuelas y colegios del país.</w:t>
      </w:r>
    </w:p>
    <w:p w:rsidR="004B41B4" w:rsidRPr="00D66DE9" w:rsidRDefault="004B41B4" w:rsidP="004B41B4">
      <w:pPr>
        <w:adjustRightInd w:val="0"/>
        <w:snapToGrid w:val="0"/>
        <w:spacing w:after="240"/>
        <w:rPr>
          <w:snapToGrid w:val="0"/>
          <w:lang w:val="es-ES_tradnl"/>
        </w:rPr>
      </w:pPr>
      <w:r>
        <w:rPr>
          <w:snapToGrid w:val="0"/>
          <w:lang w:val="es-ES_tradnl"/>
        </w:rPr>
        <w:t>401.</w:t>
      </w:r>
      <w:r>
        <w:rPr>
          <w:snapToGrid w:val="0"/>
          <w:lang w:val="es-ES_tradnl"/>
        </w:rPr>
        <w:tab/>
      </w:r>
      <w:r w:rsidRPr="00D66DE9">
        <w:rPr>
          <w:snapToGrid w:val="0"/>
          <w:lang w:val="es-ES_tradnl"/>
        </w:rPr>
        <w:t xml:space="preserve">La Secretaría Nacional de la Niñez y la Adolescencia, desde agosto del año 2005, está llevando a cabo el Programa de </w:t>
      </w:r>
      <w:r>
        <w:rPr>
          <w:snapToGrid w:val="0"/>
          <w:lang w:val="es-ES_tradnl"/>
        </w:rPr>
        <w:t>p</w:t>
      </w:r>
      <w:r w:rsidRPr="00D66DE9">
        <w:rPr>
          <w:snapToGrid w:val="0"/>
          <w:lang w:val="es-ES_tradnl"/>
        </w:rPr>
        <w:t xml:space="preserve">revención y </w:t>
      </w:r>
      <w:r>
        <w:rPr>
          <w:snapToGrid w:val="0"/>
          <w:lang w:val="es-ES_tradnl"/>
        </w:rPr>
        <w:t>e</w:t>
      </w:r>
      <w:r w:rsidRPr="00D66DE9">
        <w:rPr>
          <w:snapToGrid w:val="0"/>
          <w:lang w:val="es-ES_tradnl"/>
        </w:rPr>
        <w:t xml:space="preserve">rradicación del </w:t>
      </w:r>
      <w:r>
        <w:rPr>
          <w:snapToGrid w:val="0"/>
          <w:lang w:val="es-ES_tradnl"/>
        </w:rPr>
        <w:t>m</w:t>
      </w:r>
      <w:r w:rsidRPr="00D66DE9">
        <w:rPr>
          <w:snapToGrid w:val="0"/>
          <w:lang w:val="es-ES_tradnl"/>
        </w:rPr>
        <w:t xml:space="preserve">altrato y </w:t>
      </w:r>
      <w:r>
        <w:rPr>
          <w:snapToGrid w:val="0"/>
          <w:lang w:val="es-ES_tradnl"/>
        </w:rPr>
        <w:t>a</w:t>
      </w:r>
      <w:r w:rsidRPr="00D66DE9">
        <w:rPr>
          <w:snapToGrid w:val="0"/>
          <w:lang w:val="es-ES_tradnl"/>
        </w:rPr>
        <w:t xml:space="preserve">buso </w:t>
      </w:r>
      <w:r>
        <w:rPr>
          <w:snapToGrid w:val="0"/>
          <w:lang w:val="es-ES_tradnl"/>
        </w:rPr>
        <w:t>s</w:t>
      </w:r>
      <w:r w:rsidRPr="00D66DE9">
        <w:rPr>
          <w:snapToGrid w:val="0"/>
          <w:lang w:val="es-ES_tradnl"/>
        </w:rPr>
        <w:t xml:space="preserve">exual </w:t>
      </w:r>
      <w:r>
        <w:rPr>
          <w:snapToGrid w:val="0"/>
          <w:lang w:val="es-ES_tradnl"/>
        </w:rPr>
        <w:t>i</w:t>
      </w:r>
      <w:r w:rsidRPr="00D66DE9">
        <w:rPr>
          <w:snapToGrid w:val="0"/>
          <w:lang w:val="es-ES_tradnl"/>
        </w:rPr>
        <w:t>nfantil y sus principales ejes son la sensibilización, concienciación e información a la comunidad y la actualización de docentes y profesionales que interviene en la ruta de detección y atención de los casos de maltrato y abuso sexual infantil, con el fin de brindar un abordaje integral, oportuno y pertinente que tenga como principal finalidad, la interrupción de la situación del maltrato detectado y la restitución de derechos vulnerados de los niños, niñas y adolescentes.</w:t>
      </w:r>
    </w:p>
    <w:p w:rsidR="004B41B4" w:rsidRPr="00D66DE9" w:rsidRDefault="004B41B4" w:rsidP="004B41B4">
      <w:pPr>
        <w:adjustRightInd w:val="0"/>
        <w:snapToGrid w:val="0"/>
        <w:spacing w:after="240"/>
        <w:rPr>
          <w:snapToGrid w:val="0"/>
        </w:rPr>
      </w:pPr>
      <w:r>
        <w:rPr>
          <w:snapToGrid w:val="0"/>
          <w:lang w:val="es-ES_tradnl"/>
        </w:rPr>
        <w:t>402.</w:t>
      </w:r>
      <w:r>
        <w:rPr>
          <w:snapToGrid w:val="0"/>
          <w:lang w:val="es-ES_tradnl"/>
        </w:rPr>
        <w:tab/>
      </w:r>
      <w:r w:rsidRPr="00D66DE9">
        <w:rPr>
          <w:snapToGrid w:val="0"/>
          <w:lang w:val="es-ES_tradnl"/>
        </w:rPr>
        <w:t xml:space="preserve">En el marco de este programa se ha desarrollado la </w:t>
      </w:r>
      <w:r w:rsidRPr="00D66DE9">
        <w:rPr>
          <w:snapToGrid w:val="0"/>
        </w:rPr>
        <w:t xml:space="preserve">validación del Manual de </w:t>
      </w:r>
      <w:r>
        <w:rPr>
          <w:snapToGrid w:val="0"/>
        </w:rPr>
        <w:t>p</w:t>
      </w:r>
      <w:r w:rsidRPr="00D66DE9">
        <w:rPr>
          <w:snapToGrid w:val="0"/>
        </w:rPr>
        <w:t>rocedimientos para la atención integral a niños, niñas</w:t>
      </w:r>
      <w:r>
        <w:rPr>
          <w:snapToGrid w:val="0"/>
        </w:rPr>
        <w:t xml:space="preserve"> </w:t>
      </w:r>
      <w:r w:rsidRPr="00D66DE9">
        <w:rPr>
          <w:snapToGrid w:val="0"/>
        </w:rPr>
        <w:t>y adolescentes víctimas de maltrato y se logró capacitar a 1.541 docentes, directores y supervisores y 200 líderes comunitarios</w:t>
      </w:r>
      <w:r>
        <w:rPr>
          <w:snapToGrid w:val="0"/>
        </w:rPr>
        <w:t>.  El </w:t>
      </w:r>
      <w:r w:rsidR="00FF72DB">
        <w:rPr>
          <w:snapToGrid w:val="0"/>
        </w:rPr>
        <w:t>m</w:t>
      </w:r>
      <w:r w:rsidRPr="00D66DE9">
        <w:rPr>
          <w:snapToGrid w:val="0"/>
        </w:rPr>
        <w:t>anual fue lanzado en el mes de abril del año 2007, en el cual se presenta</w:t>
      </w:r>
      <w:r>
        <w:rPr>
          <w:snapToGrid w:val="0"/>
        </w:rPr>
        <w:t>n</w:t>
      </w:r>
      <w:r w:rsidRPr="00D66DE9">
        <w:rPr>
          <w:snapToGrid w:val="0"/>
        </w:rPr>
        <w:t xml:space="preserve"> las funciones que deben ser asumidas por las instancias dentro del circuito de atención a niñas, niños y adolescentes en situación de maltrato.</w:t>
      </w:r>
    </w:p>
    <w:p w:rsidR="004B41B4" w:rsidRPr="00D66DE9" w:rsidRDefault="004B41B4" w:rsidP="004B41B4">
      <w:pPr>
        <w:adjustRightInd w:val="0"/>
        <w:snapToGrid w:val="0"/>
        <w:spacing w:after="240"/>
        <w:rPr>
          <w:snapToGrid w:val="0"/>
          <w:lang w:val="es-MX"/>
        </w:rPr>
      </w:pPr>
      <w:r>
        <w:rPr>
          <w:snapToGrid w:val="0"/>
          <w:lang w:val="es-MX"/>
        </w:rPr>
        <w:t>403.</w:t>
      </w:r>
      <w:r>
        <w:rPr>
          <w:snapToGrid w:val="0"/>
          <w:lang w:val="es-MX"/>
        </w:rPr>
        <w:tab/>
      </w:r>
      <w:r w:rsidRPr="00D66DE9">
        <w:rPr>
          <w:snapToGrid w:val="0"/>
          <w:lang w:val="es-MX"/>
        </w:rPr>
        <w:t>El Paraguay cuenta con una experiencia importante para el abordaje del maltrato infantil que ha sido impulsada por la Red Nacional de Atención y Prevención al Maltrato Infantil (REDNAMI)</w:t>
      </w:r>
      <w:r>
        <w:rPr>
          <w:snapToGrid w:val="0"/>
          <w:lang w:val="es-MX"/>
        </w:rPr>
        <w:t xml:space="preserve">.  </w:t>
      </w:r>
      <w:r w:rsidRPr="00D66DE9">
        <w:rPr>
          <w:snapToGrid w:val="0"/>
          <w:lang w:val="es-MX"/>
        </w:rPr>
        <w:t>Sin embargo, los esfuerzos de capacitación y coordinación han servido de base para que muchas de las acciones</w:t>
      </w:r>
      <w:r>
        <w:rPr>
          <w:snapToGrid w:val="0"/>
          <w:lang w:val="es-MX"/>
        </w:rPr>
        <w:t xml:space="preserve"> </w:t>
      </w:r>
      <w:r w:rsidRPr="00D66DE9">
        <w:rPr>
          <w:snapToGrid w:val="0"/>
          <w:lang w:val="es-MX"/>
        </w:rPr>
        <w:t>se desarrollen.</w:t>
      </w:r>
    </w:p>
    <w:p w:rsidR="004B41B4" w:rsidRPr="00D66DE9" w:rsidRDefault="004B41B4" w:rsidP="004B41B4">
      <w:pPr>
        <w:adjustRightInd w:val="0"/>
        <w:snapToGrid w:val="0"/>
        <w:spacing w:after="240"/>
        <w:rPr>
          <w:snapToGrid w:val="0"/>
        </w:rPr>
      </w:pPr>
      <w:r>
        <w:rPr>
          <w:snapToGrid w:val="0"/>
        </w:rPr>
        <w:t>404.</w:t>
      </w:r>
      <w:r>
        <w:rPr>
          <w:snapToGrid w:val="0"/>
        </w:rPr>
        <w:tab/>
      </w:r>
      <w:r w:rsidRPr="00D66DE9">
        <w:rPr>
          <w:snapToGrid w:val="0"/>
        </w:rPr>
        <w:t xml:space="preserve">Con relación al acoso sexual, la </w:t>
      </w:r>
      <w:r>
        <w:rPr>
          <w:snapToGrid w:val="0"/>
          <w:lang w:val="es-ES_tradnl"/>
        </w:rPr>
        <w:t>S</w:t>
      </w:r>
      <w:r w:rsidRPr="00D66DE9">
        <w:rPr>
          <w:snapToGrid w:val="0"/>
          <w:lang w:val="es-ES_tradnl"/>
        </w:rPr>
        <w:t>ecretaría</w:t>
      </w:r>
      <w:r w:rsidRPr="00D66DE9">
        <w:rPr>
          <w:snapToGrid w:val="0"/>
        </w:rPr>
        <w:t xml:space="preserve"> de la </w:t>
      </w:r>
      <w:r>
        <w:rPr>
          <w:snapToGrid w:val="0"/>
        </w:rPr>
        <w:t>M</w:t>
      </w:r>
      <w:r w:rsidRPr="00D66DE9">
        <w:rPr>
          <w:snapToGrid w:val="0"/>
        </w:rPr>
        <w:t>ujer</w:t>
      </w:r>
      <w:r>
        <w:rPr>
          <w:snapToGrid w:val="0"/>
        </w:rPr>
        <w:t xml:space="preserve"> </w:t>
      </w:r>
      <w:r w:rsidRPr="00D66DE9">
        <w:rPr>
          <w:snapToGrid w:val="0"/>
        </w:rPr>
        <w:t>realizó el lanzamiento de la segunda parte de la campaña de sensibilización</w:t>
      </w:r>
      <w:r>
        <w:rPr>
          <w:snapToGrid w:val="0"/>
        </w:rPr>
        <w:t xml:space="preserve"> </w:t>
      </w:r>
      <w:r w:rsidRPr="00D66DE9">
        <w:rPr>
          <w:snapToGrid w:val="0"/>
        </w:rPr>
        <w:t>y capacitación</w:t>
      </w:r>
      <w:r>
        <w:rPr>
          <w:snapToGrid w:val="0"/>
        </w:rPr>
        <w:t xml:space="preserve"> </w:t>
      </w:r>
      <w:r w:rsidRPr="00D66DE9">
        <w:rPr>
          <w:snapToGrid w:val="0"/>
        </w:rPr>
        <w:t xml:space="preserve">denominada </w:t>
      </w:r>
      <w:r>
        <w:rPr>
          <w:snapToGrid w:val="0"/>
        </w:rPr>
        <w:t>"</w:t>
      </w:r>
      <w:r w:rsidRPr="00D66DE9">
        <w:rPr>
          <w:snapToGrid w:val="0"/>
        </w:rPr>
        <w:t>Tú Acosas, yo acuso</w:t>
      </w:r>
      <w:r>
        <w:rPr>
          <w:snapToGrid w:val="0"/>
        </w:rPr>
        <w:t>"</w:t>
      </w:r>
      <w:r w:rsidRPr="00D66DE9">
        <w:rPr>
          <w:snapToGrid w:val="0"/>
        </w:rPr>
        <w:t xml:space="preserve"> acompañada de la distribución de materiales informativos, entrevistas radiales, televisivas, talleres de capacitación y sensibilización dirigidos a estudiantes de colegios secundarios, funcionarios/as públicos y</w:t>
      </w:r>
      <w:r>
        <w:rPr>
          <w:snapToGrid w:val="0"/>
        </w:rPr>
        <w:t xml:space="preserve"> </w:t>
      </w:r>
      <w:r w:rsidRPr="00D66DE9">
        <w:rPr>
          <w:snapToGrid w:val="0"/>
        </w:rPr>
        <w:t>funcionarios/as de entes autárquicos</w:t>
      </w:r>
      <w:r>
        <w:rPr>
          <w:snapToGrid w:val="0"/>
        </w:rPr>
        <w:t>;</w:t>
      </w:r>
      <w:r w:rsidRPr="00D66DE9">
        <w:rPr>
          <w:snapToGrid w:val="0"/>
        </w:rPr>
        <w:t xml:space="preserve"> el objetivo de esta campaña fue el de sensibilizar sobre el aumento del acoso sexual en los diversos ámbitos de la sociedad y que las personas víctimas pierdan el miedo y denuncien a las instancias correspondientes</w:t>
      </w:r>
      <w:r>
        <w:rPr>
          <w:snapToGrid w:val="0"/>
        </w:rPr>
        <w:t xml:space="preserve">.  </w:t>
      </w:r>
    </w:p>
    <w:p w:rsidR="004B41B4" w:rsidRPr="00D66DE9" w:rsidRDefault="004B41B4" w:rsidP="004B41B4">
      <w:pPr>
        <w:adjustRightInd w:val="0"/>
        <w:snapToGrid w:val="0"/>
        <w:spacing w:after="240"/>
        <w:jc w:val="center"/>
        <w:rPr>
          <w:b/>
          <w:bCs/>
          <w:snapToGrid w:val="0"/>
        </w:rPr>
      </w:pPr>
      <w:r w:rsidRPr="00D66DE9">
        <w:rPr>
          <w:b/>
          <w:bCs/>
          <w:snapToGrid w:val="0"/>
        </w:rPr>
        <w:t>F</w:t>
      </w:r>
      <w:r>
        <w:rPr>
          <w:b/>
          <w:bCs/>
          <w:snapToGrid w:val="0"/>
        </w:rPr>
        <w:t xml:space="preserve">.  </w:t>
      </w:r>
      <w:r w:rsidRPr="00D66DE9">
        <w:rPr>
          <w:b/>
          <w:bCs/>
          <w:snapToGrid w:val="0"/>
        </w:rPr>
        <w:t>Salud básica y bienestar</w:t>
      </w:r>
    </w:p>
    <w:p w:rsidR="004B41B4" w:rsidRPr="00D66DE9" w:rsidRDefault="004B41B4" w:rsidP="004B41B4">
      <w:pPr>
        <w:adjustRightInd w:val="0"/>
        <w:snapToGrid w:val="0"/>
        <w:spacing w:after="240"/>
        <w:rPr>
          <w:snapToGrid w:val="0"/>
        </w:rPr>
      </w:pPr>
      <w:r>
        <w:rPr>
          <w:snapToGrid w:val="0"/>
        </w:rPr>
        <w:t>405.</w:t>
      </w:r>
      <w:r>
        <w:rPr>
          <w:snapToGrid w:val="0"/>
        </w:rPr>
        <w:tab/>
      </w:r>
      <w:r w:rsidRPr="00D66DE9">
        <w:rPr>
          <w:snapToGrid w:val="0"/>
        </w:rPr>
        <w:t xml:space="preserve">Para garantizar el derecho a la salud de niños, niñas y adolescentes, el Ministerio de Salud Pública y Bienestar Social (MSP y BS) con el apoyo de la OMS, el UNICEF, </w:t>
      </w:r>
      <w:r>
        <w:rPr>
          <w:snapToGrid w:val="0"/>
        </w:rPr>
        <w:t xml:space="preserve">la </w:t>
      </w:r>
      <w:r w:rsidRPr="00D66DE9">
        <w:rPr>
          <w:snapToGrid w:val="0"/>
        </w:rPr>
        <w:t xml:space="preserve">CIDA/CANADA, </w:t>
      </w:r>
      <w:r>
        <w:rPr>
          <w:snapToGrid w:val="0"/>
        </w:rPr>
        <w:t xml:space="preserve">el </w:t>
      </w:r>
      <w:r w:rsidRPr="00D66DE9">
        <w:rPr>
          <w:snapToGrid w:val="0"/>
        </w:rPr>
        <w:t>FNUAP y otros organismos de cooperación, desarrolla programas especialmente dirigidos a esta población</w:t>
      </w:r>
      <w:r>
        <w:rPr>
          <w:snapToGrid w:val="0"/>
        </w:rPr>
        <w:t xml:space="preserve">.  </w:t>
      </w:r>
    </w:p>
    <w:p w:rsidR="004B41B4" w:rsidRPr="00D66DE9" w:rsidRDefault="004B41B4" w:rsidP="004B41B4">
      <w:pPr>
        <w:adjustRightInd w:val="0"/>
        <w:snapToGrid w:val="0"/>
        <w:spacing w:after="240"/>
        <w:rPr>
          <w:snapToGrid w:val="0"/>
          <w:lang w:val="es-ES_tradnl"/>
        </w:rPr>
      </w:pPr>
      <w:r>
        <w:rPr>
          <w:snapToGrid w:val="0"/>
          <w:lang w:val="es-ES_tradnl"/>
        </w:rPr>
        <w:t>406.</w:t>
      </w:r>
      <w:r>
        <w:rPr>
          <w:snapToGrid w:val="0"/>
          <w:lang w:val="es-ES_tradnl"/>
        </w:rPr>
        <w:tab/>
      </w:r>
      <w:r w:rsidRPr="00D66DE9">
        <w:rPr>
          <w:snapToGrid w:val="0"/>
          <w:lang w:val="es-ES_tradnl"/>
        </w:rPr>
        <w:t>El Gobierno actual</w:t>
      </w:r>
      <w:r w:rsidR="00FF72DB">
        <w:rPr>
          <w:snapToGrid w:val="0"/>
          <w:lang w:val="es-ES_tradnl"/>
        </w:rPr>
        <w:t>,</w:t>
      </w:r>
      <w:r w:rsidRPr="00D66DE9">
        <w:rPr>
          <w:snapToGrid w:val="0"/>
          <w:lang w:val="es-ES_tradnl"/>
        </w:rPr>
        <w:t xml:space="preserve"> en virtud de la </w:t>
      </w:r>
      <w:r>
        <w:rPr>
          <w:snapToGrid w:val="0"/>
          <w:lang w:val="es-ES_tradnl"/>
        </w:rPr>
        <w:t>R</w:t>
      </w:r>
      <w:r w:rsidRPr="00D66DE9">
        <w:rPr>
          <w:snapToGrid w:val="0"/>
          <w:lang w:val="es-ES_tradnl"/>
        </w:rPr>
        <w:t xml:space="preserve">esolución </w:t>
      </w:r>
      <w:r>
        <w:rPr>
          <w:snapToGrid w:val="0"/>
          <w:lang w:val="es-ES_tradnl"/>
        </w:rPr>
        <w:t xml:space="preserve">Nº </w:t>
      </w:r>
      <w:r w:rsidRPr="00D66DE9">
        <w:rPr>
          <w:snapToGrid w:val="0"/>
          <w:lang w:val="es-ES_tradnl"/>
        </w:rPr>
        <w:t>19/2005, estableció la liberación del arancel correspondiente a consultas ambulatorias como en internacione</w:t>
      </w:r>
      <w:r>
        <w:rPr>
          <w:snapToGrid w:val="0"/>
          <w:lang w:val="es-ES_tradnl"/>
        </w:rPr>
        <w:t>s a niños y niñas menores de 10 </w:t>
      </w:r>
      <w:r w:rsidRPr="00D66DE9">
        <w:rPr>
          <w:snapToGrid w:val="0"/>
          <w:lang w:val="es-ES_tradnl"/>
        </w:rPr>
        <w:t xml:space="preserve">años en los </w:t>
      </w:r>
      <w:r>
        <w:rPr>
          <w:snapToGrid w:val="0"/>
          <w:lang w:val="es-ES_tradnl"/>
        </w:rPr>
        <w:t>s</w:t>
      </w:r>
      <w:r w:rsidRPr="00D66DE9">
        <w:rPr>
          <w:snapToGrid w:val="0"/>
          <w:lang w:val="es-ES_tradnl"/>
        </w:rPr>
        <w:t xml:space="preserve">ervicios de </w:t>
      </w:r>
      <w:r>
        <w:rPr>
          <w:snapToGrid w:val="0"/>
          <w:lang w:val="es-ES_tradnl"/>
        </w:rPr>
        <w:t>s</w:t>
      </w:r>
      <w:r w:rsidRPr="00D66DE9">
        <w:rPr>
          <w:snapToGrid w:val="0"/>
          <w:lang w:val="es-ES_tradnl"/>
        </w:rPr>
        <w:t>alud del MSP</w:t>
      </w:r>
      <w:r>
        <w:rPr>
          <w:snapToGrid w:val="0"/>
          <w:lang w:val="es-ES_tradnl"/>
        </w:rPr>
        <w:t xml:space="preserve"> </w:t>
      </w:r>
      <w:r w:rsidRPr="00D66DE9">
        <w:rPr>
          <w:snapToGrid w:val="0"/>
          <w:lang w:val="es-ES_tradnl"/>
        </w:rPr>
        <w:t>y</w:t>
      </w:r>
      <w:r>
        <w:rPr>
          <w:snapToGrid w:val="0"/>
          <w:lang w:val="es-ES_tradnl"/>
        </w:rPr>
        <w:t xml:space="preserve"> </w:t>
      </w:r>
      <w:r w:rsidRPr="00D66DE9">
        <w:rPr>
          <w:snapToGrid w:val="0"/>
          <w:lang w:val="es-ES_tradnl"/>
        </w:rPr>
        <w:t>BS, a fin de incrementar la cobertura de la población infantil, enfatizando el enfoque de promoción de la salud, prevención de la enfermedad, calidad de atención, y recuperación contribuyendo a la educación para el auto cuidado de la salud.</w:t>
      </w:r>
    </w:p>
    <w:p w:rsidR="004B41B4" w:rsidRPr="00D66DE9" w:rsidRDefault="004B41B4" w:rsidP="004B41B4">
      <w:pPr>
        <w:adjustRightInd w:val="0"/>
        <w:snapToGrid w:val="0"/>
        <w:spacing w:after="240"/>
        <w:rPr>
          <w:snapToGrid w:val="0"/>
          <w:lang w:val="es-ES_tradnl"/>
        </w:rPr>
      </w:pPr>
      <w:r>
        <w:rPr>
          <w:snapToGrid w:val="0"/>
          <w:lang w:val="es-ES_tradnl"/>
        </w:rPr>
        <w:t>407.</w:t>
      </w:r>
      <w:r>
        <w:rPr>
          <w:snapToGrid w:val="0"/>
          <w:lang w:val="es-ES_tradnl"/>
        </w:rPr>
        <w:tab/>
      </w:r>
      <w:r w:rsidRPr="00D66DE9">
        <w:rPr>
          <w:snapToGrid w:val="0"/>
          <w:lang w:val="es-ES_tradnl"/>
        </w:rPr>
        <w:t xml:space="preserve">La </w:t>
      </w:r>
      <w:r>
        <w:rPr>
          <w:snapToGrid w:val="0"/>
          <w:lang w:val="es-ES_tradnl"/>
        </w:rPr>
        <w:t>R</w:t>
      </w:r>
      <w:r w:rsidRPr="00D66DE9">
        <w:rPr>
          <w:snapToGrid w:val="0"/>
          <w:lang w:val="es-ES_tradnl"/>
        </w:rPr>
        <w:t xml:space="preserve">esolución </w:t>
      </w:r>
      <w:r>
        <w:rPr>
          <w:snapToGrid w:val="0"/>
          <w:lang w:val="es-ES_tradnl"/>
        </w:rPr>
        <w:t xml:space="preserve">Nº </w:t>
      </w:r>
      <w:r w:rsidRPr="00D66DE9">
        <w:rPr>
          <w:snapToGrid w:val="0"/>
          <w:lang w:val="es-ES_tradnl"/>
        </w:rPr>
        <w:t xml:space="preserve">305/2007 amplía el artículo </w:t>
      </w:r>
      <w:r>
        <w:rPr>
          <w:snapToGrid w:val="0"/>
          <w:lang w:val="es-ES_tradnl"/>
        </w:rPr>
        <w:t xml:space="preserve">1 </w:t>
      </w:r>
      <w:r w:rsidRPr="00D66DE9">
        <w:rPr>
          <w:snapToGrid w:val="0"/>
          <w:lang w:val="es-ES_tradnl"/>
        </w:rPr>
        <w:t xml:space="preserve">de la </w:t>
      </w:r>
      <w:r>
        <w:rPr>
          <w:snapToGrid w:val="0"/>
          <w:lang w:val="es-ES_tradnl"/>
        </w:rPr>
        <w:t>R</w:t>
      </w:r>
      <w:r w:rsidRPr="00D66DE9">
        <w:rPr>
          <w:snapToGrid w:val="0"/>
          <w:lang w:val="es-ES_tradnl"/>
        </w:rPr>
        <w:t xml:space="preserve">esolución </w:t>
      </w:r>
      <w:r>
        <w:rPr>
          <w:snapToGrid w:val="0"/>
          <w:lang w:val="es-ES_tradnl"/>
        </w:rPr>
        <w:t xml:space="preserve">Nº </w:t>
      </w:r>
      <w:r w:rsidRPr="00D66DE9">
        <w:rPr>
          <w:snapToGrid w:val="0"/>
          <w:lang w:val="es-ES_tradnl"/>
        </w:rPr>
        <w:t>19/2005 en la liberación del arancel correspondiente a consultas ambulatorias como en internaciones a niños y niñas menores de 10 años y adolescentes hasta los 19 años en todos los servicios de salud</w:t>
      </w:r>
      <w:r>
        <w:rPr>
          <w:snapToGrid w:val="0"/>
          <w:lang w:val="es-ES_tradnl"/>
        </w:rPr>
        <w:t xml:space="preserve"> </w:t>
      </w:r>
      <w:r w:rsidRPr="00D66DE9">
        <w:rPr>
          <w:snapToGrid w:val="0"/>
          <w:lang w:val="es-ES_tradnl"/>
        </w:rPr>
        <w:t>dependientes del MSP y BS</w:t>
      </w:r>
      <w:r>
        <w:rPr>
          <w:snapToGrid w:val="0"/>
          <w:lang w:val="es-ES_tradnl"/>
        </w:rPr>
        <w:t xml:space="preserve">.  </w:t>
      </w:r>
      <w:r w:rsidRPr="00D66DE9">
        <w:rPr>
          <w:snapToGrid w:val="0"/>
          <w:lang w:val="es-ES_tradnl"/>
        </w:rPr>
        <w:t xml:space="preserve">El Decreto </w:t>
      </w:r>
      <w:r>
        <w:rPr>
          <w:snapToGrid w:val="0"/>
          <w:lang w:val="es-ES_tradnl"/>
        </w:rPr>
        <w:t xml:space="preserve">Nº </w:t>
      </w:r>
      <w:r w:rsidRPr="00D66DE9">
        <w:rPr>
          <w:snapToGrid w:val="0"/>
          <w:lang w:val="es-ES_tradnl"/>
        </w:rPr>
        <w:t xml:space="preserve">10540/07 dispone la gratuidad de la atención a embarazadas y recién nacidos en todos los servicios de salud del Ministerio de Salud Pública y Bienestar Social </w:t>
      </w:r>
    </w:p>
    <w:p w:rsidR="004B41B4" w:rsidRPr="00D66DE9" w:rsidRDefault="004B41B4" w:rsidP="004B41B4">
      <w:pPr>
        <w:adjustRightInd w:val="0"/>
        <w:snapToGrid w:val="0"/>
        <w:spacing w:after="240"/>
        <w:rPr>
          <w:snapToGrid w:val="0"/>
          <w:lang w:val="es-ES_tradnl"/>
        </w:rPr>
      </w:pPr>
      <w:r>
        <w:rPr>
          <w:snapToGrid w:val="0"/>
          <w:lang w:val="es-ES_tradnl"/>
        </w:rPr>
        <w:t>408.</w:t>
      </w:r>
      <w:r>
        <w:rPr>
          <w:snapToGrid w:val="0"/>
          <w:lang w:val="es-ES_tradnl"/>
        </w:rPr>
        <w:tab/>
      </w:r>
      <w:r w:rsidRPr="00D66DE9">
        <w:rPr>
          <w:snapToGrid w:val="0"/>
          <w:lang w:val="es-ES_tradnl"/>
        </w:rPr>
        <w:t>Con estas disposiciones el Estado garantiza el cumplimiento de los mandatos constitucionales, Código Sanitario, Código de la Niñez y</w:t>
      </w:r>
      <w:r w:rsidR="00064986">
        <w:rPr>
          <w:snapToGrid w:val="0"/>
          <w:lang w:val="es-ES_tradnl"/>
        </w:rPr>
        <w:t xml:space="preserve"> la</w:t>
      </w:r>
      <w:r w:rsidRPr="00D66DE9">
        <w:rPr>
          <w:snapToGrid w:val="0"/>
          <w:lang w:val="es-ES_tradnl"/>
        </w:rPr>
        <w:t xml:space="preserve"> Adolescencia y acuerdos internacionales suscritos por nuestro país como el de los Objetivos de Desarrollo del Milenio</w:t>
      </w:r>
      <w:r>
        <w:rPr>
          <w:snapToGrid w:val="0"/>
          <w:lang w:val="es-ES_tradnl"/>
        </w:rPr>
        <w:t xml:space="preserve">.  </w:t>
      </w:r>
    </w:p>
    <w:p w:rsidR="004B41B4" w:rsidRDefault="004B41B4" w:rsidP="004B41B4">
      <w:pPr>
        <w:adjustRightInd w:val="0"/>
        <w:snapToGrid w:val="0"/>
        <w:spacing w:after="240"/>
        <w:rPr>
          <w:snapToGrid w:val="0"/>
          <w:lang w:val="es-ES_tradnl"/>
        </w:rPr>
      </w:pPr>
      <w:r>
        <w:rPr>
          <w:snapToGrid w:val="0"/>
          <w:lang w:val="es-ES_tradnl"/>
        </w:rPr>
        <w:t>409.</w:t>
      </w:r>
      <w:r>
        <w:rPr>
          <w:snapToGrid w:val="0"/>
          <w:lang w:val="es-ES_tradnl"/>
        </w:rPr>
        <w:tab/>
      </w:r>
      <w:r w:rsidRPr="00D66DE9">
        <w:rPr>
          <w:snapToGrid w:val="0"/>
          <w:lang w:val="es-ES_tradnl"/>
        </w:rPr>
        <w:t>El compromiso del Estado con el desarrollo y la equidad, se ve reflejado en el incremento sostenido de la inversión social, que permitió que el presupuesto asignado al Ministerio de Salud Pública y Bienestar Social</w:t>
      </w:r>
      <w:r>
        <w:rPr>
          <w:snapToGrid w:val="0"/>
          <w:lang w:val="es-ES_tradnl"/>
        </w:rPr>
        <w:t xml:space="preserve"> </w:t>
      </w:r>
      <w:r w:rsidRPr="00D66DE9">
        <w:rPr>
          <w:snapToGrid w:val="0"/>
          <w:lang w:val="es-ES_tradnl"/>
        </w:rPr>
        <w:t>haya aumentado.</w:t>
      </w:r>
    </w:p>
    <w:bookmarkStart w:id="56" w:name="_MON_1306058066"/>
    <w:bookmarkStart w:id="57" w:name="_MON_1306058422"/>
    <w:bookmarkStart w:id="58" w:name="_MON_1306058594"/>
    <w:bookmarkStart w:id="59" w:name="_MON_1306058600"/>
    <w:bookmarkStart w:id="60" w:name="_MON_1306058627"/>
    <w:bookmarkStart w:id="61" w:name="_MON_1306058642"/>
    <w:bookmarkStart w:id="62" w:name="_MON_1306058662"/>
    <w:bookmarkStart w:id="63" w:name="_MON_1306058679"/>
    <w:bookmarkStart w:id="64" w:name="_MON_1306058705"/>
    <w:bookmarkStart w:id="65" w:name="_MON_1306058707"/>
    <w:bookmarkStart w:id="66" w:name="_MON_1306058946"/>
    <w:bookmarkStart w:id="67" w:name="_MON_1306059839"/>
    <w:bookmarkStart w:id="68" w:name="_MON_1306589303"/>
    <w:bookmarkStart w:id="69" w:name="_MON_1306589388"/>
    <w:bookmarkStart w:id="70" w:name="_MON_1306589445"/>
    <w:bookmarkStart w:id="71" w:name="_MON_1306778558"/>
    <w:bookmarkStart w:id="72" w:name="_MON_1306778593"/>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p w:rsidR="004B41B4" w:rsidRDefault="00FF72DB" w:rsidP="004B41B4">
      <w:pPr>
        <w:adjustRightInd w:val="0"/>
        <w:snapToGrid w:val="0"/>
        <w:jc w:val="center"/>
      </w:pPr>
      <w:r>
        <w:object w:dxaOrig="8354" w:dyaOrig="4619">
          <v:shape id="_x0000_i1042" type="#_x0000_t75" style="width:417.75pt;height:258pt" o:ole="">
            <v:imagedata r:id="rId36" o:title=""/>
          </v:shape>
          <o:OLEObject Type="Embed" ProgID="Word.Picture.8" ShapeID="_x0000_i1042" DrawAspect="Content" ObjectID="_1418833006" r:id="rId37"/>
        </w:object>
      </w:r>
    </w:p>
    <w:p w:rsidR="004B41B4" w:rsidRPr="00E654C0" w:rsidRDefault="004B41B4" w:rsidP="004B41B4">
      <w:pPr>
        <w:adjustRightInd w:val="0"/>
        <w:snapToGrid w:val="0"/>
        <w:spacing w:after="240"/>
        <w:ind w:left="938"/>
        <w:rPr>
          <w:snapToGrid w:val="0"/>
          <w:sz w:val="20"/>
          <w:szCs w:val="20"/>
          <w:lang w:val="es-ES_tradnl"/>
        </w:rPr>
      </w:pPr>
      <w:r w:rsidRPr="00E654C0">
        <w:rPr>
          <w:i/>
          <w:snapToGrid w:val="0"/>
          <w:sz w:val="20"/>
          <w:szCs w:val="20"/>
          <w:lang w:val="es-ES_tradnl"/>
        </w:rPr>
        <w:t xml:space="preserve">Fuente:  </w:t>
      </w:r>
      <w:r w:rsidRPr="00E654C0">
        <w:rPr>
          <w:snapToGrid w:val="0"/>
          <w:sz w:val="20"/>
          <w:szCs w:val="20"/>
          <w:lang w:val="es-ES_tradnl"/>
        </w:rPr>
        <w:t xml:space="preserve">Elaborado </w:t>
      </w:r>
      <w:r>
        <w:rPr>
          <w:snapToGrid w:val="0"/>
          <w:sz w:val="20"/>
          <w:szCs w:val="20"/>
          <w:lang w:val="es-ES_tradnl"/>
        </w:rPr>
        <w:t>p</w:t>
      </w:r>
      <w:r w:rsidRPr="00E654C0">
        <w:rPr>
          <w:snapToGrid w:val="0"/>
          <w:sz w:val="20"/>
          <w:szCs w:val="20"/>
          <w:lang w:val="es-ES_tradnl"/>
        </w:rPr>
        <w:t>or el Ga</w:t>
      </w:r>
      <w:r>
        <w:rPr>
          <w:snapToGrid w:val="0"/>
          <w:sz w:val="20"/>
          <w:szCs w:val="20"/>
          <w:lang w:val="es-ES_tradnl"/>
        </w:rPr>
        <w:t>b</w:t>
      </w:r>
      <w:r w:rsidRPr="00E654C0">
        <w:rPr>
          <w:snapToGrid w:val="0"/>
          <w:sz w:val="20"/>
          <w:szCs w:val="20"/>
          <w:lang w:val="es-ES_tradnl"/>
        </w:rPr>
        <w:t>i</w:t>
      </w:r>
      <w:r>
        <w:rPr>
          <w:snapToGrid w:val="0"/>
          <w:sz w:val="20"/>
          <w:szCs w:val="20"/>
          <w:lang w:val="es-ES_tradnl"/>
        </w:rPr>
        <w:t>nete té</w:t>
      </w:r>
      <w:r w:rsidRPr="00E654C0">
        <w:rPr>
          <w:snapToGrid w:val="0"/>
          <w:sz w:val="20"/>
          <w:szCs w:val="20"/>
          <w:lang w:val="es-ES_tradnl"/>
        </w:rPr>
        <w:t xml:space="preserve">cnico del MH, con datos del SIAF.  Ministerio de </w:t>
      </w:r>
      <w:r>
        <w:rPr>
          <w:snapToGrid w:val="0"/>
          <w:sz w:val="20"/>
          <w:szCs w:val="20"/>
          <w:lang w:val="es-ES_tradnl"/>
        </w:rPr>
        <w:t>Salud Pública.</w:t>
      </w:r>
    </w:p>
    <w:p w:rsidR="004B41B4" w:rsidRPr="00D66DE9" w:rsidRDefault="004B41B4" w:rsidP="004B41B4">
      <w:pPr>
        <w:adjustRightInd w:val="0"/>
        <w:snapToGrid w:val="0"/>
        <w:spacing w:before="480" w:after="240"/>
        <w:rPr>
          <w:snapToGrid w:val="0"/>
          <w:lang w:val="es-ES_tradnl"/>
        </w:rPr>
      </w:pPr>
      <w:r>
        <w:rPr>
          <w:snapToGrid w:val="0"/>
          <w:lang w:val="es-ES_tradnl"/>
        </w:rPr>
        <w:t>410.</w:t>
      </w:r>
      <w:r>
        <w:rPr>
          <w:snapToGrid w:val="0"/>
          <w:lang w:val="es-ES_tradnl"/>
        </w:rPr>
        <w:tab/>
      </w:r>
      <w:r w:rsidRPr="00D66DE9">
        <w:rPr>
          <w:snapToGrid w:val="0"/>
          <w:lang w:val="es-ES_tradnl"/>
        </w:rPr>
        <w:t>El cumplimiento de las metas de salud pública y en el área infantil se estima en un 15%; el sector</w:t>
      </w:r>
      <w:r>
        <w:rPr>
          <w:snapToGrid w:val="0"/>
          <w:lang w:val="es-ES_tradnl"/>
        </w:rPr>
        <w:t xml:space="preserve"> </w:t>
      </w:r>
      <w:r w:rsidRPr="00D66DE9">
        <w:rPr>
          <w:snapToGrid w:val="0"/>
          <w:lang w:val="es-ES_tradnl"/>
        </w:rPr>
        <w:t>mantiene como desafíos mejorar la eficiencia del gasto e incorporar recursos alternativos de la sociedad y sus organizaciones, a fin de facilitar los espacios y las oportunidades para que los niños, niñas y adolescentes accedan a los servicios de salud de calidad</w:t>
      </w:r>
      <w:r>
        <w:rPr>
          <w:snapToGrid w:val="0"/>
          <w:lang w:val="es-ES_tradnl"/>
        </w:rPr>
        <w:t xml:space="preserve">.  </w:t>
      </w:r>
    </w:p>
    <w:p w:rsidR="004B41B4" w:rsidRPr="00D66DE9" w:rsidRDefault="004B41B4" w:rsidP="004B41B4">
      <w:pPr>
        <w:adjustRightInd w:val="0"/>
        <w:snapToGrid w:val="0"/>
        <w:spacing w:after="240"/>
        <w:rPr>
          <w:snapToGrid w:val="0"/>
        </w:rPr>
      </w:pPr>
      <w:r>
        <w:rPr>
          <w:snapToGrid w:val="0"/>
          <w:lang w:val="es-PY"/>
        </w:rPr>
        <w:t>411.</w:t>
      </w:r>
      <w:r>
        <w:rPr>
          <w:snapToGrid w:val="0"/>
          <w:lang w:val="es-PY"/>
        </w:rPr>
        <w:tab/>
      </w:r>
      <w:r w:rsidRPr="00D66DE9">
        <w:rPr>
          <w:snapToGrid w:val="0"/>
          <w:lang w:val="es-PY"/>
        </w:rPr>
        <w:t>La inversión en el área de la salud ha permitido aumentar el acceso a consultas médicas, especialmente del 20% menos favorecido (del 29% subió al 50%)</w:t>
      </w:r>
      <w:r>
        <w:rPr>
          <w:snapToGrid w:val="0"/>
          <w:lang w:val="es-PY"/>
        </w:rPr>
        <w:t xml:space="preserve">.  </w:t>
      </w:r>
      <w:r w:rsidRPr="00D66DE9">
        <w:rPr>
          <w:snapToGrid w:val="0"/>
          <w:lang w:val="es-PY"/>
        </w:rPr>
        <w:t>No obstante, es importante recordar que la oferta necesita seguir mejorando, ya que sólo uno de cada dos niños</w:t>
      </w:r>
      <w:r>
        <w:rPr>
          <w:snapToGrid w:val="0"/>
          <w:lang w:val="es-PY"/>
        </w:rPr>
        <w:t xml:space="preserve"> o</w:t>
      </w:r>
      <w:r w:rsidRPr="00D66DE9">
        <w:rPr>
          <w:snapToGrid w:val="0"/>
          <w:lang w:val="es-PY"/>
        </w:rPr>
        <w:t xml:space="preserve"> niñas en pobreza extrema accede a una consulta médica cuando lo requiere</w:t>
      </w:r>
      <w:r>
        <w:rPr>
          <w:snapToGrid w:val="0"/>
          <w:lang w:val="es-PY"/>
        </w:rPr>
        <w:t xml:space="preserve">.  </w:t>
      </w:r>
    </w:p>
    <w:p w:rsidR="004B41B4" w:rsidRPr="00D66DE9" w:rsidRDefault="004B41B4" w:rsidP="004B41B4">
      <w:pPr>
        <w:adjustRightInd w:val="0"/>
        <w:snapToGrid w:val="0"/>
        <w:spacing w:after="240"/>
        <w:rPr>
          <w:snapToGrid w:val="0"/>
        </w:rPr>
      </w:pPr>
      <w:r>
        <w:rPr>
          <w:snapToGrid w:val="0"/>
          <w:lang w:val="es-PY"/>
        </w:rPr>
        <w:t>412.</w:t>
      </w:r>
      <w:r>
        <w:rPr>
          <w:snapToGrid w:val="0"/>
          <w:lang w:val="es-PY"/>
        </w:rPr>
        <w:tab/>
      </w:r>
      <w:r w:rsidRPr="00D66DE9">
        <w:rPr>
          <w:snapToGrid w:val="0"/>
          <w:lang w:val="es-PY"/>
        </w:rPr>
        <w:t>Los niños/as y adolescentes consultan cada vez más en instituciones de salud pública</w:t>
      </w:r>
      <w:r>
        <w:rPr>
          <w:snapToGrid w:val="0"/>
          <w:lang w:val="es-PY"/>
        </w:rPr>
        <w:t>;</w:t>
      </w:r>
      <w:r w:rsidRPr="00D66DE9">
        <w:rPr>
          <w:snapToGrid w:val="0"/>
          <w:lang w:val="es-PY"/>
        </w:rPr>
        <w:t xml:space="preserve"> al aumentar la inversión en salud</w:t>
      </w:r>
      <w:r>
        <w:rPr>
          <w:snapToGrid w:val="0"/>
          <w:lang w:val="es-PY"/>
        </w:rPr>
        <w:t>,</w:t>
      </w:r>
      <w:r w:rsidRPr="00D66DE9">
        <w:rPr>
          <w:snapToGrid w:val="0"/>
          <w:lang w:val="es-PY"/>
        </w:rPr>
        <w:t xml:space="preserve"> la oferta de los servicios ha permitido una mayor cobertura</w:t>
      </w:r>
      <w:r>
        <w:rPr>
          <w:snapToGrid w:val="0"/>
          <w:lang w:val="es-PY"/>
        </w:rPr>
        <w:t>.  Se </w:t>
      </w:r>
      <w:r w:rsidRPr="00D66DE9">
        <w:rPr>
          <w:snapToGrid w:val="0"/>
          <w:lang w:val="es-PY"/>
        </w:rPr>
        <w:t>registra un aumento de consultas médicas en instituciones de salud pública y se reducen las consultas en la medicina privada</w:t>
      </w:r>
      <w:r>
        <w:rPr>
          <w:snapToGrid w:val="0"/>
          <w:lang w:val="es-PY"/>
        </w:rPr>
        <w:t xml:space="preserve">.  </w:t>
      </w:r>
    </w:p>
    <w:bookmarkStart w:id="73" w:name="_MON_1306591343"/>
    <w:bookmarkStart w:id="74" w:name="_MON_1306591382"/>
    <w:bookmarkStart w:id="75" w:name="_MON_1306591391"/>
    <w:bookmarkEnd w:id="73"/>
    <w:bookmarkEnd w:id="74"/>
    <w:bookmarkEnd w:id="75"/>
    <w:p w:rsidR="004B41B4" w:rsidRPr="00D66DE9" w:rsidRDefault="004B41B4" w:rsidP="004B41B4">
      <w:pPr>
        <w:adjustRightInd w:val="0"/>
        <w:snapToGrid w:val="0"/>
        <w:spacing w:after="240"/>
        <w:jc w:val="center"/>
        <w:rPr>
          <w:snapToGrid w:val="0"/>
        </w:rPr>
      </w:pPr>
      <w:r>
        <w:object w:dxaOrig="9975" w:dyaOrig="4529">
          <v:shape id="_x0000_i1043" type="#_x0000_t75" style="width:456pt;height:207pt" o:ole="">
            <v:imagedata r:id="rId38" o:title=""/>
          </v:shape>
          <o:OLEObject Type="Embed" ProgID="Word.Picture.8" ShapeID="_x0000_i1043" DrawAspect="Content" ObjectID="_1418833007" r:id="rId39"/>
        </w:object>
      </w:r>
    </w:p>
    <w:p w:rsidR="004B41B4" w:rsidRPr="00FE5DAD" w:rsidRDefault="004B41B4" w:rsidP="00DE75B2">
      <w:pPr>
        <w:autoSpaceDE w:val="0"/>
        <w:autoSpaceDN w:val="0"/>
        <w:adjustRightInd w:val="0"/>
        <w:spacing w:after="480"/>
        <w:ind w:left="240"/>
        <w:rPr>
          <w:bCs/>
          <w:color w:val="000000"/>
        </w:rPr>
      </w:pPr>
      <w:r>
        <w:rPr>
          <w:i/>
          <w:snapToGrid w:val="0"/>
          <w:lang w:val="es-ES_tradnl"/>
        </w:rPr>
        <w:t>Fuente:</w:t>
      </w:r>
      <w:r>
        <w:rPr>
          <w:snapToGrid w:val="0"/>
          <w:lang w:val="es-ES_tradnl"/>
        </w:rPr>
        <w:t xml:space="preserve">  </w:t>
      </w:r>
      <w:r w:rsidRPr="00FE5DAD">
        <w:rPr>
          <w:bCs/>
          <w:color w:val="000000"/>
          <w:lang w:val="es-PY"/>
        </w:rPr>
        <w:t>Proyecto PNUD-UNICEF-UNFPA</w:t>
      </w:r>
      <w:r>
        <w:rPr>
          <w:bCs/>
          <w:color w:val="000000"/>
          <w:lang w:val="es-PY"/>
        </w:rPr>
        <w:t>,</w:t>
      </w:r>
      <w:r w:rsidRPr="00FE5DAD">
        <w:rPr>
          <w:bCs/>
          <w:color w:val="000000"/>
          <w:lang w:val="es-PY"/>
        </w:rPr>
        <w:t xml:space="preserve"> gasto social en el presupuesto </w:t>
      </w:r>
      <w:r>
        <w:rPr>
          <w:bCs/>
          <w:color w:val="000000"/>
          <w:lang w:val="es-PY"/>
        </w:rPr>
        <w:t>con datos de la </w:t>
      </w:r>
      <w:r w:rsidRPr="00FE5DAD">
        <w:rPr>
          <w:bCs/>
          <w:color w:val="000000"/>
          <w:lang w:val="es-PY"/>
        </w:rPr>
        <w:t>DGEEC.</w:t>
      </w:r>
    </w:p>
    <w:p w:rsidR="004B41B4" w:rsidRPr="00D66DE9" w:rsidRDefault="004B41B4" w:rsidP="004B41B4">
      <w:pPr>
        <w:adjustRightInd w:val="0"/>
        <w:snapToGrid w:val="0"/>
        <w:spacing w:after="240"/>
        <w:rPr>
          <w:snapToGrid w:val="0"/>
        </w:rPr>
      </w:pPr>
      <w:r>
        <w:rPr>
          <w:snapToGrid w:val="0"/>
        </w:rPr>
        <w:t>413.</w:t>
      </w:r>
      <w:r>
        <w:rPr>
          <w:snapToGrid w:val="0"/>
        </w:rPr>
        <w:tab/>
      </w:r>
      <w:r w:rsidRPr="00D66DE9">
        <w:rPr>
          <w:snapToGrid w:val="0"/>
        </w:rPr>
        <w:t>Los programas considerados como prioritarios para la salud infantil y adolescente, están orientados a disminuir las principales causas de mortalidad perinatal, neonatal, posneonatal e infantil</w:t>
      </w:r>
      <w:r w:rsidR="00D731E8">
        <w:rPr>
          <w:snapToGrid w:val="0"/>
        </w:rPr>
        <w:t>,</w:t>
      </w:r>
      <w:r w:rsidRPr="00D66DE9">
        <w:rPr>
          <w:snapToGrid w:val="0"/>
        </w:rPr>
        <w:t xml:space="preserve"> por lo que han sido diseñados para la promoción, prevención, y recuperación con criterios de costo-efectividad e impacto</w:t>
      </w:r>
      <w:r>
        <w:rPr>
          <w:snapToGrid w:val="0"/>
        </w:rPr>
        <w:t xml:space="preserve">.  </w:t>
      </w:r>
      <w:r w:rsidRPr="00D66DE9">
        <w:rPr>
          <w:snapToGrid w:val="0"/>
        </w:rPr>
        <w:t>Entre los más importantes se pueden mencionar los siguientes.</w:t>
      </w:r>
    </w:p>
    <w:p w:rsidR="004B41B4" w:rsidRPr="00D66DE9" w:rsidRDefault="004B41B4" w:rsidP="004B41B4">
      <w:pPr>
        <w:adjustRightInd w:val="0"/>
        <w:snapToGrid w:val="0"/>
        <w:spacing w:after="240"/>
        <w:rPr>
          <w:snapToGrid w:val="0"/>
        </w:rPr>
      </w:pPr>
      <w:r>
        <w:rPr>
          <w:snapToGrid w:val="0"/>
        </w:rPr>
        <w:t>414.</w:t>
      </w:r>
      <w:r>
        <w:rPr>
          <w:snapToGrid w:val="0"/>
        </w:rPr>
        <w:tab/>
      </w:r>
      <w:r w:rsidRPr="00D66DE9">
        <w:rPr>
          <w:snapToGrid w:val="0"/>
        </w:rPr>
        <w:t>Los planes nacionales de atención a la</w:t>
      </w:r>
      <w:r>
        <w:rPr>
          <w:snapToGrid w:val="0"/>
        </w:rPr>
        <w:t xml:space="preserve"> </w:t>
      </w:r>
      <w:r w:rsidRPr="00D66DE9">
        <w:rPr>
          <w:snapToGrid w:val="0"/>
        </w:rPr>
        <w:t>salud integral de la niñez tienen como líneas de acción:</w:t>
      </w:r>
    </w:p>
    <w:p w:rsidR="004B41B4" w:rsidRPr="00D66DE9" w:rsidRDefault="004B41B4" w:rsidP="004B41B4">
      <w:pPr>
        <w:adjustRightInd w:val="0"/>
        <w:snapToGrid w:val="0"/>
        <w:spacing w:after="240"/>
        <w:ind w:left="1134" w:hanging="567"/>
        <w:rPr>
          <w:snapToGrid w:val="0"/>
        </w:rPr>
      </w:pPr>
      <w:r>
        <w:rPr>
          <w:snapToGrid w:val="0"/>
        </w:rPr>
        <w:t>a)</w:t>
      </w:r>
      <w:r>
        <w:rPr>
          <w:snapToGrid w:val="0"/>
        </w:rPr>
        <w:tab/>
      </w:r>
      <w:r w:rsidRPr="00D66DE9">
        <w:rPr>
          <w:snapToGrid w:val="0"/>
        </w:rPr>
        <w:t>Derechos del niño y la niña;</w:t>
      </w:r>
    </w:p>
    <w:p w:rsidR="004B41B4" w:rsidRPr="00D66DE9" w:rsidRDefault="004B41B4" w:rsidP="004B41B4">
      <w:pPr>
        <w:adjustRightInd w:val="0"/>
        <w:snapToGrid w:val="0"/>
        <w:spacing w:after="240"/>
        <w:ind w:left="1134" w:hanging="567"/>
        <w:rPr>
          <w:snapToGrid w:val="0"/>
        </w:rPr>
      </w:pPr>
      <w:r>
        <w:rPr>
          <w:snapToGrid w:val="0"/>
        </w:rPr>
        <w:t>b)</w:t>
      </w:r>
      <w:r>
        <w:rPr>
          <w:snapToGrid w:val="0"/>
        </w:rPr>
        <w:tab/>
      </w:r>
      <w:r w:rsidRPr="00D66DE9">
        <w:rPr>
          <w:snapToGrid w:val="0"/>
        </w:rPr>
        <w:t>Promoción e implementación de programas de salud mental en</w:t>
      </w:r>
      <w:r>
        <w:rPr>
          <w:snapToGrid w:val="0"/>
        </w:rPr>
        <w:t xml:space="preserve"> </w:t>
      </w:r>
      <w:r w:rsidRPr="00D66DE9">
        <w:rPr>
          <w:snapToGrid w:val="0"/>
        </w:rPr>
        <w:t>instituciones, familias y comunidades;</w:t>
      </w:r>
    </w:p>
    <w:p w:rsidR="004B41B4" w:rsidRPr="00D66DE9" w:rsidRDefault="004B41B4" w:rsidP="004B41B4">
      <w:pPr>
        <w:adjustRightInd w:val="0"/>
        <w:snapToGrid w:val="0"/>
        <w:spacing w:after="240"/>
        <w:ind w:left="1134" w:hanging="567"/>
        <w:rPr>
          <w:snapToGrid w:val="0"/>
        </w:rPr>
      </w:pPr>
      <w:r>
        <w:rPr>
          <w:snapToGrid w:val="0"/>
        </w:rPr>
        <w:t>c)</w:t>
      </w:r>
      <w:r>
        <w:rPr>
          <w:snapToGrid w:val="0"/>
        </w:rPr>
        <w:tab/>
      </w:r>
      <w:r w:rsidRPr="00D66DE9">
        <w:rPr>
          <w:snapToGrid w:val="0"/>
        </w:rPr>
        <w:t>Vigilancia del crecimiento y desarrollo;</w:t>
      </w:r>
    </w:p>
    <w:p w:rsidR="004B41B4" w:rsidRPr="00D66DE9" w:rsidRDefault="004B41B4" w:rsidP="004B41B4">
      <w:pPr>
        <w:adjustRightInd w:val="0"/>
        <w:snapToGrid w:val="0"/>
        <w:spacing w:after="240"/>
        <w:ind w:left="1134" w:hanging="567"/>
        <w:rPr>
          <w:snapToGrid w:val="0"/>
        </w:rPr>
      </w:pPr>
      <w:r>
        <w:rPr>
          <w:snapToGrid w:val="0"/>
        </w:rPr>
        <w:t>d)</w:t>
      </w:r>
      <w:r>
        <w:rPr>
          <w:snapToGrid w:val="0"/>
        </w:rPr>
        <w:tab/>
      </w:r>
      <w:r w:rsidRPr="00D66DE9">
        <w:rPr>
          <w:snapToGrid w:val="0"/>
        </w:rPr>
        <w:t>Aplicación de la guía para la atención de</w:t>
      </w:r>
      <w:r w:rsidR="00D731E8">
        <w:rPr>
          <w:snapToGrid w:val="0"/>
        </w:rPr>
        <w:t xml:space="preserve"> la salud integral de la niñez-</w:t>
      </w:r>
      <w:r w:rsidRPr="00D66DE9">
        <w:rPr>
          <w:snapToGrid w:val="0"/>
        </w:rPr>
        <w:t>adolescencia y madre embarazada;</w:t>
      </w:r>
    </w:p>
    <w:p w:rsidR="004B41B4" w:rsidRPr="00D66DE9" w:rsidRDefault="004B41B4" w:rsidP="004B41B4">
      <w:pPr>
        <w:adjustRightInd w:val="0"/>
        <w:snapToGrid w:val="0"/>
        <w:spacing w:after="240"/>
        <w:ind w:left="1134" w:hanging="567"/>
        <w:rPr>
          <w:snapToGrid w:val="0"/>
        </w:rPr>
      </w:pPr>
      <w:r>
        <w:rPr>
          <w:snapToGrid w:val="0"/>
        </w:rPr>
        <w:t>e)</w:t>
      </w:r>
      <w:r>
        <w:rPr>
          <w:snapToGrid w:val="0"/>
        </w:rPr>
        <w:tab/>
      </w:r>
      <w:r w:rsidRPr="00D66DE9">
        <w:rPr>
          <w:snapToGrid w:val="0"/>
        </w:rPr>
        <w:t>Fortalecimiento de la implementación de la libreta de salud del niño y la niña;</w:t>
      </w:r>
    </w:p>
    <w:p w:rsidR="004B41B4" w:rsidRPr="00D66DE9" w:rsidRDefault="004B41B4" w:rsidP="004B41B4">
      <w:pPr>
        <w:adjustRightInd w:val="0"/>
        <w:snapToGrid w:val="0"/>
        <w:spacing w:after="240"/>
        <w:ind w:left="1134" w:hanging="567"/>
        <w:rPr>
          <w:snapToGrid w:val="0"/>
        </w:rPr>
      </w:pPr>
      <w:r>
        <w:rPr>
          <w:snapToGrid w:val="0"/>
        </w:rPr>
        <w:t>f)</w:t>
      </w:r>
      <w:r>
        <w:rPr>
          <w:snapToGrid w:val="0"/>
        </w:rPr>
        <w:tab/>
      </w:r>
      <w:r w:rsidRPr="00D66DE9">
        <w:rPr>
          <w:snapToGrid w:val="0"/>
        </w:rPr>
        <w:t>Sistema Informático Perinatal (SIP);</w:t>
      </w:r>
    </w:p>
    <w:p w:rsidR="004B41B4" w:rsidRPr="00D66DE9" w:rsidRDefault="004B41B4" w:rsidP="004B41B4">
      <w:pPr>
        <w:adjustRightInd w:val="0"/>
        <w:snapToGrid w:val="0"/>
        <w:spacing w:after="240"/>
        <w:ind w:left="1134" w:hanging="567"/>
        <w:rPr>
          <w:snapToGrid w:val="0"/>
        </w:rPr>
      </w:pPr>
      <w:r>
        <w:rPr>
          <w:snapToGrid w:val="0"/>
        </w:rPr>
        <w:t>g)</w:t>
      </w:r>
      <w:r>
        <w:rPr>
          <w:snapToGrid w:val="0"/>
        </w:rPr>
        <w:tab/>
      </w:r>
      <w:r w:rsidRPr="00D66DE9">
        <w:rPr>
          <w:snapToGrid w:val="0"/>
        </w:rPr>
        <w:t>Sistema Informático del Niño (SIN);</w:t>
      </w:r>
    </w:p>
    <w:p w:rsidR="004B41B4" w:rsidRPr="00D66DE9" w:rsidRDefault="004B41B4" w:rsidP="004B41B4">
      <w:pPr>
        <w:adjustRightInd w:val="0"/>
        <w:snapToGrid w:val="0"/>
        <w:spacing w:after="240"/>
        <w:ind w:left="1134" w:hanging="567"/>
        <w:rPr>
          <w:snapToGrid w:val="0"/>
        </w:rPr>
      </w:pPr>
      <w:r>
        <w:rPr>
          <w:snapToGrid w:val="0"/>
        </w:rPr>
        <w:t>h)</w:t>
      </w:r>
      <w:r>
        <w:rPr>
          <w:snapToGrid w:val="0"/>
        </w:rPr>
        <w:tab/>
      </w:r>
      <w:r w:rsidRPr="00D66DE9">
        <w:rPr>
          <w:snapToGrid w:val="0"/>
        </w:rPr>
        <w:t>Sistema Informático del Adolescente (SIA);</w:t>
      </w:r>
    </w:p>
    <w:p w:rsidR="004B41B4" w:rsidRPr="00D66DE9" w:rsidRDefault="004B41B4" w:rsidP="004B41B4">
      <w:pPr>
        <w:adjustRightInd w:val="0"/>
        <w:snapToGrid w:val="0"/>
        <w:spacing w:after="240"/>
        <w:ind w:left="1134" w:hanging="567"/>
        <w:rPr>
          <w:snapToGrid w:val="0"/>
        </w:rPr>
      </w:pPr>
      <w:r>
        <w:rPr>
          <w:snapToGrid w:val="0"/>
        </w:rPr>
        <w:t>i)</w:t>
      </w:r>
      <w:r>
        <w:rPr>
          <w:snapToGrid w:val="0"/>
        </w:rPr>
        <w:tab/>
      </w:r>
      <w:r w:rsidRPr="00D66DE9">
        <w:rPr>
          <w:snapToGrid w:val="0"/>
        </w:rPr>
        <w:t>Fortalecimiento de las familias como principales responsables del desarrollo integral de sus hijos e hijas;</w:t>
      </w:r>
    </w:p>
    <w:p w:rsidR="004B41B4" w:rsidRPr="00D66DE9" w:rsidRDefault="004B41B4" w:rsidP="004B41B4">
      <w:pPr>
        <w:adjustRightInd w:val="0"/>
        <w:snapToGrid w:val="0"/>
        <w:spacing w:after="240"/>
        <w:ind w:left="1134" w:hanging="567"/>
        <w:rPr>
          <w:snapToGrid w:val="0"/>
        </w:rPr>
      </w:pPr>
      <w:r>
        <w:rPr>
          <w:snapToGrid w:val="0"/>
        </w:rPr>
        <w:t>j)</w:t>
      </w:r>
      <w:r>
        <w:rPr>
          <w:snapToGrid w:val="0"/>
        </w:rPr>
        <w:tab/>
      </w:r>
      <w:r w:rsidRPr="00D66DE9">
        <w:rPr>
          <w:snapToGrid w:val="0"/>
        </w:rPr>
        <w:t>Prevención y atención de las discapacidades, articulando acciones con otras instituciones afines;</w:t>
      </w:r>
    </w:p>
    <w:p w:rsidR="004B41B4" w:rsidRPr="00D66DE9" w:rsidRDefault="004B41B4" w:rsidP="004B41B4">
      <w:pPr>
        <w:adjustRightInd w:val="0"/>
        <w:snapToGrid w:val="0"/>
        <w:spacing w:after="240"/>
        <w:ind w:left="1134" w:hanging="567"/>
        <w:rPr>
          <w:snapToGrid w:val="0"/>
        </w:rPr>
      </w:pPr>
      <w:r>
        <w:rPr>
          <w:snapToGrid w:val="0"/>
        </w:rPr>
        <w:t>k)</w:t>
      </w:r>
      <w:r>
        <w:rPr>
          <w:snapToGrid w:val="0"/>
        </w:rPr>
        <w:tab/>
      </w:r>
      <w:r w:rsidRPr="00D66DE9">
        <w:rPr>
          <w:snapToGrid w:val="0"/>
        </w:rPr>
        <w:t>Alimentación de lactante y del niño pequeño;</w:t>
      </w:r>
    </w:p>
    <w:p w:rsidR="004B41B4" w:rsidRPr="00D66DE9" w:rsidRDefault="004B41B4" w:rsidP="004B41B4">
      <w:pPr>
        <w:adjustRightInd w:val="0"/>
        <w:snapToGrid w:val="0"/>
        <w:spacing w:after="240"/>
        <w:ind w:left="1134" w:hanging="567"/>
        <w:rPr>
          <w:snapToGrid w:val="0"/>
        </w:rPr>
      </w:pPr>
      <w:r>
        <w:rPr>
          <w:snapToGrid w:val="0"/>
        </w:rPr>
        <w:t>l)</w:t>
      </w:r>
      <w:r>
        <w:rPr>
          <w:snapToGrid w:val="0"/>
        </w:rPr>
        <w:tab/>
      </w:r>
      <w:r w:rsidRPr="00D66DE9">
        <w:rPr>
          <w:snapToGrid w:val="0"/>
        </w:rPr>
        <w:t>Promoción, protección y fomento de la lactancia materna</w:t>
      </w:r>
      <w:r>
        <w:rPr>
          <w:snapToGrid w:val="0"/>
        </w:rPr>
        <w:t xml:space="preserve"> </w:t>
      </w:r>
      <w:r w:rsidRPr="00D66DE9">
        <w:rPr>
          <w:snapToGrid w:val="0"/>
        </w:rPr>
        <w:t>- iniciativa madre canguro;</w:t>
      </w:r>
    </w:p>
    <w:p w:rsidR="004B41B4" w:rsidRPr="00D66DE9" w:rsidRDefault="004B41B4" w:rsidP="004B41B4">
      <w:pPr>
        <w:adjustRightInd w:val="0"/>
        <w:snapToGrid w:val="0"/>
        <w:spacing w:after="240"/>
        <w:ind w:left="1134" w:hanging="567"/>
        <w:rPr>
          <w:snapToGrid w:val="0"/>
        </w:rPr>
      </w:pPr>
      <w:r>
        <w:rPr>
          <w:snapToGrid w:val="0"/>
        </w:rPr>
        <w:t>m)</w:t>
      </w:r>
      <w:r>
        <w:rPr>
          <w:snapToGrid w:val="0"/>
        </w:rPr>
        <w:tab/>
      </w:r>
      <w:r w:rsidRPr="00D66DE9">
        <w:rPr>
          <w:snapToGrid w:val="0"/>
        </w:rPr>
        <w:t>Iniciativa Hospital Amigo de la</w:t>
      </w:r>
      <w:r>
        <w:rPr>
          <w:snapToGrid w:val="0"/>
        </w:rPr>
        <w:t xml:space="preserve"> </w:t>
      </w:r>
      <w:r w:rsidRPr="00D66DE9">
        <w:rPr>
          <w:snapToGrid w:val="0"/>
        </w:rPr>
        <w:t>Niñez y la Madre (IHANM);</w:t>
      </w:r>
    </w:p>
    <w:p w:rsidR="004B41B4" w:rsidRPr="00D66DE9" w:rsidRDefault="004B41B4" w:rsidP="004B41B4">
      <w:pPr>
        <w:adjustRightInd w:val="0"/>
        <w:snapToGrid w:val="0"/>
        <w:spacing w:after="240"/>
        <w:ind w:left="1134" w:hanging="567"/>
        <w:rPr>
          <w:snapToGrid w:val="0"/>
        </w:rPr>
      </w:pPr>
      <w:r>
        <w:rPr>
          <w:snapToGrid w:val="0"/>
        </w:rPr>
        <w:t>n)</w:t>
      </w:r>
      <w:r>
        <w:rPr>
          <w:snapToGrid w:val="0"/>
        </w:rPr>
        <w:tab/>
      </w:r>
      <w:r w:rsidRPr="00D66DE9">
        <w:rPr>
          <w:snapToGrid w:val="0"/>
        </w:rPr>
        <w:t>Prevención y atención de la malnutrición;</w:t>
      </w:r>
    </w:p>
    <w:p w:rsidR="004B41B4" w:rsidRPr="00D66DE9" w:rsidRDefault="004B41B4" w:rsidP="004B41B4">
      <w:pPr>
        <w:adjustRightInd w:val="0"/>
        <w:snapToGrid w:val="0"/>
        <w:spacing w:after="240"/>
        <w:ind w:left="1134" w:hanging="567"/>
        <w:rPr>
          <w:snapToGrid w:val="0"/>
        </w:rPr>
      </w:pPr>
      <w:r>
        <w:rPr>
          <w:snapToGrid w:val="0"/>
        </w:rPr>
        <w:t>o)</w:t>
      </w:r>
      <w:r>
        <w:rPr>
          <w:snapToGrid w:val="0"/>
        </w:rPr>
        <w:tab/>
      </w:r>
      <w:r w:rsidRPr="00D66DE9">
        <w:rPr>
          <w:snapToGrid w:val="0"/>
        </w:rPr>
        <w:t>Fortalecimiento de la implementación de las guías alimentarias para las familias y niños-niñas menores de 2 años;</w:t>
      </w:r>
    </w:p>
    <w:p w:rsidR="004B41B4" w:rsidRPr="00D66DE9" w:rsidRDefault="004B41B4" w:rsidP="004B41B4">
      <w:pPr>
        <w:adjustRightInd w:val="0"/>
        <w:snapToGrid w:val="0"/>
        <w:spacing w:after="240"/>
        <w:ind w:left="1134" w:hanging="567"/>
        <w:rPr>
          <w:snapToGrid w:val="0"/>
        </w:rPr>
      </w:pPr>
      <w:r>
        <w:rPr>
          <w:snapToGrid w:val="0"/>
        </w:rPr>
        <w:t>p)</w:t>
      </w:r>
      <w:r>
        <w:rPr>
          <w:snapToGrid w:val="0"/>
        </w:rPr>
        <w:tab/>
      </w:r>
      <w:r w:rsidRPr="00D66DE9">
        <w:rPr>
          <w:snapToGrid w:val="0"/>
        </w:rPr>
        <w:t>Diseño e implementación de programas de intervención nutricional para niñas y niños con desnutrición y en riesgo;</w:t>
      </w:r>
    </w:p>
    <w:p w:rsidR="004B41B4" w:rsidRPr="00D66DE9" w:rsidRDefault="004B41B4" w:rsidP="004B41B4">
      <w:pPr>
        <w:adjustRightInd w:val="0"/>
        <w:snapToGrid w:val="0"/>
        <w:spacing w:after="240"/>
        <w:ind w:left="1134" w:hanging="567"/>
        <w:rPr>
          <w:snapToGrid w:val="0"/>
        </w:rPr>
      </w:pPr>
      <w:r>
        <w:rPr>
          <w:snapToGrid w:val="0"/>
        </w:rPr>
        <w:t>q)</w:t>
      </w:r>
      <w:r>
        <w:rPr>
          <w:snapToGrid w:val="0"/>
        </w:rPr>
        <w:tab/>
      </w:r>
      <w:r w:rsidRPr="00D66DE9">
        <w:rPr>
          <w:snapToGrid w:val="0"/>
        </w:rPr>
        <w:t>Vigilancia alimentaria y nutricional;</w:t>
      </w:r>
    </w:p>
    <w:p w:rsidR="004B41B4" w:rsidRPr="00D66DE9" w:rsidRDefault="004B41B4" w:rsidP="004B41B4">
      <w:pPr>
        <w:adjustRightInd w:val="0"/>
        <w:snapToGrid w:val="0"/>
        <w:spacing w:after="240"/>
        <w:ind w:left="1134" w:hanging="567"/>
        <w:rPr>
          <w:snapToGrid w:val="0"/>
        </w:rPr>
      </w:pPr>
      <w:r>
        <w:rPr>
          <w:snapToGrid w:val="0"/>
        </w:rPr>
        <w:t>r)</w:t>
      </w:r>
      <w:r>
        <w:rPr>
          <w:snapToGrid w:val="0"/>
        </w:rPr>
        <w:tab/>
      </w:r>
      <w:r w:rsidRPr="00D66DE9">
        <w:rPr>
          <w:snapToGrid w:val="0"/>
        </w:rPr>
        <w:t>Seguridad alimentaria y nutricional;</w:t>
      </w:r>
    </w:p>
    <w:p w:rsidR="004B41B4" w:rsidRPr="00D66DE9" w:rsidRDefault="004B41B4" w:rsidP="004B41B4">
      <w:pPr>
        <w:adjustRightInd w:val="0"/>
        <w:snapToGrid w:val="0"/>
        <w:spacing w:after="240"/>
        <w:ind w:left="1134" w:hanging="567"/>
        <w:rPr>
          <w:snapToGrid w:val="0"/>
        </w:rPr>
      </w:pPr>
      <w:r>
        <w:rPr>
          <w:snapToGrid w:val="0"/>
        </w:rPr>
        <w:t>s)</w:t>
      </w:r>
      <w:r>
        <w:rPr>
          <w:snapToGrid w:val="0"/>
        </w:rPr>
        <w:tab/>
      </w:r>
      <w:r w:rsidRPr="00D66DE9">
        <w:rPr>
          <w:snapToGrid w:val="0"/>
        </w:rPr>
        <w:t>Inmunizaciones;</w:t>
      </w:r>
    </w:p>
    <w:p w:rsidR="004B41B4" w:rsidRPr="00D66DE9" w:rsidRDefault="004B41B4" w:rsidP="004B41B4">
      <w:pPr>
        <w:adjustRightInd w:val="0"/>
        <w:snapToGrid w:val="0"/>
        <w:spacing w:after="240"/>
        <w:ind w:left="1134" w:hanging="567"/>
        <w:rPr>
          <w:snapToGrid w:val="0"/>
        </w:rPr>
      </w:pPr>
      <w:r>
        <w:rPr>
          <w:snapToGrid w:val="0"/>
        </w:rPr>
        <w:t>t)</w:t>
      </w:r>
      <w:r>
        <w:rPr>
          <w:snapToGrid w:val="0"/>
        </w:rPr>
        <w:tab/>
      </w:r>
      <w:r w:rsidRPr="00D66DE9">
        <w:rPr>
          <w:snapToGrid w:val="0"/>
        </w:rPr>
        <w:t>Atención del recién nacido;</w:t>
      </w:r>
    </w:p>
    <w:p w:rsidR="004B41B4" w:rsidRPr="00D66DE9" w:rsidRDefault="004B41B4" w:rsidP="004B41B4">
      <w:pPr>
        <w:adjustRightInd w:val="0"/>
        <w:snapToGrid w:val="0"/>
        <w:spacing w:after="240"/>
        <w:ind w:left="1134" w:hanging="567"/>
        <w:rPr>
          <w:snapToGrid w:val="0"/>
        </w:rPr>
      </w:pPr>
      <w:r>
        <w:rPr>
          <w:snapToGrid w:val="0"/>
        </w:rPr>
        <w:t>u)</w:t>
      </w:r>
      <w:r>
        <w:rPr>
          <w:snapToGrid w:val="0"/>
        </w:rPr>
        <w:tab/>
      </w:r>
      <w:r w:rsidRPr="00D66DE9">
        <w:rPr>
          <w:snapToGrid w:val="0"/>
        </w:rPr>
        <w:t>Prevención y atención del maltrato infantil;</w:t>
      </w:r>
    </w:p>
    <w:p w:rsidR="004B41B4" w:rsidRPr="00D66DE9" w:rsidRDefault="004B41B4" w:rsidP="004B41B4">
      <w:pPr>
        <w:adjustRightInd w:val="0"/>
        <w:snapToGrid w:val="0"/>
        <w:spacing w:after="240"/>
        <w:ind w:left="1134" w:hanging="567"/>
        <w:rPr>
          <w:snapToGrid w:val="0"/>
        </w:rPr>
      </w:pPr>
      <w:r>
        <w:rPr>
          <w:snapToGrid w:val="0"/>
        </w:rPr>
        <w:t>v)</w:t>
      </w:r>
      <w:r>
        <w:rPr>
          <w:snapToGrid w:val="0"/>
        </w:rPr>
        <w:tab/>
      </w:r>
      <w:r w:rsidRPr="00D66DE9">
        <w:rPr>
          <w:snapToGrid w:val="0"/>
        </w:rPr>
        <w:t>Participación d</w:t>
      </w:r>
      <w:r>
        <w:rPr>
          <w:snapToGrid w:val="0"/>
        </w:rPr>
        <w:t>e familias y comunidad, como co</w:t>
      </w:r>
      <w:r w:rsidR="00D731E8">
        <w:rPr>
          <w:snapToGrid w:val="0"/>
        </w:rPr>
        <w:t>r</w:t>
      </w:r>
      <w:r w:rsidRPr="00D66DE9">
        <w:rPr>
          <w:snapToGrid w:val="0"/>
        </w:rPr>
        <w:t>responsable del cuidado de la salud a través de componente comunitario AIEPI, promoviendo las 16 prácticas familiares claves que favorezcan el proceso de crecimiento y desarrollo infantil saludable;</w:t>
      </w:r>
    </w:p>
    <w:p w:rsidR="004B41B4" w:rsidRPr="00D66DE9" w:rsidRDefault="004B41B4" w:rsidP="004B41B4">
      <w:pPr>
        <w:adjustRightInd w:val="0"/>
        <w:snapToGrid w:val="0"/>
        <w:spacing w:after="240"/>
        <w:ind w:left="1134" w:hanging="567"/>
        <w:rPr>
          <w:snapToGrid w:val="0"/>
        </w:rPr>
      </w:pPr>
      <w:r>
        <w:rPr>
          <w:snapToGrid w:val="0"/>
        </w:rPr>
        <w:t>w)</w:t>
      </w:r>
      <w:r>
        <w:rPr>
          <w:snapToGrid w:val="0"/>
        </w:rPr>
        <w:tab/>
      </w:r>
      <w:r w:rsidRPr="00D66DE9">
        <w:rPr>
          <w:snapToGrid w:val="0"/>
        </w:rPr>
        <w:t xml:space="preserve">Estrategia de la </w:t>
      </w:r>
      <w:r w:rsidR="0021638B" w:rsidRPr="00D66DE9">
        <w:rPr>
          <w:snapToGrid w:val="0"/>
        </w:rPr>
        <w:t xml:space="preserve">atención integrada a las enfermedades prevalentes de la infancia </w:t>
      </w:r>
      <w:r w:rsidRPr="00D66DE9">
        <w:rPr>
          <w:snapToGrid w:val="0"/>
        </w:rPr>
        <w:t>(AIEPI)</w:t>
      </w:r>
      <w:r>
        <w:rPr>
          <w:snapToGrid w:val="0"/>
        </w:rPr>
        <w:t xml:space="preserve">.  </w:t>
      </w:r>
      <w:r w:rsidRPr="00D66DE9">
        <w:rPr>
          <w:snapToGrid w:val="0"/>
        </w:rPr>
        <w:t>Implementación en los niveles hospitalario, ambulatorio y comunitario con énfasis en este último;</w:t>
      </w:r>
    </w:p>
    <w:p w:rsidR="004B41B4" w:rsidRPr="00D66DE9" w:rsidRDefault="004B41B4" w:rsidP="004B41B4">
      <w:pPr>
        <w:adjustRightInd w:val="0"/>
        <w:snapToGrid w:val="0"/>
        <w:spacing w:after="240"/>
        <w:ind w:left="1134" w:hanging="567"/>
        <w:rPr>
          <w:snapToGrid w:val="0"/>
        </w:rPr>
      </w:pPr>
      <w:r>
        <w:rPr>
          <w:snapToGrid w:val="0"/>
        </w:rPr>
        <w:t>x)</w:t>
      </w:r>
      <w:r>
        <w:rPr>
          <w:snapToGrid w:val="0"/>
        </w:rPr>
        <w:tab/>
      </w:r>
      <w:r w:rsidRPr="00D66DE9">
        <w:rPr>
          <w:snapToGrid w:val="0"/>
        </w:rPr>
        <w:t xml:space="preserve">Salud ambiental: </w:t>
      </w:r>
      <w:r>
        <w:rPr>
          <w:snapToGrid w:val="0"/>
        </w:rPr>
        <w:t xml:space="preserve"> </w:t>
      </w:r>
      <w:r w:rsidRPr="00D66DE9">
        <w:rPr>
          <w:snapToGrid w:val="0"/>
        </w:rPr>
        <w:t>agua, saneamiento e higiene, control de sustancias químicas con énfasis en plaguicidas y lesiones por causas externas;</w:t>
      </w:r>
    </w:p>
    <w:p w:rsidR="004B41B4" w:rsidRPr="00D66DE9" w:rsidRDefault="004B41B4" w:rsidP="004B41B4">
      <w:pPr>
        <w:adjustRightInd w:val="0"/>
        <w:snapToGrid w:val="0"/>
        <w:spacing w:after="240"/>
        <w:ind w:left="1134" w:hanging="567"/>
        <w:rPr>
          <w:snapToGrid w:val="0"/>
        </w:rPr>
      </w:pPr>
      <w:r>
        <w:rPr>
          <w:snapToGrid w:val="0"/>
        </w:rPr>
        <w:t>y)</w:t>
      </w:r>
      <w:r>
        <w:rPr>
          <w:snapToGrid w:val="0"/>
        </w:rPr>
        <w:tab/>
      </w:r>
      <w:r w:rsidRPr="00D66DE9">
        <w:rPr>
          <w:snapToGrid w:val="0"/>
        </w:rPr>
        <w:t>Vigilancia de la salud y de la mortalidad infantil.</w:t>
      </w:r>
    </w:p>
    <w:p w:rsidR="004B41B4" w:rsidRPr="00D66DE9" w:rsidRDefault="004B41B4" w:rsidP="004B41B4">
      <w:pPr>
        <w:adjustRightInd w:val="0"/>
        <w:snapToGrid w:val="0"/>
        <w:spacing w:after="240"/>
        <w:rPr>
          <w:snapToGrid w:val="0"/>
        </w:rPr>
      </w:pPr>
      <w:r>
        <w:rPr>
          <w:snapToGrid w:val="0"/>
          <w:lang w:val="es-ES_tradnl"/>
        </w:rPr>
        <w:t>415.</w:t>
      </w:r>
      <w:r>
        <w:rPr>
          <w:snapToGrid w:val="0"/>
          <w:lang w:val="es-ES_tradnl"/>
        </w:rPr>
        <w:tab/>
      </w:r>
      <w:r w:rsidRPr="00D66DE9">
        <w:rPr>
          <w:snapToGrid w:val="0"/>
          <w:lang w:val="es-ES_tradnl"/>
        </w:rPr>
        <w:t>El Departamento de Salud Integral de la Niñez inició el proceso de</w:t>
      </w:r>
      <w:r>
        <w:rPr>
          <w:snapToGrid w:val="0"/>
          <w:lang w:val="es-ES_tradnl"/>
        </w:rPr>
        <w:t xml:space="preserve"> </w:t>
      </w:r>
      <w:r w:rsidRPr="00D66DE9">
        <w:rPr>
          <w:snapToGrid w:val="0"/>
        </w:rPr>
        <w:t>implementación de</w:t>
      </w:r>
      <w:r>
        <w:rPr>
          <w:snapToGrid w:val="0"/>
        </w:rPr>
        <w:t xml:space="preserve"> </w:t>
      </w:r>
      <w:r w:rsidRPr="00D66DE9">
        <w:rPr>
          <w:snapToGrid w:val="0"/>
        </w:rPr>
        <w:t>la AIEPI, con enfoque de atención integral y ciclo de v</w:t>
      </w:r>
      <w:r w:rsidR="00D731E8">
        <w:rPr>
          <w:snapToGrid w:val="0"/>
        </w:rPr>
        <w:t>ida, cuyo eje integrador es la v</w:t>
      </w:r>
      <w:r w:rsidRPr="00D66DE9">
        <w:rPr>
          <w:snapToGrid w:val="0"/>
        </w:rPr>
        <w:t xml:space="preserve">igilancia del </w:t>
      </w:r>
      <w:r>
        <w:rPr>
          <w:snapToGrid w:val="0"/>
        </w:rPr>
        <w:t>c</w:t>
      </w:r>
      <w:r w:rsidRPr="00D66DE9">
        <w:rPr>
          <w:snapToGrid w:val="0"/>
        </w:rPr>
        <w:t xml:space="preserve">recimiento y </w:t>
      </w:r>
      <w:r>
        <w:rPr>
          <w:snapToGrid w:val="0"/>
        </w:rPr>
        <w:t>d</w:t>
      </w:r>
      <w:r w:rsidRPr="00D66DE9">
        <w:rPr>
          <w:snapToGrid w:val="0"/>
        </w:rPr>
        <w:t>esarrollo de los niños y niñas, siendo sus pilares importantes mejorar las habilidades del trabajador de salud, los sistemas y servicios de salud, los conocimientos, a</w:t>
      </w:r>
      <w:r w:rsidR="00D731E8">
        <w:rPr>
          <w:snapToGrid w:val="0"/>
        </w:rPr>
        <w:t>p</w:t>
      </w:r>
      <w:r w:rsidRPr="00D66DE9">
        <w:rPr>
          <w:snapToGrid w:val="0"/>
        </w:rPr>
        <w:t>titudes y prácticas de las familias y de la comunidad.</w:t>
      </w:r>
    </w:p>
    <w:p w:rsidR="004B41B4" w:rsidRPr="00D66DE9" w:rsidRDefault="004B41B4" w:rsidP="004B41B4">
      <w:pPr>
        <w:adjustRightInd w:val="0"/>
        <w:snapToGrid w:val="0"/>
        <w:spacing w:after="240"/>
        <w:rPr>
          <w:b/>
          <w:bCs/>
          <w:snapToGrid w:val="0"/>
        </w:rPr>
      </w:pPr>
      <w:r>
        <w:rPr>
          <w:b/>
          <w:bCs/>
          <w:snapToGrid w:val="0"/>
        </w:rPr>
        <w:tab/>
      </w:r>
      <w:r w:rsidRPr="00D66DE9">
        <w:rPr>
          <w:b/>
          <w:bCs/>
          <w:snapToGrid w:val="0"/>
        </w:rPr>
        <w:t xml:space="preserve">Mortalidad </w:t>
      </w:r>
      <w:r>
        <w:rPr>
          <w:b/>
          <w:bCs/>
          <w:snapToGrid w:val="0"/>
        </w:rPr>
        <w:t>i</w:t>
      </w:r>
      <w:r w:rsidRPr="00D66DE9">
        <w:rPr>
          <w:b/>
          <w:bCs/>
          <w:snapToGrid w:val="0"/>
        </w:rPr>
        <w:t>nfantil</w:t>
      </w:r>
    </w:p>
    <w:p w:rsidR="004B41B4" w:rsidRPr="00D66DE9" w:rsidRDefault="004B41B4" w:rsidP="004B41B4">
      <w:pPr>
        <w:adjustRightInd w:val="0"/>
        <w:snapToGrid w:val="0"/>
        <w:spacing w:after="240"/>
        <w:rPr>
          <w:snapToGrid w:val="0"/>
          <w:lang w:val="es-ES_tradnl"/>
        </w:rPr>
      </w:pPr>
      <w:r>
        <w:rPr>
          <w:snapToGrid w:val="0"/>
          <w:lang w:val="es-ES_tradnl"/>
        </w:rPr>
        <w:t>416.</w:t>
      </w:r>
      <w:r>
        <w:rPr>
          <w:snapToGrid w:val="0"/>
          <w:lang w:val="es-ES_tradnl"/>
        </w:rPr>
        <w:tab/>
        <w:t>La mortalidad en el perí</w:t>
      </w:r>
      <w:r w:rsidRPr="00D66DE9">
        <w:rPr>
          <w:snapToGrid w:val="0"/>
          <w:lang w:val="es-ES_tradnl"/>
        </w:rPr>
        <w:t>odo neonatal representa un alto porcentaje de las muertes infantiles</w:t>
      </w:r>
      <w:r>
        <w:rPr>
          <w:snapToGrid w:val="0"/>
          <w:lang w:val="es-ES_tradnl"/>
        </w:rPr>
        <w:t xml:space="preserve">.  </w:t>
      </w:r>
      <w:r w:rsidRPr="00D66DE9">
        <w:rPr>
          <w:snapToGrid w:val="0"/>
          <w:lang w:val="es-ES_tradnl"/>
        </w:rPr>
        <w:t>Las muertes neonatales</w:t>
      </w:r>
      <w:r>
        <w:rPr>
          <w:snapToGrid w:val="0"/>
          <w:lang w:val="es-ES_tradnl"/>
        </w:rPr>
        <w:t xml:space="preserve"> </w:t>
      </w:r>
      <w:r w:rsidRPr="00D66DE9">
        <w:rPr>
          <w:snapToGrid w:val="0"/>
          <w:lang w:val="es-ES_tradnl"/>
        </w:rPr>
        <w:t>en los menores de 1 año son</w:t>
      </w:r>
      <w:r>
        <w:rPr>
          <w:snapToGrid w:val="0"/>
          <w:lang w:val="es-ES_tradnl"/>
        </w:rPr>
        <w:t xml:space="preserve"> </w:t>
      </w:r>
      <w:r w:rsidRPr="00D66DE9">
        <w:rPr>
          <w:snapToGrid w:val="0"/>
          <w:lang w:val="es-ES_tradnl"/>
        </w:rPr>
        <w:t>lesiones d</w:t>
      </w:r>
      <w:r w:rsidR="00D731E8">
        <w:rPr>
          <w:snapToGrid w:val="0"/>
          <w:lang w:val="es-ES_tradnl"/>
        </w:rPr>
        <w:t>ebidas al parto, i</w:t>
      </w:r>
      <w:r w:rsidRPr="00D66DE9">
        <w:rPr>
          <w:snapToGrid w:val="0"/>
          <w:lang w:val="es-ES_tradnl"/>
        </w:rPr>
        <w:t>nfecciones, prematuridad y tétanos neonatal</w:t>
      </w:r>
      <w:r>
        <w:rPr>
          <w:snapToGrid w:val="0"/>
          <w:lang w:val="es-ES_tradnl"/>
        </w:rPr>
        <w:t>,</w:t>
      </w:r>
      <w:r w:rsidRPr="00D66DE9">
        <w:rPr>
          <w:snapToGrid w:val="0"/>
          <w:lang w:val="es-ES_tradnl"/>
        </w:rPr>
        <w:t xml:space="preserve"> constituyen el 73% de las causas y son consideradas altamente evitables.</w:t>
      </w:r>
    </w:p>
    <w:p w:rsidR="004B41B4" w:rsidRPr="00D66DE9" w:rsidRDefault="004B41B4" w:rsidP="004B41B4">
      <w:pPr>
        <w:adjustRightInd w:val="0"/>
        <w:snapToGrid w:val="0"/>
        <w:spacing w:after="240"/>
        <w:jc w:val="center"/>
        <w:rPr>
          <w:b/>
          <w:bCs/>
          <w:snapToGrid w:val="0"/>
          <w:lang w:val="pt-BR"/>
        </w:rPr>
      </w:pPr>
      <w:r w:rsidRPr="00D66DE9">
        <w:rPr>
          <w:b/>
          <w:bCs/>
          <w:snapToGrid w:val="0"/>
          <w:lang w:val="pt-BR"/>
        </w:rPr>
        <w:t>Mortalidad neonatal, posneonatal e infantil</w:t>
      </w:r>
    </w:p>
    <w:p w:rsidR="004B41B4" w:rsidRPr="00D66DE9" w:rsidRDefault="004B41B4" w:rsidP="004B41B4">
      <w:pPr>
        <w:adjustRightInd w:val="0"/>
        <w:snapToGrid w:val="0"/>
        <w:spacing w:after="240"/>
        <w:jc w:val="center"/>
        <w:rPr>
          <w:snapToGrid w:val="0"/>
        </w:rPr>
      </w:pPr>
      <w:r w:rsidRPr="00D66DE9">
        <w:rPr>
          <w:b/>
          <w:bCs/>
          <w:snapToGrid w:val="0"/>
          <w:lang w:val="pt-BR"/>
        </w:rPr>
        <w:t xml:space="preserve">(Tasa </w:t>
      </w:r>
      <w:r>
        <w:rPr>
          <w:b/>
          <w:bCs/>
          <w:snapToGrid w:val="0"/>
          <w:lang w:val="pt-BR"/>
        </w:rPr>
        <w:t>por</w:t>
      </w:r>
      <w:r w:rsidRPr="00D66DE9">
        <w:rPr>
          <w:b/>
          <w:bCs/>
          <w:snapToGrid w:val="0"/>
          <w:lang w:val="pt-BR"/>
        </w:rPr>
        <w:t xml:space="preserve"> 1</w:t>
      </w:r>
      <w:r>
        <w:rPr>
          <w:b/>
          <w:bCs/>
          <w:snapToGrid w:val="0"/>
          <w:lang w:val="pt-BR"/>
        </w:rPr>
        <w:t>.</w:t>
      </w:r>
      <w:r w:rsidRPr="00D66DE9">
        <w:rPr>
          <w:b/>
          <w:bCs/>
          <w:snapToGrid w:val="0"/>
          <w:lang w:val="pt-BR"/>
        </w:rPr>
        <w:t>000 nacidos vivos)</w:t>
      </w:r>
      <w:r>
        <w:rPr>
          <w:b/>
          <w:bCs/>
          <w:snapToGrid w:val="0"/>
          <w:lang w:val="pt-BR"/>
        </w:rPr>
        <w:t xml:space="preserve"> Paraguay, 1987-</w:t>
      </w:r>
      <w:r w:rsidRPr="00D66DE9">
        <w:rPr>
          <w:b/>
          <w:bCs/>
          <w:snapToGrid w:val="0"/>
          <w:lang w:val="pt-BR"/>
        </w:rPr>
        <w:t>2005</w:t>
      </w:r>
    </w:p>
    <w:bookmarkStart w:id="76" w:name="_MON_1306656180"/>
    <w:bookmarkStart w:id="77" w:name="_MON_1306656540"/>
    <w:bookmarkEnd w:id="76"/>
    <w:bookmarkEnd w:id="77"/>
    <w:p w:rsidR="004B41B4" w:rsidRPr="00D66DE9" w:rsidRDefault="004B41B4" w:rsidP="004B41B4">
      <w:pPr>
        <w:adjustRightInd w:val="0"/>
        <w:snapToGrid w:val="0"/>
        <w:spacing w:after="240"/>
        <w:jc w:val="center"/>
        <w:rPr>
          <w:snapToGrid w:val="0"/>
        </w:rPr>
      </w:pPr>
      <w:r>
        <w:object w:dxaOrig="8815" w:dyaOrig="4331">
          <v:shape id="_x0000_i1044" type="#_x0000_t75" style="width:441pt;height:216.75pt" o:ole="">
            <v:imagedata r:id="rId40" o:title=""/>
          </v:shape>
          <o:OLEObject Type="Embed" ProgID="Word.Picture.8" ShapeID="_x0000_i1044" DrawAspect="Content" ObjectID="_1418833008" r:id="rId41"/>
        </w:object>
      </w:r>
    </w:p>
    <w:p w:rsidR="004B41B4" w:rsidRPr="0039128D" w:rsidRDefault="004B41B4" w:rsidP="00D731E8">
      <w:pPr>
        <w:adjustRightInd w:val="0"/>
        <w:snapToGrid w:val="0"/>
        <w:spacing w:after="480"/>
        <w:ind w:left="363"/>
        <w:rPr>
          <w:snapToGrid w:val="0"/>
        </w:rPr>
      </w:pPr>
      <w:r w:rsidRPr="0039128D">
        <w:rPr>
          <w:bCs/>
          <w:i/>
          <w:snapToGrid w:val="0"/>
        </w:rPr>
        <w:t>Fuente:</w:t>
      </w:r>
      <w:r w:rsidRPr="0039128D">
        <w:rPr>
          <w:bCs/>
          <w:snapToGrid w:val="0"/>
        </w:rPr>
        <w:t xml:space="preserve"> </w:t>
      </w:r>
      <w:r>
        <w:rPr>
          <w:bCs/>
          <w:snapToGrid w:val="0"/>
        </w:rPr>
        <w:t xml:space="preserve"> </w:t>
      </w:r>
      <w:r w:rsidRPr="0039128D">
        <w:rPr>
          <w:bCs/>
          <w:snapToGrid w:val="0"/>
        </w:rPr>
        <w:t xml:space="preserve">Departamento </w:t>
      </w:r>
      <w:r>
        <w:rPr>
          <w:bCs/>
          <w:snapToGrid w:val="0"/>
        </w:rPr>
        <w:t xml:space="preserve">de </w:t>
      </w:r>
      <w:r w:rsidRPr="0039128D">
        <w:rPr>
          <w:bCs/>
          <w:snapToGrid w:val="0"/>
        </w:rPr>
        <w:t>Bioestadística, MSP y BS indicadores de mortalidad</w:t>
      </w:r>
      <w:r>
        <w:rPr>
          <w:bCs/>
          <w:snapToGrid w:val="0"/>
        </w:rPr>
        <w:t>, 2005.</w:t>
      </w:r>
    </w:p>
    <w:p w:rsidR="00C6426F" w:rsidRDefault="00C6426F" w:rsidP="00C6426F">
      <w:pPr>
        <w:spacing w:after="240"/>
        <w:rPr>
          <w:lang w:val="es-ES_tradnl"/>
        </w:rPr>
      </w:pPr>
      <w:r>
        <w:rPr>
          <w:lang w:val="es-ES_tradnl"/>
        </w:rPr>
        <w:t>417.</w:t>
      </w:r>
      <w:r>
        <w:rPr>
          <w:lang w:val="es-ES_tradnl"/>
        </w:rPr>
        <w:tab/>
      </w:r>
      <w:r w:rsidRPr="002621D8">
        <w:rPr>
          <w:lang w:val="es-ES_tradnl"/>
        </w:rPr>
        <w:t>Las estrategias dirigidas al grupo mayoritar</w:t>
      </w:r>
      <w:r>
        <w:rPr>
          <w:lang w:val="es-ES_tradnl"/>
        </w:rPr>
        <w:t>io (37 semanas o más y 2.500 g o</w:t>
      </w:r>
      <w:r w:rsidRPr="002621D8">
        <w:rPr>
          <w:lang w:val="es-ES_tradnl"/>
        </w:rPr>
        <w:t xml:space="preserve"> más) tendrían probablemente gran impacto en la reducción de la muerte neonatal a corto plaz</w:t>
      </w:r>
      <w:r>
        <w:rPr>
          <w:lang w:val="es-ES_tradnl"/>
        </w:rPr>
        <w:t>o, mediante la capacitación en r</w:t>
      </w:r>
      <w:r w:rsidRPr="002621D8">
        <w:rPr>
          <w:lang w:val="es-ES_tradnl"/>
        </w:rPr>
        <w:t xml:space="preserve">eanimación </w:t>
      </w:r>
      <w:r>
        <w:rPr>
          <w:lang w:val="es-ES_tradnl"/>
        </w:rPr>
        <w:t>n</w:t>
      </w:r>
      <w:r w:rsidRPr="002621D8">
        <w:rPr>
          <w:lang w:val="es-ES_tradnl"/>
        </w:rPr>
        <w:t>eonatal.</w:t>
      </w:r>
    </w:p>
    <w:p w:rsidR="00C6426F" w:rsidRDefault="00C6426F" w:rsidP="00C6426F">
      <w:pPr>
        <w:spacing w:after="240"/>
        <w:rPr>
          <w:bCs/>
          <w:lang w:val="es-ES_tradnl"/>
        </w:rPr>
      </w:pPr>
      <w:r>
        <w:rPr>
          <w:lang w:val="es-ES_tradnl"/>
        </w:rPr>
        <w:t>418.</w:t>
      </w:r>
      <w:r>
        <w:rPr>
          <w:lang w:val="es-ES_tradnl"/>
        </w:rPr>
        <w:tab/>
      </w:r>
      <w:r w:rsidRPr="002621D8">
        <w:rPr>
          <w:lang w:val="es-ES_tradnl"/>
        </w:rPr>
        <w:t>El fortalecimiento de la promoción de lactancia materna</w:t>
      </w:r>
      <w:r>
        <w:rPr>
          <w:lang w:val="es-ES_tradnl"/>
        </w:rPr>
        <w:t xml:space="preserve"> </w:t>
      </w:r>
      <w:r w:rsidRPr="002621D8">
        <w:rPr>
          <w:lang w:val="es-ES_tradnl"/>
        </w:rPr>
        <w:t>exclusiva, la</w:t>
      </w:r>
      <w:r>
        <w:rPr>
          <w:lang w:val="es-ES_tradnl"/>
        </w:rPr>
        <w:t xml:space="preserve"> </w:t>
      </w:r>
      <w:r w:rsidRPr="002621D8">
        <w:rPr>
          <w:lang w:val="es-ES_tradnl"/>
        </w:rPr>
        <w:t>regionalización de la UTIN y el registro oportuno de los recién nacidos</w:t>
      </w:r>
      <w:r w:rsidRPr="002621D8">
        <w:rPr>
          <w:bCs/>
          <w:lang w:val="es-ES_tradnl"/>
        </w:rPr>
        <w:t>.</w:t>
      </w:r>
    </w:p>
    <w:p w:rsidR="00C6426F" w:rsidRDefault="00C6426F" w:rsidP="00C6426F">
      <w:pPr>
        <w:spacing w:after="240"/>
      </w:pPr>
      <w:r>
        <w:t>419.</w:t>
      </w:r>
      <w:r>
        <w:tab/>
      </w:r>
      <w:r w:rsidRPr="002621D8">
        <w:t>La mortalidad registrada es</w:t>
      </w:r>
      <w:r>
        <w:t xml:space="preserve"> del 52,4% menos de la estimada;</w:t>
      </w:r>
      <w:r w:rsidRPr="002621D8">
        <w:t xml:space="preserve"> se atribuye ese porcentaje a la baja calidad de la información.</w:t>
      </w:r>
    </w:p>
    <w:p w:rsidR="00C6426F" w:rsidRPr="00651B7E" w:rsidRDefault="00C6426F" w:rsidP="00C6426F">
      <w:pPr>
        <w:keepNext/>
        <w:jc w:val="center"/>
        <w:rPr>
          <w:b/>
          <w:bCs/>
          <w:sz w:val="20"/>
          <w:szCs w:val="20"/>
          <w:lang w:val="pt-BR"/>
        </w:rPr>
      </w:pPr>
      <w:r w:rsidRPr="00651B7E">
        <w:rPr>
          <w:b/>
          <w:bCs/>
          <w:sz w:val="20"/>
          <w:szCs w:val="20"/>
          <w:lang w:val="pt-BR"/>
        </w:rPr>
        <w:t xml:space="preserve">Indicadores de </w:t>
      </w:r>
      <w:r>
        <w:rPr>
          <w:b/>
          <w:bCs/>
          <w:sz w:val="20"/>
          <w:szCs w:val="20"/>
          <w:lang w:val="pt-BR"/>
        </w:rPr>
        <w:t>m</w:t>
      </w:r>
      <w:r w:rsidRPr="00651B7E">
        <w:rPr>
          <w:b/>
          <w:bCs/>
          <w:sz w:val="20"/>
          <w:szCs w:val="20"/>
          <w:lang w:val="pt-BR"/>
        </w:rPr>
        <w:t>ortalidad</w:t>
      </w:r>
    </w:p>
    <w:bookmarkStart w:id="78" w:name="_MON_1306222892"/>
    <w:bookmarkStart w:id="79" w:name="_MON_1306223209"/>
    <w:bookmarkStart w:id="80" w:name="_MON_1306223221"/>
    <w:bookmarkStart w:id="81" w:name="_MON_1306223233"/>
    <w:bookmarkStart w:id="82" w:name="_MON_1306223240"/>
    <w:bookmarkStart w:id="83" w:name="_MON_1306223405"/>
    <w:bookmarkStart w:id="84" w:name="_MON_1306223717"/>
    <w:bookmarkStart w:id="85" w:name="_MON_1306223729"/>
    <w:bookmarkStart w:id="86" w:name="_MON_1306223983"/>
    <w:bookmarkStart w:id="87" w:name="_MON_1306223996"/>
    <w:bookmarkStart w:id="88" w:name="_MON_1306226566"/>
    <w:bookmarkStart w:id="89" w:name="_MON_1306226671"/>
    <w:bookmarkStart w:id="90" w:name="_MON_1306226679"/>
    <w:bookmarkStart w:id="91" w:name="_MON_1306226693"/>
    <w:bookmarkStart w:id="92" w:name="_MON_1306226696"/>
    <w:bookmarkStart w:id="93" w:name="_MON_1306226712"/>
    <w:bookmarkStart w:id="94" w:name="_MON_1306226723"/>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p w:rsidR="00C6426F" w:rsidRPr="00D66662" w:rsidRDefault="00C6426F" w:rsidP="00C6426F">
      <w:pPr>
        <w:jc w:val="center"/>
        <w:rPr>
          <w:bCs/>
          <w:sz w:val="4"/>
          <w:szCs w:val="4"/>
          <w:lang w:val="pt-BR"/>
        </w:rPr>
      </w:pPr>
      <w:r>
        <w:object w:dxaOrig="8700" w:dyaOrig="4679">
          <v:shape id="_x0000_i1045" type="#_x0000_t75" style="width:471pt;height:252pt" o:ole="">
            <v:imagedata r:id="rId42" o:title=""/>
          </v:shape>
          <o:OLEObject Type="Embed" ProgID="Word.Picture.8" ShapeID="_x0000_i1045" DrawAspect="Content" ObjectID="_1418833009" r:id="rId43"/>
        </w:object>
      </w:r>
    </w:p>
    <w:p w:rsidR="00C6426F" w:rsidRPr="00651B7E" w:rsidRDefault="00C6426F" w:rsidP="00C6426F">
      <w:pPr>
        <w:spacing w:after="480"/>
        <w:ind w:left="266"/>
        <w:rPr>
          <w:bCs/>
          <w:sz w:val="20"/>
          <w:szCs w:val="20"/>
        </w:rPr>
      </w:pPr>
      <w:r w:rsidRPr="00651B7E">
        <w:rPr>
          <w:bCs/>
          <w:i/>
          <w:sz w:val="20"/>
          <w:szCs w:val="20"/>
        </w:rPr>
        <w:t>Fuente:</w:t>
      </w:r>
      <w:r w:rsidRPr="00651B7E">
        <w:rPr>
          <w:bCs/>
          <w:sz w:val="20"/>
          <w:szCs w:val="20"/>
        </w:rPr>
        <w:t xml:space="preserve">  Estimación y proyección de la población nacional </w:t>
      </w:r>
      <w:r>
        <w:rPr>
          <w:bCs/>
          <w:sz w:val="20"/>
          <w:szCs w:val="20"/>
        </w:rPr>
        <w:t>(D</w:t>
      </w:r>
      <w:r w:rsidRPr="00651B7E">
        <w:rPr>
          <w:bCs/>
          <w:sz w:val="20"/>
          <w:szCs w:val="20"/>
        </w:rPr>
        <w:t>GEEYC)</w:t>
      </w:r>
      <w:r>
        <w:rPr>
          <w:bCs/>
          <w:sz w:val="20"/>
          <w:szCs w:val="20"/>
        </w:rPr>
        <w:t>.</w:t>
      </w:r>
    </w:p>
    <w:p w:rsidR="00C6426F" w:rsidRDefault="00C6426F" w:rsidP="00C6426F">
      <w:pPr>
        <w:spacing w:after="240"/>
      </w:pPr>
      <w:r>
        <w:t>420.</w:t>
      </w:r>
      <w:r>
        <w:tab/>
      </w:r>
      <w:r w:rsidRPr="002621D8">
        <w:t>La</w:t>
      </w:r>
      <w:r>
        <w:t xml:space="preserve"> </w:t>
      </w:r>
      <w:r w:rsidRPr="002621D8">
        <w:t>implementación de</w:t>
      </w:r>
      <w:r>
        <w:t xml:space="preserve"> la Estrategia de a</w:t>
      </w:r>
      <w:r w:rsidRPr="002621D8">
        <w:t xml:space="preserve">tención </w:t>
      </w:r>
      <w:r>
        <w:t>i</w:t>
      </w:r>
      <w:r w:rsidRPr="002621D8">
        <w:t>ntegrada a las</w:t>
      </w:r>
      <w:r>
        <w:t xml:space="preserve"> e</w:t>
      </w:r>
      <w:r w:rsidRPr="002621D8">
        <w:t xml:space="preserve">nfermedades </w:t>
      </w:r>
      <w:r>
        <w:t>p</w:t>
      </w:r>
      <w:r w:rsidRPr="002621D8">
        <w:t xml:space="preserve">revalentes de la </w:t>
      </w:r>
      <w:r>
        <w:t>infancia (AIEPI)</w:t>
      </w:r>
      <w:r w:rsidRPr="002621D8">
        <w:t xml:space="preserve"> a nivel país se encuentra</w:t>
      </w:r>
      <w:r>
        <w:t>n</w:t>
      </w:r>
      <w:r w:rsidRPr="002621D8">
        <w:t xml:space="preserve"> en diferentes etapas con participación de la comunidad desde las instituciones sanitarias instaladas en cada zona o región.</w:t>
      </w:r>
    </w:p>
    <w:p w:rsidR="00C6426F" w:rsidRPr="003A6E4C" w:rsidRDefault="00C6426F" w:rsidP="00C6426F">
      <w:pPr>
        <w:keepNext/>
        <w:jc w:val="center"/>
        <w:rPr>
          <w:b/>
        </w:rPr>
      </w:pPr>
      <w:r w:rsidRPr="003A6E4C">
        <w:rPr>
          <w:b/>
          <w:bCs/>
        </w:rPr>
        <w:t>Mortalidad por enfermedades prevalentes de la infancia</w:t>
      </w:r>
    </w:p>
    <w:bookmarkStart w:id="95" w:name="_MON_1306225173"/>
    <w:bookmarkStart w:id="96" w:name="_MON_1306226171"/>
    <w:bookmarkStart w:id="97" w:name="_MON_1306226283"/>
    <w:bookmarkStart w:id="98" w:name="_MON_1306226297"/>
    <w:bookmarkStart w:id="99" w:name="_MON_1306226302"/>
    <w:bookmarkStart w:id="100" w:name="_MON_1306226316"/>
    <w:bookmarkStart w:id="101" w:name="_MON_1306226372"/>
    <w:bookmarkStart w:id="102" w:name="_MON_1306226415"/>
    <w:bookmarkStart w:id="103" w:name="_MON_1306226432"/>
    <w:bookmarkEnd w:id="95"/>
    <w:bookmarkEnd w:id="96"/>
    <w:bookmarkEnd w:id="97"/>
    <w:bookmarkEnd w:id="98"/>
    <w:bookmarkEnd w:id="99"/>
    <w:bookmarkEnd w:id="100"/>
    <w:bookmarkEnd w:id="101"/>
    <w:bookmarkEnd w:id="102"/>
    <w:bookmarkEnd w:id="103"/>
    <w:p w:rsidR="00C6426F" w:rsidRDefault="00C6426F" w:rsidP="00C6426F">
      <w:pPr>
        <w:spacing w:after="200"/>
        <w:jc w:val="center"/>
      </w:pPr>
      <w:r>
        <w:object w:dxaOrig="7589" w:dyaOrig="4965">
          <v:shape id="_x0000_i1046" type="#_x0000_t75" style="width:379.5pt;height:248.25pt" o:ole="">
            <v:imagedata r:id="rId44" o:title=""/>
          </v:shape>
          <o:OLEObject Type="Embed" ProgID="Word.Picture.8" ShapeID="_x0000_i1046" DrawAspect="Content" ObjectID="_1418833010" r:id="rId45"/>
        </w:object>
      </w:r>
    </w:p>
    <w:p w:rsidR="00C6426F" w:rsidRPr="00E43279" w:rsidRDefault="00C6426F" w:rsidP="00C6426F">
      <w:pPr>
        <w:spacing w:after="480"/>
        <w:ind w:left="1009"/>
        <w:rPr>
          <w:sz w:val="18"/>
          <w:szCs w:val="18"/>
        </w:rPr>
      </w:pPr>
      <w:r w:rsidRPr="00E43279">
        <w:rPr>
          <w:i/>
          <w:sz w:val="18"/>
          <w:szCs w:val="18"/>
        </w:rPr>
        <w:t>Fuente:</w:t>
      </w:r>
      <w:r w:rsidRPr="00E43279">
        <w:rPr>
          <w:sz w:val="18"/>
          <w:szCs w:val="18"/>
        </w:rPr>
        <w:t xml:space="preserve">  Departamento del MSP y BS.</w:t>
      </w:r>
    </w:p>
    <w:p w:rsidR="00C6426F" w:rsidRDefault="00C6426F" w:rsidP="00C6426F">
      <w:pPr>
        <w:spacing w:after="240"/>
      </w:pPr>
      <w:r>
        <w:t>421.</w:t>
      </w:r>
      <w:r>
        <w:tab/>
      </w:r>
      <w:r w:rsidRPr="002621D8">
        <w:t>La mortalidad en menores de 5 años ha sido identificada como el grupo de edad que precisa mayores esfuerzos, con el objetivo de reducirla.</w:t>
      </w:r>
    </w:p>
    <w:p w:rsidR="00C6426F" w:rsidRDefault="00C6426F" w:rsidP="00C6426F">
      <w:pPr>
        <w:spacing w:after="240"/>
      </w:pPr>
      <w:r>
        <w:t>422.</w:t>
      </w:r>
      <w:r>
        <w:tab/>
      </w:r>
      <w:r w:rsidRPr="002621D8">
        <w:t>El 73% de las causas de muertes son a consecuencia de enfermedades prevalentes de la infancia, ya que se vincula</w:t>
      </w:r>
      <w:r>
        <w:t>n</w:t>
      </w:r>
      <w:r w:rsidRPr="002621D8">
        <w:t xml:space="preserve"> directamente a factores socioeconómicos y</w:t>
      </w:r>
      <w:r>
        <w:t xml:space="preserve"> </w:t>
      </w:r>
      <w:r w:rsidRPr="002621D8">
        <w:t>derivados de la agresividad del medio (mortalidad exógena), así como al impacto de las infecciones y desnutrición (característicos del perfil epidemiológico de transición), requiriendo el desarrollo de servicios institucionalizados de mayor complejidad y la</w:t>
      </w:r>
      <w:r>
        <w:t xml:space="preserve"> </w:t>
      </w:r>
      <w:r w:rsidRPr="002621D8">
        <w:t>aplicación de medidas efectivas y sostenidas de atención primaria</w:t>
      </w:r>
      <w:r>
        <w:t xml:space="preserve">.  </w:t>
      </w:r>
    </w:p>
    <w:p w:rsidR="00C6426F" w:rsidRDefault="00C6426F" w:rsidP="00C6426F">
      <w:pPr>
        <w:spacing w:after="240"/>
        <w:rPr>
          <w:lang w:val="es-ES_tradnl"/>
        </w:rPr>
      </w:pPr>
      <w:r>
        <w:rPr>
          <w:lang w:val="es-ES_tradnl"/>
        </w:rPr>
        <w:t>423.</w:t>
      </w:r>
      <w:r>
        <w:rPr>
          <w:lang w:val="es-ES_tradnl"/>
        </w:rPr>
        <w:tab/>
      </w:r>
      <w:r w:rsidRPr="002621D8">
        <w:rPr>
          <w:lang w:val="es-ES_tradnl"/>
        </w:rPr>
        <w:t>El análisis de la mortalidad infantil por regiones sani</w:t>
      </w:r>
      <w:r>
        <w:rPr>
          <w:lang w:val="es-ES_tradnl"/>
        </w:rPr>
        <w:t>tarias o departamentos del país</w:t>
      </w:r>
      <w:r w:rsidRPr="002621D8">
        <w:rPr>
          <w:lang w:val="es-ES_tradnl"/>
        </w:rPr>
        <w:t xml:space="preserve"> demuestra que la distribución geográfica de las muertes es desigual, de modo que los departamentos con mayores necesidades básicas insatisfechas</w:t>
      </w:r>
      <w:r>
        <w:rPr>
          <w:lang w:val="es-ES_tradnl"/>
        </w:rPr>
        <w:t xml:space="preserve"> </w:t>
      </w:r>
      <w:r w:rsidRPr="002621D8">
        <w:rPr>
          <w:lang w:val="es-ES_tradnl"/>
        </w:rPr>
        <w:t>registran las tasas más elevadas.</w:t>
      </w:r>
    </w:p>
    <w:p w:rsidR="00C6426F" w:rsidRDefault="00C6426F" w:rsidP="00C6426F">
      <w:pPr>
        <w:spacing w:after="240"/>
        <w:rPr>
          <w:lang w:val="es-ES_tradnl"/>
        </w:rPr>
      </w:pPr>
      <w:r>
        <w:rPr>
          <w:lang w:val="es-ES_tradnl"/>
        </w:rPr>
        <w:t>424.</w:t>
      </w:r>
      <w:r>
        <w:rPr>
          <w:lang w:val="es-ES_tradnl"/>
        </w:rPr>
        <w:tab/>
      </w:r>
      <w:r w:rsidRPr="002621D8">
        <w:rPr>
          <w:lang w:val="es-ES_tradnl"/>
        </w:rPr>
        <w:t>El estancamiento del descenso de las tasas de mortalidad infantil de 1 a 4 años, observada desde el segundo quinquenio de los años noventa, coincide con el incremento de la pobreza.</w:t>
      </w:r>
    </w:p>
    <w:p w:rsidR="00C6426F" w:rsidRPr="002C6AD3" w:rsidRDefault="00C6426F" w:rsidP="00C6426F">
      <w:pPr>
        <w:keepNext/>
        <w:spacing w:after="200"/>
        <w:jc w:val="center"/>
        <w:rPr>
          <w:b/>
          <w:sz w:val="20"/>
          <w:szCs w:val="20"/>
          <w:lang w:val="es-ES_tradnl"/>
        </w:rPr>
      </w:pPr>
      <w:r w:rsidRPr="002C6AD3">
        <w:rPr>
          <w:b/>
          <w:sz w:val="20"/>
          <w:szCs w:val="20"/>
          <w:lang w:val="es-ES_tradnl"/>
        </w:rPr>
        <w:t>Mortalidad infantil por regiones sanitarias, 2001-2005</w:t>
      </w:r>
    </w:p>
    <w:p w:rsidR="00C6426F" w:rsidRPr="002C6AD3" w:rsidRDefault="00C6426F" w:rsidP="00C6426F">
      <w:pPr>
        <w:keepNext/>
        <w:spacing w:after="120"/>
        <w:jc w:val="center"/>
        <w:rPr>
          <w:sz w:val="20"/>
          <w:szCs w:val="20"/>
          <w:lang w:val="es-ES_tradnl"/>
        </w:rPr>
      </w:pPr>
      <w:r w:rsidRPr="002C6AD3">
        <w:rPr>
          <w:sz w:val="20"/>
          <w:szCs w:val="20"/>
          <w:lang w:val="es-ES_tradnl"/>
        </w:rPr>
        <w:t>(Tasa por 1.000 nacidos vivos)</w:t>
      </w:r>
    </w:p>
    <w:bookmarkStart w:id="104" w:name="_MON_1306226860"/>
    <w:bookmarkStart w:id="105" w:name="_MON_1306227014"/>
    <w:bookmarkStart w:id="106" w:name="_MON_1306227021"/>
    <w:bookmarkStart w:id="107" w:name="_MON_1306227472"/>
    <w:bookmarkStart w:id="108" w:name="_MON_1306227475"/>
    <w:bookmarkStart w:id="109" w:name="_MON_1306227881"/>
    <w:bookmarkStart w:id="110" w:name="_MON_1306227894"/>
    <w:bookmarkStart w:id="111" w:name="_MON_1306227946"/>
    <w:bookmarkStart w:id="112" w:name="_MON_1306227970"/>
    <w:bookmarkStart w:id="113" w:name="_MON_1306228132"/>
    <w:bookmarkStart w:id="114" w:name="_MON_1306228156"/>
    <w:bookmarkStart w:id="115" w:name="_MON_1306228168"/>
    <w:bookmarkStart w:id="116" w:name="_MON_1306228340"/>
    <w:bookmarkStart w:id="117" w:name="_MON_1306228694"/>
    <w:bookmarkStart w:id="118" w:name="_MON_1306228712"/>
    <w:bookmarkStart w:id="119" w:name="_MON_1306228721"/>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p w:rsidR="00C6426F" w:rsidRDefault="00C6426F" w:rsidP="00C6426F">
      <w:pPr>
        <w:spacing w:before="120" w:after="480"/>
        <w:ind w:left="249"/>
        <w:rPr>
          <w:sz w:val="20"/>
          <w:szCs w:val="20"/>
        </w:rPr>
      </w:pPr>
      <w:r>
        <w:object w:dxaOrig="12249" w:dyaOrig="4589">
          <v:shape id="_x0000_i1047" type="#_x0000_t75" style="width:717pt;height:268.5pt" o:ole="">
            <v:imagedata r:id="rId46" o:title=""/>
          </v:shape>
          <o:OLEObject Type="Embed" ProgID="Word.Picture.8" ShapeID="_x0000_i1047" DrawAspect="Content" ObjectID="_1418833011" r:id="rId47"/>
        </w:object>
      </w:r>
      <w:r w:rsidRPr="00F32326">
        <w:rPr>
          <w:i/>
          <w:sz w:val="20"/>
          <w:szCs w:val="20"/>
        </w:rPr>
        <w:t>Fuente:</w:t>
      </w:r>
      <w:r>
        <w:rPr>
          <w:sz w:val="20"/>
          <w:szCs w:val="20"/>
        </w:rPr>
        <w:t xml:space="preserve">  Departamento de Bioestadística del MSP y BS.</w:t>
      </w:r>
    </w:p>
    <w:p w:rsidR="00C6426F" w:rsidRPr="002621D8" w:rsidRDefault="00C6426F" w:rsidP="00C6426F">
      <w:pPr>
        <w:spacing w:after="240"/>
        <w:rPr>
          <w:lang w:val="es-ES_tradnl"/>
        </w:rPr>
      </w:pPr>
      <w:r>
        <w:rPr>
          <w:lang w:val="es-ES_tradnl"/>
        </w:rPr>
        <w:t>425.</w:t>
      </w:r>
      <w:r>
        <w:rPr>
          <w:lang w:val="es-ES_tradnl"/>
        </w:rPr>
        <w:tab/>
        <w:t>Las r</w:t>
      </w:r>
      <w:r w:rsidRPr="002621D8">
        <w:rPr>
          <w:lang w:val="es-ES_tradnl"/>
        </w:rPr>
        <w:t>egiones de los departamentos de Concepción, San Pedro, Guairá, Misiones, Alto</w:t>
      </w:r>
      <w:r>
        <w:rPr>
          <w:lang w:val="es-ES_tradnl"/>
        </w:rPr>
        <w:t> </w:t>
      </w:r>
      <w:r w:rsidRPr="002621D8">
        <w:rPr>
          <w:lang w:val="es-ES_tradnl"/>
        </w:rPr>
        <w:t xml:space="preserve">Paraná, Amambay, Presidente Hayes y Boquerón presentan las tasas más elevadas de mortalidad infantil en menores de </w:t>
      </w:r>
      <w:r>
        <w:rPr>
          <w:lang w:val="es-ES_tradnl"/>
        </w:rPr>
        <w:t>5</w:t>
      </w:r>
      <w:r w:rsidRPr="002621D8">
        <w:rPr>
          <w:lang w:val="es-ES_tradnl"/>
        </w:rPr>
        <w:t xml:space="preserve"> años del país</w:t>
      </w:r>
      <w:r>
        <w:rPr>
          <w:lang w:val="es-ES_tradnl"/>
        </w:rPr>
        <w:t xml:space="preserve">.  </w:t>
      </w:r>
      <w:r w:rsidRPr="002621D8">
        <w:rPr>
          <w:lang w:val="es-ES_tradnl"/>
        </w:rPr>
        <w:t>S</w:t>
      </w:r>
      <w:r>
        <w:rPr>
          <w:lang w:val="es-ES_tradnl"/>
        </w:rPr>
        <w:t>ó</w:t>
      </w:r>
      <w:r w:rsidRPr="002621D8">
        <w:rPr>
          <w:lang w:val="es-ES_tradnl"/>
        </w:rPr>
        <w:t>lo cuatro regiones presentan indicadores por debajo de la media nacional</w:t>
      </w:r>
      <w:r>
        <w:rPr>
          <w:lang w:val="es-ES_tradnl"/>
        </w:rPr>
        <w:t xml:space="preserve">:  </w:t>
      </w:r>
      <w:r w:rsidRPr="002621D8">
        <w:rPr>
          <w:lang w:val="es-ES_tradnl"/>
        </w:rPr>
        <w:t>Cordillera, Caaguazú, Paraguari y Central; cercanos al promedio nacional de 19,85%,</w:t>
      </w:r>
      <w:r>
        <w:rPr>
          <w:lang w:val="es-ES_tradnl"/>
        </w:rPr>
        <w:t xml:space="preserve"> </w:t>
      </w:r>
      <w:r w:rsidRPr="002621D8">
        <w:rPr>
          <w:lang w:val="es-ES_tradnl"/>
        </w:rPr>
        <w:t>se incluye a Caazapá, Itapúa, Ñeembucú, Canindeyú y Asunción.</w:t>
      </w:r>
    </w:p>
    <w:p w:rsidR="00C6426F" w:rsidRDefault="00C6426F" w:rsidP="00C6426F">
      <w:pPr>
        <w:spacing w:after="200"/>
        <w:rPr>
          <w:lang w:val="es-ES_tradnl"/>
        </w:rPr>
      </w:pPr>
      <w:r>
        <w:rPr>
          <w:lang w:val="es-ES_tradnl"/>
        </w:rPr>
        <w:t>426.</w:t>
      </w:r>
      <w:r>
        <w:rPr>
          <w:lang w:val="es-ES_tradnl"/>
        </w:rPr>
        <w:tab/>
      </w:r>
      <w:r w:rsidRPr="002621D8">
        <w:rPr>
          <w:lang w:val="es-ES_tradnl"/>
        </w:rPr>
        <w:t>Los grupos de neonatos que más fallecen son los de 1 a 6 días de vida.</w:t>
      </w:r>
    </w:p>
    <w:p w:rsidR="00C6426F" w:rsidRPr="00E053BA" w:rsidRDefault="00C6426F" w:rsidP="00C6426F">
      <w:pPr>
        <w:keepNext/>
        <w:spacing w:after="200"/>
        <w:jc w:val="center"/>
        <w:rPr>
          <w:b/>
          <w:bCs/>
          <w:sz w:val="20"/>
          <w:szCs w:val="20"/>
          <w:lang w:val="es-ES_tradnl"/>
        </w:rPr>
      </w:pPr>
      <w:r w:rsidRPr="00E053BA">
        <w:rPr>
          <w:b/>
          <w:bCs/>
          <w:sz w:val="20"/>
          <w:szCs w:val="20"/>
          <w:lang w:val="es-ES_tradnl"/>
        </w:rPr>
        <w:t>Mortalidad infantil por grupo etáreo</w:t>
      </w:r>
    </w:p>
    <w:p w:rsidR="00C6426F" w:rsidRPr="00E053BA" w:rsidRDefault="00C6426F" w:rsidP="00C6426F">
      <w:pPr>
        <w:keepNext/>
        <w:jc w:val="center"/>
        <w:rPr>
          <w:bCs/>
          <w:sz w:val="20"/>
          <w:szCs w:val="20"/>
          <w:lang w:val="es-ES_tradnl"/>
        </w:rPr>
      </w:pPr>
      <w:r w:rsidRPr="00E053BA">
        <w:rPr>
          <w:bCs/>
          <w:sz w:val="20"/>
          <w:szCs w:val="20"/>
          <w:lang w:val="es-ES_tradnl"/>
        </w:rPr>
        <w:t>(Tasa por 1.000 nacidos vivos)</w:t>
      </w:r>
    </w:p>
    <w:bookmarkStart w:id="120" w:name="_MON_1306228852"/>
    <w:bookmarkStart w:id="121" w:name="_MON_1306228882"/>
    <w:bookmarkStart w:id="122" w:name="_MON_1306228904"/>
    <w:bookmarkStart w:id="123" w:name="_MON_1306228918"/>
    <w:bookmarkStart w:id="124" w:name="_MON_1306228922"/>
    <w:bookmarkStart w:id="125" w:name="_MON_1306229057"/>
    <w:bookmarkStart w:id="126" w:name="_MON_1306229062"/>
    <w:bookmarkStart w:id="127" w:name="_MON_1306655405"/>
    <w:bookmarkEnd w:id="120"/>
    <w:bookmarkEnd w:id="121"/>
    <w:bookmarkEnd w:id="122"/>
    <w:bookmarkEnd w:id="123"/>
    <w:bookmarkEnd w:id="124"/>
    <w:bookmarkEnd w:id="125"/>
    <w:bookmarkEnd w:id="126"/>
    <w:bookmarkEnd w:id="127"/>
    <w:p w:rsidR="00C6426F" w:rsidRPr="002621D8" w:rsidRDefault="00C6426F" w:rsidP="00C6426F">
      <w:pPr>
        <w:spacing w:after="240"/>
        <w:jc w:val="center"/>
        <w:rPr>
          <w:bCs/>
          <w:lang w:val="es-ES_tradnl"/>
        </w:rPr>
      </w:pPr>
      <w:r>
        <w:object w:dxaOrig="8790" w:dyaOrig="4017">
          <v:shape id="_x0000_i1048" type="#_x0000_t75" style="width:439.5pt;height:201pt" o:ole="">
            <v:imagedata r:id="rId48" o:title=""/>
          </v:shape>
          <o:OLEObject Type="Embed" ProgID="Word.Picture.8" ShapeID="_x0000_i1048" DrawAspect="Content" ObjectID="_1418833012" r:id="rId49"/>
        </w:object>
      </w:r>
    </w:p>
    <w:p w:rsidR="00C6426F" w:rsidRDefault="00C6426F" w:rsidP="00C6426F">
      <w:pPr>
        <w:spacing w:before="360" w:after="240"/>
        <w:rPr>
          <w:bCs/>
          <w:lang w:val="es-ES_tradnl"/>
        </w:rPr>
      </w:pPr>
      <w:r>
        <w:rPr>
          <w:bCs/>
          <w:lang w:val="es-ES_tradnl"/>
        </w:rPr>
        <w:t>427.</w:t>
      </w:r>
      <w:r>
        <w:rPr>
          <w:bCs/>
          <w:lang w:val="es-ES_tradnl"/>
        </w:rPr>
        <w:tab/>
      </w:r>
      <w:r w:rsidRPr="002621D8">
        <w:rPr>
          <w:bCs/>
          <w:lang w:val="es-ES_tradnl"/>
        </w:rPr>
        <w:t>Las lesiones de vida al parto, la infecciones del recién nacido y la prematuridad constituyen las principales causas de muerte en niños y niñas menores de 1 año.</w:t>
      </w:r>
    </w:p>
    <w:p w:rsidR="00C6426F" w:rsidRPr="00C1356D" w:rsidRDefault="00C6426F" w:rsidP="00C6426F">
      <w:pPr>
        <w:spacing w:after="200"/>
        <w:jc w:val="center"/>
        <w:rPr>
          <w:b/>
          <w:bCs/>
          <w:sz w:val="20"/>
          <w:szCs w:val="20"/>
          <w:lang w:val="es-ES_tradnl"/>
        </w:rPr>
      </w:pPr>
      <w:r w:rsidRPr="00C1356D">
        <w:rPr>
          <w:b/>
          <w:bCs/>
          <w:sz w:val="20"/>
          <w:szCs w:val="20"/>
          <w:lang w:val="es-ES_tradnl"/>
        </w:rPr>
        <w:t>Mortalidad infantil por causas por año, 1996-2004</w:t>
      </w:r>
    </w:p>
    <w:p w:rsidR="00C6426F" w:rsidRPr="00C1356D" w:rsidRDefault="00C6426F" w:rsidP="00C6426F">
      <w:pPr>
        <w:spacing w:after="160"/>
        <w:jc w:val="center"/>
        <w:rPr>
          <w:bCs/>
          <w:sz w:val="20"/>
          <w:szCs w:val="20"/>
          <w:lang w:val="es-ES_tradnl"/>
        </w:rPr>
      </w:pPr>
      <w:r w:rsidRPr="00C1356D">
        <w:rPr>
          <w:bCs/>
          <w:sz w:val="20"/>
          <w:szCs w:val="20"/>
        </w:rPr>
        <w:t>(Tasa por 1.000 nacidos vivos)</w:t>
      </w:r>
    </w:p>
    <w:bookmarkStart w:id="128" w:name="_MON_1306229209"/>
    <w:bookmarkStart w:id="129" w:name="_MON_1306655473"/>
    <w:bookmarkStart w:id="130" w:name="_MON_1306779294"/>
    <w:bookmarkEnd w:id="128"/>
    <w:bookmarkEnd w:id="129"/>
    <w:bookmarkEnd w:id="130"/>
    <w:p w:rsidR="00C6426F" w:rsidRPr="00C1356D" w:rsidRDefault="00D54640" w:rsidP="00C6426F">
      <w:pPr>
        <w:spacing w:before="80" w:after="240"/>
        <w:jc w:val="center"/>
        <w:rPr>
          <w:sz w:val="20"/>
          <w:szCs w:val="20"/>
        </w:rPr>
      </w:pPr>
      <w:r>
        <w:object w:dxaOrig="8412" w:dyaOrig="5342">
          <v:shape id="_x0000_i1049" type="#_x0000_t75" style="width:420.75pt;height:267pt" o:ole="">
            <v:imagedata r:id="rId50" o:title=""/>
          </v:shape>
          <o:OLEObject Type="Embed" ProgID="Word.Picture.8" ShapeID="_x0000_i1049" DrawAspect="Content" ObjectID="_1418833013" r:id="rId51"/>
        </w:object>
      </w:r>
    </w:p>
    <w:p w:rsidR="00C6426F" w:rsidRPr="00C1356D" w:rsidRDefault="00C6426F" w:rsidP="00C6426F">
      <w:pPr>
        <w:spacing w:after="240"/>
        <w:ind w:left="560"/>
        <w:rPr>
          <w:bCs/>
          <w:sz w:val="20"/>
          <w:szCs w:val="20"/>
        </w:rPr>
      </w:pPr>
      <w:r w:rsidRPr="00C1356D">
        <w:rPr>
          <w:i/>
          <w:sz w:val="20"/>
          <w:szCs w:val="20"/>
        </w:rPr>
        <w:t>Fuente:</w:t>
      </w:r>
      <w:r w:rsidRPr="00C1356D">
        <w:rPr>
          <w:sz w:val="20"/>
          <w:szCs w:val="20"/>
        </w:rPr>
        <w:t xml:space="preserve">  Indicadores de mortalidad</w:t>
      </w:r>
      <w:r>
        <w:rPr>
          <w:sz w:val="20"/>
          <w:szCs w:val="20"/>
        </w:rPr>
        <w:t>,</w:t>
      </w:r>
      <w:r w:rsidRPr="00C1356D">
        <w:rPr>
          <w:sz w:val="20"/>
          <w:szCs w:val="20"/>
        </w:rPr>
        <w:t xml:space="preserve"> 2004.</w:t>
      </w:r>
    </w:p>
    <w:p w:rsidR="00C6426F" w:rsidRDefault="00C6426F" w:rsidP="00C6426F">
      <w:pPr>
        <w:spacing w:after="240"/>
        <w:rPr>
          <w:lang w:val="es-ES_tradnl"/>
        </w:rPr>
      </w:pPr>
      <w:r>
        <w:rPr>
          <w:lang w:val="es-ES_tradnl"/>
        </w:rPr>
        <w:t>428.</w:t>
      </w:r>
      <w:r>
        <w:rPr>
          <w:lang w:val="es-ES_tradnl"/>
        </w:rPr>
        <w:tab/>
      </w:r>
      <w:r w:rsidRPr="002621D8">
        <w:rPr>
          <w:lang w:val="es-ES_tradnl"/>
        </w:rPr>
        <w:t>Las muertes neonatales constituyen más de la mitad de las muertes en los menores de</w:t>
      </w:r>
      <w:r>
        <w:rPr>
          <w:lang w:val="es-ES_tradnl"/>
        </w:rPr>
        <w:t> </w:t>
      </w:r>
      <w:r w:rsidRPr="002621D8">
        <w:rPr>
          <w:lang w:val="es-ES_tradnl"/>
        </w:rPr>
        <w:t>1</w:t>
      </w:r>
      <w:r>
        <w:rPr>
          <w:lang w:val="es-ES_tradnl"/>
        </w:rPr>
        <w:t> </w:t>
      </w:r>
      <w:r w:rsidRPr="002621D8">
        <w:rPr>
          <w:lang w:val="es-ES_tradnl"/>
        </w:rPr>
        <w:t>año</w:t>
      </w:r>
      <w:r>
        <w:rPr>
          <w:lang w:val="es-ES_tradnl"/>
        </w:rPr>
        <w:t>;</w:t>
      </w:r>
      <w:r w:rsidRPr="002621D8">
        <w:rPr>
          <w:lang w:val="es-ES_tradnl"/>
        </w:rPr>
        <w:t xml:space="preserve"> lesiones debidas al parto, infecciones, prematuridad, y tétanos neonatal constituyen el</w:t>
      </w:r>
      <w:r>
        <w:rPr>
          <w:lang w:val="es-ES_tradnl"/>
        </w:rPr>
        <w:t> </w:t>
      </w:r>
      <w:r w:rsidRPr="002621D8">
        <w:rPr>
          <w:lang w:val="es-ES_tradnl"/>
        </w:rPr>
        <w:t>73% de las causas y son consideradas altamente evitables.</w:t>
      </w:r>
    </w:p>
    <w:p w:rsidR="00C6426F" w:rsidRPr="003C4D6B" w:rsidRDefault="00C6426F" w:rsidP="00C6426F">
      <w:pPr>
        <w:spacing w:after="200"/>
        <w:jc w:val="center"/>
        <w:rPr>
          <w:b/>
          <w:bCs/>
          <w:sz w:val="20"/>
          <w:szCs w:val="20"/>
          <w:lang w:val="es-ES_tradnl"/>
        </w:rPr>
      </w:pPr>
      <w:r w:rsidRPr="003C4D6B">
        <w:rPr>
          <w:b/>
          <w:bCs/>
          <w:sz w:val="20"/>
          <w:szCs w:val="20"/>
          <w:lang w:val="es-ES_tradnl"/>
        </w:rPr>
        <w:t>Mortalidad de 1 a 4 años por causas, 1996-2005</w:t>
      </w:r>
    </w:p>
    <w:p w:rsidR="00C6426F" w:rsidRPr="003C4D6B" w:rsidRDefault="00C6426F" w:rsidP="00C6426F">
      <w:pPr>
        <w:spacing w:after="200"/>
        <w:jc w:val="center"/>
        <w:rPr>
          <w:bCs/>
          <w:sz w:val="20"/>
          <w:szCs w:val="20"/>
          <w:lang w:val="es-ES_tradnl"/>
        </w:rPr>
      </w:pPr>
      <w:r w:rsidRPr="003C4D6B">
        <w:rPr>
          <w:bCs/>
          <w:sz w:val="20"/>
          <w:szCs w:val="20"/>
          <w:lang w:val="es-ES_tradnl"/>
        </w:rPr>
        <w:t>(Tasa registrada por 100.000 niños/as de 1 a 4 años)</w:t>
      </w:r>
    </w:p>
    <w:bookmarkStart w:id="131" w:name="_MON_1306657143"/>
    <w:bookmarkStart w:id="132" w:name="_MON_1306657342"/>
    <w:bookmarkStart w:id="133" w:name="_MON_1306779347"/>
    <w:bookmarkEnd w:id="131"/>
    <w:bookmarkEnd w:id="132"/>
    <w:bookmarkEnd w:id="133"/>
    <w:p w:rsidR="00C6426F" w:rsidRDefault="00D54640" w:rsidP="00C6426F">
      <w:pPr>
        <w:spacing w:after="240"/>
        <w:jc w:val="center"/>
      </w:pPr>
      <w:r>
        <w:object w:dxaOrig="9870" w:dyaOrig="12449">
          <v:shape id="_x0000_i1050" type="#_x0000_t75" style="width:461.25pt;height:265.5pt" o:ole="">
            <v:imagedata r:id="rId52" o:title="" cropbottom="36605f" cropright="2186f"/>
            <w10:bordertop type="single" width="4"/>
            <w10:borderleft type="single" width="4"/>
            <w10:borderbottom type="single" width="4"/>
            <w10:borderright type="single" width="4"/>
          </v:shape>
          <o:OLEObject Type="Embed" ProgID="Word.Picture.8" ShapeID="_x0000_i1050" DrawAspect="Content" ObjectID="_1418833014" r:id="rId53"/>
        </w:object>
      </w:r>
    </w:p>
    <w:p w:rsidR="00C6426F" w:rsidRPr="002E33FF" w:rsidRDefault="00C6426F" w:rsidP="00C6426F">
      <w:pPr>
        <w:spacing w:before="200" w:after="480"/>
        <w:ind w:left="98"/>
        <w:rPr>
          <w:bCs/>
          <w:sz w:val="20"/>
          <w:szCs w:val="20"/>
          <w:lang w:val="es-ES_tradnl"/>
        </w:rPr>
      </w:pPr>
      <w:r w:rsidRPr="002E33FF">
        <w:rPr>
          <w:bCs/>
          <w:i/>
          <w:sz w:val="20"/>
          <w:szCs w:val="20"/>
          <w:lang w:val="es-ES_tradnl"/>
        </w:rPr>
        <w:t>Fuente:</w:t>
      </w:r>
      <w:r w:rsidRPr="002E33FF">
        <w:rPr>
          <w:bCs/>
          <w:sz w:val="20"/>
          <w:szCs w:val="20"/>
          <w:lang w:val="es-ES_tradnl"/>
        </w:rPr>
        <w:t xml:space="preserve">  Departamento de Bioestadística del MSP y BS:  </w:t>
      </w:r>
      <w:r w:rsidR="002E33FF" w:rsidRPr="002E33FF">
        <w:rPr>
          <w:bCs/>
          <w:sz w:val="20"/>
          <w:szCs w:val="20"/>
          <w:lang w:val="es-ES_tradnl"/>
        </w:rPr>
        <w:t>I</w:t>
      </w:r>
      <w:r w:rsidRPr="002E33FF">
        <w:rPr>
          <w:bCs/>
          <w:sz w:val="20"/>
          <w:szCs w:val="20"/>
          <w:lang w:val="es-ES_tradnl"/>
        </w:rPr>
        <w:t>ndicadores de mortalidad, 2005.</w:t>
      </w:r>
    </w:p>
    <w:p w:rsidR="00C6426F" w:rsidRDefault="00C6426F" w:rsidP="00C6426F">
      <w:pPr>
        <w:spacing w:after="240"/>
        <w:rPr>
          <w:bCs/>
          <w:lang w:val="es-ES_tradnl"/>
        </w:rPr>
      </w:pPr>
      <w:r>
        <w:rPr>
          <w:lang w:val="es-ES_tradnl"/>
        </w:rPr>
        <w:t>429.</w:t>
      </w:r>
      <w:r>
        <w:rPr>
          <w:lang w:val="es-ES_tradnl"/>
        </w:rPr>
        <w:tab/>
      </w:r>
      <w:r w:rsidRPr="002621D8">
        <w:rPr>
          <w:lang w:val="es-ES_tradnl"/>
        </w:rPr>
        <w:t xml:space="preserve">Las enfermedades como las neumonías e </w:t>
      </w:r>
      <w:r>
        <w:rPr>
          <w:lang w:val="es-ES_tradnl"/>
        </w:rPr>
        <w:t>i</w:t>
      </w:r>
      <w:r w:rsidRPr="002621D8">
        <w:rPr>
          <w:lang w:val="es-ES_tradnl"/>
        </w:rPr>
        <w:t xml:space="preserve">nfluenza, </w:t>
      </w:r>
      <w:r>
        <w:rPr>
          <w:lang w:val="es-ES_tradnl"/>
        </w:rPr>
        <w:t>d</w:t>
      </w:r>
      <w:r w:rsidRPr="002621D8">
        <w:rPr>
          <w:lang w:val="es-ES_tradnl"/>
        </w:rPr>
        <w:t xml:space="preserve">iarreas y </w:t>
      </w:r>
      <w:r>
        <w:rPr>
          <w:lang w:val="es-ES_tradnl"/>
        </w:rPr>
        <w:t>t</w:t>
      </w:r>
      <w:r w:rsidRPr="002621D8">
        <w:rPr>
          <w:lang w:val="es-ES_tradnl"/>
        </w:rPr>
        <w:t>umores son las principales causas de muerte en los niños y niñas</w:t>
      </w:r>
      <w:r>
        <w:rPr>
          <w:lang w:val="es-ES_tradnl"/>
        </w:rPr>
        <w:t xml:space="preserve"> </w:t>
      </w:r>
      <w:r w:rsidRPr="002621D8">
        <w:rPr>
          <w:lang w:val="es-ES_tradnl"/>
        </w:rPr>
        <w:t>de 1 a 4 años del país.</w:t>
      </w:r>
    </w:p>
    <w:p w:rsidR="00C6426F" w:rsidRPr="003C4D6B" w:rsidRDefault="00C6426F" w:rsidP="00C6426F">
      <w:pPr>
        <w:spacing w:after="240"/>
        <w:rPr>
          <w:b/>
          <w:bCs/>
        </w:rPr>
      </w:pPr>
      <w:r w:rsidRPr="003C4D6B">
        <w:rPr>
          <w:b/>
          <w:bCs/>
        </w:rPr>
        <w:t xml:space="preserve">Programa </w:t>
      </w:r>
      <w:r>
        <w:rPr>
          <w:b/>
          <w:bCs/>
        </w:rPr>
        <w:t>a</w:t>
      </w:r>
      <w:r w:rsidRPr="003C4D6B">
        <w:rPr>
          <w:b/>
          <w:bCs/>
        </w:rPr>
        <w:t xml:space="preserve">mpliado de </w:t>
      </w:r>
      <w:r>
        <w:rPr>
          <w:b/>
          <w:bCs/>
        </w:rPr>
        <w:t>i</w:t>
      </w:r>
      <w:r w:rsidRPr="003C4D6B">
        <w:rPr>
          <w:b/>
          <w:bCs/>
        </w:rPr>
        <w:t>nmunizaciones (PAI)</w:t>
      </w:r>
    </w:p>
    <w:p w:rsidR="00C6426F" w:rsidRDefault="00C6426F" w:rsidP="00C6426F">
      <w:pPr>
        <w:spacing w:after="240"/>
      </w:pPr>
      <w:r>
        <w:t>430.</w:t>
      </w:r>
      <w:r>
        <w:tab/>
      </w:r>
      <w:r w:rsidRPr="002621D8">
        <w:t>Su objetivo es reducir la morbilidad y la mortalidad de las enfermedades prevenibles por vacunas, a través de programas regulares de vacunación y campañas de intensificación periódicas destinadas a disminuir el número especialmente en la población vulnerable, a través de la red de servicios del sistema nacional de salud (sector público, privado y estatal) y de estrategias diferenciadas de ampliación de cobertura en áreas rurales dispersas y en comunidades indígenas</w:t>
      </w:r>
      <w:r>
        <w:t xml:space="preserve">.  </w:t>
      </w:r>
      <w:r w:rsidRPr="002621D8">
        <w:t>Alcanza una cobertura pro</w:t>
      </w:r>
      <w:r>
        <w:t>medio nacional del rango del 80</w:t>
      </w:r>
      <w:r w:rsidRPr="002621D8">
        <w:t xml:space="preserve"> a</w:t>
      </w:r>
      <w:r>
        <w:t>l</w:t>
      </w:r>
      <w:r w:rsidRPr="002621D8">
        <w:t xml:space="preserve"> 90% (aunque con significativas diferencias en el análisis por distritos), acercándose a la meta establecida en el</w:t>
      </w:r>
      <w:r>
        <w:t> </w:t>
      </w:r>
      <w:r w:rsidRPr="002621D8">
        <w:t>95%, que permitan controlar, eliminar o erradicar enfermedades inmunoprevenibles.</w:t>
      </w:r>
    </w:p>
    <w:p w:rsidR="00C6426F" w:rsidRDefault="00C6426F" w:rsidP="00C6426F">
      <w:pPr>
        <w:spacing w:after="240"/>
      </w:pPr>
      <w:r>
        <w:rPr>
          <w:lang w:val="es-ES_tradnl"/>
        </w:rPr>
        <w:t>431.</w:t>
      </w:r>
      <w:r>
        <w:rPr>
          <w:lang w:val="es-ES_tradnl"/>
        </w:rPr>
        <w:tab/>
      </w:r>
      <w:r w:rsidRPr="002621D8">
        <w:rPr>
          <w:lang w:val="es-ES_tradnl"/>
        </w:rPr>
        <w:t>El Ministerio de Salud Pública y Bienestar Social recibió el certificado del cumplimiento de la meta de sucesivas campañas nacionales de vacunación, otorgado por la Organización Panamericana de la Salud, así como se ha entregado la</w:t>
      </w:r>
      <w:r>
        <w:rPr>
          <w:lang w:val="es-ES_tradnl"/>
        </w:rPr>
        <w:t xml:space="preserve"> </w:t>
      </w:r>
      <w:r w:rsidRPr="002621D8">
        <w:rPr>
          <w:lang w:val="es-ES_tradnl"/>
        </w:rPr>
        <w:t xml:space="preserve">certificación del cumplimiento de la meta </w:t>
      </w:r>
      <w:r>
        <w:rPr>
          <w:lang w:val="es-ES_tradnl"/>
        </w:rPr>
        <w:t>de la C</w:t>
      </w:r>
      <w:r w:rsidRPr="002621D8">
        <w:rPr>
          <w:lang w:val="es-ES_tradnl"/>
        </w:rPr>
        <w:t>ampaña nacional de vacunación para la eliminación de la rubéola y SRC a los 232 (100%) de los municipios del país en el año 2005</w:t>
      </w:r>
      <w:r>
        <w:rPr>
          <w:lang w:val="es-ES_tradnl"/>
        </w:rPr>
        <w:t xml:space="preserve">.  </w:t>
      </w:r>
    </w:p>
    <w:p w:rsidR="00C6426F" w:rsidRDefault="00C6426F" w:rsidP="00C6426F">
      <w:pPr>
        <w:spacing w:after="240"/>
        <w:rPr>
          <w:lang w:val="es-ES_tradnl"/>
        </w:rPr>
      </w:pPr>
      <w:r>
        <w:rPr>
          <w:lang w:val="es-ES_tradnl"/>
        </w:rPr>
        <w:t>432.</w:t>
      </w:r>
      <w:r>
        <w:rPr>
          <w:lang w:val="es-ES_tradnl"/>
        </w:rPr>
        <w:tab/>
      </w:r>
      <w:r w:rsidRPr="002621D8">
        <w:rPr>
          <w:lang w:val="es-ES_tradnl"/>
        </w:rPr>
        <w:t>Se ha logrado mantener la erradicación de la poliomielitis y</w:t>
      </w:r>
      <w:r>
        <w:rPr>
          <w:lang w:val="es-ES_tradnl"/>
        </w:rPr>
        <w:t xml:space="preserve"> </w:t>
      </w:r>
      <w:r w:rsidRPr="002621D8">
        <w:rPr>
          <w:lang w:val="es-ES_tradnl"/>
        </w:rPr>
        <w:t>la eliminación del sarampión en el país</w:t>
      </w:r>
      <w:r>
        <w:rPr>
          <w:lang w:val="es-ES_tradnl"/>
        </w:rPr>
        <w:t xml:space="preserve">.  </w:t>
      </w:r>
      <w:r w:rsidRPr="002621D8">
        <w:rPr>
          <w:lang w:val="es-ES_tradnl"/>
        </w:rPr>
        <w:t>No se ha reportado ningún caso confirmado de rubéola ni de</w:t>
      </w:r>
      <w:r>
        <w:rPr>
          <w:lang w:val="es-ES_tradnl"/>
        </w:rPr>
        <w:t xml:space="preserve"> </w:t>
      </w:r>
      <w:r w:rsidRPr="002621D8">
        <w:rPr>
          <w:lang w:val="es-ES_tradnl"/>
        </w:rPr>
        <w:t>síndrome</w:t>
      </w:r>
      <w:r>
        <w:rPr>
          <w:lang w:val="es-ES_tradnl"/>
        </w:rPr>
        <w:t xml:space="preserve"> de rubéola congénita desde la C</w:t>
      </w:r>
      <w:r w:rsidRPr="002621D8">
        <w:rPr>
          <w:lang w:val="es-ES_tradnl"/>
        </w:rPr>
        <w:t>ampaña nacional de vacunación.</w:t>
      </w:r>
    </w:p>
    <w:p w:rsidR="00C6426F" w:rsidRPr="0025014F" w:rsidRDefault="00C6426F" w:rsidP="00C6426F">
      <w:pPr>
        <w:spacing w:after="120"/>
        <w:jc w:val="center"/>
        <w:rPr>
          <w:b/>
          <w:bCs/>
          <w:sz w:val="20"/>
          <w:szCs w:val="20"/>
        </w:rPr>
      </w:pPr>
      <w:r w:rsidRPr="0025014F">
        <w:rPr>
          <w:b/>
          <w:bCs/>
          <w:sz w:val="20"/>
          <w:szCs w:val="20"/>
        </w:rPr>
        <w:t>Histórico de coberturas de vacunación</w:t>
      </w:r>
    </w:p>
    <w:bookmarkStart w:id="134" w:name="_MON_1306239184"/>
    <w:bookmarkStart w:id="135" w:name="_MON_1306239208"/>
    <w:bookmarkStart w:id="136" w:name="_MON_1306239599"/>
    <w:bookmarkEnd w:id="134"/>
    <w:bookmarkEnd w:id="135"/>
    <w:bookmarkEnd w:id="136"/>
    <w:p w:rsidR="00C6426F" w:rsidRPr="002621D8" w:rsidRDefault="00C6426F" w:rsidP="00C6426F">
      <w:pPr>
        <w:jc w:val="center"/>
        <w:rPr>
          <w:bCs/>
        </w:rPr>
      </w:pPr>
      <w:r>
        <w:object w:dxaOrig="8995" w:dyaOrig="5050">
          <v:shape id="_x0000_i1051" type="#_x0000_t75" style="width:450pt;height:252.75pt" o:ole="">
            <v:imagedata r:id="rId54" o:title=""/>
          </v:shape>
          <o:OLEObject Type="Embed" ProgID="Word.Picture.8" ShapeID="_x0000_i1051" DrawAspect="Content" ObjectID="_1418833015" r:id="rId55"/>
        </w:object>
      </w:r>
    </w:p>
    <w:p w:rsidR="00C6426F" w:rsidRPr="0025014F" w:rsidRDefault="00C6426F" w:rsidP="00C6426F">
      <w:pPr>
        <w:spacing w:after="480"/>
        <w:ind w:left="266" w:right="482"/>
        <w:rPr>
          <w:sz w:val="20"/>
          <w:szCs w:val="20"/>
        </w:rPr>
      </w:pPr>
      <w:r w:rsidRPr="0025014F">
        <w:rPr>
          <w:i/>
          <w:sz w:val="20"/>
          <w:szCs w:val="20"/>
        </w:rPr>
        <w:t>Fuente:</w:t>
      </w:r>
      <w:r w:rsidRPr="0025014F">
        <w:rPr>
          <w:sz w:val="20"/>
          <w:szCs w:val="20"/>
        </w:rPr>
        <w:t xml:space="preserve">  Dirección General de Vigilancia de la Salud, Programa a</w:t>
      </w:r>
      <w:r>
        <w:rPr>
          <w:sz w:val="20"/>
          <w:szCs w:val="20"/>
        </w:rPr>
        <w:t>mpliado de i</w:t>
      </w:r>
      <w:r w:rsidRPr="0025014F">
        <w:rPr>
          <w:sz w:val="20"/>
          <w:szCs w:val="20"/>
        </w:rPr>
        <w:t>nmunizaciones</w:t>
      </w:r>
      <w:r>
        <w:rPr>
          <w:sz w:val="20"/>
          <w:szCs w:val="20"/>
        </w:rPr>
        <w:t>, 2006.</w:t>
      </w:r>
    </w:p>
    <w:p w:rsidR="00C6426F" w:rsidRDefault="00C6426F" w:rsidP="00C6426F">
      <w:pPr>
        <w:spacing w:after="240"/>
      </w:pPr>
      <w:r>
        <w:t>433.</w:t>
      </w:r>
      <w:r>
        <w:tab/>
      </w:r>
      <w:r w:rsidRPr="002621D8">
        <w:t>Sin embargo,</w:t>
      </w:r>
      <w:r>
        <w:t xml:space="preserve"> </w:t>
      </w:r>
      <w:r w:rsidRPr="002621D8">
        <w:t>como se puede observar en los números de cobertura nacional en el año</w:t>
      </w:r>
      <w:r>
        <w:t> </w:t>
      </w:r>
      <w:r w:rsidRPr="002621D8">
        <w:t>2007, continúa pendiente el desafío de lograr la vacunación universal a que tienen derecho todos los niños, niñas y</w:t>
      </w:r>
      <w:r>
        <w:t xml:space="preserve"> </w:t>
      </w:r>
      <w:r w:rsidRPr="002621D8">
        <w:t>adolescentes, al que el Estado paraguayo se ve obligado.</w:t>
      </w:r>
    </w:p>
    <w:p w:rsidR="00C6426F" w:rsidRPr="005D38FB" w:rsidRDefault="00C6426F" w:rsidP="00C6426F">
      <w:pPr>
        <w:spacing w:after="240"/>
        <w:rPr>
          <w:b/>
          <w:bCs/>
        </w:rPr>
      </w:pPr>
      <w:r w:rsidRPr="005D38FB">
        <w:rPr>
          <w:b/>
          <w:bCs/>
        </w:rPr>
        <w:t xml:space="preserve">Programa de </w:t>
      </w:r>
      <w:r>
        <w:rPr>
          <w:b/>
          <w:bCs/>
        </w:rPr>
        <w:t>c</w:t>
      </w:r>
      <w:r w:rsidRPr="005D38FB">
        <w:rPr>
          <w:b/>
          <w:bCs/>
        </w:rPr>
        <w:t xml:space="preserve">uidados </w:t>
      </w:r>
      <w:r>
        <w:rPr>
          <w:b/>
          <w:bCs/>
        </w:rPr>
        <w:t>s</w:t>
      </w:r>
      <w:r w:rsidRPr="005D38FB">
        <w:rPr>
          <w:b/>
          <w:bCs/>
        </w:rPr>
        <w:t xml:space="preserve">anitarios </w:t>
      </w:r>
      <w:r>
        <w:rPr>
          <w:b/>
          <w:bCs/>
        </w:rPr>
        <w:t>b</w:t>
      </w:r>
      <w:r w:rsidRPr="005D38FB">
        <w:rPr>
          <w:b/>
          <w:bCs/>
        </w:rPr>
        <w:t>ásicos (PCSB)</w:t>
      </w:r>
    </w:p>
    <w:p w:rsidR="00C6426F" w:rsidRDefault="00C6426F" w:rsidP="00C6426F">
      <w:pPr>
        <w:spacing w:after="240"/>
      </w:pPr>
      <w:r>
        <w:t>434.</w:t>
      </w:r>
      <w:r>
        <w:tab/>
      </w:r>
      <w:r w:rsidRPr="002621D8">
        <w:t>Iniciado en febrero del año 2006 con el</w:t>
      </w:r>
      <w:r>
        <w:t xml:space="preserve"> </w:t>
      </w:r>
      <w:r w:rsidRPr="002621D8">
        <w:t>objetivo de garantizar el acceso</w:t>
      </w:r>
      <w:r>
        <w:t xml:space="preserve"> </w:t>
      </w:r>
      <w:r w:rsidRPr="002621D8">
        <w:t xml:space="preserve">adecuado oportuno y gratuito de las embarazadas y niños menores de </w:t>
      </w:r>
      <w:r>
        <w:t>5</w:t>
      </w:r>
      <w:r w:rsidRPr="002621D8">
        <w:t xml:space="preserve"> años a los cuidados más importantes para su </w:t>
      </w:r>
      <w:r w:rsidRPr="002E33FF">
        <w:rPr>
          <w:spacing w:val="-2"/>
        </w:rPr>
        <w:t xml:space="preserve">salud.  Este programa proporciona </w:t>
      </w:r>
      <w:r w:rsidRPr="002E33FF">
        <w:rPr>
          <w:i/>
          <w:spacing w:val="-2"/>
        </w:rPr>
        <w:t>kits</w:t>
      </w:r>
      <w:r w:rsidRPr="002E33FF">
        <w:rPr>
          <w:spacing w:val="-2"/>
        </w:rPr>
        <w:t xml:space="preserve"> de medicamentos básicos esenciales para 13 enfermedades</w:t>
      </w:r>
      <w:r w:rsidRPr="002621D8">
        <w:t xml:space="preserve"> </w:t>
      </w:r>
      <w:r w:rsidRPr="002E33FF">
        <w:rPr>
          <w:spacing w:val="-2"/>
        </w:rPr>
        <w:t>prevalentes en mujeres y niños/as atendidos en servicios de salud del MSP y BS.  Los proveedores</w:t>
      </w:r>
      <w:r w:rsidRPr="002621D8">
        <w:t xml:space="preserve"> contratados de manera tercerizada distribuyen y entregan los paquetes de medicamentos en los servicios, con auditoría externa para preservar el manejo adecuado y control</w:t>
      </w:r>
      <w:r>
        <w:t xml:space="preserve">.  </w:t>
      </w:r>
      <w:r w:rsidRPr="002621D8">
        <w:t>Este programa ha sido reorientado a partir de los recur</w:t>
      </w:r>
      <w:r>
        <w:t>sos remanentes del Programa de r</w:t>
      </w:r>
      <w:r w:rsidRPr="002621D8">
        <w:t xml:space="preserve">eformas a la </w:t>
      </w:r>
      <w:r>
        <w:t>a</w:t>
      </w:r>
      <w:r w:rsidRPr="002621D8">
        <w:t xml:space="preserve">tención </w:t>
      </w:r>
      <w:r>
        <w:t>p</w:t>
      </w:r>
      <w:r w:rsidRPr="002621D8">
        <w:t xml:space="preserve">rimaria de </w:t>
      </w:r>
      <w:r>
        <w:t>s</w:t>
      </w:r>
      <w:r w:rsidRPr="002621D8">
        <w:t>alud financiado por el BID.</w:t>
      </w:r>
    </w:p>
    <w:p w:rsidR="00C6426F" w:rsidRPr="005D38FB" w:rsidRDefault="00C6426F" w:rsidP="00C6426F">
      <w:pPr>
        <w:spacing w:after="240"/>
        <w:rPr>
          <w:b/>
        </w:rPr>
      </w:pPr>
      <w:r w:rsidRPr="005D38FB">
        <w:rPr>
          <w:b/>
          <w:bCs/>
        </w:rPr>
        <w:t xml:space="preserve">Programa de </w:t>
      </w:r>
      <w:r>
        <w:rPr>
          <w:b/>
          <w:bCs/>
        </w:rPr>
        <w:t>p</w:t>
      </w:r>
      <w:r w:rsidRPr="005D38FB">
        <w:rPr>
          <w:b/>
          <w:bCs/>
        </w:rPr>
        <w:t xml:space="preserve">revención de la </w:t>
      </w:r>
      <w:r>
        <w:rPr>
          <w:b/>
          <w:bCs/>
        </w:rPr>
        <w:t>f</w:t>
      </w:r>
      <w:r w:rsidRPr="005D38FB">
        <w:rPr>
          <w:b/>
          <w:bCs/>
        </w:rPr>
        <w:t xml:space="preserve">ibrosis </w:t>
      </w:r>
      <w:r>
        <w:rPr>
          <w:b/>
          <w:bCs/>
        </w:rPr>
        <w:t>q</w:t>
      </w:r>
      <w:r w:rsidRPr="005D38FB">
        <w:rPr>
          <w:b/>
          <w:bCs/>
        </w:rPr>
        <w:t xml:space="preserve">uística y del </w:t>
      </w:r>
      <w:r>
        <w:rPr>
          <w:b/>
          <w:bCs/>
        </w:rPr>
        <w:t>r</w:t>
      </w:r>
      <w:r w:rsidRPr="005D38FB">
        <w:rPr>
          <w:b/>
          <w:bCs/>
        </w:rPr>
        <w:t xml:space="preserve">etardo </w:t>
      </w:r>
      <w:r>
        <w:rPr>
          <w:b/>
          <w:bCs/>
        </w:rPr>
        <w:t>m</w:t>
      </w:r>
      <w:r w:rsidRPr="005D38FB">
        <w:rPr>
          <w:b/>
          <w:bCs/>
        </w:rPr>
        <w:t>ental (test del piecito)</w:t>
      </w:r>
    </w:p>
    <w:p w:rsidR="00C6426F" w:rsidRDefault="00C6426F" w:rsidP="0002411A">
      <w:pPr>
        <w:spacing w:after="240"/>
      </w:pPr>
      <w:r>
        <w:t>435.</w:t>
      </w:r>
      <w:r>
        <w:tab/>
      </w:r>
      <w:r w:rsidRPr="002621D8">
        <w:t xml:space="preserve">El programa fue creado por Ley </w:t>
      </w:r>
      <w:r>
        <w:t xml:space="preserve">Nº </w:t>
      </w:r>
      <w:r w:rsidRPr="002621D8">
        <w:t xml:space="preserve">2138/03 e incorporado al </w:t>
      </w:r>
      <w:r w:rsidRPr="002621D8">
        <w:rPr>
          <w:lang w:val="es-ES_tradnl"/>
        </w:rPr>
        <w:t>Ministerio de Salud Pública y Bienestar Social</w:t>
      </w:r>
      <w:r w:rsidRPr="002621D8">
        <w:t xml:space="preserve"> (MSP y BS) por el Decreto </w:t>
      </w:r>
      <w:r>
        <w:t xml:space="preserve">Nº </w:t>
      </w:r>
      <w:r w:rsidRPr="002621D8">
        <w:t>2126/04;</w:t>
      </w:r>
      <w:r>
        <w:t xml:space="preserve"> </w:t>
      </w:r>
      <w:r w:rsidRPr="002621D8">
        <w:t>cuenta con presupuesto propio a partir de diciembre del año 2004</w:t>
      </w:r>
      <w:r>
        <w:t xml:space="preserve">.  </w:t>
      </w:r>
      <w:r w:rsidRPr="002621D8">
        <w:t>Brinda diagnóstico y tratamiento gratuito para el hipotiroidismo congénito, la fenilcetonuria y de manera selectiva para fibrosis quística</w:t>
      </w:r>
      <w:r>
        <w:t xml:space="preserve">.  </w:t>
      </w:r>
      <w:r w:rsidRPr="002621D8">
        <w:t>Se ha llegado a una cobertura del 30% de los recién nacidos del país a través de la red de hospitales del MSP y BS, la Cruz Roja Paraguaya y el Centro Materno</w:t>
      </w:r>
      <w:r>
        <w:t>i</w:t>
      </w:r>
      <w:r w:rsidRPr="002621D8">
        <w:t>nfantil de San Lorenzo (Hospital Escuela de la Universidad Nacional de Asunción).</w:t>
      </w:r>
    </w:p>
    <w:p w:rsidR="00C6426F" w:rsidRPr="005D38FB" w:rsidRDefault="00C6426F" w:rsidP="00C6426F">
      <w:pPr>
        <w:spacing w:after="240"/>
        <w:rPr>
          <w:b/>
        </w:rPr>
      </w:pPr>
      <w:r w:rsidRPr="005D38FB">
        <w:rPr>
          <w:b/>
          <w:bCs/>
          <w:lang w:val="es-PY"/>
        </w:rPr>
        <w:t>P</w:t>
      </w:r>
      <w:r w:rsidRPr="005D38FB">
        <w:rPr>
          <w:b/>
          <w:bCs/>
        </w:rPr>
        <w:t xml:space="preserve">rograma de </w:t>
      </w:r>
      <w:r>
        <w:rPr>
          <w:b/>
          <w:bCs/>
        </w:rPr>
        <w:t>p</w:t>
      </w:r>
      <w:r w:rsidRPr="005D38FB">
        <w:rPr>
          <w:b/>
          <w:bCs/>
        </w:rPr>
        <w:t xml:space="preserve">revención y </w:t>
      </w:r>
      <w:r>
        <w:rPr>
          <w:b/>
          <w:bCs/>
        </w:rPr>
        <w:t>a</w:t>
      </w:r>
      <w:r w:rsidRPr="005D38FB">
        <w:rPr>
          <w:b/>
          <w:bCs/>
        </w:rPr>
        <w:t xml:space="preserve">tención de la </w:t>
      </w:r>
      <w:r>
        <w:rPr>
          <w:b/>
          <w:bCs/>
        </w:rPr>
        <w:t>m</w:t>
      </w:r>
      <w:r w:rsidRPr="005D38FB">
        <w:rPr>
          <w:b/>
          <w:bCs/>
        </w:rPr>
        <w:t xml:space="preserve">alnutrición (INAN) y el Programa Nacional de </w:t>
      </w:r>
      <w:r>
        <w:rPr>
          <w:b/>
          <w:bCs/>
        </w:rPr>
        <w:t>c</w:t>
      </w:r>
      <w:r w:rsidRPr="005D38FB">
        <w:rPr>
          <w:b/>
          <w:bCs/>
        </w:rPr>
        <w:t xml:space="preserve">omplementación </w:t>
      </w:r>
      <w:r>
        <w:rPr>
          <w:b/>
          <w:bCs/>
        </w:rPr>
        <w:t>a</w:t>
      </w:r>
      <w:r w:rsidRPr="005D38FB">
        <w:rPr>
          <w:b/>
          <w:bCs/>
        </w:rPr>
        <w:t xml:space="preserve">limentaria y </w:t>
      </w:r>
      <w:r>
        <w:rPr>
          <w:b/>
          <w:bCs/>
        </w:rPr>
        <w:t>n</w:t>
      </w:r>
      <w:r w:rsidRPr="005D38FB">
        <w:rPr>
          <w:b/>
          <w:bCs/>
        </w:rPr>
        <w:t>utricional (PROAN)</w:t>
      </w:r>
    </w:p>
    <w:p w:rsidR="00C6426F" w:rsidRDefault="00C6426F" w:rsidP="00C6426F">
      <w:pPr>
        <w:spacing w:after="240"/>
      </w:pPr>
      <w:r>
        <w:t>436.</w:t>
      </w:r>
      <w:r>
        <w:tab/>
      </w:r>
      <w:r w:rsidRPr="002621D8">
        <w:t>Ambos programas trabajan en sinergia para la evaluación nutricional de embarazadas, de la niñez menor de 5 años y en edad escolar, la promoción de las guías alimentarias para</w:t>
      </w:r>
      <w:r>
        <w:t xml:space="preserve"> </w:t>
      </w:r>
      <w:r w:rsidRPr="002621D8">
        <w:t>capacitación, el control de las carencias de micro nutrientes en personas atendidas en la red de servicios de salud y la asistencia nutricional con provisión de paquetes alimentarios, vitaminas y antiparasitarios</w:t>
      </w:r>
      <w:r>
        <w:t xml:space="preserve">.  </w:t>
      </w:r>
      <w:r w:rsidRPr="002621D8">
        <w:t xml:space="preserve">Hasta el año 2006 se han beneficiado 27.061 </w:t>
      </w:r>
      <w:r>
        <w:t xml:space="preserve">(77,32%) niños menores de 5 </w:t>
      </w:r>
      <w:r w:rsidRPr="002621D8">
        <w:t>años y embarazadas de 35.000 beneficiarios previstos</w:t>
      </w:r>
      <w:r>
        <w:t xml:space="preserve">.  </w:t>
      </w:r>
      <w:r w:rsidRPr="002621D8">
        <w:t>Ha sido ampliado a 31 distritos seleccionados, permitiendo el acceso del 100% de asistencia de la población objetivo.</w:t>
      </w:r>
    </w:p>
    <w:p w:rsidR="00C6426F" w:rsidRPr="00D512C9" w:rsidRDefault="00C6426F" w:rsidP="00C6426F">
      <w:pPr>
        <w:spacing w:after="240"/>
        <w:rPr>
          <w:b/>
          <w:bCs/>
        </w:rPr>
      </w:pPr>
      <w:r w:rsidRPr="00D512C9">
        <w:rPr>
          <w:b/>
          <w:bCs/>
        </w:rPr>
        <w:t xml:space="preserve">Mortalidad </w:t>
      </w:r>
      <w:r>
        <w:rPr>
          <w:b/>
          <w:bCs/>
        </w:rPr>
        <w:t>m</w:t>
      </w:r>
      <w:r w:rsidRPr="00D512C9">
        <w:rPr>
          <w:b/>
          <w:bCs/>
        </w:rPr>
        <w:t>aterna</w:t>
      </w:r>
    </w:p>
    <w:p w:rsidR="00C6426F" w:rsidRDefault="00C6426F" w:rsidP="00C6426F">
      <w:pPr>
        <w:spacing w:after="240"/>
      </w:pPr>
      <w:r>
        <w:t>437.</w:t>
      </w:r>
      <w:r>
        <w:tab/>
      </w:r>
      <w:r w:rsidRPr="002621D8">
        <w:t>En el Paraguay, a</w:t>
      </w:r>
      <w:r>
        <w:t>u</w:t>
      </w:r>
      <w:r w:rsidRPr="002621D8">
        <w:t>n cuando persiste el subregistro de la mortalidad materna, se sabe que la maternidad se inicia a temprana edad (un tercio de las mujeres entre 15 y 24 años ya tiene un hijo o más)</w:t>
      </w:r>
      <w:r>
        <w:t xml:space="preserve">.  </w:t>
      </w:r>
      <w:r w:rsidRPr="002621D8">
        <w:t>La tasa de mortalidad materna en el año 2002 fue de 182,1 por 100</w:t>
      </w:r>
      <w:r>
        <w:t>.</w:t>
      </w:r>
      <w:r w:rsidRPr="002621D8">
        <w:t xml:space="preserve">000 nacidos vivos y según </w:t>
      </w:r>
      <w:r>
        <w:t xml:space="preserve">el </w:t>
      </w:r>
      <w:r w:rsidRPr="002621D8">
        <w:t>informe de las Naciones Unidas, la tasa de mortalidad de las adolescentes es una de las más altas en la región</w:t>
      </w:r>
      <w:r>
        <w:t xml:space="preserve">.  </w:t>
      </w:r>
    </w:p>
    <w:p w:rsidR="00C6426F" w:rsidRDefault="00C6426F" w:rsidP="00C6426F">
      <w:pPr>
        <w:spacing w:after="240"/>
        <w:rPr>
          <w:lang w:val="es-PY"/>
        </w:rPr>
      </w:pPr>
      <w:r>
        <w:rPr>
          <w:lang w:val="es-PY"/>
        </w:rPr>
        <w:t>438.</w:t>
      </w:r>
      <w:r>
        <w:rPr>
          <w:lang w:val="es-PY"/>
        </w:rPr>
        <w:tab/>
      </w:r>
      <w:r w:rsidRPr="002621D8">
        <w:rPr>
          <w:lang w:val="es-PY"/>
        </w:rPr>
        <w:t>Las acciones realizadas para mejorar la salud materna revelan haber sido insuficientes, persiste una elevada tasa de mortalidad materna registrada de 150,1 por 100.000 nacidos vivos en el año 1990, 114,4 por 100.000 en el año 1999, subiendo a 164,0 por 100.000 en el año 2000 y a 174,1 por 100.000 en el año 2003.</w:t>
      </w:r>
    </w:p>
    <w:p w:rsidR="00C6426F" w:rsidRDefault="00C6426F" w:rsidP="00C6426F">
      <w:pPr>
        <w:spacing w:after="240"/>
      </w:pPr>
      <w:r>
        <w:rPr>
          <w:lang w:val="es-PY"/>
        </w:rPr>
        <w:t>439.</w:t>
      </w:r>
      <w:r>
        <w:rPr>
          <w:lang w:val="es-PY"/>
        </w:rPr>
        <w:tab/>
      </w:r>
      <w:r w:rsidRPr="002621D8">
        <w:rPr>
          <w:lang w:val="es-PY"/>
        </w:rPr>
        <w:t>No se debe descartar que este ascenso pueda estar asociado a que existe una mayor vigilancia materna que podría haber incidido en la reducción del subregistro</w:t>
      </w:r>
      <w:r>
        <w:rPr>
          <w:lang w:val="es-PY"/>
        </w:rPr>
        <w:t xml:space="preserve">.  </w:t>
      </w:r>
      <w:r w:rsidRPr="002621D8">
        <w:rPr>
          <w:lang w:val="es-PY"/>
        </w:rPr>
        <w:t>La información, desagregada por área, a partir del año 1996 muestra que en el año</w:t>
      </w:r>
      <w:r>
        <w:rPr>
          <w:lang w:val="es-PY"/>
        </w:rPr>
        <w:t xml:space="preserve"> 2003 las tasas fueron de 174,4 </w:t>
      </w:r>
      <w:r w:rsidRPr="002621D8">
        <w:rPr>
          <w:lang w:val="es-PY"/>
        </w:rPr>
        <w:t>por 100.000 para el área urbana y 173,6 por 100.000 para la rural</w:t>
      </w:r>
      <w:r>
        <w:rPr>
          <w:lang w:val="es-PY"/>
        </w:rPr>
        <w:t xml:space="preserve">.  </w:t>
      </w:r>
      <w:r w:rsidRPr="002621D8">
        <w:rPr>
          <w:lang w:val="es-PY"/>
        </w:rPr>
        <w:t xml:space="preserve">En el año 2004 la tasa </w:t>
      </w:r>
      <w:r w:rsidRPr="002621D8">
        <w:t>disminuyo a 153,5</w:t>
      </w:r>
      <w:r>
        <w:t xml:space="preserve"> </w:t>
      </w:r>
      <w:r w:rsidRPr="002621D8">
        <w:t>por 100.000 nacidos vivos.</w:t>
      </w:r>
    </w:p>
    <w:p w:rsidR="00C6426F" w:rsidRDefault="00C6426F" w:rsidP="00C6426F">
      <w:pPr>
        <w:spacing w:after="240"/>
      </w:pPr>
      <w:r>
        <w:t>440.</w:t>
      </w:r>
      <w:r>
        <w:tab/>
      </w:r>
      <w:r w:rsidRPr="002621D8">
        <w:t>Es importante mencionar que el MSP</w:t>
      </w:r>
      <w:r>
        <w:t xml:space="preserve"> </w:t>
      </w:r>
      <w:r w:rsidRPr="002621D8">
        <w:t>y</w:t>
      </w:r>
      <w:r>
        <w:t xml:space="preserve"> </w:t>
      </w:r>
      <w:r w:rsidRPr="002621D8">
        <w:t>BS realiza esfuerzos para mejorar el nivel del registro y eliminar el posible</w:t>
      </w:r>
      <w:r>
        <w:t xml:space="preserve"> </w:t>
      </w:r>
      <w:r w:rsidRPr="002621D8">
        <w:t>subregistro que existe en diferentes áreas tales como la mortalidad infantil de niños entre 1 y 4 años.</w:t>
      </w:r>
    </w:p>
    <w:p w:rsidR="00C6426F" w:rsidRDefault="00C6426F" w:rsidP="00C6426F">
      <w:pPr>
        <w:spacing w:after="240"/>
      </w:pPr>
      <w:r>
        <w:t>441.</w:t>
      </w:r>
      <w:r>
        <w:tab/>
      </w:r>
      <w:r w:rsidRPr="002621D8">
        <w:t>Para el efecto</w:t>
      </w:r>
      <w:r w:rsidR="00D54640">
        <w:t>,</w:t>
      </w:r>
      <w:r w:rsidRPr="002621D8">
        <w:t xml:space="preserve"> el Departamento de Bioestadística trabaja con las diferentes direcciones y programas del sector,</w:t>
      </w:r>
      <w:r>
        <w:t xml:space="preserve"> </w:t>
      </w:r>
      <w:r w:rsidRPr="002621D8">
        <w:t>a fin de contar con un sistema confiable y adecuado que pueda proporcionar información desagregada por diferentes variables</w:t>
      </w:r>
      <w:r>
        <w:t xml:space="preserve">.  </w:t>
      </w:r>
      <w:r w:rsidRPr="002621D8">
        <w:t>Uno de los aspectos que se espera incorporar es la obtención de datos discriminados para conocer la situación de la población indígena</w:t>
      </w:r>
      <w:r>
        <w:t xml:space="preserve">.  </w:t>
      </w:r>
    </w:p>
    <w:p w:rsidR="00C6426F" w:rsidRDefault="00C6426F" w:rsidP="00C6426F">
      <w:pPr>
        <w:spacing w:after="240"/>
      </w:pPr>
      <w:r>
        <w:t>442.</w:t>
      </w:r>
      <w:r>
        <w:tab/>
      </w:r>
      <w:r w:rsidRPr="002621D8">
        <w:t>El Estado se ha comprometido a reducir la tasa de mortalidad materna a 55,0% en el año</w:t>
      </w:r>
      <w:r>
        <w:t> </w:t>
      </w:r>
      <w:r w:rsidRPr="002621D8">
        <w:t>2011 y a 37,5% en el año 2015</w:t>
      </w:r>
      <w:r>
        <w:t xml:space="preserve">.  </w:t>
      </w:r>
      <w:r w:rsidRPr="002621D8">
        <w:t xml:space="preserve">Para ello cuenta con el Plan Nacional de </w:t>
      </w:r>
      <w:r>
        <w:t>s</w:t>
      </w:r>
      <w:r w:rsidRPr="002621D8">
        <w:t xml:space="preserve">alud </w:t>
      </w:r>
      <w:r>
        <w:t>s</w:t>
      </w:r>
      <w:r w:rsidRPr="002621D8">
        <w:t xml:space="preserve">exual y </w:t>
      </w:r>
      <w:r>
        <w:t>r</w:t>
      </w:r>
      <w:r w:rsidRPr="002621D8">
        <w:t xml:space="preserve">eproductiva (2003-2008), que tiene como objetivo estratégico </w:t>
      </w:r>
      <w:r>
        <w:t>"</w:t>
      </w:r>
      <w:r w:rsidRPr="002621D8">
        <w:t>mejorar la salud sexual y reproductiva de la población de</w:t>
      </w:r>
      <w:r>
        <w:t>l</w:t>
      </w:r>
      <w:r w:rsidRPr="002621D8">
        <w:t xml:space="preserve"> Paraguay a través de políticas, programas y proyectos integrados y sostenibles que aseguren la atención integral al individuo y a la comunidad con enfoque de derechos, calidad, género y equidad</w:t>
      </w:r>
      <w:r>
        <w:t xml:space="preserve">".  </w:t>
      </w:r>
    </w:p>
    <w:p w:rsidR="00C6426F" w:rsidRPr="002621D8" w:rsidRDefault="00C6426F" w:rsidP="00C6426F">
      <w:pPr>
        <w:spacing w:after="240"/>
      </w:pPr>
      <w:r>
        <w:t>443.</w:t>
      </w:r>
      <w:r>
        <w:tab/>
      </w:r>
      <w:r w:rsidRPr="002621D8">
        <w:t xml:space="preserve">Entre las líneas de acción del </w:t>
      </w:r>
      <w:r>
        <w:t>p</w:t>
      </w:r>
      <w:r w:rsidRPr="002621D8">
        <w:t xml:space="preserve">lan se encuentra </w:t>
      </w:r>
      <w:r>
        <w:rPr>
          <w:bCs/>
        </w:rPr>
        <w:t>"m</w:t>
      </w:r>
      <w:r w:rsidRPr="002621D8">
        <w:rPr>
          <w:bCs/>
        </w:rPr>
        <w:t xml:space="preserve">aternidad </w:t>
      </w:r>
      <w:r>
        <w:rPr>
          <w:bCs/>
        </w:rPr>
        <w:t>s</w:t>
      </w:r>
      <w:r w:rsidRPr="002621D8">
        <w:rPr>
          <w:bCs/>
        </w:rPr>
        <w:t>egura</w:t>
      </w:r>
      <w:r>
        <w:rPr>
          <w:bCs/>
        </w:rPr>
        <w:t>"</w:t>
      </w:r>
      <w:r w:rsidRPr="002621D8">
        <w:rPr>
          <w:bCs/>
        </w:rPr>
        <w:t>,</w:t>
      </w:r>
      <w:r w:rsidRPr="002621D8">
        <w:t xml:space="preserve"> cuyos pilares fundamentales son</w:t>
      </w:r>
      <w:r>
        <w:t xml:space="preserve">:  </w:t>
      </w:r>
    </w:p>
    <w:p w:rsidR="00C6426F" w:rsidRPr="002621D8" w:rsidRDefault="00C6426F" w:rsidP="00C6426F">
      <w:pPr>
        <w:spacing w:after="240"/>
        <w:ind w:left="1134" w:hanging="567"/>
      </w:pPr>
      <w:r>
        <w:rPr>
          <w:bCs/>
        </w:rPr>
        <w:t>a)</w:t>
      </w:r>
      <w:r>
        <w:rPr>
          <w:bCs/>
        </w:rPr>
        <w:tab/>
      </w:r>
      <w:r w:rsidRPr="002621D8">
        <w:rPr>
          <w:bCs/>
        </w:rPr>
        <w:t xml:space="preserve">Planificación </w:t>
      </w:r>
      <w:r>
        <w:rPr>
          <w:bCs/>
        </w:rPr>
        <w:t>f</w:t>
      </w:r>
      <w:r w:rsidRPr="002621D8">
        <w:rPr>
          <w:bCs/>
        </w:rPr>
        <w:t>amiliar</w:t>
      </w:r>
      <w:r w:rsidRPr="002621D8">
        <w:t xml:space="preserve"> con consulta y provisión de métodos sin costo (asegurada por un sistema de distribución logística sistemática), en los servicios del Ministerio de Salud Pública y Bienestar Social;</w:t>
      </w:r>
    </w:p>
    <w:p w:rsidR="00C6426F" w:rsidRPr="002621D8" w:rsidRDefault="00C6426F" w:rsidP="00C6426F">
      <w:pPr>
        <w:spacing w:after="240"/>
        <w:ind w:left="1134" w:hanging="567"/>
      </w:pPr>
      <w:r>
        <w:rPr>
          <w:bCs/>
        </w:rPr>
        <w:t>b)</w:t>
      </w:r>
      <w:r>
        <w:rPr>
          <w:bCs/>
        </w:rPr>
        <w:tab/>
      </w:r>
      <w:r w:rsidRPr="002621D8">
        <w:rPr>
          <w:bCs/>
        </w:rPr>
        <w:t>Atención prenatal</w:t>
      </w:r>
      <w:r w:rsidRPr="002621D8">
        <w:t xml:space="preserve"> también sin costo y con provisión de medicamentos esenciales a través del Programa de </w:t>
      </w:r>
      <w:r>
        <w:t>c</w:t>
      </w:r>
      <w:r w:rsidRPr="002621D8">
        <w:t xml:space="preserve">uidados </w:t>
      </w:r>
      <w:r>
        <w:t>s</w:t>
      </w:r>
      <w:r w:rsidRPr="002621D8">
        <w:t xml:space="preserve">anitarios </w:t>
      </w:r>
      <w:r>
        <w:t>b</w:t>
      </w:r>
      <w:r w:rsidRPr="002621D8">
        <w:t>ásicos (PCSB);</w:t>
      </w:r>
    </w:p>
    <w:p w:rsidR="00C6426F" w:rsidRPr="002621D8" w:rsidRDefault="00C6426F" w:rsidP="00C6426F">
      <w:pPr>
        <w:spacing w:after="240"/>
        <w:ind w:left="1134" w:hanging="567"/>
      </w:pPr>
      <w:r>
        <w:rPr>
          <w:bCs/>
        </w:rPr>
        <w:t>c)</w:t>
      </w:r>
      <w:r>
        <w:rPr>
          <w:bCs/>
        </w:rPr>
        <w:tab/>
      </w:r>
      <w:r w:rsidRPr="002621D8">
        <w:rPr>
          <w:bCs/>
        </w:rPr>
        <w:t>Atención calificada del parto</w:t>
      </w:r>
      <w:r w:rsidRPr="002621D8">
        <w:t xml:space="preserve"> para lo cual, todos los servicios del país, proporcionan el </w:t>
      </w:r>
      <w:r>
        <w:t>"</w:t>
      </w:r>
      <w:r w:rsidRPr="005601A1">
        <w:rPr>
          <w:i/>
        </w:rPr>
        <w:t>kit</w:t>
      </w:r>
      <w:r w:rsidRPr="002621D8">
        <w:t xml:space="preserve"> de parto y cesárea</w:t>
      </w:r>
      <w:r>
        <w:t>"</w:t>
      </w:r>
      <w:r w:rsidRPr="002621D8">
        <w:t xml:space="preserve"> que co</w:t>
      </w:r>
      <w:r>
        <w:t>ntiene</w:t>
      </w:r>
      <w:r w:rsidRPr="002621D8">
        <w:t xml:space="preserve"> los medicamentos básicos para la atención del parto normal y cesáreas;</w:t>
      </w:r>
    </w:p>
    <w:p w:rsidR="00C6426F" w:rsidRDefault="00C6426F" w:rsidP="00C6426F">
      <w:pPr>
        <w:spacing w:after="240"/>
        <w:ind w:left="1134" w:hanging="567"/>
      </w:pPr>
      <w:r>
        <w:rPr>
          <w:bCs/>
        </w:rPr>
        <w:t>d)</w:t>
      </w:r>
      <w:r>
        <w:rPr>
          <w:bCs/>
        </w:rPr>
        <w:tab/>
      </w:r>
      <w:r w:rsidRPr="002621D8">
        <w:rPr>
          <w:bCs/>
        </w:rPr>
        <w:t>Cuidado obstétrico esencial y neonatal</w:t>
      </w:r>
      <w:r w:rsidRPr="002621D8">
        <w:t xml:space="preserve"> </w:t>
      </w:r>
      <w:r w:rsidRPr="002621D8">
        <w:rPr>
          <w:bCs/>
        </w:rPr>
        <w:t>integral</w:t>
      </w:r>
      <w:r w:rsidRPr="002621D8">
        <w:t xml:space="preserve"> a través del Programa de </w:t>
      </w:r>
      <w:r>
        <w:t>c</w:t>
      </w:r>
      <w:r w:rsidRPr="002621D8">
        <w:t xml:space="preserve">uidados </w:t>
      </w:r>
      <w:r>
        <w:t>s</w:t>
      </w:r>
      <w:r w:rsidRPr="002621D8">
        <w:t xml:space="preserve">anitarios </w:t>
      </w:r>
      <w:r>
        <w:t>b</w:t>
      </w:r>
      <w:r w:rsidRPr="002621D8">
        <w:t>ásicos, con la provisión de medicamentos e insumos para la atención de las emergencias obstétricas y neonatales.</w:t>
      </w:r>
    </w:p>
    <w:p w:rsidR="00C6426F" w:rsidRDefault="00C6426F" w:rsidP="00C6426F">
      <w:pPr>
        <w:spacing w:after="240"/>
      </w:pPr>
      <w:r>
        <w:t>444.</w:t>
      </w:r>
      <w:r>
        <w:tab/>
      </w:r>
      <w:r w:rsidRPr="002621D8">
        <w:t xml:space="preserve">Desde el año 2005 se tiene como primera causa de mortalidad materna al aborto, se han empezado a proporcionar recientemente </w:t>
      </w:r>
      <w:r w:rsidRPr="005601A1">
        <w:rPr>
          <w:i/>
        </w:rPr>
        <w:t>kit</w:t>
      </w:r>
      <w:r w:rsidR="00045BE8">
        <w:rPr>
          <w:i/>
        </w:rPr>
        <w:t>s</w:t>
      </w:r>
      <w:r w:rsidRPr="002621D8">
        <w:t xml:space="preserve"> para atención de los abortos incompletos</w:t>
      </w:r>
      <w:r>
        <w:t xml:space="preserve">.  </w:t>
      </w:r>
    </w:p>
    <w:p w:rsidR="00C6426F" w:rsidRDefault="00C6426F" w:rsidP="00C6426F">
      <w:pPr>
        <w:spacing w:after="240"/>
      </w:pPr>
      <w:r>
        <w:t>445.</w:t>
      </w:r>
      <w:r>
        <w:tab/>
      </w:r>
      <w:r w:rsidRPr="002621D8">
        <w:t>Las principales causas de mortalidad materna en el año 2005 (cantidad por casos) son</w:t>
      </w:r>
      <w:r>
        <w:t xml:space="preserve">:  </w:t>
      </w:r>
      <w:r w:rsidRPr="002621D8">
        <w:t>abortos 27, hemorragias 22, toxemias 20, otros 19, sepsis 13</w:t>
      </w:r>
      <w:r>
        <w:t xml:space="preserve">.  </w:t>
      </w:r>
      <w:r w:rsidRPr="002621D8">
        <w:t>La importancia</w:t>
      </w:r>
      <w:r>
        <w:t xml:space="preserve"> </w:t>
      </w:r>
      <w:r w:rsidRPr="002621D8">
        <w:t>del problema en la salud pública es tal, que constituye</w:t>
      </w:r>
      <w:r>
        <w:t xml:space="preserve"> </w:t>
      </w:r>
      <w:r w:rsidRPr="002621D8">
        <w:t>la cuarta causa de muertes de mujeres de 15 a 49 años</w:t>
      </w:r>
      <w:r w:rsidR="00045BE8">
        <w:t>,</w:t>
      </w:r>
      <w:r w:rsidRPr="002621D8">
        <w:t xml:space="preserve"> y en el caso de las de 25 a 29 años es la primera</w:t>
      </w:r>
      <w:r>
        <w:t xml:space="preserve">.  </w:t>
      </w:r>
    </w:p>
    <w:p w:rsidR="00C6426F" w:rsidRDefault="00C6426F" w:rsidP="00C6426F">
      <w:pPr>
        <w:spacing w:after="240"/>
      </w:pPr>
      <w:r>
        <w:t>446.</w:t>
      </w:r>
      <w:r>
        <w:tab/>
      </w:r>
      <w:r w:rsidRPr="002621D8">
        <w:t>La morbilidad en mujeres, el mayor número de consultas en mujeres de 15 a 19 años es por anemias y aborto</w:t>
      </w:r>
      <w:r>
        <w:t xml:space="preserve">.  </w:t>
      </w:r>
      <w:r w:rsidRPr="002621D8">
        <w:t xml:space="preserve">En el caso de los jóvenes de la misma edad </w:t>
      </w:r>
      <w:r>
        <w:t>e</w:t>
      </w:r>
      <w:r w:rsidRPr="002621D8">
        <w:t>s por accidentes, anemia y fracturas, lo que pone en evidencia</w:t>
      </w:r>
      <w:r>
        <w:t xml:space="preserve"> </w:t>
      </w:r>
      <w:r w:rsidRPr="002621D8">
        <w:t>las determinantes de género</w:t>
      </w:r>
      <w:r>
        <w:t xml:space="preserve">.  </w:t>
      </w:r>
      <w:r w:rsidRPr="002621D8">
        <w:t>En cuanto al aborto, el mayor número de consultas femeninas ocurre entre los 20 a 39 años.</w:t>
      </w:r>
    </w:p>
    <w:p w:rsidR="00C6426F" w:rsidRDefault="00C6426F" w:rsidP="00C6426F">
      <w:pPr>
        <w:spacing w:after="240"/>
      </w:pPr>
      <w:r>
        <w:t>447.</w:t>
      </w:r>
      <w:r>
        <w:tab/>
      </w:r>
      <w:r w:rsidRPr="002621D8">
        <w:t>En el año 2004 se brindó atención prenatal al 74% de las mujeres embarazadas, disminuyendo en el área rural al 60% mientras que en el ámbito urbano asciende al 92% (según encuesta CEPEP/MSP y BS).</w:t>
      </w:r>
    </w:p>
    <w:p w:rsidR="00C6426F" w:rsidRPr="004760F0" w:rsidRDefault="00C6426F" w:rsidP="00C6426F">
      <w:pPr>
        <w:keepNext/>
        <w:spacing w:after="240"/>
        <w:ind w:left="567"/>
        <w:rPr>
          <w:b/>
          <w:bCs/>
        </w:rPr>
      </w:pPr>
      <w:r w:rsidRPr="004760F0">
        <w:rPr>
          <w:b/>
          <w:bCs/>
        </w:rPr>
        <w:t>Factores relacionados a la muerte materna</w:t>
      </w:r>
    </w:p>
    <w:p w:rsidR="00C6426F" w:rsidRDefault="00C6426F" w:rsidP="00C6426F">
      <w:pPr>
        <w:spacing w:after="240"/>
      </w:pPr>
      <w:r>
        <w:t>448.</w:t>
      </w:r>
      <w:r>
        <w:tab/>
      </w:r>
      <w:r w:rsidRPr="002621D8">
        <w:t>Los factores relacionados al fallecimiento radican en el hecho de identificar problemas y adoptar decisiones, porque identifica el nivel en el que pudo haber sido posible romper la cadena de acontecimientos que derivaron en una muerte materna.</w:t>
      </w:r>
    </w:p>
    <w:p w:rsidR="00C6426F" w:rsidRDefault="00C6426F" w:rsidP="00C6426F">
      <w:pPr>
        <w:spacing w:after="240"/>
      </w:pPr>
      <w:r>
        <w:t>449.</w:t>
      </w:r>
      <w:r>
        <w:tab/>
      </w:r>
      <w:r w:rsidRPr="002621D8">
        <w:t>Para evitar la muerte materna se implementa</w:t>
      </w:r>
      <w:r>
        <w:t>n</w:t>
      </w:r>
      <w:r w:rsidRPr="002621D8">
        <w:t xml:space="preserve"> medidas o recursos disponibles en la actualidad y que utilizando apropiada y oportunamente, eviten la muerte materna</w:t>
      </w:r>
      <w:r>
        <w:t xml:space="preserve">.  </w:t>
      </w:r>
      <w:r w:rsidRPr="002621D8">
        <w:t>La</w:t>
      </w:r>
      <w:r>
        <w:t> </w:t>
      </w:r>
      <w:r w:rsidRPr="002621D8">
        <w:t>Organización Panamericana de la Salud estima que el éxito de la prevención está entre</w:t>
      </w:r>
      <w:r>
        <w:t> </w:t>
      </w:r>
      <w:r w:rsidRPr="002621D8">
        <w:t>90</w:t>
      </w:r>
      <w:r>
        <w:t> </w:t>
      </w:r>
      <w:r w:rsidRPr="002621D8">
        <w:t>a</w:t>
      </w:r>
      <w:r>
        <w:t> </w:t>
      </w:r>
      <w:r w:rsidRPr="002621D8">
        <w:t>95% porque existe tecnología disponible para ello (sangre, anestesia, antibiótico principalmente guías para la VESMMN, Paraguay)</w:t>
      </w:r>
    </w:p>
    <w:p w:rsidR="00C6426F" w:rsidRDefault="00C6426F" w:rsidP="00C6426F">
      <w:pPr>
        <w:spacing w:after="240"/>
      </w:pPr>
      <w:r>
        <w:t>450.</w:t>
      </w:r>
      <w:r>
        <w:tab/>
      </w:r>
      <w:r w:rsidRPr="002621D8">
        <w:t>Durante el mismo año 2004, la proporción de partos atendidos por personal especializado fue de 74%, disminuyendo esta proporción al 60% en zonas rurales y subiendo al 92% en zonas urbanas</w:t>
      </w:r>
      <w:r>
        <w:t xml:space="preserve">.  </w:t>
      </w:r>
    </w:p>
    <w:p w:rsidR="00C6426F" w:rsidRDefault="00C6426F" w:rsidP="00C6426F">
      <w:pPr>
        <w:spacing w:after="240"/>
      </w:pPr>
      <w:r>
        <w:t>451.</w:t>
      </w:r>
      <w:r>
        <w:tab/>
      </w:r>
      <w:r w:rsidRPr="002621D8">
        <w:t>En los últimos años se han implementado diversos planes tendientes a disminuir la</w:t>
      </w:r>
      <w:r>
        <w:t xml:space="preserve"> </w:t>
      </w:r>
      <w:r w:rsidRPr="002621D8">
        <w:t xml:space="preserve">mortalidad materna (tales como el Plan Nacional de </w:t>
      </w:r>
      <w:r>
        <w:t>s</w:t>
      </w:r>
      <w:r w:rsidRPr="002621D8">
        <w:t xml:space="preserve">alud </w:t>
      </w:r>
      <w:r>
        <w:t>s</w:t>
      </w:r>
      <w:r w:rsidRPr="002621D8">
        <w:t xml:space="preserve">exual y </w:t>
      </w:r>
      <w:r>
        <w:t>r</w:t>
      </w:r>
      <w:r w:rsidRPr="002621D8">
        <w:t>eproductiva) y por Ley Nº</w:t>
      </w:r>
      <w:r>
        <w:t> </w:t>
      </w:r>
      <w:r w:rsidRPr="002621D8">
        <w:t xml:space="preserve">2907 ha previsto presupuestariamente la compra de anticonceptivos y de </w:t>
      </w:r>
      <w:r w:rsidRPr="005601A1">
        <w:rPr>
          <w:i/>
        </w:rPr>
        <w:t>kits</w:t>
      </w:r>
      <w:r w:rsidRPr="002621D8">
        <w:t xml:space="preserve"> de parto y cesárea, lo que representa un incremento del gasto real del Ministerio de Salud Pública y Bienestar Social</w:t>
      </w:r>
      <w:r>
        <w:t xml:space="preserve">.  </w:t>
      </w:r>
      <w:r w:rsidRPr="002621D8">
        <w:t>Asimismo, se creó la Comisión Nacional de Vigilancia de la Salud y la Mortalidad Materna y Neonatal, con las comisiones regionales, a fin de monitorear sistemáticamente y focalizar estudios sobre la mortalidad materna que permitan llegar a un dictamen y a un plan de acción local y regional para evitar nuevas muertes</w:t>
      </w:r>
      <w:r>
        <w:t xml:space="preserve">.  </w:t>
      </w:r>
    </w:p>
    <w:p w:rsidR="00C6426F" w:rsidRPr="002621D8" w:rsidRDefault="00C6426F" w:rsidP="00C6426F">
      <w:pPr>
        <w:spacing w:after="240"/>
      </w:pPr>
      <w:r>
        <w:t>452.</w:t>
      </w:r>
      <w:r>
        <w:tab/>
      </w:r>
      <w:r w:rsidRPr="002621D8">
        <w:t>Dando cumplimiento a la política de facilitar el acceso a los servicios de salud, el actual</w:t>
      </w:r>
      <w:r>
        <w:t xml:space="preserve"> </w:t>
      </w:r>
      <w:r w:rsidRPr="002621D8">
        <w:t>Gobierno nacional</w:t>
      </w:r>
      <w:r>
        <w:t xml:space="preserve"> </w:t>
      </w:r>
      <w:r w:rsidRPr="002621D8">
        <w:t>ha decretado:</w:t>
      </w:r>
    </w:p>
    <w:p w:rsidR="00C6426F" w:rsidRPr="002621D8" w:rsidRDefault="00C6426F" w:rsidP="00C6426F">
      <w:pPr>
        <w:spacing w:after="240"/>
        <w:ind w:left="1134" w:hanging="567"/>
      </w:pPr>
      <w:r>
        <w:t>a)</w:t>
      </w:r>
      <w:r>
        <w:tab/>
      </w:r>
      <w:r w:rsidRPr="002621D8">
        <w:t xml:space="preserve">La gratuidad de la atención prenatal y al menor de 5 años, con provisión de medicamentos a través del Programa de </w:t>
      </w:r>
      <w:r>
        <w:t>c</w:t>
      </w:r>
      <w:r w:rsidRPr="002621D8">
        <w:t xml:space="preserve">uidados </w:t>
      </w:r>
      <w:r>
        <w:t>s</w:t>
      </w:r>
      <w:r w:rsidRPr="002621D8">
        <w:t xml:space="preserve">anitarios </w:t>
      </w:r>
      <w:r>
        <w:t>b</w:t>
      </w:r>
      <w:r w:rsidRPr="002621D8">
        <w:t>ásicos que entró en</w:t>
      </w:r>
      <w:r>
        <w:t xml:space="preserve"> vigencia a partir del año 2005;</w:t>
      </w:r>
    </w:p>
    <w:p w:rsidR="00C6426F" w:rsidRPr="002621D8" w:rsidRDefault="00C6426F" w:rsidP="00C6426F">
      <w:pPr>
        <w:spacing w:after="240"/>
        <w:ind w:left="1134" w:hanging="567"/>
      </w:pPr>
      <w:r>
        <w:t>b)</w:t>
      </w:r>
      <w:r>
        <w:tab/>
      </w:r>
      <w:r w:rsidRPr="002621D8">
        <w:t>La provisión gratuita de 80</w:t>
      </w:r>
      <w:r>
        <w:t>.</w:t>
      </w:r>
      <w:r w:rsidRPr="002621D8">
        <w:t xml:space="preserve">000 </w:t>
      </w:r>
      <w:r w:rsidRPr="005601A1">
        <w:rPr>
          <w:i/>
        </w:rPr>
        <w:t>kits</w:t>
      </w:r>
      <w:r w:rsidRPr="002621D8">
        <w:t xml:space="preserve"> de parto y cesárea, en todos los servicios del Ministerio de Salud, la Cruz Roja</w:t>
      </w:r>
      <w:r>
        <w:t xml:space="preserve"> Paraguaya y el Centro Maternoi</w:t>
      </w:r>
      <w:r w:rsidRPr="002621D8">
        <w:t>nfantil (de la cátedra de ginecología y obstetricia).</w:t>
      </w:r>
    </w:p>
    <w:p w:rsidR="00C6426F" w:rsidRDefault="00C6426F" w:rsidP="00C6426F">
      <w:pPr>
        <w:spacing w:after="240"/>
      </w:pPr>
      <w:r>
        <w:t>453.</w:t>
      </w:r>
      <w:r>
        <w:tab/>
      </w:r>
      <w:r w:rsidRPr="002621D8">
        <w:t>Estas medidas lograron el aumento del 19% de la cobertura de atención prenatal y el incremento en un 20% del parto institucional.</w:t>
      </w:r>
    </w:p>
    <w:p w:rsidR="00C6426F" w:rsidRDefault="00C6426F" w:rsidP="00C6426F">
      <w:pPr>
        <w:spacing w:after="240"/>
      </w:pPr>
      <w:r>
        <w:t>454.</w:t>
      </w:r>
      <w:r>
        <w:tab/>
      </w:r>
      <w:r w:rsidRPr="002621D8">
        <w:t xml:space="preserve">Los programas que se implementan a partir de la Estrategia de </w:t>
      </w:r>
      <w:r>
        <w:t>r</w:t>
      </w:r>
      <w:r w:rsidRPr="002621D8">
        <w:t xml:space="preserve">educción de la </w:t>
      </w:r>
      <w:r>
        <w:t>p</w:t>
      </w:r>
      <w:r w:rsidRPr="002621D8">
        <w:t>obreza incluyen la atención de salud básica a las mujeres beneficiadas, trabajando con un enfoque orientado a fortalecer la vinculación entre los programas estatales para que</w:t>
      </w:r>
      <w:r>
        <w:t xml:space="preserve"> </w:t>
      </w:r>
      <w:r w:rsidRPr="002621D8">
        <w:t>tengan un mejor efecto en la calidad de vida de las familias.</w:t>
      </w:r>
    </w:p>
    <w:p w:rsidR="00C6426F" w:rsidRDefault="00C6426F" w:rsidP="00C6426F">
      <w:pPr>
        <w:spacing w:after="240"/>
      </w:pPr>
      <w:r>
        <w:t>455.</w:t>
      </w:r>
      <w:r>
        <w:tab/>
      </w:r>
      <w:r w:rsidRPr="002621D8">
        <w:t>Otro factor de gran incidencia en la salud pública, lo constituye el agua y saneamiento</w:t>
      </w:r>
      <w:r>
        <w:t xml:space="preserve">.  </w:t>
      </w:r>
      <w:r w:rsidRPr="002621D8">
        <w:t>En</w:t>
      </w:r>
      <w:r>
        <w:t> </w:t>
      </w:r>
      <w:r w:rsidRPr="002621D8">
        <w:t>2004, s</w:t>
      </w:r>
      <w:r>
        <w:t>ó</w:t>
      </w:r>
      <w:r w:rsidRPr="002621D8">
        <w:t>lo el 58% de la población tenía acceso a agua segura</w:t>
      </w:r>
      <w:r>
        <w:t xml:space="preserve">.  </w:t>
      </w:r>
      <w:r w:rsidRPr="002621D8">
        <w:t>Este porcentaje decrece a un</w:t>
      </w:r>
      <w:r>
        <w:t> </w:t>
      </w:r>
      <w:r w:rsidRPr="002621D8">
        <w:t>33% en áreas rurales y 2,5% en las comunidades indígenas</w:t>
      </w:r>
      <w:r>
        <w:t xml:space="preserve">.  </w:t>
      </w:r>
      <w:r w:rsidRPr="002621D8">
        <w:rPr>
          <w:lang w:val="es-PY"/>
        </w:rPr>
        <w:t>Se estima que el 44% de la población total tiene acceso a saneamiento básico</w:t>
      </w:r>
      <w:r>
        <w:rPr>
          <w:lang w:val="es-PY"/>
        </w:rPr>
        <w:t xml:space="preserve">.  </w:t>
      </w:r>
      <w:r w:rsidRPr="002621D8">
        <w:rPr>
          <w:lang w:val="es-PY"/>
        </w:rPr>
        <w:t>En 2005 el pre</w:t>
      </w:r>
      <w:r>
        <w:rPr>
          <w:lang w:val="es-PY"/>
        </w:rPr>
        <w:t>supuesto asignó al sector salud </w:t>
      </w:r>
      <w:r w:rsidRPr="002621D8">
        <w:rPr>
          <w:lang w:val="es-PY"/>
        </w:rPr>
        <w:t>43</w:t>
      </w:r>
      <w:r>
        <w:rPr>
          <w:lang w:val="es-PY"/>
        </w:rPr>
        <w:t>,</w:t>
      </w:r>
      <w:r w:rsidRPr="002621D8">
        <w:rPr>
          <w:lang w:val="es-PY"/>
        </w:rPr>
        <w:t>7% más que en 2003, con un 100% más para</w:t>
      </w:r>
      <w:r>
        <w:rPr>
          <w:lang w:val="es-PY"/>
        </w:rPr>
        <w:t xml:space="preserve"> </w:t>
      </w:r>
      <w:r w:rsidRPr="002621D8">
        <w:rPr>
          <w:lang w:val="es-PY"/>
        </w:rPr>
        <w:t>agua y saneamiento; sin embargo, esto es limitado y no permite llegar a los grupos más excluidos, especialmente a los indígenas y a las comunidades rurales pobres.</w:t>
      </w:r>
    </w:p>
    <w:p w:rsidR="00C6426F" w:rsidRDefault="00C6426F" w:rsidP="00C6426F">
      <w:pPr>
        <w:spacing w:after="240"/>
        <w:rPr>
          <w:lang w:val="es-PY"/>
        </w:rPr>
      </w:pPr>
      <w:r>
        <w:rPr>
          <w:lang w:val="es-PY"/>
        </w:rPr>
        <w:t>456.</w:t>
      </w:r>
      <w:r>
        <w:rPr>
          <w:lang w:val="es-PY"/>
        </w:rPr>
        <w:tab/>
      </w:r>
      <w:r w:rsidRPr="002621D8">
        <w:rPr>
          <w:lang w:val="es-PY"/>
        </w:rPr>
        <w:t>Una de las experiencias significativas que se han desarrollado en el último período es la realizada por el UNICEF</w:t>
      </w:r>
      <w:r>
        <w:rPr>
          <w:lang w:val="es-PY"/>
        </w:rPr>
        <w:t xml:space="preserve">.  </w:t>
      </w:r>
      <w:r w:rsidRPr="002621D8">
        <w:rPr>
          <w:lang w:val="es-PY"/>
        </w:rPr>
        <w:t>En coordinación con</w:t>
      </w:r>
      <w:r>
        <w:rPr>
          <w:lang w:val="es-PY"/>
        </w:rPr>
        <w:t xml:space="preserve"> </w:t>
      </w:r>
      <w:r w:rsidRPr="002621D8">
        <w:rPr>
          <w:lang w:val="es-PY"/>
        </w:rPr>
        <w:t>los gobiernos locales, organizaciones indígenas y ONG, se ha brindado apoyo directo</w:t>
      </w:r>
      <w:r>
        <w:rPr>
          <w:lang w:val="es-PY"/>
        </w:rPr>
        <w:t xml:space="preserve"> </w:t>
      </w:r>
      <w:r w:rsidRPr="002621D8">
        <w:rPr>
          <w:lang w:val="es-PY"/>
        </w:rPr>
        <w:t>a cientos de familias de 140 comunidades y 10 grupos étnicos, para mejorar las condiciones de salud, nutrición, agua, saneamiento y</w:t>
      </w:r>
      <w:r>
        <w:rPr>
          <w:lang w:val="es-PY"/>
        </w:rPr>
        <w:t xml:space="preserve"> </w:t>
      </w:r>
      <w:r w:rsidRPr="002621D8">
        <w:rPr>
          <w:lang w:val="es-PY"/>
        </w:rPr>
        <w:t>educación de las niñas y adolescentes.</w:t>
      </w:r>
    </w:p>
    <w:p w:rsidR="00C6426F" w:rsidRDefault="00C6426F" w:rsidP="00C6426F">
      <w:pPr>
        <w:spacing w:after="240"/>
        <w:rPr>
          <w:lang w:val="es-PY"/>
        </w:rPr>
      </w:pPr>
      <w:r w:rsidRPr="002621D8">
        <w:rPr>
          <w:lang w:val="es-PY"/>
        </w:rPr>
        <w:t>457.</w:t>
      </w:r>
      <w:r w:rsidRPr="002621D8">
        <w:rPr>
          <w:lang w:val="es-PY"/>
        </w:rPr>
        <w:tab/>
        <w:t>El Gobierno se encuentra abocado a dar énfasis al trabajo preventivo en salud</w:t>
      </w:r>
      <w:r>
        <w:rPr>
          <w:lang w:val="es-PY"/>
        </w:rPr>
        <w:t xml:space="preserve">.  </w:t>
      </w:r>
      <w:r w:rsidRPr="002621D8">
        <w:rPr>
          <w:lang w:val="es-PY"/>
        </w:rPr>
        <w:t>Los</w:t>
      </w:r>
      <w:r>
        <w:rPr>
          <w:lang w:val="es-PY"/>
        </w:rPr>
        <w:t> </w:t>
      </w:r>
      <w:r w:rsidRPr="002621D8">
        <w:rPr>
          <w:lang w:val="es-PY"/>
        </w:rPr>
        <w:t>programas de educación sanitaria en las escuelas, impulsados por</w:t>
      </w:r>
      <w:r>
        <w:rPr>
          <w:lang w:val="es-PY"/>
        </w:rPr>
        <w:t xml:space="preserve"> </w:t>
      </w:r>
      <w:r w:rsidRPr="002621D8">
        <w:rPr>
          <w:lang w:val="es-PY"/>
        </w:rPr>
        <w:t xml:space="preserve">el Ministerio de Educación y Cultura con el apoyo del Ministerio de Salud, </w:t>
      </w:r>
      <w:r>
        <w:rPr>
          <w:lang w:val="es-PY"/>
        </w:rPr>
        <w:t xml:space="preserve">el </w:t>
      </w:r>
      <w:r w:rsidRPr="002621D8">
        <w:rPr>
          <w:lang w:val="es-PY"/>
        </w:rPr>
        <w:t xml:space="preserve">Ministerio de Trabajo, </w:t>
      </w:r>
      <w:r>
        <w:rPr>
          <w:lang w:val="es-PY"/>
        </w:rPr>
        <w:t xml:space="preserve">la </w:t>
      </w:r>
      <w:r w:rsidRPr="002621D8">
        <w:rPr>
          <w:lang w:val="es-PY"/>
        </w:rPr>
        <w:t xml:space="preserve">FAO, </w:t>
      </w:r>
      <w:r>
        <w:rPr>
          <w:lang w:val="es-PY"/>
        </w:rPr>
        <w:t xml:space="preserve">la </w:t>
      </w:r>
      <w:r w:rsidRPr="002621D8">
        <w:rPr>
          <w:lang w:val="es-PY"/>
        </w:rPr>
        <w:t xml:space="preserve">OPS, </w:t>
      </w:r>
      <w:r>
        <w:rPr>
          <w:lang w:val="es-PY"/>
        </w:rPr>
        <w:t xml:space="preserve">la </w:t>
      </w:r>
      <w:r w:rsidRPr="002621D8">
        <w:rPr>
          <w:lang w:val="es-PY"/>
        </w:rPr>
        <w:t xml:space="preserve">Fundación del Despacho de la Primera Dama, </w:t>
      </w:r>
      <w:r w:rsidR="00045BE8">
        <w:rPr>
          <w:lang w:val="es-PY"/>
        </w:rPr>
        <w:t xml:space="preserve">las </w:t>
      </w:r>
      <w:r w:rsidRPr="002621D8">
        <w:rPr>
          <w:lang w:val="es-PY"/>
        </w:rPr>
        <w:t xml:space="preserve">municipalidades, </w:t>
      </w:r>
      <w:r w:rsidR="00045BE8">
        <w:rPr>
          <w:lang w:val="es-PY"/>
        </w:rPr>
        <w:t xml:space="preserve">las </w:t>
      </w:r>
      <w:r w:rsidRPr="002621D8">
        <w:rPr>
          <w:lang w:val="es-PY"/>
        </w:rPr>
        <w:t>universidades y la empresa privada, desarrollan un conjunto de proyectos en los que participan activamente los propios estudiantes:</w:t>
      </w:r>
    </w:p>
    <w:p w:rsidR="00C6426F" w:rsidRPr="002621D8" w:rsidRDefault="00C6426F" w:rsidP="00C6426F">
      <w:pPr>
        <w:spacing w:after="240"/>
        <w:ind w:left="1134" w:hanging="567"/>
        <w:rPr>
          <w:lang w:val="es-PY"/>
        </w:rPr>
      </w:pPr>
      <w:r>
        <w:rPr>
          <w:lang w:val="es-PY"/>
        </w:rPr>
        <w:t>a)</w:t>
      </w:r>
      <w:r>
        <w:rPr>
          <w:lang w:val="es-PY"/>
        </w:rPr>
        <w:tab/>
      </w:r>
      <w:r w:rsidRPr="002621D8">
        <w:rPr>
          <w:lang w:val="es-PY"/>
        </w:rPr>
        <w:t xml:space="preserve">Proyecto </w:t>
      </w:r>
      <w:r>
        <w:rPr>
          <w:lang w:val="es-PY"/>
        </w:rPr>
        <w:t>e</w:t>
      </w:r>
      <w:r w:rsidRPr="002621D8">
        <w:rPr>
          <w:lang w:val="es-PY"/>
        </w:rPr>
        <w:t>scuelas saludables;</w:t>
      </w:r>
    </w:p>
    <w:p w:rsidR="00C6426F" w:rsidRPr="002621D8" w:rsidRDefault="00C6426F" w:rsidP="00C6426F">
      <w:pPr>
        <w:spacing w:after="240"/>
        <w:ind w:left="1134" w:hanging="567"/>
        <w:rPr>
          <w:lang w:val="es-PY"/>
        </w:rPr>
      </w:pPr>
      <w:r>
        <w:rPr>
          <w:lang w:val="es-PY"/>
        </w:rPr>
        <w:t>b)</w:t>
      </w:r>
      <w:r>
        <w:rPr>
          <w:lang w:val="es-PY"/>
        </w:rPr>
        <w:tab/>
      </w:r>
      <w:r w:rsidRPr="002621D8">
        <w:rPr>
          <w:lang w:val="es-PY"/>
        </w:rPr>
        <w:t xml:space="preserve">Proyecto piloto </w:t>
      </w:r>
      <w:r>
        <w:rPr>
          <w:lang w:val="es-PY"/>
        </w:rPr>
        <w:t>"</w:t>
      </w:r>
      <w:r w:rsidRPr="002621D8">
        <w:rPr>
          <w:lang w:val="es-PY"/>
        </w:rPr>
        <w:t xml:space="preserve">Comisión de </w:t>
      </w:r>
      <w:r>
        <w:rPr>
          <w:lang w:val="es-PY"/>
        </w:rPr>
        <w:t>d</w:t>
      </w:r>
      <w:r w:rsidRPr="002621D8">
        <w:rPr>
          <w:lang w:val="es-PY"/>
        </w:rPr>
        <w:t xml:space="preserve">efensa del </w:t>
      </w:r>
      <w:r>
        <w:rPr>
          <w:lang w:val="es-PY"/>
        </w:rPr>
        <w:t>c</w:t>
      </w:r>
      <w:r w:rsidRPr="002621D8">
        <w:rPr>
          <w:lang w:val="es-PY"/>
        </w:rPr>
        <w:t xml:space="preserve">onsumidor </w:t>
      </w:r>
      <w:r>
        <w:rPr>
          <w:lang w:val="es-PY"/>
        </w:rPr>
        <w:t>e</w:t>
      </w:r>
      <w:r w:rsidRPr="002621D8">
        <w:rPr>
          <w:lang w:val="es-PY"/>
        </w:rPr>
        <w:t>scolar</w:t>
      </w:r>
      <w:r>
        <w:rPr>
          <w:lang w:val="es-PY"/>
        </w:rPr>
        <w:t>"</w:t>
      </w:r>
      <w:r w:rsidRPr="002621D8">
        <w:rPr>
          <w:lang w:val="es-PY"/>
        </w:rPr>
        <w:t>;</w:t>
      </w:r>
    </w:p>
    <w:p w:rsidR="00C6426F" w:rsidRPr="002621D8" w:rsidRDefault="00C6426F" w:rsidP="00C6426F">
      <w:pPr>
        <w:spacing w:after="240"/>
        <w:ind w:left="1134" w:hanging="567"/>
        <w:rPr>
          <w:lang w:val="es-PY"/>
        </w:rPr>
      </w:pPr>
      <w:r>
        <w:rPr>
          <w:lang w:val="es-PY"/>
        </w:rPr>
        <w:t>c)</w:t>
      </w:r>
      <w:r>
        <w:rPr>
          <w:lang w:val="es-PY"/>
        </w:rPr>
        <w:tab/>
      </w:r>
      <w:r w:rsidRPr="002621D8">
        <w:rPr>
          <w:lang w:val="es-PY"/>
        </w:rPr>
        <w:t>Campaña nacional de desparasitación;</w:t>
      </w:r>
    </w:p>
    <w:p w:rsidR="00C6426F" w:rsidRPr="002621D8" w:rsidRDefault="00C6426F" w:rsidP="00C6426F">
      <w:pPr>
        <w:spacing w:after="240"/>
        <w:ind w:left="1134" w:hanging="567"/>
        <w:rPr>
          <w:lang w:val="es-PY"/>
        </w:rPr>
      </w:pPr>
      <w:r>
        <w:rPr>
          <w:lang w:val="es-PY"/>
        </w:rPr>
        <w:t>d)</w:t>
      </w:r>
      <w:r>
        <w:rPr>
          <w:lang w:val="es-PY"/>
        </w:rPr>
        <w:tab/>
      </w:r>
      <w:r w:rsidRPr="002621D8">
        <w:rPr>
          <w:lang w:val="es-PY"/>
        </w:rPr>
        <w:t xml:space="preserve">Por un Paraguay sin vinchuca o chicha guazú, concurso científico de prevención </w:t>
      </w:r>
      <w:r w:rsidR="00045BE8">
        <w:rPr>
          <w:lang w:val="es-PY"/>
        </w:rPr>
        <w:t xml:space="preserve">de </w:t>
      </w:r>
      <w:r w:rsidRPr="002621D8">
        <w:rPr>
          <w:lang w:val="es-PY"/>
        </w:rPr>
        <w:t>Chagas;</w:t>
      </w:r>
    </w:p>
    <w:p w:rsidR="00C6426F" w:rsidRPr="002621D8" w:rsidRDefault="00C6426F" w:rsidP="00C6426F">
      <w:pPr>
        <w:spacing w:after="240"/>
        <w:ind w:left="1134" w:hanging="567"/>
        <w:rPr>
          <w:lang w:val="es-PY"/>
        </w:rPr>
      </w:pPr>
      <w:r>
        <w:rPr>
          <w:lang w:val="es-PY"/>
        </w:rPr>
        <w:t>e)</w:t>
      </w:r>
      <w:r>
        <w:rPr>
          <w:lang w:val="es-PY"/>
        </w:rPr>
        <w:tab/>
      </w:r>
      <w:r w:rsidRPr="002621D8">
        <w:rPr>
          <w:lang w:val="es-PY"/>
        </w:rPr>
        <w:t>Alimentar la mente para combatir el hambre;</w:t>
      </w:r>
    </w:p>
    <w:p w:rsidR="00C6426F" w:rsidRPr="002621D8" w:rsidRDefault="00C6426F" w:rsidP="00C6426F">
      <w:pPr>
        <w:spacing w:after="240"/>
        <w:ind w:left="1134" w:hanging="567"/>
        <w:rPr>
          <w:lang w:val="es-PY"/>
        </w:rPr>
      </w:pPr>
      <w:r>
        <w:rPr>
          <w:lang w:val="es-PY"/>
        </w:rPr>
        <w:t>f)</w:t>
      </w:r>
      <w:r>
        <w:rPr>
          <w:lang w:val="es-PY"/>
        </w:rPr>
        <w:tab/>
      </w:r>
      <w:r w:rsidRPr="002621D8">
        <w:rPr>
          <w:lang w:val="es-PY"/>
        </w:rPr>
        <w:t>VIH-SIDA;</w:t>
      </w:r>
    </w:p>
    <w:p w:rsidR="00C6426F" w:rsidRPr="002621D8" w:rsidRDefault="00C6426F" w:rsidP="00C6426F">
      <w:pPr>
        <w:spacing w:after="240"/>
        <w:ind w:left="1134" w:hanging="567"/>
        <w:rPr>
          <w:lang w:val="es-PY"/>
        </w:rPr>
      </w:pPr>
      <w:r>
        <w:rPr>
          <w:lang w:val="es-PY"/>
        </w:rPr>
        <w:t>g)</w:t>
      </w:r>
      <w:r>
        <w:rPr>
          <w:lang w:val="es-PY"/>
        </w:rPr>
        <w:tab/>
      </w:r>
      <w:r w:rsidRPr="002621D8">
        <w:rPr>
          <w:lang w:val="es-PY"/>
        </w:rPr>
        <w:t xml:space="preserve">Programa </w:t>
      </w:r>
      <w:r>
        <w:rPr>
          <w:lang w:val="es-PY"/>
        </w:rPr>
        <w:t>v</w:t>
      </w:r>
      <w:r w:rsidRPr="002621D8">
        <w:rPr>
          <w:lang w:val="es-PY"/>
        </w:rPr>
        <w:t>ida</w:t>
      </w:r>
      <w:r>
        <w:rPr>
          <w:lang w:val="es-PY"/>
        </w:rPr>
        <w:t xml:space="preserve">:  </w:t>
      </w:r>
      <w:r w:rsidRPr="002621D8">
        <w:rPr>
          <w:lang w:val="es-PY"/>
        </w:rPr>
        <w:t>tiene como objetivo la prevención de los factores de riesgo de las enfermedades crónicas no transmisibles, apuntando a la promoción de estilos de vida saludables;</w:t>
      </w:r>
    </w:p>
    <w:p w:rsidR="00C6426F" w:rsidRPr="002621D8" w:rsidRDefault="00C6426F" w:rsidP="00C6426F">
      <w:pPr>
        <w:spacing w:after="240"/>
        <w:ind w:left="1134" w:hanging="567"/>
      </w:pPr>
      <w:r>
        <w:t>h)</w:t>
      </w:r>
      <w:r>
        <w:tab/>
        <w:t>Programa b</w:t>
      </w:r>
      <w:r w:rsidRPr="002621D8">
        <w:t>uco</w:t>
      </w:r>
      <w:r>
        <w:t>d</w:t>
      </w:r>
      <w:r w:rsidRPr="002621D8">
        <w:t>ental;</w:t>
      </w:r>
    </w:p>
    <w:p w:rsidR="00C6426F" w:rsidRDefault="00C6426F" w:rsidP="00C6426F">
      <w:pPr>
        <w:spacing w:after="240"/>
        <w:ind w:left="1134" w:hanging="567"/>
      </w:pPr>
      <w:r>
        <w:t>i)</w:t>
      </w:r>
      <w:r>
        <w:tab/>
      </w:r>
      <w:r w:rsidRPr="002621D8">
        <w:t>Campaña de educación vial</w:t>
      </w:r>
      <w:r>
        <w:t xml:space="preserve">.  </w:t>
      </w:r>
    </w:p>
    <w:p w:rsidR="00C6426F" w:rsidRPr="002621D8" w:rsidRDefault="00C6426F" w:rsidP="00C6426F">
      <w:pPr>
        <w:spacing w:after="240"/>
      </w:pPr>
      <w:r w:rsidRPr="002621D8">
        <w:rPr>
          <w:lang w:val="es-ES_tradnl"/>
        </w:rPr>
        <w:t>458.</w:t>
      </w:r>
      <w:r w:rsidRPr="002621D8">
        <w:rPr>
          <w:lang w:val="es-ES_tradnl"/>
        </w:rPr>
        <w:tab/>
        <w:t>Para fortalecer el sistema de salud en la atención a la salud infantil, adolescente y materna, el MSP</w:t>
      </w:r>
      <w:r>
        <w:rPr>
          <w:lang w:val="es-ES_tradnl"/>
        </w:rPr>
        <w:t xml:space="preserve"> </w:t>
      </w:r>
      <w:r w:rsidRPr="002621D8">
        <w:rPr>
          <w:lang w:val="es-ES_tradnl"/>
        </w:rPr>
        <w:t>y</w:t>
      </w:r>
      <w:r>
        <w:rPr>
          <w:lang w:val="es-ES_tradnl"/>
        </w:rPr>
        <w:t xml:space="preserve"> </w:t>
      </w:r>
      <w:r w:rsidRPr="002621D8">
        <w:rPr>
          <w:lang w:val="es-ES_tradnl"/>
        </w:rPr>
        <w:t>BS impulsa programas como</w:t>
      </w:r>
      <w:r w:rsidRPr="002621D8">
        <w:t>:</w:t>
      </w:r>
    </w:p>
    <w:p w:rsidR="00C6426F" w:rsidRPr="002621D8" w:rsidRDefault="00C6426F" w:rsidP="00C6426F">
      <w:pPr>
        <w:spacing w:after="240"/>
        <w:ind w:left="1134" w:hanging="567"/>
      </w:pPr>
      <w:r>
        <w:rPr>
          <w:lang w:val="es-ES_tradnl"/>
        </w:rPr>
        <w:t>a)</w:t>
      </w:r>
      <w:r>
        <w:rPr>
          <w:lang w:val="es-ES_tradnl"/>
        </w:rPr>
        <w:tab/>
      </w:r>
      <w:r w:rsidRPr="002621D8">
        <w:rPr>
          <w:lang w:val="es-ES_tradnl"/>
        </w:rPr>
        <w:t xml:space="preserve">Programa de </w:t>
      </w:r>
      <w:r>
        <w:rPr>
          <w:lang w:val="es-ES_tradnl"/>
        </w:rPr>
        <w:t>r</w:t>
      </w:r>
      <w:r w:rsidRPr="002621D8">
        <w:rPr>
          <w:lang w:val="es-ES_tradnl"/>
        </w:rPr>
        <w:t xml:space="preserve">eformas de la </w:t>
      </w:r>
      <w:r>
        <w:rPr>
          <w:lang w:val="es-ES_tradnl"/>
        </w:rPr>
        <w:t>a</w:t>
      </w:r>
      <w:r w:rsidRPr="002621D8">
        <w:rPr>
          <w:lang w:val="es-ES_tradnl"/>
        </w:rPr>
        <w:t xml:space="preserve">tención </w:t>
      </w:r>
      <w:r>
        <w:rPr>
          <w:lang w:val="es-ES_tradnl"/>
        </w:rPr>
        <w:t>p</w:t>
      </w:r>
      <w:r w:rsidRPr="002621D8">
        <w:rPr>
          <w:lang w:val="es-ES_tradnl"/>
        </w:rPr>
        <w:t xml:space="preserve">rimaria de la </w:t>
      </w:r>
      <w:r>
        <w:rPr>
          <w:lang w:val="es-ES_tradnl"/>
        </w:rPr>
        <w:t>s</w:t>
      </w:r>
      <w:r w:rsidRPr="002621D8">
        <w:rPr>
          <w:lang w:val="es-ES_tradnl"/>
        </w:rPr>
        <w:t>alud;</w:t>
      </w:r>
    </w:p>
    <w:p w:rsidR="00C6426F" w:rsidRPr="002621D8" w:rsidRDefault="00C6426F" w:rsidP="00C6426F">
      <w:pPr>
        <w:spacing w:after="240"/>
        <w:ind w:left="1134" w:hanging="567"/>
        <w:rPr>
          <w:lang w:val="es-ES_tradnl"/>
        </w:rPr>
      </w:pPr>
      <w:r>
        <w:rPr>
          <w:lang w:val="es-ES_tradnl"/>
        </w:rPr>
        <w:t>b)</w:t>
      </w:r>
      <w:r>
        <w:rPr>
          <w:lang w:val="es-ES_tradnl"/>
        </w:rPr>
        <w:tab/>
      </w:r>
      <w:r w:rsidRPr="002621D8">
        <w:rPr>
          <w:lang w:val="es-ES_tradnl"/>
        </w:rPr>
        <w:t xml:space="preserve">Programa de </w:t>
      </w:r>
      <w:r>
        <w:rPr>
          <w:lang w:val="es-ES_tradnl"/>
        </w:rPr>
        <w:t>s</w:t>
      </w:r>
      <w:r w:rsidRPr="002621D8">
        <w:rPr>
          <w:lang w:val="es-ES_tradnl"/>
        </w:rPr>
        <w:t xml:space="preserve">alud </w:t>
      </w:r>
      <w:r>
        <w:rPr>
          <w:lang w:val="es-ES_tradnl"/>
        </w:rPr>
        <w:t>s</w:t>
      </w:r>
      <w:r w:rsidRPr="002621D8">
        <w:rPr>
          <w:lang w:val="es-ES_tradnl"/>
        </w:rPr>
        <w:t xml:space="preserve">exual y </w:t>
      </w:r>
      <w:r>
        <w:rPr>
          <w:lang w:val="es-ES_tradnl"/>
        </w:rPr>
        <w:t>r</w:t>
      </w:r>
      <w:r w:rsidRPr="002621D8">
        <w:rPr>
          <w:lang w:val="es-ES_tradnl"/>
        </w:rPr>
        <w:t>eproductiva;</w:t>
      </w:r>
    </w:p>
    <w:p w:rsidR="00C6426F" w:rsidRDefault="00C6426F" w:rsidP="00C6426F">
      <w:pPr>
        <w:spacing w:after="240"/>
        <w:ind w:left="1134" w:hanging="567"/>
        <w:rPr>
          <w:lang w:val="es-ES_tradnl"/>
        </w:rPr>
      </w:pPr>
      <w:r>
        <w:rPr>
          <w:lang w:val="es-ES_tradnl"/>
        </w:rPr>
        <w:t>c)</w:t>
      </w:r>
      <w:r>
        <w:rPr>
          <w:lang w:val="es-ES_tradnl"/>
        </w:rPr>
        <w:tab/>
      </w:r>
      <w:r w:rsidRPr="002621D8">
        <w:rPr>
          <w:lang w:val="es-ES_tradnl"/>
        </w:rPr>
        <w:t xml:space="preserve">Programa Nacional de </w:t>
      </w:r>
      <w:r>
        <w:rPr>
          <w:lang w:val="es-ES_tradnl"/>
        </w:rPr>
        <w:t>a</w:t>
      </w:r>
      <w:r w:rsidRPr="002621D8">
        <w:rPr>
          <w:lang w:val="es-ES_tradnl"/>
        </w:rPr>
        <w:t xml:space="preserve">seguramiento </w:t>
      </w:r>
      <w:r>
        <w:rPr>
          <w:lang w:val="es-ES_tradnl"/>
        </w:rPr>
        <w:t>m</w:t>
      </w:r>
      <w:r w:rsidRPr="002621D8">
        <w:rPr>
          <w:lang w:val="es-ES_tradnl"/>
        </w:rPr>
        <w:t>aterno</w:t>
      </w:r>
      <w:r>
        <w:rPr>
          <w:lang w:val="es-ES_tradnl"/>
        </w:rPr>
        <w:t>i</w:t>
      </w:r>
      <w:r w:rsidRPr="002621D8">
        <w:rPr>
          <w:lang w:val="es-ES_tradnl"/>
        </w:rPr>
        <w:t>nfantil PNAMI</w:t>
      </w:r>
      <w:r>
        <w:rPr>
          <w:lang w:val="es-ES_tradnl"/>
        </w:rPr>
        <w:t xml:space="preserve"> </w:t>
      </w:r>
      <w:r w:rsidRPr="002621D8">
        <w:rPr>
          <w:lang w:val="es-ES_tradnl"/>
        </w:rPr>
        <w:t xml:space="preserve">(en etapa de aprobación en el </w:t>
      </w:r>
      <w:r>
        <w:rPr>
          <w:lang w:val="es-ES_tradnl"/>
        </w:rPr>
        <w:t>P</w:t>
      </w:r>
      <w:r w:rsidRPr="002621D8">
        <w:rPr>
          <w:lang w:val="es-ES_tradnl"/>
        </w:rPr>
        <w:t xml:space="preserve">arlamento </w:t>
      </w:r>
      <w:r w:rsidR="007A3147" w:rsidRPr="002621D8">
        <w:rPr>
          <w:lang w:val="es-ES_tradnl"/>
        </w:rPr>
        <w:t>Nacional</w:t>
      </w:r>
      <w:r w:rsidRPr="002621D8">
        <w:rPr>
          <w:lang w:val="es-ES_tradnl"/>
        </w:rPr>
        <w:t>).</w:t>
      </w:r>
    </w:p>
    <w:p w:rsidR="00C6426F" w:rsidRDefault="00C6426F" w:rsidP="00C6426F">
      <w:pPr>
        <w:spacing w:after="240"/>
      </w:pPr>
      <w:r w:rsidRPr="002621D8">
        <w:t>459.</w:t>
      </w:r>
      <w:r w:rsidRPr="002621D8">
        <w:tab/>
        <w:t>Pese a los avances logrados en el último período, se mantiene la necesidad de fortalecer los programas de prevención primaria para que sean capaces de responder a las necesidades de los distintos grupos etáreos dentro de lo que es niñez y adolescencia (promoción de la lactancia materna, educación social y reproductiva, prevención del VIH, etc.).</w:t>
      </w:r>
    </w:p>
    <w:p w:rsidR="00C6426F" w:rsidRDefault="00C6426F" w:rsidP="00C6426F">
      <w:pPr>
        <w:spacing w:after="240"/>
        <w:rPr>
          <w:lang w:val="es-ES_tradnl"/>
        </w:rPr>
      </w:pPr>
      <w:r w:rsidRPr="002621D8">
        <w:rPr>
          <w:lang w:val="es-ES_tradnl"/>
        </w:rPr>
        <w:t>460.</w:t>
      </w:r>
      <w:r w:rsidRPr="002621D8">
        <w:rPr>
          <w:lang w:val="es-ES_tradnl"/>
        </w:rPr>
        <w:tab/>
        <w:t>Una de las prioridades centrales del Gobierno nacional es la de mantener un enfoque inclusivo en las políticas sociales que implementa, en particular para acortar las brechas que afectan a las parcialidades indígenas</w:t>
      </w:r>
      <w:r>
        <w:rPr>
          <w:lang w:val="es-ES_tradnl"/>
        </w:rPr>
        <w:t xml:space="preserve">.  </w:t>
      </w:r>
      <w:r w:rsidRPr="002621D8">
        <w:rPr>
          <w:lang w:val="es-ES_tradnl"/>
        </w:rPr>
        <w:t>Por ello s</w:t>
      </w:r>
      <w:r w:rsidRPr="002621D8">
        <w:t>e desarrollan acciones para eliminar el déficit en el acceso a</w:t>
      </w:r>
      <w:r>
        <w:t xml:space="preserve"> </w:t>
      </w:r>
      <w:r w:rsidRPr="002621D8">
        <w:t>la salud de la niñez y adolescencia indígena, tal es el caso del trabajo asociado con organizaciones indígenas del departamento de Boquerón, que</w:t>
      </w:r>
      <w:r>
        <w:t xml:space="preserve"> </w:t>
      </w:r>
      <w:r w:rsidRPr="002621D8">
        <w:t>participan de los</w:t>
      </w:r>
      <w:r>
        <w:t xml:space="preserve"> </w:t>
      </w:r>
      <w:r w:rsidRPr="002621D8">
        <w:t>controles sanitarios y de campañas preventivas; pero sin duda alguna aún hay que focalizar mayores recursos</w:t>
      </w:r>
      <w:r>
        <w:t>.</w:t>
      </w:r>
    </w:p>
    <w:p w:rsidR="00C6426F" w:rsidRPr="002621D8" w:rsidRDefault="00C6426F" w:rsidP="00C6426F">
      <w:pPr>
        <w:spacing w:after="240"/>
      </w:pPr>
      <w:r w:rsidRPr="002621D8">
        <w:t>461.</w:t>
      </w:r>
      <w:r w:rsidRPr="002621D8">
        <w:tab/>
        <w:t>Producto de la exclusión social que ha sufrido por décadas</w:t>
      </w:r>
      <w:r>
        <w:t xml:space="preserve"> </w:t>
      </w:r>
      <w:r w:rsidRPr="002621D8">
        <w:t>la población indígena, la complejidad de sus necesidades demanda de un abordaje intersectorial e interinstitucional</w:t>
      </w:r>
      <w:r>
        <w:t xml:space="preserve"> </w:t>
      </w:r>
      <w:r w:rsidRPr="002621D8">
        <w:t>que el Gobierno con apoyo de la cooperación internacional viene impulsando</w:t>
      </w:r>
      <w:r>
        <w:t xml:space="preserve">.  </w:t>
      </w:r>
      <w:r w:rsidRPr="002621D8">
        <w:t>En ese contexto, para contribuir a una cabal comprensión de las particularidades</w:t>
      </w:r>
      <w:r>
        <w:t xml:space="preserve"> </w:t>
      </w:r>
      <w:r w:rsidRPr="002621D8">
        <w:t>de cada grupo étnico respecto de la salud,</w:t>
      </w:r>
      <w:r>
        <w:t xml:space="preserve"> el</w:t>
      </w:r>
      <w:r w:rsidRPr="002621D8">
        <w:t xml:space="preserve"> UNICEF ha realizado estudios sobre:</w:t>
      </w:r>
    </w:p>
    <w:p w:rsidR="00C6426F" w:rsidRPr="002621D8" w:rsidRDefault="00C6426F" w:rsidP="00C6426F">
      <w:pPr>
        <w:spacing w:after="240"/>
        <w:ind w:left="1134" w:hanging="567"/>
      </w:pPr>
      <w:r>
        <w:t>a)</w:t>
      </w:r>
      <w:r>
        <w:tab/>
      </w:r>
      <w:r w:rsidRPr="002621D8">
        <w:t xml:space="preserve">Prácticas de crianza en </w:t>
      </w:r>
      <w:r>
        <w:t>comunidades indígenas del Chaco;</w:t>
      </w:r>
    </w:p>
    <w:p w:rsidR="00C6426F" w:rsidRPr="002621D8" w:rsidRDefault="00C6426F" w:rsidP="00C6426F">
      <w:pPr>
        <w:spacing w:after="240"/>
        <w:ind w:left="1134" w:hanging="567"/>
      </w:pPr>
      <w:r>
        <w:t>b)</w:t>
      </w:r>
      <w:r>
        <w:tab/>
      </w:r>
      <w:r w:rsidRPr="002621D8">
        <w:t>Acceso y manejo cultural del agua en comunida</w:t>
      </w:r>
      <w:r>
        <w:t>des indígenas del Alto Paraguay;</w:t>
      </w:r>
    </w:p>
    <w:p w:rsidR="00C6426F" w:rsidRPr="002621D8" w:rsidRDefault="00C6426F" w:rsidP="00C6426F">
      <w:pPr>
        <w:spacing w:after="240"/>
        <w:ind w:left="1134" w:hanging="567"/>
      </w:pPr>
      <w:r>
        <w:t>c)</w:t>
      </w:r>
      <w:r>
        <w:tab/>
      </w:r>
      <w:r w:rsidRPr="002621D8">
        <w:t>Estudio sobre desnutrición infantil e</w:t>
      </w:r>
      <w:r>
        <w:t>n comunidades del Chaco Central;</w:t>
      </w:r>
    </w:p>
    <w:p w:rsidR="00C6426F" w:rsidRPr="002621D8" w:rsidRDefault="00C6426F" w:rsidP="00C6426F">
      <w:pPr>
        <w:spacing w:after="240"/>
        <w:ind w:left="1134" w:hanging="567"/>
      </w:pPr>
      <w:r>
        <w:t>d)</w:t>
      </w:r>
      <w:r>
        <w:tab/>
      </w:r>
      <w:r w:rsidRPr="002621D8">
        <w:t>Potencialidades nutricionales del algarrobo</w:t>
      </w:r>
      <w:r>
        <w:t>;</w:t>
      </w:r>
    </w:p>
    <w:p w:rsidR="00C6426F" w:rsidRDefault="00C6426F" w:rsidP="00C6426F">
      <w:pPr>
        <w:spacing w:after="240"/>
        <w:ind w:left="1134" w:hanging="567"/>
      </w:pPr>
      <w:r>
        <w:t>e)</w:t>
      </w:r>
      <w:r>
        <w:tab/>
      </w:r>
      <w:r w:rsidRPr="002621D8">
        <w:t>Recetas tradicionales de</w:t>
      </w:r>
      <w:r>
        <w:t>l pueblo Mbya.</w:t>
      </w:r>
    </w:p>
    <w:p w:rsidR="00C6426F" w:rsidRDefault="00C6426F" w:rsidP="00C6426F">
      <w:pPr>
        <w:spacing w:after="240"/>
      </w:pPr>
      <w:r w:rsidRPr="002621D8">
        <w:t>462.</w:t>
      </w:r>
      <w:r w:rsidRPr="002621D8">
        <w:tab/>
        <w:t xml:space="preserve">Asimismo, municipalidades junto a regiones sanitarias, </w:t>
      </w:r>
      <w:r>
        <w:t>ONG</w:t>
      </w:r>
      <w:r w:rsidRPr="002621D8">
        <w:t xml:space="preserve"> y organizaciones indígenas de la región occidental y oriental del país, con el apoyo de</w:t>
      </w:r>
      <w:r>
        <w:t>l</w:t>
      </w:r>
      <w:r w:rsidRPr="002621D8">
        <w:t xml:space="preserve"> UNICEF han realizado experiencias demostrativas dirigidas a</w:t>
      </w:r>
      <w:r>
        <w:t xml:space="preserve"> </w:t>
      </w:r>
      <w:r w:rsidRPr="002621D8">
        <w:t>familias de 140 comunidades y 10 grupos étnicos,</w:t>
      </w:r>
      <w:r>
        <w:t xml:space="preserve"> </w:t>
      </w:r>
      <w:r w:rsidRPr="002621D8">
        <w:t>permitiéndoles mejorar sus condiciones de salud, nutrición, agua y saneamiento y educación de sus niños/as y adolescentes.</w:t>
      </w:r>
    </w:p>
    <w:p w:rsidR="00C6426F" w:rsidRPr="002621D8" w:rsidRDefault="00C6426F" w:rsidP="00C6426F">
      <w:pPr>
        <w:spacing w:after="240"/>
      </w:pPr>
      <w:r w:rsidRPr="002621D8">
        <w:t>463.</w:t>
      </w:r>
      <w:r w:rsidRPr="002621D8">
        <w:tab/>
        <w:t>Han sido experiencias sobre:</w:t>
      </w:r>
    </w:p>
    <w:p w:rsidR="00C6426F" w:rsidRPr="002621D8" w:rsidRDefault="00C6426F" w:rsidP="00C6426F">
      <w:pPr>
        <w:spacing w:after="240"/>
        <w:ind w:left="1134" w:hanging="567"/>
      </w:pPr>
      <w:r>
        <w:t>a)</w:t>
      </w:r>
      <w:r>
        <w:tab/>
      </w:r>
      <w:r w:rsidRPr="002621D8">
        <w:t>Establecimiento y fortalecimiento de mesas de coordinación interinstitucional para la implementación de</w:t>
      </w:r>
      <w:r>
        <w:t xml:space="preserve"> </w:t>
      </w:r>
      <w:r w:rsidRPr="002621D8">
        <w:t xml:space="preserve">acciones que comprendan una perspectiva integral e intercultural; </w:t>
      </w:r>
    </w:p>
    <w:p w:rsidR="00C6426F" w:rsidRPr="002621D8" w:rsidRDefault="00C6426F" w:rsidP="00C6426F">
      <w:pPr>
        <w:spacing w:after="240"/>
        <w:ind w:left="1134" w:hanging="567"/>
      </w:pPr>
      <w:r>
        <w:t>b)</w:t>
      </w:r>
      <w:r>
        <w:tab/>
      </w:r>
      <w:r w:rsidRPr="002621D8">
        <w:t>Capacitación de funcionarios/as de salud y</w:t>
      </w:r>
      <w:r>
        <w:t xml:space="preserve"> </w:t>
      </w:r>
      <w:r w:rsidRPr="002621D8">
        <w:t>adaptación de herramientas para una atención adecuada con el enfoque intercultural, permitiendo</w:t>
      </w:r>
      <w:r>
        <w:t xml:space="preserve"> </w:t>
      </w:r>
      <w:r w:rsidRPr="002621D8">
        <w:t>el aumento de la cobertura de vacunación y la inscripción en el Registro Civil;</w:t>
      </w:r>
    </w:p>
    <w:p w:rsidR="00C6426F" w:rsidRPr="002621D8" w:rsidRDefault="00C6426F" w:rsidP="00C6426F">
      <w:pPr>
        <w:spacing w:after="240"/>
        <w:ind w:left="1134" w:hanging="567"/>
      </w:pPr>
      <w:r>
        <w:t>c)</w:t>
      </w:r>
      <w:r>
        <w:tab/>
      </w:r>
      <w:r w:rsidRPr="002621D8">
        <w:t>Atención integral a niños/as y adolescentes indígenas, incluyendo asistencia para el logro de la cobertura total en vacunaciones y atención básica de salud;</w:t>
      </w:r>
    </w:p>
    <w:p w:rsidR="00C6426F" w:rsidRPr="002621D8" w:rsidRDefault="00C6426F" w:rsidP="00C6426F">
      <w:pPr>
        <w:spacing w:after="240"/>
        <w:ind w:left="1134" w:hanging="567"/>
      </w:pPr>
      <w:r>
        <w:t>d)</w:t>
      </w:r>
      <w:r>
        <w:tab/>
      </w:r>
      <w:r w:rsidRPr="002621D8">
        <w:t>Instalación de unidades de rehidratación oral (URO) en comunidades indígenas, con la provisión de sales de rehidratación oral y la realización de campaña radial en</w:t>
      </w:r>
      <w:r>
        <w:t> </w:t>
      </w:r>
      <w:r w:rsidRPr="002621D8">
        <w:t>14</w:t>
      </w:r>
      <w:r>
        <w:t> </w:t>
      </w:r>
      <w:r w:rsidRPr="002621D8">
        <w:t xml:space="preserve">lenguas indígenas para la atención inmediata a niños y niñas; </w:t>
      </w:r>
    </w:p>
    <w:p w:rsidR="00C6426F" w:rsidRPr="002621D8" w:rsidRDefault="00C6426F" w:rsidP="00C6426F">
      <w:pPr>
        <w:spacing w:after="240"/>
        <w:ind w:left="1134" w:hanging="567"/>
      </w:pPr>
      <w:r>
        <w:t>e)</w:t>
      </w:r>
      <w:r>
        <w:tab/>
      </w:r>
      <w:r w:rsidRPr="002621D8">
        <w:t>Control de</w:t>
      </w:r>
      <w:r>
        <w:t xml:space="preserve"> </w:t>
      </w:r>
      <w:r w:rsidRPr="002621D8">
        <w:t>peso y talla</w:t>
      </w:r>
      <w:r>
        <w:t xml:space="preserve"> </w:t>
      </w:r>
      <w:r w:rsidRPr="002621D8">
        <w:t>de niños/as, proporcionando</w:t>
      </w:r>
      <w:r>
        <w:t xml:space="preserve"> </w:t>
      </w:r>
      <w:r w:rsidRPr="002621D8">
        <w:t xml:space="preserve">atención a los casos de desnutrición y anemia; </w:t>
      </w:r>
    </w:p>
    <w:p w:rsidR="00C6426F" w:rsidRPr="002621D8" w:rsidRDefault="00C6426F" w:rsidP="00C6426F">
      <w:pPr>
        <w:spacing w:after="240"/>
        <w:ind w:left="1134" w:hanging="567"/>
      </w:pPr>
      <w:r>
        <w:t>f)</w:t>
      </w:r>
      <w:r>
        <w:tab/>
      </w:r>
      <w:r w:rsidRPr="002621D8">
        <w:t xml:space="preserve">Recuperación y adaptación de recetas tradicionales, educación alimentaria y apoyo a iniciativas para aumentar disponibilidad de alimentos; </w:t>
      </w:r>
    </w:p>
    <w:p w:rsidR="00C6426F" w:rsidRPr="002621D8" w:rsidRDefault="00C6426F" w:rsidP="00C6426F">
      <w:pPr>
        <w:spacing w:after="240"/>
        <w:ind w:left="1134" w:hanging="567"/>
      </w:pPr>
      <w:r>
        <w:t>g)</w:t>
      </w:r>
      <w:r>
        <w:tab/>
      </w:r>
      <w:r w:rsidRPr="002621D8">
        <w:t>Mejoramiento de sistemas de provisión de agua</w:t>
      </w:r>
      <w:r>
        <w:t xml:space="preserve">:  </w:t>
      </w:r>
      <w:r w:rsidRPr="002621D8">
        <w:t>tales como la protección de manantiales, mejoramiento de pozos de agua y</w:t>
      </w:r>
      <w:r>
        <w:t xml:space="preserve"> </w:t>
      </w:r>
      <w:r w:rsidRPr="002621D8">
        <w:t xml:space="preserve">uso de bomba de mano; </w:t>
      </w:r>
    </w:p>
    <w:p w:rsidR="00C6426F" w:rsidRDefault="00C6426F" w:rsidP="003C32E4">
      <w:pPr>
        <w:spacing w:after="220"/>
        <w:ind w:left="1134" w:hanging="567"/>
      </w:pPr>
      <w:r>
        <w:t>h)</w:t>
      </w:r>
      <w:r>
        <w:tab/>
      </w:r>
      <w:r w:rsidRPr="002621D8">
        <w:t>Desarrollo de un modelo de captación de agua de lluvia de uso familiar (que permite que las familias indígenas tengan agua segura para beber durante las largas sequías propias de sus zonas), instalación de lavamanos y una letrina sanitaria para cada vivienda.</w:t>
      </w:r>
    </w:p>
    <w:p w:rsidR="00C6426F" w:rsidRDefault="00C6426F" w:rsidP="003C32E4">
      <w:pPr>
        <w:spacing w:after="220"/>
      </w:pPr>
      <w:r w:rsidRPr="002621D8">
        <w:t>464.</w:t>
      </w:r>
      <w:r w:rsidRPr="002621D8">
        <w:tab/>
        <w:t>El compromiso gubernamental para dar continuidad a estas experiencias sigue siendo firme y se propone trabajar para que los niños, niñas y adolescentes de las comunidades indígenas así como la población indígena en general pueda</w:t>
      </w:r>
      <w:r>
        <w:t>n gozar no só</w:t>
      </w:r>
      <w:r w:rsidRPr="002621D8">
        <w:t>lo de su derecho a la salud, sino</w:t>
      </w:r>
      <w:r>
        <w:t xml:space="preserve"> </w:t>
      </w:r>
      <w:r w:rsidRPr="002621D8">
        <w:t>de todos sus derechos</w:t>
      </w:r>
      <w:r>
        <w:t xml:space="preserve">.  </w:t>
      </w:r>
    </w:p>
    <w:p w:rsidR="00C6426F" w:rsidRPr="00AA6402" w:rsidRDefault="00C6426F" w:rsidP="003C32E4">
      <w:pPr>
        <w:spacing w:after="220"/>
        <w:ind w:left="567"/>
        <w:rPr>
          <w:b/>
          <w:bCs/>
        </w:rPr>
      </w:pPr>
      <w:r w:rsidRPr="00AA6402">
        <w:rPr>
          <w:b/>
          <w:bCs/>
        </w:rPr>
        <w:t>Salud mental del niño, niña y el adolescente</w:t>
      </w:r>
    </w:p>
    <w:p w:rsidR="00C6426F" w:rsidRDefault="00C6426F" w:rsidP="003C32E4">
      <w:pPr>
        <w:spacing w:after="220"/>
        <w:rPr>
          <w:lang w:val="es-ES_tradnl"/>
        </w:rPr>
      </w:pPr>
      <w:r w:rsidRPr="002621D8">
        <w:rPr>
          <w:lang w:val="es-ES_tradnl"/>
        </w:rPr>
        <w:t>465.</w:t>
      </w:r>
      <w:r w:rsidRPr="002621D8">
        <w:rPr>
          <w:lang w:val="es-ES_tradnl"/>
        </w:rPr>
        <w:tab/>
        <w:t xml:space="preserve">En diciembre del año 2003, la Comisión Interamericana de Derechos Humanos impuso medidas cautelares al Estado paraguayo para proteger la vida y la integridad física, mental y moral de los pacientes del Hospital Psiquiátrico de Asunción, a pedido de la ONG </w:t>
      </w:r>
      <w:r w:rsidRPr="002621D8">
        <w:rPr>
          <w:iCs/>
          <w:lang w:val="es-ES_tradnl"/>
        </w:rPr>
        <w:t>Mental Disability Rights Internacional (MDRI)</w:t>
      </w:r>
      <w:r w:rsidRPr="002621D8">
        <w:rPr>
          <w:lang w:val="es-ES_tradnl"/>
        </w:rPr>
        <w:t xml:space="preserve"> y el Centro por la </w:t>
      </w:r>
      <w:r>
        <w:rPr>
          <w:lang w:val="es-ES_tradnl"/>
        </w:rPr>
        <w:t>j</w:t>
      </w:r>
      <w:r w:rsidRPr="002621D8">
        <w:rPr>
          <w:lang w:val="es-ES_tradnl"/>
        </w:rPr>
        <w:t xml:space="preserve">usticia y el </w:t>
      </w:r>
      <w:r>
        <w:rPr>
          <w:lang w:val="es-ES_tradnl"/>
        </w:rPr>
        <w:t>d</w:t>
      </w:r>
      <w:r w:rsidRPr="002621D8">
        <w:rPr>
          <w:lang w:val="es-ES_tradnl"/>
        </w:rPr>
        <w:t xml:space="preserve">erecho </w:t>
      </w:r>
      <w:r>
        <w:rPr>
          <w:lang w:val="es-ES_tradnl"/>
        </w:rPr>
        <w:t>i</w:t>
      </w:r>
      <w:r w:rsidRPr="002621D8">
        <w:rPr>
          <w:lang w:val="es-ES_tradnl"/>
        </w:rPr>
        <w:t>nternacional</w:t>
      </w:r>
      <w:r>
        <w:rPr>
          <w:lang w:val="es-ES_tradnl"/>
        </w:rPr>
        <w:t xml:space="preserve">.  </w:t>
      </w:r>
      <w:r w:rsidRPr="002621D8">
        <w:rPr>
          <w:lang w:val="es-ES_tradnl"/>
        </w:rPr>
        <w:t xml:space="preserve">Esta medida se debió a la situación de dos jóvenes internados en el Hospital Neuropsiquiátrico con diagnóstico de autismo, que vivían en condiciones degradantes y hacía mención genérica a todos los demás pacientes internados en la institución; a raíz de lo acontecido la Dirección de Salud Mental y el Hospital Neuropsiquiátrico se comprometieron con un acta de compromiso </w:t>
      </w:r>
      <w:r>
        <w:rPr>
          <w:lang w:val="es-ES_tradnl"/>
        </w:rPr>
        <w:t xml:space="preserve">a </w:t>
      </w:r>
      <w:r w:rsidRPr="002621D8">
        <w:rPr>
          <w:lang w:val="es-ES_tradnl"/>
        </w:rPr>
        <w:t>fortalecer la capacidad instalada, calidad y humanización de la atención</w:t>
      </w:r>
      <w:r>
        <w:rPr>
          <w:lang w:val="es-ES_tradnl"/>
        </w:rPr>
        <w:t xml:space="preserve">.  </w:t>
      </w:r>
    </w:p>
    <w:p w:rsidR="00C6426F" w:rsidRDefault="00C6426F" w:rsidP="003C32E4">
      <w:pPr>
        <w:spacing w:after="220"/>
      </w:pPr>
      <w:r w:rsidRPr="002621D8">
        <w:t>466.</w:t>
      </w:r>
      <w:r w:rsidRPr="002621D8">
        <w:tab/>
        <w:t>Por resolución del Ministerio de Salud Pública y Bienestar Social,</w:t>
      </w:r>
      <w:r>
        <w:t xml:space="preserve"> </w:t>
      </w:r>
      <w:r w:rsidRPr="002621D8">
        <w:t>se creó una comisión técnica multidisciplinaria de fortalecimiento de la reforma del sistema de salud mental en el ma</w:t>
      </w:r>
      <w:r>
        <w:t xml:space="preserve">rco de la Política </w:t>
      </w:r>
      <w:r w:rsidR="00F92574">
        <w:t>nacional</w:t>
      </w:r>
      <w:r>
        <w:t xml:space="preserve"> de s</w:t>
      </w:r>
      <w:r w:rsidRPr="002621D8">
        <w:t xml:space="preserve">alud </w:t>
      </w:r>
      <w:r>
        <w:t>m</w:t>
      </w:r>
      <w:r w:rsidRPr="002621D8">
        <w:t xml:space="preserve">ental; se elaboró el proyecto de ley de salud mental, que se encuentra en proceso de aprobación; asimismo, se está trabajando en el Proyecto de </w:t>
      </w:r>
      <w:r>
        <w:t>r</w:t>
      </w:r>
      <w:r w:rsidRPr="002621D8">
        <w:t xml:space="preserve">eforma en la </w:t>
      </w:r>
      <w:r>
        <w:t>c</w:t>
      </w:r>
      <w:r w:rsidRPr="002621D8">
        <w:t xml:space="preserve">alidad de </w:t>
      </w:r>
      <w:r>
        <w:t>a</w:t>
      </w:r>
      <w:r w:rsidRPr="002621D8">
        <w:t xml:space="preserve">tención de </w:t>
      </w:r>
      <w:r>
        <w:t>s</w:t>
      </w:r>
      <w:r w:rsidRPr="002621D8">
        <w:t xml:space="preserve">alud </w:t>
      </w:r>
      <w:r>
        <w:t>m</w:t>
      </w:r>
      <w:r w:rsidRPr="002621D8">
        <w:t xml:space="preserve">ental y en el Manual de </w:t>
      </w:r>
      <w:r>
        <w:t>n</w:t>
      </w:r>
      <w:r w:rsidRPr="002621D8">
        <w:t xml:space="preserve">ormas y </w:t>
      </w:r>
      <w:r>
        <w:t>p</w:t>
      </w:r>
      <w:r w:rsidRPr="002621D8">
        <w:t>rocedimientos</w:t>
      </w:r>
      <w:r>
        <w:t>,</w:t>
      </w:r>
      <w:r w:rsidRPr="002621D8">
        <w:t xml:space="preserve"> validados de </w:t>
      </w:r>
      <w:r>
        <w:t>s</w:t>
      </w:r>
      <w:r w:rsidRPr="002621D8">
        <w:t xml:space="preserve">alud </w:t>
      </w:r>
      <w:r>
        <w:t>m</w:t>
      </w:r>
      <w:r w:rsidRPr="002621D8">
        <w:t xml:space="preserve">ental </w:t>
      </w:r>
      <w:r>
        <w:t>i</w:t>
      </w:r>
      <w:r w:rsidRPr="002621D8">
        <w:t>nfanto</w:t>
      </w:r>
      <w:r>
        <w:t>j</w:t>
      </w:r>
      <w:r w:rsidRPr="002621D8">
        <w:t>uvenil</w:t>
      </w:r>
      <w:r w:rsidR="00045BE8">
        <w:t>.</w:t>
      </w:r>
    </w:p>
    <w:p w:rsidR="00C6426F" w:rsidRDefault="00C6426F" w:rsidP="003C32E4">
      <w:pPr>
        <w:spacing w:after="220"/>
      </w:pPr>
      <w:r w:rsidRPr="002621D8">
        <w:t>467.</w:t>
      </w:r>
      <w:r w:rsidRPr="002621D8">
        <w:tab/>
        <w:t xml:space="preserve">Se suscribió un convenio con el </w:t>
      </w:r>
      <w:r w:rsidR="009C311C">
        <w:t>Ministerio de Educación y Cultura</w:t>
      </w:r>
      <w:r w:rsidRPr="002621D8">
        <w:t xml:space="preserve"> sobre la </w:t>
      </w:r>
      <w:r>
        <w:t>p</w:t>
      </w:r>
      <w:r w:rsidRPr="002621D8">
        <w:t xml:space="preserve">revención del </w:t>
      </w:r>
      <w:r>
        <w:t>s</w:t>
      </w:r>
      <w:r w:rsidRPr="002621D8">
        <w:t>uicidio en adolescentes y se preparó el</w:t>
      </w:r>
      <w:r>
        <w:t xml:space="preserve"> p</w:t>
      </w:r>
      <w:r w:rsidRPr="002621D8">
        <w:t xml:space="preserve">royecto denominado </w:t>
      </w:r>
      <w:r>
        <w:t>"</w:t>
      </w:r>
      <w:r w:rsidRPr="002621D8">
        <w:t xml:space="preserve">Vida </w:t>
      </w:r>
      <w:r>
        <w:t>t</w:t>
      </w:r>
      <w:r w:rsidRPr="002621D8">
        <w:t>erapéutica</w:t>
      </w:r>
      <w:r>
        <w:t>"</w:t>
      </w:r>
      <w:r w:rsidRPr="002621D8">
        <w:t xml:space="preserve"> destinado a niños y niñas.</w:t>
      </w:r>
    </w:p>
    <w:p w:rsidR="00C6426F" w:rsidRPr="00AA6402" w:rsidRDefault="00C6426F" w:rsidP="003C32E4">
      <w:pPr>
        <w:spacing w:after="220"/>
        <w:rPr>
          <w:b/>
          <w:bCs/>
        </w:rPr>
      </w:pPr>
      <w:r w:rsidRPr="00AA6402">
        <w:rPr>
          <w:b/>
          <w:bCs/>
        </w:rPr>
        <w:t>1.</w:t>
      </w:r>
      <w:r>
        <w:rPr>
          <w:b/>
          <w:bCs/>
        </w:rPr>
        <w:tab/>
      </w:r>
      <w:r w:rsidRPr="00AA6402">
        <w:rPr>
          <w:b/>
          <w:bCs/>
        </w:rPr>
        <w:t xml:space="preserve">Niñez con </w:t>
      </w:r>
      <w:r>
        <w:rPr>
          <w:b/>
          <w:bCs/>
        </w:rPr>
        <w:t>d</w:t>
      </w:r>
      <w:r w:rsidRPr="00AA6402">
        <w:rPr>
          <w:b/>
          <w:bCs/>
        </w:rPr>
        <w:t>iscapacidad</w:t>
      </w:r>
    </w:p>
    <w:p w:rsidR="00C6426F" w:rsidRDefault="00C6426F" w:rsidP="003C32E4">
      <w:pPr>
        <w:spacing w:after="220"/>
      </w:pPr>
      <w:r w:rsidRPr="002621D8">
        <w:t>468.</w:t>
      </w:r>
      <w:r w:rsidRPr="002621D8">
        <w:tab/>
        <w:t xml:space="preserve">En el año 2002, </w:t>
      </w:r>
      <w:r>
        <w:t xml:space="preserve">el </w:t>
      </w:r>
      <w:r w:rsidRPr="002621D8">
        <w:t xml:space="preserve">Paraguay promulgó la Ley Nº 1925, por la que ratifica la Convención Interamericana para la Eliminación de </w:t>
      </w:r>
      <w:r>
        <w:t>T</w:t>
      </w:r>
      <w:r w:rsidRPr="002621D8">
        <w:t xml:space="preserve">oda </w:t>
      </w:r>
      <w:r>
        <w:t>las F</w:t>
      </w:r>
      <w:r w:rsidRPr="002621D8">
        <w:t>orma</w:t>
      </w:r>
      <w:r>
        <w:t>s</w:t>
      </w:r>
      <w:r w:rsidRPr="002621D8">
        <w:t xml:space="preserve"> de Discriminación contra las </w:t>
      </w:r>
      <w:r>
        <w:t>P</w:t>
      </w:r>
      <w:r w:rsidRPr="002621D8">
        <w:t>ersonas con Discapacidad</w:t>
      </w:r>
      <w:r>
        <w:t xml:space="preserve">.  </w:t>
      </w:r>
      <w:r w:rsidRPr="002621D8">
        <w:t xml:space="preserve">Ese mismo año, el Ministerio de Salud Pública y Bienestar Social con el apoyo de la OPS, elaboró un </w:t>
      </w:r>
      <w:r>
        <w:t>P</w:t>
      </w:r>
      <w:r w:rsidRPr="002621D8">
        <w:t>lan de desarrollo de intervención integral en discapacidad.</w:t>
      </w:r>
    </w:p>
    <w:p w:rsidR="00C6426F" w:rsidRDefault="00C6426F" w:rsidP="003C32E4">
      <w:pPr>
        <w:spacing w:after="220"/>
        <w:rPr>
          <w:lang w:val="es-PY"/>
        </w:rPr>
      </w:pPr>
      <w:r w:rsidRPr="002621D8">
        <w:rPr>
          <w:lang w:val="es-PY"/>
        </w:rPr>
        <w:t>469.</w:t>
      </w:r>
      <w:r w:rsidRPr="002621D8">
        <w:rPr>
          <w:lang w:val="es-PY"/>
        </w:rPr>
        <w:tab/>
        <w:t>Las causas principales de discapacidad, además de las congénitas, son las</w:t>
      </w:r>
      <w:r>
        <w:rPr>
          <w:lang w:val="es-PY"/>
        </w:rPr>
        <w:t xml:space="preserve"> </w:t>
      </w:r>
      <w:r w:rsidRPr="002621D8">
        <w:rPr>
          <w:lang w:val="es-PY"/>
        </w:rPr>
        <w:t>condiciones prenatales y perinatales, enfermedades sufridas durante el embarazo, enfermedades infecciosas y parasitarias</w:t>
      </w:r>
      <w:r>
        <w:rPr>
          <w:lang w:val="es-PY"/>
        </w:rPr>
        <w:t xml:space="preserve">.  </w:t>
      </w:r>
      <w:r w:rsidRPr="002621D8">
        <w:rPr>
          <w:lang w:val="es-PY"/>
        </w:rPr>
        <w:t>La segunda causa de incapacidad son los accidentes (de tráfico, domésticos y trabajo)</w:t>
      </w:r>
      <w:r>
        <w:rPr>
          <w:lang w:val="es-PY"/>
        </w:rPr>
        <w:t xml:space="preserve">.  </w:t>
      </w:r>
      <w:r w:rsidRPr="002621D8">
        <w:rPr>
          <w:lang w:val="es-PY"/>
        </w:rPr>
        <w:t>Siguiendo el art</w:t>
      </w:r>
      <w:r>
        <w:rPr>
          <w:lang w:val="es-PY"/>
        </w:rPr>
        <w:t xml:space="preserve">ículo </w:t>
      </w:r>
      <w:r w:rsidRPr="002621D8">
        <w:rPr>
          <w:lang w:val="es-PY"/>
        </w:rPr>
        <w:t xml:space="preserve">58 de la Constitución de 1992 se implementaron políticas para la </w:t>
      </w:r>
      <w:r>
        <w:rPr>
          <w:lang w:val="es-PY"/>
        </w:rPr>
        <w:t>"</w:t>
      </w:r>
      <w:r w:rsidRPr="002621D8">
        <w:rPr>
          <w:lang w:val="es-PY"/>
        </w:rPr>
        <w:t>plena integración social</w:t>
      </w:r>
      <w:r>
        <w:rPr>
          <w:lang w:val="es-PY"/>
        </w:rPr>
        <w:t>"</w:t>
      </w:r>
      <w:r w:rsidRPr="002621D8">
        <w:rPr>
          <w:lang w:val="es-PY"/>
        </w:rPr>
        <w:t xml:space="preserve"> de las personas excepcionales.</w:t>
      </w:r>
    </w:p>
    <w:p w:rsidR="00C6426F" w:rsidRDefault="00C6426F" w:rsidP="00C6426F">
      <w:pPr>
        <w:spacing w:after="240"/>
        <w:rPr>
          <w:lang w:val="es-ES_tradnl"/>
        </w:rPr>
      </w:pPr>
      <w:r w:rsidRPr="002621D8">
        <w:rPr>
          <w:lang w:val="es-ES_tradnl"/>
        </w:rPr>
        <w:t>470.</w:t>
      </w:r>
      <w:r w:rsidRPr="002621D8">
        <w:rPr>
          <w:lang w:val="es-ES_tradnl"/>
        </w:rPr>
        <w:tab/>
        <w:t>La mayor cantidad de personas con discapacidad vive en el área rural, y la misma es detectada</w:t>
      </w:r>
      <w:r>
        <w:rPr>
          <w:lang w:val="es-ES_tradnl"/>
        </w:rPr>
        <w:t xml:space="preserve"> </w:t>
      </w:r>
      <w:r w:rsidRPr="002621D8">
        <w:rPr>
          <w:lang w:val="es-ES_tradnl"/>
        </w:rPr>
        <w:t>recién cuando el niño ingresa a la educación formal, razón por la que los mayores porcentajes de población discapacitada se ubica</w:t>
      </w:r>
      <w:r>
        <w:rPr>
          <w:lang w:val="es-ES_tradnl"/>
        </w:rPr>
        <w:t>n</w:t>
      </w:r>
      <w:r w:rsidRPr="002621D8">
        <w:rPr>
          <w:lang w:val="es-ES_tradnl"/>
        </w:rPr>
        <w:t xml:space="preserve"> en la franja etárea de 6 a 17 años</w:t>
      </w:r>
      <w:r>
        <w:rPr>
          <w:lang w:val="es-ES_tradnl"/>
        </w:rPr>
        <w:t xml:space="preserve">.  </w:t>
      </w:r>
    </w:p>
    <w:p w:rsidR="00C6426F" w:rsidRDefault="00C6426F" w:rsidP="00C6426F">
      <w:pPr>
        <w:spacing w:after="240"/>
        <w:rPr>
          <w:bCs/>
          <w:lang w:val="es-MX"/>
        </w:rPr>
      </w:pPr>
      <w:r w:rsidRPr="002621D8">
        <w:rPr>
          <w:lang w:val="es-PY"/>
        </w:rPr>
        <w:t>471.</w:t>
      </w:r>
      <w:r w:rsidRPr="002621D8">
        <w:rPr>
          <w:lang w:val="es-PY"/>
        </w:rPr>
        <w:tab/>
        <w:t>El Gobierno ha definido políticas para la promoción de la plena integración social de las pers</w:t>
      </w:r>
      <w:r>
        <w:rPr>
          <w:lang w:val="es-PY"/>
        </w:rPr>
        <w:t>onas con capacidades diferentes;</w:t>
      </w:r>
      <w:r w:rsidRPr="002621D8">
        <w:rPr>
          <w:lang w:val="es-PY"/>
        </w:rPr>
        <w:t xml:space="preserve"> e</w:t>
      </w:r>
      <w:r w:rsidRPr="002621D8">
        <w:rPr>
          <w:lang w:val="es-MX"/>
        </w:rPr>
        <w:t>l p</w:t>
      </w:r>
      <w:r w:rsidR="005529C7">
        <w:rPr>
          <w:lang w:val="es-MX"/>
        </w:rPr>
        <w:t>aso más importante para los niño</w:t>
      </w:r>
      <w:r w:rsidRPr="002621D8">
        <w:rPr>
          <w:lang w:val="es-MX"/>
        </w:rPr>
        <w:t xml:space="preserve">s, niñas </w:t>
      </w:r>
      <w:r>
        <w:rPr>
          <w:lang w:val="es-MX"/>
        </w:rPr>
        <w:t>y adolescentes con discapacidad</w:t>
      </w:r>
      <w:r w:rsidRPr="002621D8">
        <w:rPr>
          <w:lang w:val="es-MX"/>
        </w:rPr>
        <w:t xml:space="preserve"> se ha dado en la escolarización y la</w:t>
      </w:r>
      <w:r>
        <w:rPr>
          <w:lang w:val="es-MX"/>
        </w:rPr>
        <w:t xml:space="preserve"> </w:t>
      </w:r>
      <w:r w:rsidRPr="002621D8">
        <w:rPr>
          <w:lang w:val="es-MX"/>
        </w:rPr>
        <w:t>atención con modalidades diferentes</w:t>
      </w:r>
      <w:r>
        <w:rPr>
          <w:lang w:val="es-MX"/>
        </w:rPr>
        <w:t xml:space="preserve">.  </w:t>
      </w:r>
      <w:r w:rsidRPr="002621D8">
        <w:rPr>
          <w:lang w:val="es-MX"/>
        </w:rPr>
        <w:t>Antes de la reforma educativa se los ubicaba en la educación especial mientras que, actualmente, según su discapacidad, se encuentran mayoritariamente</w:t>
      </w:r>
      <w:r>
        <w:rPr>
          <w:lang w:val="es-MX"/>
        </w:rPr>
        <w:t xml:space="preserve"> </w:t>
      </w:r>
      <w:r w:rsidRPr="002621D8">
        <w:rPr>
          <w:lang w:val="es-MX"/>
        </w:rPr>
        <w:t>en instituciones de educación escolar básica (EEB) o de educación especial</w:t>
      </w:r>
      <w:r>
        <w:rPr>
          <w:lang w:val="es-MX"/>
        </w:rPr>
        <w:t xml:space="preserve">.  </w:t>
      </w:r>
    </w:p>
    <w:p w:rsidR="00C6426F" w:rsidRDefault="00C6426F" w:rsidP="00C6426F">
      <w:pPr>
        <w:spacing w:after="240"/>
        <w:rPr>
          <w:lang w:val="es-MX"/>
        </w:rPr>
      </w:pPr>
      <w:r w:rsidRPr="002621D8">
        <w:rPr>
          <w:lang w:val="es-MX"/>
        </w:rPr>
        <w:t>472.</w:t>
      </w:r>
      <w:r w:rsidRPr="002621D8">
        <w:rPr>
          <w:lang w:val="es-MX"/>
        </w:rPr>
        <w:tab/>
        <w:t xml:space="preserve">La oferta educativa de educación especial se lleva a cabo a través de los siguientes </w:t>
      </w:r>
      <w:r>
        <w:rPr>
          <w:lang w:val="es-MX"/>
        </w:rPr>
        <w:t>servicios.</w:t>
      </w:r>
    </w:p>
    <w:p w:rsidR="00C6426F" w:rsidRPr="00A155CA" w:rsidRDefault="00C6426F" w:rsidP="00C6426F">
      <w:pPr>
        <w:spacing w:after="240"/>
        <w:ind w:left="567"/>
        <w:rPr>
          <w:b/>
          <w:bCs/>
          <w:lang w:val="es-MX"/>
        </w:rPr>
      </w:pPr>
      <w:r w:rsidRPr="00A155CA">
        <w:rPr>
          <w:b/>
          <w:bCs/>
          <w:lang w:val="es-MX"/>
        </w:rPr>
        <w:t>Ámbito formal</w:t>
      </w:r>
    </w:p>
    <w:p w:rsidR="00C6426F" w:rsidRPr="00A155CA" w:rsidRDefault="00C6426F" w:rsidP="00C6426F">
      <w:pPr>
        <w:spacing w:after="240"/>
        <w:ind w:left="1134"/>
        <w:rPr>
          <w:b/>
          <w:bCs/>
        </w:rPr>
      </w:pPr>
      <w:r w:rsidRPr="00A155CA">
        <w:rPr>
          <w:b/>
          <w:bCs/>
        </w:rPr>
        <w:t>Escuelas de educación especial</w:t>
      </w:r>
    </w:p>
    <w:p w:rsidR="00C6426F" w:rsidRDefault="00C6426F" w:rsidP="00C6426F">
      <w:pPr>
        <w:spacing w:after="240"/>
      </w:pPr>
      <w:r w:rsidRPr="002621D8">
        <w:t>473.</w:t>
      </w:r>
      <w:r w:rsidRPr="002621D8">
        <w:tab/>
        <w:t>Son instituciones destinadas a prestar atención especializada a los alumnos con necesidades educativas especiales asociadas a discapacidades intelectuales, sensoriales, motoras y múltiples, fundamentalmente de características complejas.</w:t>
      </w:r>
    </w:p>
    <w:p w:rsidR="00C6426F" w:rsidRDefault="00C6426F" w:rsidP="00C6426F">
      <w:pPr>
        <w:spacing w:after="240"/>
        <w:rPr>
          <w:lang w:val="es-MX"/>
        </w:rPr>
      </w:pPr>
      <w:r w:rsidRPr="002621D8">
        <w:rPr>
          <w:lang w:val="es-MX"/>
        </w:rPr>
        <w:t>474.</w:t>
      </w:r>
      <w:r w:rsidRPr="002621D8">
        <w:rPr>
          <w:lang w:val="es-MX"/>
        </w:rPr>
        <w:tab/>
        <w:t>Las clases especiales y los servicios de apoyo que funcionan en escuelas regulares forman parte de ellas y, por lo tanto, sus acciones se contemplan en la planificación general de la institución.</w:t>
      </w:r>
    </w:p>
    <w:p w:rsidR="00C6426F" w:rsidRDefault="00C6426F" w:rsidP="00C6426F">
      <w:pPr>
        <w:spacing w:after="240"/>
        <w:jc w:val="center"/>
        <w:rPr>
          <w:b/>
          <w:lang w:val="es-MX"/>
        </w:rPr>
      </w:pPr>
      <w:r w:rsidRPr="00971FCA">
        <w:rPr>
          <w:b/>
          <w:lang w:val="es-MX"/>
        </w:rPr>
        <w:t>Educación especial.  Instituciones de educación escolar básica</w:t>
      </w:r>
      <w:r>
        <w:rPr>
          <w:b/>
          <w:lang w:val="es-MX"/>
        </w:rPr>
        <w:br/>
      </w:r>
      <w:r w:rsidRPr="00971FCA">
        <w:rPr>
          <w:b/>
          <w:lang w:val="es-MX"/>
        </w:rPr>
        <w:t>que ofrecen aula de apoyo y grados especiales</w:t>
      </w:r>
    </w:p>
    <w:tbl>
      <w:tblPr>
        <w:tblStyle w:val="TableGrid"/>
        <w:tblW w:w="0" w:type="auto"/>
        <w:tblLook w:val="01E0" w:firstRow="1" w:lastRow="1" w:firstColumn="1" w:lastColumn="1" w:noHBand="0" w:noVBand="0"/>
      </w:tblPr>
      <w:tblGrid>
        <w:gridCol w:w="1899"/>
        <w:gridCol w:w="1898"/>
        <w:gridCol w:w="1898"/>
        <w:gridCol w:w="1898"/>
        <w:gridCol w:w="1898"/>
      </w:tblGrid>
      <w:tr w:rsidR="00C6426F" w:rsidTr="008A33B1">
        <w:trPr>
          <w:tblHeader/>
        </w:trPr>
        <w:tc>
          <w:tcPr>
            <w:tcW w:w="1899" w:type="dxa"/>
            <w:vMerge w:val="restart"/>
            <w:vAlign w:val="center"/>
          </w:tcPr>
          <w:p w:rsidR="00C6426F" w:rsidRPr="00787421" w:rsidRDefault="00C6426F" w:rsidP="008A33B1">
            <w:pPr>
              <w:jc w:val="center"/>
              <w:rPr>
                <w:b/>
                <w:lang w:val="es-MX"/>
              </w:rPr>
            </w:pPr>
            <w:r w:rsidRPr="00787421">
              <w:rPr>
                <w:b/>
                <w:lang w:val="es-MX"/>
              </w:rPr>
              <w:t>Departamento</w:t>
            </w:r>
          </w:p>
        </w:tc>
        <w:tc>
          <w:tcPr>
            <w:tcW w:w="7592" w:type="dxa"/>
            <w:gridSpan w:val="4"/>
            <w:vAlign w:val="center"/>
          </w:tcPr>
          <w:p w:rsidR="00C6426F" w:rsidRPr="00787421" w:rsidRDefault="00C6426F" w:rsidP="008A33B1">
            <w:pPr>
              <w:jc w:val="center"/>
              <w:rPr>
                <w:b/>
                <w:lang w:val="es-MX"/>
              </w:rPr>
            </w:pPr>
            <w:r w:rsidRPr="00787421">
              <w:rPr>
                <w:b/>
                <w:lang w:val="es-MX"/>
              </w:rPr>
              <w:t>Modalidad</w:t>
            </w:r>
          </w:p>
        </w:tc>
      </w:tr>
      <w:tr w:rsidR="00C6426F" w:rsidTr="008A33B1">
        <w:trPr>
          <w:tblHeader/>
        </w:trPr>
        <w:tc>
          <w:tcPr>
            <w:tcW w:w="1899" w:type="dxa"/>
            <w:vMerge/>
            <w:vAlign w:val="center"/>
          </w:tcPr>
          <w:p w:rsidR="00C6426F" w:rsidRPr="00787421" w:rsidRDefault="00C6426F" w:rsidP="008A33B1">
            <w:pPr>
              <w:jc w:val="center"/>
              <w:rPr>
                <w:b/>
                <w:lang w:val="es-MX"/>
              </w:rPr>
            </w:pPr>
          </w:p>
        </w:tc>
        <w:tc>
          <w:tcPr>
            <w:tcW w:w="1898" w:type="dxa"/>
            <w:vAlign w:val="center"/>
          </w:tcPr>
          <w:p w:rsidR="00C6426F" w:rsidRPr="00787421" w:rsidRDefault="00C6426F" w:rsidP="008A33B1">
            <w:pPr>
              <w:jc w:val="center"/>
              <w:rPr>
                <w:b/>
                <w:lang w:val="es-MX"/>
              </w:rPr>
            </w:pPr>
            <w:r w:rsidRPr="00787421">
              <w:rPr>
                <w:b/>
                <w:lang w:val="es-MX"/>
              </w:rPr>
              <w:t>Aula de apoyo</w:t>
            </w:r>
          </w:p>
        </w:tc>
        <w:tc>
          <w:tcPr>
            <w:tcW w:w="1898" w:type="dxa"/>
            <w:vAlign w:val="center"/>
          </w:tcPr>
          <w:p w:rsidR="00C6426F" w:rsidRPr="00787421" w:rsidRDefault="00C6426F" w:rsidP="008A33B1">
            <w:pPr>
              <w:jc w:val="center"/>
              <w:rPr>
                <w:b/>
                <w:lang w:val="es-MX"/>
              </w:rPr>
            </w:pPr>
            <w:r w:rsidRPr="00787421">
              <w:rPr>
                <w:b/>
                <w:lang w:val="es-MX"/>
              </w:rPr>
              <w:t>Grado especial</w:t>
            </w:r>
          </w:p>
        </w:tc>
        <w:tc>
          <w:tcPr>
            <w:tcW w:w="1898" w:type="dxa"/>
            <w:vAlign w:val="center"/>
          </w:tcPr>
          <w:p w:rsidR="00C6426F" w:rsidRPr="00787421" w:rsidRDefault="00C6426F" w:rsidP="008A33B1">
            <w:pPr>
              <w:jc w:val="center"/>
              <w:rPr>
                <w:b/>
                <w:lang w:val="es-MX"/>
              </w:rPr>
            </w:pPr>
            <w:r w:rsidRPr="00787421">
              <w:rPr>
                <w:b/>
                <w:lang w:val="es-MX"/>
              </w:rPr>
              <w:t>Aula de apoyo y grado especial</w:t>
            </w:r>
          </w:p>
        </w:tc>
        <w:tc>
          <w:tcPr>
            <w:tcW w:w="1898" w:type="dxa"/>
            <w:vAlign w:val="center"/>
          </w:tcPr>
          <w:p w:rsidR="00C6426F" w:rsidRPr="00787421" w:rsidRDefault="00C6426F" w:rsidP="008A33B1">
            <w:pPr>
              <w:jc w:val="center"/>
              <w:rPr>
                <w:b/>
                <w:lang w:val="es-MX"/>
              </w:rPr>
            </w:pPr>
            <w:r w:rsidRPr="00787421">
              <w:rPr>
                <w:b/>
                <w:lang w:val="es-MX"/>
              </w:rPr>
              <w:t>Total</w:t>
            </w:r>
          </w:p>
        </w:tc>
      </w:tr>
      <w:tr w:rsidR="00C6426F" w:rsidTr="008A33B1">
        <w:tc>
          <w:tcPr>
            <w:tcW w:w="1899" w:type="dxa"/>
          </w:tcPr>
          <w:p w:rsidR="00C6426F" w:rsidRDefault="00C6426F" w:rsidP="008A33B1">
            <w:pPr>
              <w:rPr>
                <w:lang w:val="es-MX"/>
              </w:rPr>
            </w:pPr>
            <w:r>
              <w:rPr>
                <w:lang w:val="es-MX"/>
              </w:rPr>
              <w:t>Asunción</w:t>
            </w:r>
          </w:p>
        </w:tc>
        <w:tc>
          <w:tcPr>
            <w:tcW w:w="1898" w:type="dxa"/>
          </w:tcPr>
          <w:p w:rsidR="00C6426F" w:rsidRDefault="00C6426F" w:rsidP="008A33B1">
            <w:pPr>
              <w:tabs>
                <w:tab w:val="decimal" w:pos="1058"/>
              </w:tabs>
              <w:rPr>
                <w:lang w:val="es-MX"/>
              </w:rPr>
            </w:pPr>
            <w:r>
              <w:rPr>
                <w:lang w:val="es-MX"/>
              </w:rPr>
              <w:t>23</w:t>
            </w:r>
          </w:p>
        </w:tc>
        <w:tc>
          <w:tcPr>
            <w:tcW w:w="1898" w:type="dxa"/>
          </w:tcPr>
          <w:p w:rsidR="00C6426F" w:rsidRDefault="00C6426F" w:rsidP="008A33B1">
            <w:pPr>
              <w:tabs>
                <w:tab w:val="decimal" w:pos="1019"/>
              </w:tabs>
              <w:rPr>
                <w:lang w:val="es-MX"/>
              </w:rPr>
            </w:pPr>
            <w:r>
              <w:rPr>
                <w:lang w:val="es-MX"/>
              </w:rPr>
              <w:t>2</w:t>
            </w:r>
          </w:p>
        </w:tc>
        <w:tc>
          <w:tcPr>
            <w:tcW w:w="1898" w:type="dxa"/>
          </w:tcPr>
          <w:p w:rsidR="00C6426F" w:rsidRDefault="00C6426F" w:rsidP="008A33B1">
            <w:pPr>
              <w:tabs>
                <w:tab w:val="decimal" w:pos="1058"/>
              </w:tabs>
              <w:rPr>
                <w:lang w:val="es-MX"/>
              </w:rPr>
            </w:pPr>
            <w:r>
              <w:rPr>
                <w:lang w:val="es-MX"/>
              </w:rPr>
              <w:t>1</w:t>
            </w:r>
          </w:p>
        </w:tc>
        <w:tc>
          <w:tcPr>
            <w:tcW w:w="1898" w:type="dxa"/>
          </w:tcPr>
          <w:p w:rsidR="00C6426F" w:rsidRPr="008F0044" w:rsidRDefault="00C6426F" w:rsidP="008A33B1">
            <w:pPr>
              <w:tabs>
                <w:tab w:val="decimal" w:pos="1058"/>
              </w:tabs>
              <w:rPr>
                <w:b/>
                <w:lang w:val="es-MX"/>
              </w:rPr>
            </w:pPr>
            <w:r w:rsidRPr="008F0044">
              <w:rPr>
                <w:b/>
                <w:lang w:val="es-MX"/>
              </w:rPr>
              <w:t>26</w:t>
            </w:r>
          </w:p>
        </w:tc>
      </w:tr>
      <w:tr w:rsidR="00C6426F" w:rsidTr="008A33B1">
        <w:tc>
          <w:tcPr>
            <w:tcW w:w="1899" w:type="dxa"/>
          </w:tcPr>
          <w:p w:rsidR="00C6426F" w:rsidRDefault="00C6426F" w:rsidP="008A33B1">
            <w:pPr>
              <w:rPr>
                <w:lang w:val="es-MX"/>
              </w:rPr>
            </w:pPr>
            <w:r>
              <w:rPr>
                <w:lang w:val="es-MX"/>
              </w:rPr>
              <w:t>Concepción</w:t>
            </w:r>
          </w:p>
        </w:tc>
        <w:tc>
          <w:tcPr>
            <w:tcW w:w="1898" w:type="dxa"/>
          </w:tcPr>
          <w:p w:rsidR="00C6426F" w:rsidRDefault="00C6426F" w:rsidP="008A33B1">
            <w:pPr>
              <w:tabs>
                <w:tab w:val="decimal" w:pos="1058"/>
              </w:tabs>
              <w:rPr>
                <w:lang w:val="es-MX"/>
              </w:rPr>
            </w:pPr>
            <w:r>
              <w:rPr>
                <w:lang w:val="es-MX"/>
              </w:rPr>
              <w:t>45</w:t>
            </w:r>
          </w:p>
        </w:tc>
        <w:tc>
          <w:tcPr>
            <w:tcW w:w="1898" w:type="dxa"/>
          </w:tcPr>
          <w:p w:rsidR="00C6426F" w:rsidRDefault="00C6426F" w:rsidP="008A33B1">
            <w:pPr>
              <w:tabs>
                <w:tab w:val="decimal" w:pos="1019"/>
              </w:tabs>
              <w:rPr>
                <w:lang w:val="es-MX"/>
              </w:rPr>
            </w:pPr>
            <w:r>
              <w:rPr>
                <w:lang w:val="es-MX"/>
              </w:rPr>
              <w:t>-</w:t>
            </w:r>
          </w:p>
        </w:tc>
        <w:tc>
          <w:tcPr>
            <w:tcW w:w="1898" w:type="dxa"/>
          </w:tcPr>
          <w:p w:rsidR="00C6426F" w:rsidRDefault="00C6426F" w:rsidP="008A33B1">
            <w:pPr>
              <w:tabs>
                <w:tab w:val="decimal" w:pos="1058"/>
              </w:tabs>
              <w:rPr>
                <w:lang w:val="es-MX"/>
              </w:rPr>
            </w:pPr>
            <w:r>
              <w:rPr>
                <w:lang w:val="es-MX"/>
              </w:rPr>
              <w:t>1</w:t>
            </w:r>
          </w:p>
        </w:tc>
        <w:tc>
          <w:tcPr>
            <w:tcW w:w="1898" w:type="dxa"/>
          </w:tcPr>
          <w:p w:rsidR="00C6426F" w:rsidRPr="008F0044" w:rsidRDefault="00C6426F" w:rsidP="008A33B1">
            <w:pPr>
              <w:tabs>
                <w:tab w:val="decimal" w:pos="1058"/>
              </w:tabs>
              <w:rPr>
                <w:b/>
                <w:lang w:val="es-MX"/>
              </w:rPr>
            </w:pPr>
            <w:r w:rsidRPr="008F0044">
              <w:rPr>
                <w:b/>
                <w:lang w:val="es-MX"/>
              </w:rPr>
              <w:t>46</w:t>
            </w:r>
          </w:p>
        </w:tc>
      </w:tr>
      <w:tr w:rsidR="00C6426F" w:rsidTr="008A33B1">
        <w:tc>
          <w:tcPr>
            <w:tcW w:w="1899" w:type="dxa"/>
          </w:tcPr>
          <w:p w:rsidR="00C6426F" w:rsidRDefault="00C6426F" w:rsidP="008A33B1">
            <w:pPr>
              <w:rPr>
                <w:lang w:val="es-MX"/>
              </w:rPr>
            </w:pPr>
            <w:r>
              <w:rPr>
                <w:lang w:val="es-MX"/>
              </w:rPr>
              <w:t>San Pedro</w:t>
            </w:r>
          </w:p>
        </w:tc>
        <w:tc>
          <w:tcPr>
            <w:tcW w:w="1898" w:type="dxa"/>
          </w:tcPr>
          <w:p w:rsidR="00C6426F" w:rsidRDefault="00C6426F" w:rsidP="008A33B1">
            <w:pPr>
              <w:tabs>
                <w:tab w:val="decimal" w:pos="1058"/>
              </w:tabs>
              <w:rPr>
                <w:lang w:val="es-MX"/>
              </w:rPr>
            </w:pPr>
            <w:r>
              <w:rPr>
                <w:lang w:val="es-MX"/>
              </w:rPr>
              <w:t>68</w:t>
            </w:r>
          </w:p>
        </w:tc>
        <w:tc>
          <w:tcPr>
            <w:tcW w:w="1898" w:type="dxa"/>
          </w:tcPr>
          <w:p w:rsidR="00C6426F" w:rsidRDefault="00C6426F" w:rsidP="008A33B1">
            <w:pPr>
              <w:tabs>
                <w:tab w:val="decimal" w:pos="1019"/>
              </w:tabs>
              <w:rPr>
                <w:lang w:val="es-MX"/>
              </w:rPr>
            </w:pPr>
            <w:r>
              <w:rPr>
                <w:lang w:val="es-MX"/>
              </w:rPr>
              <w:t>1</w:t>
            </w:r>
          </w:p>
        </w:tc>
        <w:tc>
          <w:tcPr>
            <w:tcW w:w="1898" w:type="dxa"/>
          </w:tcPr>
          <w:p w:rsidR="00C6426F" w:rsidRDefault="00C6426F" w:rsidP="008A33B1">
            <w:pPr>
              <w:tabs>
                <w:tab w:val="decimal" w:pos="1058"/>
              </w:tabs>
              <w:rPr>
                <w:lang w:val="es-MX"/>
              </w:rPr>
            </w:pPr>
            <w:r>
              <w:rPr>
                <w:lang w:val="es-MX"/>
              </w:rPr>
              <w:t>4</w:t>
            </w:r>
          </w:p>
        </w:tc>
        <w:tc>
          <w:tcPr>
            <w:tcW w:w="1898" w:type="dxa"/>
          </w:tcPr>
          <w:p w:rsidR="00C6426F" w:rsidRPr="008F0044" w:rsidRDefault="00C6426F" w:rsidP="008A33B1">
            <w:pPr>
              <w:tabs>
                <w:tab w:val="decimal" w:pos="1058"/>
              </w:tabs>
              <w:rPr>
                <w:b/>
                <w:lang w:val="es-MX"/>
              </w:rPr>
            </w:pPr>
            <w:r w:rsidRPr="008F0044">
              <w:rPr>
                <w:b/>
                <w:lang w:val="es-MX"/>
              </w:rPr>
              <w:t>73</w:t>
            </w:r>
          </w:p>
        </w:tc>
      </w:tr>
      <w:tr w:rsidR="00C6426F" w:rsidTr="008A33B1">
        <w:tc>
          <w:tcPr>
            <w:tcW w:w="1899" w:type="dxa"/>
          </w:tcPr>
          <w:p w:rsidR="00C6426F" w:rsidRDefault="00C6426F" w:rsidP="008A33B1">
            <w:pPr>
              <w:rPr>
                <w:lang w:val="es-MX"/>
              </w:rPr>
            </w:pPr>
            <w:r>
              <w:rPr>
                <w:lang w:val="es-MX"/>
              </w:rPr>
              <w:t>Cordillera</w:t>
            </w:r>
          </w:p>
        </w:tc>
        <w:tc>
          <w:tcPr>
            <w:tcW w:w="1898" w:type="dxa"/>
          </w:tcPr>
          <w:p w:rsidR="00C6426F" w:rsidRDefault="00C6426F" w:rsidP="008A33B1">
            <w:pPr>
              <w:tabs>
                <w:tab w:val="decimal" w:pos="1058"/>
              </w:tabs>
              <w:rPr>
                <w:lang w:val="es-MX"/>
              </w:rPr>
            </w:pPr>
            <w:r>
              <w:rPr>
                <w:lang w:val="es-MX"/>
              </w:rPr>
              <w:t>72</w:t>
            </w:r>
          </w:p>
        </w:tc>
        <w:tc>
          <w:tcPr>
            <w:tcW w:w="1898" w:type="dxa"/>
          </w:tcPr>
          <w:p w:rsidR="00C6426F" w:rsidRDefault="00C6426F" w:rsidP="008A33B1">
            <w:pPr>
              <w:tabs>
                <w:tab w:val="decimal" w:pos="1019"/>
              </w:tabs>
              <w:rPr>
                <w:lang w:val="es-MX"/>
              </w:rPr>
            </w:pPr>
            <w:r>
              <w:rPr>
                <w:lang w:val="es-MX"/>
              </w:rPr>
              <w:t>4</w:t>
            </w:r>
          </w:p>
        </w:tc>
        <w:tc>
          <w:tcPr>
            <w:tcW w:w="1898" w:type="dxa"/>
          </w:tcPr>
          <w:p w:rsidR="00C6426F" w:rsidRDefault="00C6426F" w:rsidP="008A33B1">
            <w:pPr>
              <w:tabs>
                <w:tab w:val="decimal" w:pos="1058"/>
              </w:tabs>
              <w:rPr>
                <w:lang w:val="es-MX"/>
              </w:rPr>
            </w:pPr>
            <w:r>
              <w:rPr>
                <w:lang w:val="es-MX"/>
              </w:rPr>
              <w:t>6</w:t>
            </w:r>
          </w:p>
        </w:tc>
        <w:tc>
          <w:tcPr>
            <w:tcW w:w="1898" w:type="dxa"/>
          </w:tcPr>
          <w:p w:rsidR="00C6426F" w:rsidRPr="008F0044" w:rsidRDefault="00C6426F" w:rsidP="008A33B1">
            <w:pPr>
              <w:tabs>
                <w:tab w:val="decimal" w:pos="1058"/>
              </w:tabs>
              <w:rPr>
                <w:b/>
                <w:lang w:val="es-MX"/>
              </w:rPr>
            </w:pPr>
            <w:r w:rsidRPr="008F0044">
              <w:rPr>
                <w:b/>
                <w:lang w:val="es-MX"/>
              </w:rPr>
              <w:t>82</w:t>
            </w:r>
          </w:p>
        </w:tc>
      </w:tr>
      <w:tr w:rsidR="00C6426F" w:rsidTr="008A33B1">
        <w:tc>
          <w:tcPr>
            <w:tcW w:w="1899" w:type="dxa"/>
          </w:tcPr>
          <w:p w:rsidR="00C6426F" w:rsidRDefault="00C6426F" w:rsidP="008A33B1">
            <w:pPr>
              <w:rPr>
                <w:lang w:val="es-MX"/>
              </w:rPr>
            </w:pPr>
            <w:r>
              <w:rPr>
                <w:lang w:val="es-MX"/>
              </w:rPr>
              <w:t>Guairá</w:t>
            </w:r>
          </w:p>
        </w:tc>
        <w:tc>
          <w:tcPr>
            <w:tcW w:w="1898" w:type="dxa"/>
          </w:tcPr>
          <w:p w:rsidR="00C6426F" w:rsidRDefault="00C6426F" w:rsidP="008A33B1">
            <w:pPr>
              <w:tabs>
                <w:tab w:val="decimal" w:pos="1058"/>
              </w:tabs>
              <w:rPr>
                <w:lang w:val="es-MX"/>
              </w:rPr>
            </w:pPr>
            <w:r>
              <w:rPr>
                <w:lang w:val="es-MX"/>
              </w:rPr>
              <w:t>72</w:t>
            </w:r>
          </w:p>
        </w:tc>
        <w:tc>
          <w:tcPr>
            <w:tcW w:w="1898" w:type="dxa"/>
          </w:tcPr>
          <w:p w:rsidR="00C6426F" w:rsidRDefault="00C6426F" w:rsidP="008A33B1">
            <w:pPr>
              <w:tabs>
                <w:tab w:val="decimal" w:pos="1019"/>
              </w:tabs>
              <w:rPr>
                <w:lang w:val="es-MX"/>
              </w:rPr>
            </w:pPr>
            <w:r>
              <w:rPr>
                <w:lang w:val="es-MX"/>
              </w:rPr>
              <w:t>4</w:t>
            </w:r>
          </w:p>
        </w:tc>
        <w:tc>
          <w:tcPr>
            <w:tcW w:w="1898" w:type="dxa"/>
          </w:tcPr>
          <w:p w:rsidR="00C6426F" w:rsidRDefault="00C6426F" w:rsidP="008A33B1">
            <w:pPr>
              <w:tabs>
                <w:tab w:val="decimal" w:pos="1058"/>
              </w:tabs>
              <w:rPr>
                <w:lang w:val="es-MX"/>
              </w:rPr>
            </w:pPr>
            <w:r>
              <w:rPr>
                <w:lang w:val="es-MX"/>
              </w:rPr>
              <w:t>6</w:t>
            </w:r>
          </w:p>
        </w:tc>
        <w:tc>
          <w:tcPr>
            <w:tcW w:w="1898" w:type="dxa"/>
          </w:tcPr>
          <w:p w:rsidR="00C6426F" w:rsidRPr="008F0044" w:rsidRDefault="00C6426F" w:rsidP="008A33B1">
            <w:pPr>
              <w:tabs>
                <w:tab w:val="decimal" w:pos="1058"/>
              </w:tabs>
              <w:rPr>
                <w:b/>
                <w:lang w:val="es-MX"/>
              </w:rPr>
            </w:pPr>
            <w:r w:rsidRPr="008F0044">
              <w:rPr>
                <w:b/>
                <w:lang w:val="es-MX"/>
              </w:rPr>
              <w:t>82</w:t>
            </w:r>
          </w:p>
        </w:tc>
      </w:tr>
      <w:tr w:rsidR="00C6426F" w:rsidTr="008A33B1">
        <w:tc>
          <w:tcPr>
            <w:tcW w:w="1899" w:type="dxa"/>
          </w:tcPr>
          <w:p w:rsidR="00C6426F" w:rsidRDefault="00C6426F" w:rsidP="008A33B1">
            <w:pPr>
              <w:rPr>
                <w:lang w:val="es-MX"/>
              </w:rPr>
            </w:pPr>
            <w:r>
              <w:rPr>
                <w:lang w:val="es-MX"/>
              </w:rPr>
              <w:t>Caaguazú</w:t>
            </w:r>
          </w:p>
        </w:tc>
        <w:tc>
          <w:tcPr>
            <w:tcW w:w="1898" w:type="dxa"/>
          </w:tcPr>
          <w:p w:rsidR="00C6426F" w:rsidRDefault="00C6426F" w:rsidP="008A33B1">
            <w:pPr>
              <w:tabs>
                <w:tab w:val="decimal" w:pos="1058"/>
              </w:tabs>
              <w:rPr>
                <w:lang w:val="es-MX"/>
              </w:rPr>
            </w:pPr>
            <w:r>
              <w:rPr>
                <w:lang w:val="es-MX"/>
              </w:rPr>
              <w:t>62</w:t>
            </w:r>
          </w:p>
        </w:tc>
        <w:tc>
          <w:tcPr>
            <w:tcW w:w="1898" w:type="dxa"/>
          </w:tcPr>
          <w:p w:rsidR="00C6426F" w:rsidRDefault="00C6426F" w:rsidP="008A33B1">
            <w:pPr>
              <w:tabs>
                <w:tab w:val="decimal" w:pos="1019"/>
              </w:tabs>
              <w:rPr>
                <w:lang w:val="es-MX"/>
              </w:rPr>
            </w:pPr>
            <w:r>
              <w:rPr>
                <w:lang w:val="es-MX"/>
              </w:rPr>
              <w:t>1</w:t>
            </w:r>
          </w:p>
        </w:tc>
        <w:tc>
          <w:tcPr>
            <w:tcW w:w="1898" w:type="dxa"/>
          </w:tcPr>
          <w:p w:rsidR="00C6426F" w:rsidRDefault="00C6426F" w:rsidP="008A33B1">
            <w:pPr>
              <w:tabs>
                <w:tab w:val="decimal" w:pos="1058"/>
              </w:tabs>
              <w:rPr>
                <w:lang w:val="es-MX"/>
              </w:rPr>
            </w:pPr>
            <w:r>
              <w:rPr>
                <w:lang w:val="es-MX"/>
              </w:rPr>
              <w:t>1</w:t>
            </w:r>
          </w:p>
        </w:tc>
        <w:tc>
          <w:tcPr>
            <w:tcW w:w="1898" w:type="dxa"/>
          </w:tcPr>
          <w:p w:rsidR="00C6426F" w:rsidRPr="008F0044" w:rsidRDefault="00C6426F" w:rsidP="008A33B1">
            <w:pPr>
              <w:tabs>
                <w:tab w:val="decimal" w:pos="1058"/>
              </w:tabs>
              <w:rPr>
                <w:b/>
                <w:lang w:val="es-MX"/>
              </w:rPr>
            </w:pPr>
            <w:r w:rsidRPr="008F0044">
              <w:rPr>
                <w:b/>
                <w:lang w:val="es-MX"/>
              </w:rPr>
              <w:t>64</w:t>
            </w:r>
          </w:p>
        </w:tc>
      </w:tr>
      <w:tr w:rsidR="00C6426F" w:rsidTr="008A33B1">
        <w:tc>
          <w:tcPr>
            <w:tcW w:w="1899" w:type="dxa"/>
          </w:tcPr>
          <w:p w:rsidR="00C6426F" w:rsidRDefault="00C6426F" w:rsidP="008A33B1">
            <w:pPr>
              <w:rPr>
                <w:lang w:val="es-MX"/>
              </w:rPr>
            </w:pPr>
            <w:r>
              <w:rPr>
                <w:lang w:val="es-MX"/>
              </w:rPr>
              <w:t>Caazapá</w:t>
            </w:r>
          </w:p>
        </w:tc>
        <w:tc>
          <w:tcPr>
            <w:tcW w:w="1898" w:type="dxa"/>
          </w:tcPr>
          <w:p w:rsidR="00C6426F" w:rsidRDefault="00C6426F" w:rsidP="008A33B1">
            <w:pPr>
              <w:tabs>
                <w:tab w:val="decimal" w:pos="1058"/>
              </w:tabs>
              <w:rPr>
                <w:lang w:val="es-MX"/>
              </w:rPr>
            </w:pPr>
            <w:r>
              <w:rPr>
                <w:lang w:val="es-MX"/>
              </w:rPr>
              <w:t>90</w:t>
            </w:r>
          </w:p>
        </w:tc>
        <w:tc>
          <w:tcPr>
            <w:tcW w:w="1898" w:type="dxa"/>
          </w:tcPr>
          <w:p w:rsidR="00C6426F" w:rsidRDefault="00C6426F" w:rsidP="008A33B1">
            <w:pPr>
              <w:tabs>
                <w:tab w:val="decimal" w:pos="1019"/>
              </w:tabs>
              <w:rPr>
                <w:lang w:val="es-MX"/>
              </w:rPr>
            </w:pPr>
            <w:r>
              <w:rPr>
                <w:lang w:val="es-MX"/>
              </w:rPr>
              <w:t>-</w:t>
            </w:r>
          </w:p>
        </w:tc>
        <w:tc>
          <w:tcPr>
            <w:tcW w:w="1898" w:type="dxa"/>
          </w:tcPr>
          <w:p w:rsidR="00C6426F" w:rsidRDefault="00C6426F" w:rsidP="008A33B1">
            <w:pPr>
              <w:tabs>
                <w:tab w:val="decimal" w:pos="1058"/>
              </w:tabs>
              <w:rPr>
                <w:lang w:val="es-MX"/>
              </w:rPr>
            </w:pPr>
            <w:r>
              <w:rPr>
                <w:lang w:val="es-MX"/>
              </w:rPr>
              <w:t>5</w:t>
            </w:r>
          </w:p>
        </w:tc>
        <w:tc>
          <w:tcPr>
            <w:tcW w:w="1898" w:type="dxa"/>
          </w:tcPr>
          <w:p w:rsidR="00C6426F" w:rsidRPr="008F0044" w:rsidRDefault="00C6426F" w:rsidP="008A33B1">
            <w:pPr>
              <w:tabs>
                <w:tab w:val="decimal" w:pos="1058"/>
              </w:tabs>
              <w:rPr>
                <w:b/>
                <w:lang w:val="es-MX"/>
              </w:rPr>
            </w:pPr>
            <w:r w:rsidRPr="008F0044">
              <w:rPr>
                <w:b/>
                <w:lang w:val="es-MX"/>
              </w:rPr>
              <w:t>95</w:t>
            </w:r>
          </w:p>
        </w:tc>
      </w:tr>
      <w:tr w:rsidR="00C6426F" w:rsidTr="008A33B1">
        <w:tc>
          <w:tcPr>
            <w:tcW w:w="1899" w:type="dxa"/>
          </w:tcPr>
          <w:p w:rsidR="00C6426F" w:rsidRDefault="00C6426F" w:rsidP="008A33B1">
            <w:pPr>
              <w:rPr>
                <w:lang w:val="es-MX"/>
              </w:rPr>
            </w:pPr>
            <w:r>
              <w:rPr>
                <w:lang w:val="es-MX"/>
              </w:rPr>
              <w:t>Itapúa</w:t>
            </w:r>
          </w:p>
        </w:tc>
        <w:tc>
          <w:tcPr>
            <w:tcW w:w="1898" w:type="dxa"/>
          </w:tcPr>
          <w:p w:rsidR="00C6426F" w:rsidRDefault="00C6426F" w:rsidP="008A33B1">
            <w:pPr>
              <w:tabs>
                <w:tab w:val="decimal" w:pos="1058"/>
              </w:tabs>
              <w:rPr>
                <w:lang w:val="es-MX"/>
              </w:rPr>
            </w:pPr>
            <w:r>
              <w:rPr>
                <w:lang w:val="es-MX"/>
              </w:rPr>
              <w:t>10</w:t>
            </w:r>
          </w:p>
        </w:tc>
        <w:tc>
          <w:tcPr>
            <w:tcW w:w="1898" w:type="dxa"/>
          </w:tcPr>
          <w:p w:rsidR="00C6426F" w:rsidRDefault="00C6426F" w:rsidP="008A33B1">
            <w:pPr>
              <w:tabs>
                <w:tab w:val="decimal" w:pos="1019"/>
              </w:tabs>
              <w:rPr>
                <w:lang w:val="es-MX"/>
              </w:rPr>
            </w:pPr>
            <w:r>
              <w:rPr>
                <w:lang w:val="es-MX"/>
              </w:rPr>
              <w:t>8</w:t>
            </w:r>
          </w:p>
        </w:tc>
        <w:tc>
          <w:tcPr>
            <w:tcW w:w="1898" w:type="dxa"/>
          </w:tcPr>
          <w:p w:rsidR="00C6426F" w:rsidRDefault="00C6426F" w:rsidP="008A33B1">
            <w:pPr>
              <w:tabs>
                <w:tab w:val="decimal" w:pos="1058"/>
              </w:tabs>
              <w:rPr>
                <w:lang w:val="es-MX"/>
              </w:rPr>
            </w:pPr>
            <w:r>
              <w:rPr>
                <w:lang w:val="es-MX"/>
              </w:rPr>
              <w:t>5</w:t>
            </w:r>
          </w:p>
        </w:tc>
        <w:tc>
          <w:tcPr>
            <w:tcW w:w="1898" w:type="dxa"/>
          </w:tcPr>
          <w:p w:rsidR="00C6426F" w:rsidRPr="008F0044" w:rsidRDefault="00C6426F" w:rsidP="008A33B1">
            <w:pPr>
              <w:tabs>
                <w:tab w:val="decimal" w:pos="1058"/>
              </w:tabs>
              <w:rPr>
                <w:b/>
                <w:lang w:val="es-MX"/>
              </w:rPr>
            </w:pPr>
            <w:r w:rsidRPr="008F0044">
              <w:rPr>
                <w:b/>
                <w:lang w:val="es-MX"/>
              </w:rPr>
              <w:t>23</w:t>
            </w:r>
          </w:p>
        </w:tc>
      </w:tr>
      <w:tr w:rsidR="00C6426F" w:rsidTr="008A33B1">
        <w:tc>
          <w:tcPr>
            <w:tcW w:w="1899" w:type="dxa"/>
          </w:tcPr>
          <w:p w:rsidR="00C6426F" w:rsidRDefault="00C6426F" w:rsidP="008A33B1">
            <w:pPr>
              <w:rPr>
                <w:lang w:val="es-MX"/>
              </w:rPr>
            </w:pPr>
            <w:r>
              <w:rPr>
                <w:lang w:val="es-MX"/>
              </w:rPr>
              <w:t>Misiones</w:t>
            </w:r>
          </w:p>
        </w:tc>
        <w:tc>
          <w:tcPr>
            <w:tcW w:w="1898" w:type="dxa"/>
          </w:tcPr>
          <w:p w:rsidR="00C6426F" w:rsidRDefault="00C6426F" w:rsidP="008A33B1">
            <w:pPr>
              <w:tabs>
                <w:tab w:val="decimal" w:pos="1058"/>
              </w:tabs>
              <w:rPr>
                <w:lang w:val="es-MX"/>
              </w:rPr>
            </w:pPr>
            <w:r>
              <w:rPr>
                <w:lang w:val="es-MX"/>
              </w:rPr>
              <w:t>12</w:t>
            </w:r>
          </w:p>
        </w:tc>
        <w:tc>
          <w:tcPr>
            <w:tcW w:w="1898" w:type="dxa"/>
          </w:tcPr>
          <w:p w:rsidR="00C6426F" w:rsidRDefault="00C6426F" w:rsidP="008A33B1">
            <w:pPr>
              <w:tabs>
                <w:tab w:val="decimal" w:pos="1019"/>
              </w:tabs>
              <w:rPr>
                <w:lang w:val="es-MX"/>
              </w:rPr>
            </w:pPr>
            <w:r>
              <w:rPr>
                <w:lang w:val="es-MX"/>
              </w:rPr>
              <w:t>2</w:t>
            </w:r>
          </w:p>
        </w:tc>
        <w:tc>
          <w:tcPr>
            <w:tcW w:w="1898" w:type="dxa"/>
          </w:tcPr>
          <w:p w:rsidR="00C6426F" w:rsidRDefault="00C6426F" w:rsidP="008A33B1">
            <w:pPr>
              <w:tabs>
                <w:tab w:val="decimal" w:pos="1058"/>
              </w:tabs>
              <w:rPr>
                <w:lang w:val="es-MX"/>
              </w:rPr>
            </w:pPr>
            <w:r>
              <w:rPr>
                <w:lang w:val="es-MX"/>
              </w:rPr>
              <w:t>3</w:t>
            </w:r>
          </w:p>
        </w:tc>
        <w:tc>
          <w:tcPr>
            <w:tcW w:w="1898" w:type="dxa"/>
          </w:tcPr>
          <w:p w:rsidR="00C6426F" w:rsidRPr="008F0044" w:rsidRDefault="00C6426F" w:rsidP="008A33B1">
            <w:pPr>
              <w:tabs>
                <w:tab w:val="decimal" w:pos="1058"/>
              </w:tabs>
              <w:rPr>
                <w:b/>
                <w:lang w:val="es-MX"/>
              </w:rPr>
            </w:pPr>
            <w:r w:rsidRPr="008F0044">
              <w:rPr>
                <w:b/>
                <w:lang w:val="es-MX"/>
              </w:rPr>
              <w:t>17</w:t>
            </w:r>
          </w:p>
        </w:tc>
      </w:tr>
      <w:tr w:rsidR="00C6426F" w:rsidTr="008A33B1">
        <w:tc>
          <w:tcPr>
            <w:tcW w:w="1899" w:type="dxa"/>
          </w:tcPr>
          <w:p w:rsidR="00C6426F" w:rsidRDefault="00C6426F" w:rsidP="008A33B1">
            <w:pPr>
              <w:rPr>
                <w:lang w:val="es-MX"/>
              </w:rPr>
            </w:pPr>
            <w:r>
              <w:rPr>
                <w:lang w:val="es-MX"/>
              </w:rPr>
              <w:t>Paraguarí</w:t>
            </w:r>
          </w:p>
        </w:tc>
        <w:tc>
          <w:tcPr>
            <w:tcW w:w="1898" w:type="dxa"/>
          </w:tcPr>
          <w:p w:rsidR="00C6426F" w:rsidRDefault="00C6426F" w:rsidP="008A33B1">
            <w:pPr>
              <w:tabs>
                <w:tab w:val="decimal" w:pos="1058"/>
              </w:tabs>
              <w:rPr>
                <w:lang w:val="es-MX"/>
              </w:rPr>
            </w:pPr>
            <w:r>
              <w:rPr>
                <w:lang w:val="es-MX"/>
              </w:rPr>
              <w:t>42</w:t>
            </w:r>
          </w:p>
        </w:tc>
        <w:tc>
          <w:tcPr>
            <w:tcW w:w="1898" w:type="dxa"/>
          </w:tcPr>
          <w:p w:rsidR="00C6426F" w:rsidRDefault="00C6426F" w:rsidP="008A33B1">
            <w:pPr>
              <w:tabs>
                <w:tab w:val="decimal" w:pos="1019"/>
              </w:tabs>
              <w:rPr>
                <w:lang w:val="es-MX"/>
              </w:rPr>
            </w:pPr>
            <w:r>
              <w:rPr>
                <w:lang w:val="es-MX"/>
              </w:rPr>
              <w:t>2</w:t>
            </w:r>
          </w:p>
        </w:tc>
        <w:tc>
          <w:tcPr>
            <w:tcW w:w="1898" w:type="dxa"/>
          </w:tcPr>
          <w:p w:rsidR="00C6426F" w:rsidRDefault="00C6426F" w:rsidP="008A33B1">
            <w:pPr>
              <w:tabs>
                <w:tab w:val="decimal" w:pos="1058"/>
              </w:tabs>
              <w:rPr>
                <w:lang w:val="es-MX"/>
              </w:rPr>
            </w:pPr>
            <w:r>
              <w:rPr>
                <w:lang w:val="es-MX"/>
              </w:rPr>
              <w:t>8</w:t>
            </w:r>
          </w:p>
        </w:tc>
        <w:tc>
          <w:tcPr>
            <w:tcW w:w="1898" w:type="dxa"/>
          </w:tcPr>
          <w:p w:rsidR="00C6426F" w:rsidRPr="008F0044" w:rsidRDefault="00C6426F" w:rsidP="008A33B1">
            <w:pPr>
              <w:tabs>
                <w:tab w:val="decimal" w:pos="1058"/>
              </w:tabs>
              <w:rPr>
                <w:b/>
                <w:lang w:val="es-MX"/>
              </w:rPr>
            </w:pPr>
            <w:r w:rsidRPr="008F0044">
              <w:rPr>
                <w:b/>
                <w:lang w:val="es-MX"/>
              </w:rPr>
              <w:t>52</w:t>
            </w:r>
          </w:p>
        </w:tc>
      </w:tr>
      <w:tr w:rsidR="00C6426F" w:rsidTr="008A33B1">
        <w:tc>
          <w:tcPr>
            <w:tcW w:w="1899" w:type="dxa"/>
          </w:tcPr>
          <w:p w:rsidR="00C6426F" w:rsidRDefault="00C6426F" w:rsidP="008A33B1">
            <w:pPr>
              <w:rPr>
                <w:lang w:val="es-MX"/>
              </w:rPr>
            </w:pPr>
            <w:r>
              <w:rPr>
                <w:lang w:val="es-MX"/>
              </w:rPr>
              <w:t>Alto Paraná</w:t>
            </w:r>
          </w:p>
        </w:tc>
        <w:tc>
          <w:tcPr>
            <w:tcW w:w="1898" w:type="dxa"/>
          </w:tcPr>
          <w:p w:rsidR="00C6426F" w:rsidRDefault="00C6426F" w:rsidP="008A33B1">
            <w:pPr>
              <w:tabs>
                <w:tab w:val="decimal" w:pos="1058"/>
              </w:tabs>
              <w:rPr>
                <w:lang w:val="es-MX"/>
              </w:rPr>
            </w:pPr>
            <w:r>
              <w:rPr>
                <w:lang w:val="es-MX"/>
              </w:rPr>
              <w:t>26</w:t>
            </w:r>
          </w:p>
        </w:tc>
        <w:tc>
          <w:tcPr>
            <w:tcW w:w="1898" w:type="dxa"/>
          </w:tcPr>
          <w:p w:rsidR="00C6426F" w:rsidRDefault="00C6426F" w:rsidP="008A33B1">
            <w:pPr>
              <w:tabs>
                <w:tab w:val="decimal" w:pos="1019"/>
              </w:tabs>
              <w:rPr>
                <w:lang w:val="es-MX"/>
              </w:rPr>
            </w:pPr>
            <w:r>
              <w:rPr>
                <w:lang w:val="es-MX"/>
              </w:rPr>
              <w:t>1</w:t>
            </w:r>
          </w:p>
        </w:tc>
        <w:tc>
          <w:tcPr>
            <w:tcW w:w="1898" w:type="dxa"/>
          </w:tcPr>
          <w:p w:rsidR="00C6426F" w:rsidRDefault="00C6426F" w:rsidP="008A33B1">
            <w:pPr>
              <w:tabs>
                <w:tab w:val="decimal" w:pos="1058"/>
              </w:tabs>
              <w:rPr>
                <w:lang w:val="es-MX"/>
              </w:rPr>
            </w:pPr>
            <w:r>
              <w:rPr>
                <w:lang w:val="es-MX"/>
              </w:rPr>
              <w:t>4</w:t>
            </w:r>
          </w:p>
        </w:tc>
        <w:tc>
          <w:tcPr>
            <w:tcW w:w="1898" w:type="dxa"/>
          </w:tcPr>
          <w:p w:rsidR="00C6426F" w:rsidRPr="008F0044" w:rsidRDefault="00C6426F" w:rsidP="008A33B1">
            <w:pPr>
              <w:tabs>
                <w:tab w:val="decimal" w:pos="1058"/>
              </w:tabs>
              <w:rPr>
                <w:b/>
                <w:lang w:val="es-MX"/>
              </w:rPr>
            </w:pPr>
            <w:r w:rsidRPr="008F0044">
              <w:rPr>
                <w:b/>
                <w:lang w:val="es-MX"/>
              </w:rPr>
              <w:t>31</w:t>
            </w:r>
          </w:p>
        </w:tc>
      </w:tr>
      <w:tr w:rsidR="00C6426F" w:rsidTr="008A33B1">
        <w:tc>
          <w:tcPr>
            <w:tcW w:w="1899" w:type="dxa"/>
          </w:tcPr>
          <w:p w:rsidR="00C6426F" w:rsidRDefault="00C6426F" w:rsidP="008A33B1">
            <w:pPr>
              <w:rPr>
                <w:lang w:val="es-MX"/>
              </w:rPr>
            </w:pPr>
            <w:r>
              <w:rPr>
                <w:lang w:val="es-MX"/>
              </w:rPr>
              <w:t>Central</w:t>
            </w:r>
          </w:p>
        </w:tc>
        <w:tc>
          <w:tcPr>
            <w:tcW w:w="1898" w:type="dxa"/>
          </w:tcPr>
          <w:p w:rsidR="00C6426F" w:rsidRDefault="00C6426F" w:rsidP="008A33B1">
            <w:pPr>
              <w:tabs>
                <w:tab w:val="decimal" w:pos="1058"/>
              </w:tabs>
              <w:rPr>
                <w:lang w:val="es-MX"/>
              </w:rPr>
            </w:pPr>
            <w:r>
              <w:rPr>
                <w:lang w:val="es-MX"/>
              </w:rPr>
              <w:t>19</w:t>
            </w:r>
          </w:p>
        </w:tc>
        <w:tc>
          <w:tcPr>
            <w:tcW w:w="1898" w:type="dxa"/>
          </w:tcPr>
          <w:p w:rsidR="00C6426F" w:rsidRDefault="00C6426F" w:rsidP="008A33B1">
            <w:pPr>
              <w:tabs>
                <w:tab w:val="decimal" w:pos="1019"/>
              </w:tabs>
              <w:rPr>
                <w:lang w:val="es-MX"/>
              </w:rPr>
            </w:pPr>
            <w:r>
              <w:rPr>
                <w:lang w:val="es-MX"/>
              </w:rPr>
              <w:t>8</w:t>
            </w:r>
          </w:p>
        </w:tc>
        <w:tc>
          <w:tcPr>
            <w:tcW w:w="1898" w:type="dxa"/>
          </w:tcPr>
          <w:p w:rsidR="00C6426F" w:rsidRDefault="00C6426F" w:rsidP="008A33B1">
            <w:pPr>
              <w:tabs>
                <w:tab w:val="decimal" w:pos="1058"/>
              </w:tabs>
              <w:rPr>
                <w:lang w:val="es-MX"/>
              </w:rPr>
            </w:pPr>
            <w:r>
              <w:rPr>
                <w:lang w:val="es-MX"/>
              </w:rPr>
              <w:t>4</w:t>
            </w:r>
          </w:p>
        </w:tc>
        <w:tc>
          <w:tcPr>
            <w:tcW w:w="1898" w:type="dxa"/>
          </w:tcPr>
          <w:p w:rsidR="00C6426F" w:rsidRPr="008F0044" w:rsidRDefault="00C6426F" w:rsidP="008A33B1">
            <w:pPr>
              <w:tabs>
                <w:tab w:val="decimal" w:pos="1058"/>
              </w:tabs>
              <w:rPr>
                <w:b/>
                <w:lang w:val="es-MX"/>
              </w:rPr>
            </w:pPr>
            <w:r w:rsidRPr="008F0044">
              <w:rPr>
                <w:b/>
                <w:lang w:val="es-MX"/>
              </w:rPr>
              <w:t>31</w:t>
            </w:r>
          </w:p>
        </w:tc>
      </w:tr>
      <w:tr w:rsidR="00C6426F" w:rsidTr="008A33B1">
        <w:tc>
          <w:tcPr>
            <w:tcW w:w="1899" w:type="dxa"/>
          </w:tcPr>
          <w:p w:rsidR="00C6426F" w:rsidRDefault="00C6426F" w:rsidP="008A33B1">
            <w:pPr>
              <w:rPr>
                <w:lang w:val="es-MX"/>
              </w:rPr>
            </w:pPr>
            <w:r>
              <w:rPr>
                <w:lang w:val="es-MX"/>
              </w:rPr>
              <w:t>Ñeembucú</w:t>
            </w:r>
          </w:p>
        </w:tc>
        <w:tc>
          <w:tcPr>
            <w:tcW w:w="1898" w:type="dxa"/>
          </w:tcPr>
          <w:p w:rsidR="00C6426F" w:rsidRDefault="00C6426F" w:rsidP="008A33B1">
            <w:pPr>
              <w:tabs>
                <w:tab w:val="decimal" w:pos="1058"/>
              </w:tabs>
              <w:rPr>
                <w:lang w:val="es-MX"/>
              </w:rPr>
            </w:pPr>
            <w:r>
              <w:rPr>
                <w:lang w:val="es-MX"/>
              </w:rPr>
              <w:t>7</w:t>
            </w:r>
          </w:p>
        </w:tc>
        <w:tc>
          <w:tcPr>
            <w:tcW w:w="1898" w:type="dxa"/>
          </w:tcPr>
          <w:p w:rsidR="00C6426F" w:rsidRDefault="00C6426F" w:rsidP="008A33B1">
            <w:pPr>
              <w:tabs>
                <w:tab w:val="decimal" w:pos="1019"/>
              </w:tabs>
              <w:rPr>
                <w:lang w:val="es-MX"/>
              </w:rPr>
            </w:pPr>
            <w:r>
              <w:rPr>
                <w:lang w:val="es-MX"/>
              </w:rPr>
              <w:t>-</w:t>
            </w:r>
          </w:p>
        </w:tc>
        <w:tc>
          <w:tcPr>
            <w:tcW w:w="1898" w:type="dxa"/>
          </w:tcPr>
          <w:p w:rsidR="00C6426F" w:rsidRDefault="00C6426F" w:rsidP="008A33B1">
            <w:pPr>
              <w:tabs>
                <w:tab w:val="decimal" w:pos="1058"/>
              </w:tabs>
              <w:rPr>
                <w:lang w:val="es-MX"/>
              </w:rPr>
            </w:pPr>
            <w:r>
              <w:rPr>
                <w:lang w:val="es-MX"/>
              </w:rPr>
              <w:t>2</w:t>
            </w:r>
          </w:p>
        </w:tc>
        <w:tc>
          <w:tcPr>
            <w:tcW w:w="1898" w:type="dxa"/>
          </w:tcPr>
          <w:p w:rsidR="00C6426F" w:rsidRPr="008F0044" w:rsidRDefault="00C6426F" w:rsidP="008A33B1">
            <w:pPr>
              <w:tabs>
                <w:tab w:val="decimal" w:pos="1058"/>
              </w:tabs>
              <w:rPr>
                <w:b/>
                <w:lang w:val="es-MX"/>
              </w:rPr>
            </w:pPr>
            <w:r w:rsidRPr="008F0044">
              <w:rPr>
                <w:b/>
                <w:lang w:val="es-MX"/>
              </w:rPr>
              <w:t>9</w:t>
            </w:r>
          </w:p>
        </w:tc>
      </w:tr>
      <w:tr w:rsidR="00C6426F" w:rsidTr="008A33B1">
        <w:tc>
          <w:tcPr>
            <w:tcW w:w="1899" w:type="dxa"/>
          </w:tcPr>
          <w:p w:rsidR="00C6426F" w:rsidRDefault="00C6426F" w:rsidP="008A33B1">
            <w:pPr>
              <w:rPr>
                <w:lang w:val="es-MX"/>
              </w:rPr>
            </w:pPr>
            <w:r>
              <w:rPr>
                <w:lang w:val="es-MX"/>
              </w:rPr>
              <w:t>Amambay</w:t>
            </w:r>
          </w:p>
        </w:tc>
        <w:tc>
          <w:tcPr>
            <w:tcW w:w="1898" w:type="dxa"/>
          </w:tcPr>
          <w:p w:rsidR="00C6426F" w:rsidRDefault="00C6426F" w:rsidP="008A33B1">
            <w:pPr>
              <w:tabs>
                <w:tab w:val="decimal" w:pos="1058"/>
              </w:tabs>
              <w:rPr>
                <w:lang w:val="es-MX"/>
              </w:rPr>
            </w:pPr>
            <w:r>
              <w:rPr>
                <w:lang w:val="es-MX"/>
              </w:rPr>
              <w:t>15</w:t>
            </w:r>
          </w:p>
        </w:tc>
        <w:tc>
          <w:tcPr>
            <w:tcW w:w="1898" w:type="dxa"/>
          </w:tcPr>
          <w:p w:rsidR="00C6426F" w:rsidRDefault="00C6426F" w:rsidP="008A33B1">
            <w:pPr>
              <w:tabs>
                <w:tab w:val="decimal" w:pos="1019"/>
              </w:tabs>
              <w:rPr>
                <w:lang w:val="es-MX"/>
              </w:rPr>
            </w:pPr>
            <w:r>
              <w:rPr>
                <w:lang w:val="es-MX"/>
              </w:rPr>
              <w:t>1</w:t>
            </w:r>
          </w:p>
        </w:tc>
        <w:tc>
          <w:tcPr>
            <w:tcW w:w="1898" w:type="dxa"/>
          </w:tcPr>
          <w:p w:rsidR="00C6426F" w:rsidRDefault="00C6426F" w:rsidP="008A33B1">
            <w:pPr>
              <w:tabs>
                <w:tab w:val="decimal" w:pos="1058"/>
              </w:tabs>
              <w:rPr>
                <w:lang w:val="es-MX"/>
              </w:rPr>
            </w:pPr>
            <w:r>
              <w:rPr>
                <w:lang w:val="es-MX"/>
              </w:rPr>
              <w:t>-</w:t>
            </w:r>
          </w:p>
        </w:tc>
        <w:tc>
          <w:tcPr>
            <w:tcW w:w="1898" w:type="dxa"/>
          </w:tcPr>
          <w:p w:rsidR="00C6426F" w:rsidRPr="008F0044" w:rsidRDefault="00C6426F" w:rsidP="008A33B1">
            <w:pPr>
              <w:tabs>
                <w:tab w:val="decimal" w:pos="1058"/>
              </w:tabs>
              <w:rPr>
                <w:b/>
                <w:lang w:val="es-MX"/>
              </w:rPr>
            </w:pPr>
            <w:r w:rsidRPr="008F0044">
              <w:rPr>
                <w:b/>
                <w:lang w:val="es-MX"/>
              </w:rPr>
              <w:t>16</w:t>
            </w:r>
          </w:p>
        </w:tc>
      </w:tr>
      <w:tr w:rsidR="00C6426F" w:rsidTr="008A33B1">
        <w:tc>
          <w:tcPr>
            <w:tcW w:w="1899" w:type="dxa"/>
          </w:tcPr>
          <w:p w:rsidR="00C6426F" w:rsidRDefault="00C6426F" w:rsidP="00CF7DB9">
            <w:pPr>
              <w:keepNext/>
              <w:rPr>
                <w:lang w:val="es-MX"/>
              </w:rPr>
            </w:pPr>
            <w:r>
              <w:rPr>
                <w:lang w:val="es-MX"/>
              </w:rPr>
              <w:t>Canindeyú</w:t>
            </w:r>
          </w:p>
        </w:tc>
        <w:tc>
          <w:tcPr>
            <w:tcW w:w="1898" w:type="dxa"/>
          </w:tcPr>
          <w:p w:rsidR="00C6426F" w:rsidRDefault="00C6426F" w:rsidP="00CF7DB9">
            <w:pPr>
              <w:keepNext/>
              <w:tabs>
                <w:tab w:val="decimal" w:pos="1058"/>
              </w:tabs>
              <w:rPr>
                <w:lang w:val="es-MX"/>
              </w:rPr>
            </w:pPr>
            <w:r>
              <w:rPr>
                <w:lang w:val="es-MX"/>
              </w:rPr>
              <w:t>14</w:t>
            </w:r>
          </w:p>
        </w:tc>
        <w:tc>
          <w:tcPr>
            <w:tcW w:w="1898" w:type="dxa"/>
          </w:tcPr>
          <w:p w:rsidR="00C6426F" w:rsidRDefault="00C6426F" w:rsidP="00CF7DB9">
            <w:pPr>
              <w:keepNext/>
              <w:tabs>
                <w:tab w:val="decimal" w:pos="1019"/>
              </w:tabs>
              <w:rPr>
                <w:lang w:val="es-MX"/>
              </w:rPr>
            </w:pPr>
            <w:r>
              <w:rPr>
                <w:lang w:val="es-MX"/>
              </w:rPr>
              <w:t>-</w:t>
            </w:r>
          </w:p>
        </w:tc>
        <w:tc>
          <w:tcPr>
            <w:tcW w:w="1898" w:type="dxa"/>
          </w:tcPr>
          <w:p w:rsidR="00C6426F" w:rsidRDefault="00C6426F" w:rsidP="00CF7DB9">
            <w:pPr>
              <w:keepNext/>
              <w:tabs>
                <w:tab w:val="decimal" w:pos="1058"/>
              </w:tabs>
              <w:rPr>
                <w:lang w:val="es-MX"/>
              </w:rPr>
            </w:pPr>
            <w:r>
              <w:rPr>
                <w:lang w:val="es-MX"/>
              </w:rPr>
              <w:t>-</w:t>
            </w:r>
          </w:p>
        </w:tc>
        <w:tc>
          <w:tcPr>
            <w:tcW w:w="1898" w:type="dxa"/>
          </w:tcPr>
          <w:p w:rsidR="00C6426F" w:rsidRPr="008F0044" w:rsidRDefault="00C6426F" w:rsidP="00CF7DB9">
            <w:pPr>
              <w:keepNext/>
              <w:tabs>
                <w:tab w:val="decimal" w:pos="1058"/>
              </w:tabs>
              <w:rPr>
                <w:b/>
                <w:lang w:val="es-MX"/>
              </w:rPr>
            </w:pPr>
            <w:r w:rsidRPr="008F0044">
              <w:rPr>
                <w:b/>
                <w:lang w:val="es-MX"/>
              </w:rPr>
              <w:t>14</w:t>
            </w:r>
          </w:p>
        </w:tc>
      </w:tr>
      <w:tr w:rsidR="00C6426F" w:rsidTr="008A33B1">
        <w:tc>
          <w:tcPr>
            <w:tcW w:w="1899" w:type="dxa"/>
          </w:tcPr>
          <w:p w:rsidR="00C6426F" w:rsidRDefault="00C6426F" w:rsidP="00CF7DB9">
            <w:pPr>
              <w:keepNext/>
              <w:rPr>
                <w:lang w:val="es-MX"/>
              </w:rPr>
            </w:pPr>
            <w:r>
              <w:rPr>
                <w:lang w:val="es-MX"/>
              </w:rPr>
              <w:t>Presidente Hayes</w:t>
            </w:r>
          </w:p>
        </w:tc>
        <w:tc>
          <w:tcPr>
            <w:tcW w:w="1898" w:type="dxa"/>
          </w:tcPr>
          <w:p w:rsidR="00C6426F" w:rsidRDefault="00C6426F" w:rsidP="00CF7DB9">
            <w:pPr>
              <w:keepNext/>
              <w:tabs>
                <w:tab w:val="decimal" w:pos="1058"/>
              </w:tabs>
              <w:rPr>
                <w:lang w:val="es-MX"/>
              </w:rPr>
            </w:pPr>
            <w:r>
              <w:rPr>
                <w:lang w:val="es-MX"/>
              </w:rPr>
              <w:t>5</w:t>
            </w:r>
          </w:p>
        </w:tc>
        <w:tc>
          <w:tcPr>
            <w:tcW w:w="1898" w:type="dxa"/>
          </w:tcPr>
          <w:p w:rsidR="00C6426F" w:rsidRDefault="00C6426F" w:rsidP="00CF7DB9">
            <w:pPr>
              <w:keepNext/>
              <w:tabs>
                <w:tab w:val="decimal" w:pos="1019"/>
              </w:tabs>
              <w:rPr>
                <w:lang w:val="es-MX"/>
              </w:rPr>
            </w:pPr>
            <w:r>
              <w:rPr>
                <w:lang w:val="es-MX"/>
              </w:rPr>
              <w:t>-</w:t>
            </w:r>
          </w:p>
        </w:tc>
        <w:tc>
          <w:tcPr>
            <w:tcW w:w="1898" w:type="dxa"/>
          </w:tcPr>
          <w:p w:rsidR="00C6426F" w:rsidRDefault="00C6426F" w:rsidP="00CF7DB9">
            <w:pPr>
              <w:keepNext/>
              <w:tabs>
                <w:tab w:val="decimal" w:pos="1058"/>
              </w:tabs>
              <w:rPr>
                <w:lang w:val="es-MX"/>
              </w:rPr>
            </w:pPr>
            <w:r>
              <w:rPr>
                <w:lang w:val="es-MX"/>
              </w:rPr>
              <w:t>-</w:t>
            </w:r>
          </w:p>
        </w:tc>
        <w:tc>
          <w:tcPr>
            <w:tcW w:w="1898" w:type="dxa"/>
          </w:tcPr>
          <w:p w:rsidR="00C6426F" w:rsidRPr="008F0044" w:rsidRDefault="00C6426F" w:rsidP="00CF7DB9">
            <w:pPr>
              <w:keepNext/>
              <w:tabs>
                <w:tab w:val="decimal" w:pos="1058"/>
              </w:tabs>
              <w:rPr>
                <w:b/>
                <w:lang w:val="es-MX"/>
              </w:rPr>
            </w:pPr>
            <w:r w:rsidRPr="008F0044">
              <w:rPr>
                <w:b/>
                <w:lang w:val="es-MX"/>
              </w:rPr>
              <w:t>5</w:t>
            </w:r>
          </w:p>
        </w:tc>
      </w:tr>
      <w:tr w:rsidR="00C6426F" w:rsidTr="008A33B1">
        <w:tc>
          <w:tcPr>
            <w:tcW w:w="1899" w:type="dxa"/>
          </w:tcPr>
          <w:p w:rsidR="00C6426F" w:rsidRDefault="00C6426F" w:rsidP="008A33B1">
            <w:pPr>
              <w:rPr>
                <w:lang w:val="es-MX"/>
              </w:rPr>
            </w:pPr>
            <w:r>
              <w:rPr>
                <w:lang w:val="es-MX"/>
              </w:rPr>
              <w:t>Boquerón</w:t>
            </w:r>
          </w:p>
        </w:tc>
        <w:tc>
          <w:tcPr>
            <w:tcW w:w="1898" w:type="dxa"/>
          </w:tcPr>
          <w:p w:rsidR="00C6426F" w:rsidRDefault="00C6426F" w:rsidP="008A33B1">
            <w:pPr>
              <w:tabs>
                <w:tab w:val="decimal" w:pos="1058"/>
              </w:tabs>
              <w:rPr>
                <w:lang w:val="es-MX"/>
              </w:rPr>
            </w:pPr>
            <w:r>
              <w:rPr>
                <w:lang w:val="es-MX"/>
              </w:rPr>
              <w:t>5</w:t>
            </w:r>
          </w:p>
        </w:tc>
        <w:tc>
          <w:tcPr>
            <w:tcW w:w="1898" w:type="dxa"/>
          </w:tcPr>
          <w:p w:rsidR="00C6426F" w:rsidRDefault="00C6426F" w:rsidP="008A33B1">
            <w:pPr>
              <w:tabs>
                <w:tab w:val="decimal" w:pos="1019"/>
              </w:tabs>
              <w:rPr>
                <w:lang w:val="es-MX"/>
              </w:rPr>
            </w:pPr>
            <w:r>
              <w:rPr>
                <w:lang w:val="es-MX"/>
              </w:rPr>
              <w:t>-</w:t>
            </w:r>
          </w:p>
        </w:tc>
        <w:tc>
          <w:tcPr>
            <w:tcW w:w="1898" w:type="dxa"/>
          </w:tcPr>
          <w:p w:rsidR="00C6426F" w:rsidRDefault="00C6426F" w:rsidP="008A33B1">
            <w:pPr>
              <w:tabs>
                <w:tab w:val="decimal" w:pos="1058"/>
              </w:tabs>
              <w:rPr>
                <w:lang w:val="es-MX"/>
              </w:rPr>
            </w:pPr>
            <w:r>
              <w:rPr>
                <w:lang w:val="es-MX"/>
              </w:rPr>
              <w:t>-</w:t>
            </w:r>
          </w:p>
        </w:tc>
        <w:tc>
          <w:tcPr>
            <w:tcW w:w="1898" w:type="dxa"/>
          </w:tcPr>
          <w:p w:rsidR="00C6426F" w:rsidRPr="008F0044" w:rsidRDefault="00C6426F" w:rsidP="008A33B1">
            <w:pPr>
              <w:tabs>
                <w:tab w:val="decimal" w:pos="1058"/>
              </w:tabs>
              <w:rPr>
                <w:b/>
                <w:lang w:val="es-MX"/>
              </w:rPr>
            </w:pPr>
            <w:r w:rsidRPr="008F0044">
              <w:rPr>
                <w:b/>
                <w:lang w:val="es-MX"/>
              </w:rPr>
              <w:t>5</w:t>
            </w:r>
          </w:p>
        </w:tc>
      </w:tr>
      <w:tr w:rsidR="00C6426F" w:rsidTr="008A33B1">
        <w:tc>
          <w:tcPr>
            <w:tcW w:w="1899" w:type="dxa"/>
          </w:tcPr>
          <w:p w:rsidR="00C6426F" w:rsidRPr="00787421" w:rsidRDefault="00C6426F" w:rsidP="008A33B1">
            <w:pPr>
              <w:ind w:left="280"/>
              <w:rPr>
                <w:b/>
                <w:lang w:val="es-MX"/>
              </w:rPr>
            </w:pPr>
            <w:r w:rsidRPr="00787421">
              <w:rPr>
                <w:b/>
                <w:lang w:val="es-MX"/>
              </w:rPr>
              <w:t>Total país</w:t>
            </w:r>
          </w:p>
        </w:tc>
        <w:tc>
          <w:tcPr>
            <w:tcW w:w="1898" w:type="dxa"/>
          </w:tcPr>
          <w:p w:rsidR="00C6426F" w:rsidRPr="00787421" w:rsidRDefault="00C6426F" w:rsidP="008A33B1">
            <w:pPr>
              <w:tabs>
                <w:tab w:val="decimal" w:pos="1058"/>
              </w:tabs>
              <w:rPr>
                <w:b/>
                <w:lang w:val="es-MX"/>
              </w:rPr>
            </w:pPr>
            <w:r w:rsidRPr="00787421">
              <w:rPr>
                <w:b/>
                <w:lang w:val="es-MX"/>
              </w:rPr>
              <w:t>587</w:t>
            </w:r>
          </w:p>
        </w:tc>
        <w:tc>
          <w:tcPr>
            <w:tcW w:w="1898" w:type="dxa"/>
          </w:tcPr>
          <w:p w:rsidR="00C6426F" w:rsidRPr="00787421" w:rsidRDefault="00C6426F" w:rsidP="008A33B1">
            <w:pPr>
              <w:tabs>
                <w:tab w:val="decimal" w:pos="1019"/>
              </w:tabs>
              <w:rPr>
                <w:b/>
                <w:lang w:val="es-MX"/>
              </w:rPr>
            </w:pPr>
            <w:r w:rsidRPr="00787421">
              <w:rPr>
                <w:b/>
                <w:lang w:val="es-MX"/>
              </w:rPr>
              <w:t>34</w:t>
            </w:r>
          </w:p>
        </w:tc>
        <w:tc>
          <w:tcPr>
            <w:tcW w:w="1898" w:type="dxa"/>
          </w:tcPr>
          <w:p w:rsidR="00C6426F" w:rsidRPr="00787421" w:rsidRDefault="00C6426F" w:rsidP="008A33B1">
            <w:pPr>
              <w:tabs>
                <w:tab w:val="decimal" w:pos="1058"/>
              </w:tabs>
              <w:rPr>
                <w:b/>
                <w:lang w:val="es-MX"/>
              </w:rPr>
            </w:pPr>
            <w:r w:rsidRPr="00787421">
              <w:rPr>
                <w:b/>
                <w:lang w:val="es-MX"/>
              </w:rPr>
              <w:t>50</w:t>
            </w:r>
          </w:p>
        </w:tc>
        <w:tc>
          <w:tcPr>
            <w:tcW w:w="1898" w:type="dxa"/>
          </w:tcPr>
          <w:p w:rsidR="00C6426F" w:rsidRPr="008F0044" w:rsidRDefault="00C6426F" w:rsidP="008A33B1">
            <w:pPr>
              <w:tabs>
                <w:tab w:val="decimal" w:pos="1058"/>
              </w:tabs>
              <w:rPr>
                <w:b/>
                <w:lang w:val="es-MX"/>
              </w:rPr>
            </w:pPr>
            <w:r w:rsidRPr="008F0044">
              <w:rPr>
                <w:b/>
                <w:lang w:val="es-MX"/>
              </w:rPr>
              <w:t>671</w:t>
            </w:r>
          </w:p>
        </w:tc>
      </w:tr>
    </w:tbl>
    <w:p w:rsidR="00C6426F" w:rsidRDefault="00C6426F" w:rsidP="003C32E4">
      <w:pPr>
        <w:spacing w:before="180" w:after="480"/>
        <w:rPr>
          <w:lang w:val="es-MX"/>
        </w:rPr>
      </w:pPr>
      <w:r w:rsidRPr="00787421">
        <w:rPr>
          <w:i/>
          <w:lang w:val="es-MX"/>
        </w:rPr>
        <w:t>Fuente:</w:t>
      </w:r>
      <w:r>
        <w:rPr>
          <w:lang w:val="es-MX"/>
        </w:rPr>
        <w:t xml:space="preserve">  D</w:t>
      </w:r>
      <w:r w:rsidRPr="002621D8">
        <w:rPr>
          <w:lang w:val="es-MX"/>
        </w:rPr>
        <w:t xml:space="preserve">GPEC/Anuario </w:t>
      </w:r>
      <w:r>
        <w:rPr>
          <w:lang w:val="es-MX"/>
        </w:rPr>
        <w:t>2006,</w:t>
      </w:r>
      <w:r w:rsidRPr="002621D8">
        <w:rPr>
          <w:lang w:val="es-MX"/>
        </w:rPr>
        <w:t xml:space="preserve"> </w:t>
      </w:r>
      <w:r w:rsidR="00CD3E80">
        <w:rPr>
          <w:lang w:val="es-MX"/>
        </w:rPr>
        <w:t>MEC</w:t>
      </w:r>
      <w:r>
        <w:rPr>
          <w:lang w:val="es-MX"/>
        </w:rPr>
        <w:t>.</w:t>
      </w:r>
    </w:p>
    <w:p w:rsidR="00C6426F" w:rsidRPr="003D6552" w:rsidRDefault="00C6426F" w:rsidP="00C6426F">
      <w:pPr>
        <w:spacing w:after="240"/>
        <w:ind w:left="1134"/>
        <w:rPr>
          <w:b/>
          <w:bCs/>
        </w:rPr>
      </w:pPr>
      <w:r w:rsidRPr="003D6552">
        <w:rPr>
          <w:b/>
          <w:bCs/>
        </w:rPr>
        <w:t>Centros de formación laboral</w:t>
      </w:r>
    </w:p>
    <w:p w:rsidR="00C6426F" w:rsidRDefault="00C6426F" w:rsidP="00C6426F">
      <w:pPr>
        <w:spacing w:after="240"/>
      </w:pPr>
      <w:r w:rsidRPr="002621D8">
        <w:t>475.</w:t>
      </w:r>
      <w:r w:rsidRPr="002621D8">
        <w:tab/>
        <w:t>Están destinados a la capacitación del alumno en técnicas y aprendizajes profesionales que favorezcan y fomenten su desarrollo personal y futura integración sociolaboral, tomando como base para ello los programas de formación profesional regular, con programaciones concretas para determinadas tareas laborales de carácter elemental.</w:t>
      </w:r>
    </w:p>
    <w:p w:rsidR="00C6426F" w:rsidRPr="003D6552" w:rsidRDefault="00C6426F" w:rsidP="00C6426F">
      <w:pPr>
        <w:spacing w:after="240"/>
        <w:ind w:left="567"/>
        <w:rPr>
          <w:b/>
          <w:bCs/>
        </w:rPr>
      </w:pPr>
      <w:r w:rsidRPr="003D6552">
        <w:rPr>
          <w:b/>
          <w:bCs/>
        </w:rPr>
        <w:t>Ámbito no formal</w:t>
      </w:r>
    </w:p>
    <w:p w:rsidR="00C6426F" w:rsidRPr="003D6552" w:rsidRDefault="00C6426F" w:rsidP="00C6426F">
      <w:pPr>
        <w:spacing w:after="240"/>
        <w:ind w:left="1134"/>
        <w:rPr>
          <w:b/>
          <w:bCs/>
        </w:rPr>
      </w:pPr>
      <w:r w:rsidRPr="003D6552">
        <w:rPr>
          <w:b/>
          <w:bCs/>
        </w:rPr>
        <w:t>Servicios especiales</w:t>
      </w:r>
    </w:p>
    <w:p w:rsidR="00C6426F" w:rsidRDefault="00C6426F" w:rsidP="00C6426F">
      <w:pPr>
        <w:spacing w:after="240"/>
      </w:pPr>
      <w:r w:rsidRPr="002621D8">
        <w:t>476.</w:t>
      </w:r>
      <w:r w:rsidRPr="002621D8">
        <w:tab/>
        <w:t>Son servicios no escolarizados destinados a brindar apoyos compensatorios y/o específicos a educandos con necesidades especiales</w:t>
      </w:r>
      <w:r>
        <w:t xml:space="preserve">.  </w:t>
      </w:r>
      <w:r w:rsidRPr="002621D8">
        <w:t>Están a cargo de profesionales de distintas áreas de acuerdo a las discapacidades que presenten.</w:t>
      </w:r>
    </w:p>
    <w:p w:rsidR="00C6426F" w:rsidRPr="003D6552" w:rsidRDefault="00C6426F" w:rsidP="00C6426F">
      <w:pPr>
        <w:spacing w:after="240"/>
        <w:ind w:left="1134"/>
        <w:rPr>
          <w:b/>
          <w:bCs/>
        </w:rPr>
      </w:pPr>
      <w:r w:rsidRPr="003D6552">
        <w:rPr>
          <w:b/>
          <w:bCs/>
        </w:rPr>
        <w:t>Unidades de prevención, intervención y estimulación temprana-UPIETE</w:t>
      </w:r>
    </w:p>
    <w:p w:rsidR="00C6426F" w:rsidRDefault="00C6426F" w:rsidP="00C6426F">
      <w:pPr>
        <w:spacing w:after="240"/>
      </w:pPr>
      <w:r w:rsidRPr="002621D8">
        <w:t>477.</w:t>
      </w:r>
      <w:r w:rsidRPr="002621D8">
        <w:tab/>
        <w:t>Es un servicio que ofrece atención a niños y niñas desde su nacimiento hasta los 5 años de edad, que corren el riesgo de presentar o que presentan algún tipo de alteración en su desarrollo normal</w:t>
      </w:r>
      <w:r>
        <w:t xml:space="preserve">.  </w:t>
      </w:r>
      <w:r w:rsidRPr="002621D8">
        <w:t>Promueven y apoyan la inclusión en los centros de educación inicial regulares.</w:t>
      </w:r>
    </w:p>
    <w:p w:rsidR="00C6426F" w:rsidRPr="003D6552" w:rsidRDefault="00C6426F" w:rsidP="00C6426F">
      <w:pPr>
        <w:spacing w:after="240"/>
        <w:ind w:left="1134"/>
        <w:rPr>
          <w:b/>
          <w:bCs/>
        </w:rPr>
      </w:pPr>
      <w:r w:rsidRPr="003D6552">
        <w:rPr>
          <w:b/>
          <w:bCs/>
        </w:rPr>
        <w:t xml:space="preserve">Servicio de </w:t>
      </w:r>
      <w:r>
        <w:rPr>
          <w:b/>
          <w:bCs/>
        </w:rPr>
        <w:t>o</w:t>
      </w:r>
      <w:r w:rsidRPr="003D6552">
        <w:rPr>
          <w:b/>
          <w:bCs/>
        </w:rPr>
        <w:t xml:space="preserve">rientación y </w:t>
      </w:r>
      <w:r>
        <w:rPr>
          <w:b/>
          <w:bCs/>
        </w:rPr>
        <w:t>e</w:t>
      </w:r>
      <w:r w:rsidRPr="003D6552">
        <w:rPr>
          <w:b/>
          <w:bCs/>
        </w:rPr>
        <w:t xml:space="preserve">valuación de las </w:t>
      </w:r>
      <w:r>
        <w:rPr>
          <w:b/>
          <w:bCs/>
        </w:rPr>
        <w:t>n</w:t>
      </w:r>
      <w:r w:rsidRPr="003D6552">
        <w:rPr>
          <w:b/>
          <w:bCs/>
        </w:rPr>
        <w:t xml:space="preserve">ecesidades </w:t>
      </w:r>
      <w:r>
        <w:rPr>
          <w:b/>
          <w:bCs/>
        </w:rPr>
        <w:t>e</w:t>
      </w:r>
      <w:r w:rsidRPr="003D6552">
        <w:rPr>
          <w:b/>
          <w:bCs/>
        </w:rPr>
        <w:t xml:space="preserve">ducativas </w:t>
      </w:r>
      <w:r>
        <w:rPr>
          <w:b/>
          <w:bCs/>
        </w:rPr>
        <w:t>e</w:t>
      </w:r>
      <w:r w:rsidRPr="003D6552">
        <w:rPr>
          <w:b/>
          <w:bCs/>
        </w:rPr>
        <w:t>speciales</w:t>
      </w:r>
    </w:p>
    <w:p w:rsidR="00C6426F" w:rsidRDefault="00C6426F" w:rsidP="00C6426F">
      <w:pPr>
        <w:spacing w:after="240"/>
      </w:pPr>
      <w:r w:rsidRPr="002621D8">
        <w:t>478.</w:t>
      </w:r>
      <w:r w:rsidRPr="002621D8">
        <w:tab/>
        <w:t>Es una unidad que presta servicios de orientación y evaluación psicopedagógica</w:t>
      </w:r>
      <w:r>
        <w:t xml:space="preserve">.  </w:t>
      </w:r>
      <w:r w:rsidRPr="002621D8">
        <w:t>Sus</w:t>
      </w:r>
      <w:r>
        <w:t> </w:t>
      </w:r>
      <w:r w:rsidRPr="002621D8">
        <w:t>acciones están orientadas a atender las demandas de los alumnos que presentan necesidades especiales, proponiendo la modalidad de escolarización más conveniente para ellos; colabora en la prevención y detección temprana de las necesidades que puedan presentar los alumnos y participa en la elaboración de las adaptaciones curriculares y en la programación de actividades pedagógicas de apoyo conjuntamente con los profesores de aula, profesores de apoyo y los demás miembros de la comunidad educativa.</w:t>
      </w:r>
    </w:p>
    <w:p w:rsidR="00C6426F" w:rsidRPr="003D6552" w:rsidRDefault="00C6426F" w:rsidP="00C6426F">
      <w:pPr>
        <w:keepNext/>
        <w:spacing w:after="240"/>
        <w:ind w:left="1134"/>
        <w:rPr>
          <w:b/>
          <w:bCs/>
        </w:rPr>
      </w:pPr>
      <w:r w:rsidRPr="003D6552">
        <w:rPr>
          <w:b/>
          <w:bCs/>
        </w:rPr>
        <w:t>Servicios de psicomotricidad</w:t>
      </w:r>
    </w:p>
    <w:p w:rsidR="00C6426F" w:rsidRDefault="00C6426F" w:rsidP="00C6426F">
      <w:pPr>
        <w:spacing w:after="240"/>
      </w:pPr>
      <w:r w:rsidRPr="002621D8">
        <w:t>479.</w:t>
      </w:r>
      <w:r w:rsidRPr="002621D8">
        <w:tab/>
        <w:t>Está orientado al desarrollo de las habilidades psicomotrices de niños y niñas de</w:t>
      </w:r>
      <w:r>
        <w:t> </w:t>
      </w:r>
      <w:r w:rsidRPr="002621D8">
        <w:t>6</w:t>
      </w:r>
      <w:r>
        <w:t> </w:t>
      </w:r>
      <w:r w:rsidRPr="002621D8">
        <w:t>a</w:t>
      </w:r>
      <w:r>
        <w:t> </w:t>
      </w:r>
      <w:r w:rsidRPr="002621D8">
        <w:t>12</w:t>
      </w:r>
      <w:r>
        <w:t> </w:t>
      </w:r>
      <w:r w:rsidRPr="002621D8">
        <w:t>años</w:t>
      </w:r>
      <w:r>
        <w:t xml:space="preserve"> </w:t>
      </w:r>
      <w:r w:rsidRPr="002621D8">
        <w:t xml:space="preserve">que presentan dificultades en </w:t>
      </w:r>
      <w:r>
        <w:t>e</w:t>
      </w:r>
      <w:r w:rsidRPr="002621D8">
        <w:t>sta área.</w:t>
      </w:r>
    </w:p>
    <w:p w:rsidR="00C6426F" w:rsidRPr="003D6552" w:rsidRDefault="00C6426F" w:rsidP="00CF7DB9">
      <w:pPr>
        <w:keepNext/>
        <w:spacing w:after="240"/>
        <w:ind w:left="1134"/>
        <w:rPr>
          <w:b/>
          <w:bCs/>
        </w:rPr>
      </w:pPr>
      <w:r w:rsidRPr="003D6552">
        <w:rPr>
          <w:b/>
          <w:bCs/>
        </w:rPr>
        <w:t>Servicio fonoaudiológico y audiométrico</w:t>
      </w:r>
    </w:p>
    <w:p w:rsidR="00C6426F" w:rsidRDefault="00C6426F" w:rsidP="00C6426F">
      <w:pPr>
        <w:spacing w:after="240"/>
      </w:pPr>
      <w:r w:rsidRPr="002621D8">
        <w:t>480.</w:t>
      </w:r>
      <w:r w:rsidRPr="002621D8">
        <w:tab/>
        <w:t>Ofrece atención a niños y niñas de 2 a 12 años, que presentan dificultades del lenguaje</w:t>
      </w:r>
      <w:r>
        <w:t xml:space="preserve">.  </w:t>
      </w:r>
      <w:r w:rsidRPr="002621D8">
        <w:t>Los programas se realizan de modo individual.</w:t>
      </w:r>
    </w:p>
    <w:p w:rsidR="00C6426F" w:rsidRPr="00E81A0D" w:rsidRDefault="00C6426F" w:rsidP="00C6426F">
      <w:pPr>
        <w:spacing w:after="240"/>
        <w:ind w:left="1134"/>
        <w:rPr>
          <w:b/>
          <w:bCs/>
        </w:rPr>
      </w:pPr>
      <w:r w:rsidRPr="00E81A0D">
        <w:rPr>
          <w:b/>
          <w:bCs/>
        </w:rPr>
        <w:t>Servicio de educación artística</w:t>
      </w:r>
    </w:p>
    <w:p w:rsidR="00C6426F" w:rsidRDefault="00C6426F" w:rsidP="00C6426F">
      <w:pPr>
        <w:spacing w:after="240"/>
      </w:pPr>
      <w:r w:rsidRPr="002621D8">
        <w:t>481.</w:t>
      </w:r>
      <w:r w:rsidRPr="002621D8">
        <w:tab/>
        <w:t>Brinda</w:t>
      </w:r>
      <w:r>
        <w:t xml:space="preserve"> </w:t>
      </w:r>
      <w:r w:rsidRPr="002621D8">
        <w:t>programas a niños, niñas y jóvenes con necesidades especiales para el desarrollo de aptitudes y vocaciones artísticas</w:t>
      </w:r>
      <w:r>
        <w:t xml:space="preserve">.  </w:t>
      </w:r>
    </w:p>
    <w:p w:rsidR="00C6426F" w:rsidRPr="00907967" w:rsidRDefault="00C6426F" w:rsidP="003C32E4">
      <w:pPr>
        <w:keepNext/>
        <w:keepLines/>
        <w:spacing w:after="240"/>
        <w:ind w:left="1134"/>
        <w:rPr>
          <w:b/>
          <w:bCs/>
        </w:rPr>
      </w:pPr>
      <w:r w:rsidRPr="00907967">
        <w:rPr>
          <w:b/>
          <w:bCs/>
        </w:rPr>
        <w:t>Servicio de educación física</w:t>
      </w:r>
    </w:p>
    <w:p w:rsidR="00C6426F" w:rsidRDefault="00C6426F" w:rsidP="00C6426F">
      <w:pPr>
        <w:spacing w:after="240"/>
      </w:pPr>
      <w:r w:rsidRPr="002621D8">
        <w:t>482.</w:t>
      </w:r>
      <w:r w:rsidRPr="002621D8">
        <w:tab/>
        <w:t>Desarrolla las habilidades deportivas de las personas con necesidades especiales</w:t>
      </w:r>
      <w:r>
        <w:t xml:space="preserve">.  </w:t>
      </w:r>
      <w:r w:rsidRPr="002621D8">
        <w:t>Ofrece entrenamiento en áreas tales como</w:t>
      </w:r>
      <w:r>
        <w:t xml:space="preserve">:  </w:t>
      </w:r>
      <w:r w:rsidRPr="002621D8">
        <w:t>natación, gimnasia artística, atletismo y otras.</w:t>
      </w:r>
    </w:p>
    <w:p w:rsidR="00C6426F" w:rsidRPr="00907967" w:rsidRDefault="00C6426F" w:rsidP="00C6426F">
      <w:pPr>
        <w:spacing w:after="240"/>
        <w:ind w:left="1134"/>
        <w:rPr>
          <w:b/>
          <w:bCs/>
        </w:rPr>
      </w:pPr>
      <w:r w:rsidRPr="00907967">
        <w:rPr>
          <w:b/>
          <w:bCs/>
        </w:rPr>
        <w:t>Proyectos de educación inclusiva en escuelas regulares</w:t>
      </w:r>
    </w:p>
    <w:p w:rsidR="00C6426F" w:rsidRDefault="00C6426F" w:rsidP="00C6426F">
      <w:pPr>
        <w:spacing w:after="240"/>
        <w:rPr>
          <w:lang w:val="es-MX"/>
        </w:rPr>
      </w:pPr>
      <w:r w:rsidRPr="002621D8">
        <w:rPr>
          <w:lang w:val="es-MX"/>
        </w:rPr>
        <w:t>483.</w:t>
      </w:r>
      <w:r w:rsidRPr="002621D8">
        <w:rPr>
          <w:lang w:val="es-MX"/>
        </w:rPr>
        <w:tab/>
        <w:t>Son centros educativos regulares de los diferentes niveles y modalidades del sistema educativo que brindan atención educativa a alumnos con necesidades especiales asociadas a discapacidades y otras causas, por talento o superdotación, en igualdad de oportunidades</w:t>
      </w:r>
      <w:r>
        <w:rPr>
          <w:lang w:val="es-MX"/>
        </w:rPr>
        <w:t xml:space="preserve">.  </w:t>
      </w:r>
      <w:r w:rsidRPr="002621D8">
        <w:rPr>
          <w:lang w:val="es-MX"/>
        </w:rPr>
        <w:t>Fortalecen sus marcos técnicos pedagógicos y de gestión para dar una respuesta pertinente a las barreras de aprendizaje a las que se enfrentan los alumnos.</w:t>
      </w:r>
    </w:p>
    <w:p w:rsidR="00C6426F" w:rsidRDefault="00C6426F" w:rsidP="00C6426F">
      <w:pPr>
        <w:spacing w:after="240"/>
      </w:pPr>
      <w:r w:rsidRPr="002621D8">
        <w:t>484.</w:t>
      </w:r>
      <w:r w:rsidRPr="002621D8">
        <w:tab/>
        <w:t>Como se puede apreciar en los cuadros adjuntos, hay una asistencia casi absoluta a instituciones especiales de los estudiantes con discapacidad que acuden a centros privados</w:t>
      </w:r>
      <w:r>
        <w:t xml:space="preserve">.  </w:t>
      </w:r>
      <w:r w:rsidRPr="002621D8">
        <w:t>Todos los demás aunque también muestran una mayor asistencia a instituciones especiales, ya han incorporado estudiantes en las instituciones no especiales</w:t>
      </w:r>
      <w:r>
        <w:t xml:space="preserve">.  </w:t>
      </w:r>
      <w:r w:rsidRPr="002621D8">
        <w:t>Los casos con dificultad de aprendizaje y retardo mental de centros educativos oficiales</w:t>
      </w:r>
      <w:r>
        <w:t xml:space="preserve"> </w:t>
      </w:r>
      <w:r w:rsidRPr="002621D8">
        <w:t>acuden en gran porcentaje a instituciones no especiales.</w:t>
      </w:r>
    </w:p>
    <w:p w:rsidR="00C6426F" w:rsidRDefault="00C6426F" w:rsidP="00C6426F">
      <w:pPr>
        <w:spacing w:after="240"/>
        <w:jc w:val="center"/>
        <w:rPr>
          <w:b/>
          <w:bCs/>
        </w:rPr>
      </w:pPr>
      <w:r w:rsidRPr="00907967">
        <w:rPr>
          <w:b/>
          <w:bCs/>
        </w:rPr>
        <w:t>Participantes por dificultad, según sector e instituciones especiales</w:t>
      </w:r>
    </w:p>
    <w:tbl>
      <w:tblPr>
        <w:tblStyle w:val="TableGrid"/>
        <w:tblW w:w="0" w:type="auto"/>
        <w:tblLook w:val="01E0" w:firstRow="1" w:lastRow="1" w:firstColumn="1" w:lastColumn="1" w:noHBand="0" w:noVBand="0"/>
      </w:tblPr>
      <w:tblGrid>
        <w:gridCol w:w="1616"/>
        <w:gridCol w:w="1560"/>
        <w:gridCol w:w="1263"/>
        <w:gridCol w:w="1263"/>
        <w:gridCol w:w="1263"/>
        <w:gridCol w:w="1263"/>
        <w:gridCol w:w="1263"/>
      </w:tblGrid>
      <w:tr w:rsidR="00C6426F" w:rsidTr="008A33B1">
        <w:tc>
          <w:tcPr>
            <w:tcW w:w="1616" w:type="dxa"/>
            <w:vMerge w:val="restart"/>
            <w:vAlign w:val="center"/>
          </w:tcPr>
          <w:p w:rsidR="00C6426F" w:rsidRPr="00907967" w:rsidRDefault="00C6426F" w:rsidP="008A33B1">
            <w:pPr>
              <w:jc w:val="center"/>
              <w:rPr>
                <w:b/>
                <w:bCs/>
              </w:rPr>
            </w:pPr>
            <w:r w:rsidRPr="00907967">
              <w:rPr>
                <w:b/>
                <w:bCs/>
              </w:rPr>
              <w:t>Sector</w:t>
            </w:r>
          </w:p>
        </w:tc>
        <w:tc>
          <w:tcPr>
            <w:tcW w:w="7875" w:type="dxa"/>
            <w:gridSpan w:val="6"/>
            <w:vAlign w:val="center"/>
          </w:tcPr>
          <w:p w:rsidR="00C6426F" w:rsidRPr="00907967" w:rsidRDefault="00C6426F" w:rsidP="008A33B1">
            <w:pPr>
              <w:jc w:val="center"/>
              <w:rPr>
                <w:b/>
                <w:bCs/>
              </w:rPr>
            </w:pPr>
            <w:r w:rsidRPr="00907967">
              <w:rPr>
                <w:b/>
                <w:bCs/>
              </w:rPr>
              <w:t>Participantes por dificultad</w:t>
            </w:r>
          </w:p>
        </w:tc>
      </w:tr>
      <w:tr w:rsidR="00C6426F" w:rsidTr="008A33B1">
        <w:tc>
          <w:tcPr>
            <w:tcW w:w="1616" w:type="dxa"/>
            <w:vMerge/>
            <w:vAlign w:val="center"/>
          </w:tcPr>
          <w:p w:rsidR="00C6426F" w:rsidRPr="00907967" w:rsidRDefault="00C6426F" w:rsidP="008A33B1">
            <w:pPr>
              <w:jc w:val="center"/>
              <w:rPr>
                <w:b/>
                <w:bCs/>
              </w:rPr>
            </w:pPr>
          </w:p>
        </w:tc>
        <w:tc>
          <w:tcPr>
            <w:tcW w:w="1560" w:type="dxa"/>
            <w:vAlign w:val="center"/>
          </w:tcPr>
          <w:p w:rsidR="00C6426F" w:rsidRPr="00907967" w:rsidRDefault="00C6426F" w:rsidP="008A33B1">
            <w:pPr>
              <w:jc w:val="center"/>
              <w:rPr>
                <w:b/>
                <w:bCs/>
              </w:rPr>
            </w:pPr>
            <w:r w:rsidRPr="00907967">
              <w:rPr>
                <w:b/>
                <w:bCs/>
              </w:rPr>
              <w:t>Dificultad de aprendizaje</w:t>
            </w:r>
          </w:p>
        </w:tc>
        <w:tc>
          <w:tcPr>
            <w:tcW w:w="1263" w:type="dxa"/>
            <w:vAlign w:val="center"/>
          </w:tcPr>
          <w:p w:rsidR="00C6426F" w:rsidRPr="00907967" w:rsidRDefault="00C6426F" w:rsidP="008A33B1">
            <w:pPr>
              <w:jc w:val="center"/>
              <w:rPr>
                <w:b/>
                <w:bCs/>
              </w:rPr>
            </w:pPr>
            <w:r w:rsidRPr="00907967">
              <w:rPr>
                <w:b/>
                <w:bCs/>
              </w:rPr>
              <w:t>Ceguera</w:t>
            </w:r>
          </w:p>
        </w:tc>
        <w:tc>
          <w:tcPr>
            <w:tcW w:w="1263" w:type="dxa"/>
            <w:vAlign w:val="center"/>
          </w:tcPr>
          <w:p w:rsidR="00C6426F" w:rsidRPr="00907967" w:rsidRDefault="00C6426F" w:rsidP="008A33B1">
            <w:pPr>
              <w:jc w:val="center"/>
              <w:rPr>
                <w:b/>
                <w:bCs/>
              </w:rPr>
            </w:pPr>
            <w:r w:rsidRPr="00907967">
              <w:rPr>
                <w:b/>
                <w:bCs/>
              </w:rPr>
              <w:t>Sordera</w:t>
            </w:r>
          </w:p>
        </w:tc>
        <w:tc>
          <w:tcPr>
            <w:tcW w:w="1263" w:type="dxa"/>
            <w:vAlign w:val="center"/>
          </w:tcPr>
          <w:p w:rsidR="00C6426F" w:rsidRPr="00907967" w:rsidRDefault="00C6426F" w:rsidP="008A33B1">
            <w:pPr>
              <w:jc w:val="center"/>
              <w:rPr>
                <w:b/>
                <w:bCs/>
              </w:rPr>
            </w:pPr>
            <w:r w:rsidRPr="00907967">
              <w:rPr>
                <w:b/>
                <w:bCs/>
              </w:rPr>
              <w:t>Retardo mental</w:t>
            </w:r>
          </w:p>
        </w:tc>
        <w:tc>
          <w:tcPr>
            <w:tcW w:w="1263" w:type="dxa"/>
            <w:vAlign w:val="center"/>
          </w:tcPr>
          <w:p w:rsidR="00C6426F" w:rsidRPr="00907967" w:rsidRDefault="00C6426F" w:rsidP="008A33B1">
            <w:pPr>
              <w:jc w:val="center"/>
              <w:rPr>
                <w:b/>
                <w:bCs/>
              </w:rPr>
            </w:pPr>
            <w:r w:rsidRPr="00907967">
              <w:rPr>
                <w:b/>
                <w:bCs/>
              </w:rPr>
              <w:t>Dificultad motora</w:t>
            </w:r>
          </w:p>
        </w:tc>
        <w:tc>
          <w:tcPr>
            <w:tcW w:w="1263" w:type="dxa"/>
            <w:vAlign w:val="center"/>
          </w:tcPr>
          <w:p w:rsidR="00C6426F" w:rsidRPr="00907967" w:rsidRDefault="00C6426F" w:rsidP="008A33B1">
            <w:pPr>
              <w:jc w:val="center"/>
              <w:rPr>
                <w:b/>
                <w:bCs/>
              </w:rPr>
            </w:pPr>
            <w:r w:rsidRPr="00907967">
              <w:rPr>
                <w:b/>
                <w:bCs/>
              </w:rPr>
              <w:t>Total</w:t>
            </w:r>
          </w:p>
        </w:tc>
      </w:tr>
      <w:tr w:rsidR="00C6426F" w:rsidTr="008A33B1">
        <w:tc>
          <w:tcPr>
            <w:tcW w:w="1616" w:type="dxa"/>
          </w:tcPr>
          <w:p w:rsidR="00C6426F" w:rsidRDefault="00C6426F" w:rsidP="008A33B1">
            <w:pPr>
              <w:rPr>
                <w:bCs/>
              </w:rPr>
            </w:pPr>
            <w:r>
              <w:rPr>
                <w:bCs/>
              </w:rPr>
              <w:t>Oficial</w:t>
            </w:r>
          </w:p>
        </w:tc>
        <w:tc>
          <w:tcPr>
            <w:tcW w:w="1560" w:type="dxa"/>
          </w:tcPr>
          <w:p w:rsidR="00C6426F" w:rsidRDefault="00C6426F" w:rsidP="008A33B1">
            <w:pPr>
              <w:tabs>
                <w:tab w:val="decimal" w:pos="1016"/>
              </w:tabs>
              <w:rPr>
                <w:bCs/>
              </w:rPr>
            </w:pPr>
            <w:r>
              <w:rPr>
                <w:bCs/>
              </w:rPr>
              <w:t>591</w:t>
            </w:r>
          </w:p>
        </w:tc>
        <w:tc>
          <w:tcPr>
            <w:tcW w:w="1263" w:type="dxa"/>
          </w:tcPr>
          <w:p w:rsidR="00C6426F" w:rsidRDefault="00C6426F" w:rsidP="008A33B1">
            <w:pPr>
              <w:tabs>
                <w:tab w:val="decimal" w:pos="772"/>
              </w:tabs>
              <w:rPr>
                <w:bCs/>
              </w:rPr>
            </w:pPr>
            <w:r>
              <w:rPr>
                <w:bCs/>
              </w:rPr>
              <w:t>331</w:t>
            </w:r>
          </w:p>
        </w:tc>
        <w:tc>
          <w:tcPr>
            <w:tcW w:w="1263" w:type="dxa"/>
          </w:tcPr>
          <w:p w:rsidR="00C6426F" w:rsidRDefault="00C6426F" w:rsidP="008A33B1">
            <w:pPr>
              <w:tabs>
                <w:tab w:val="decimal" w:pos="853"/>
              </w:tabs>
              <w:rPr>
                <w:bCs/>
              </w:rPr>
            </w:pPr>
            <w:r>
              <w:rPr>
                <w:bCs/>
              </w:rPr>
              <w:t>549</w:t>
            </w:r>
          </w:p>
        </w:tc>
        <w:tc>
          <w:tcPr>
            <w:tcW w:w="1263" w:type="dxa"/>
          </w:tcPr>
          <w:p w:rsidR="00C6426F" w:rsidRDefault="00C6426F" w:rsidP="008A33B1">
            <w:pPr>
              <w:tabs>
                <w:tab w:val="decimal" w:pos="853"/>
              </w:tabs>
              <w:rPr>
                <w:bCs/>
              </w:rPr>
            </w:pPr>
            <w:r>
              <w:rPr>
                <w:bCs/>
              </w:rPr>
              <w:t>1.393</w:t>
            </w:r>
          </w:p>
        </w:tc>
        <w:tc>
          <w:tcPr>
            <w:tcW w:w="1263" w:type="dxa"/>
          </w:tcPr>
          <w:p w:rsidR="00C6426F" w:rsidRDefault="00C6426F" w:rsidP="008A33B1">
            <w:pPr>
              <w:tabs>
                <w:tab w:val="decimal" w:pos="772"/>
              </w:tabs>
              <w:rPr>
                <w:bCs/>
              </w:rPr>
            </w:pPr>
            <w:r>
              <w:rPr>
                <w:bCs/>
              </w:rPr>
              <w:t>101</w:t>
            </w:r>
          </w:p>
        </w:tc>
        <w:tc>
          <w:tcPr>
            <w:tcW w:w="1263" w:type="dxa"/>
          </w:tcPr>
          <w:p w:rsidR="00C6426F" w:rsidRPr="008F0044" w:rsidRDefault="00C6426F" w:rsidP="008A33B1">
            <w:pPr>
              <w:tabs>
                <w:tab w:val="decimal" w:pos="853"/>
              </w:tabs>
              <w:rPr>
                <w:b/>
                <w:bCs/>
              </w:rPr>
            </w:pPr>
            <w:r w:rsidRPr="008F0044">
              <w:rPr>
                <w:b/>
                <w:bCs/>
              </w:rPr>
              <w:t>2.965</w:t>
            </w:r>
          </w:p>
        </w:tc>
      </w:tr>
      <w:tr w:rsidR="00C6426F" w:rsidTr="008A33B1">
        <w:tc>
          <w:tcPr>
            <w:tcW w:w="1616" w:type="dxa"/>
          </w:tcPr>
          <w:p w:rsidR="00C6426F" w:rsidRDefault="00C6426F" w:rsidP="008A33B1">
            <w:pPr>
              <w:rPr>
                <w:bCs/>
              </w:rPr>
            </w:pPr>
            <w:r>
              <w:rPr>
                <w:bCs/>
              </w:rPr>
              <w:t>Privado</w:t>
            </w:r>
          </w:p>
        </w:tc>
        <w:tc>
          <w:tcPr>
            <w:tcW w:w="1560" w:type="dxa"/>
          </w:tcPr>
          <w:p w:rsidR="00C6426F" w:rsidRDefault="00C6426F" w:rsidP="008A33B1">
            <w:pPr>
              <w:tabs>
                <w:tab w:val="decimal" w:pos="1016"/>
              </w:tabs>
              <w:rPr>
                <w:bCs/>
              </w:rPr>
            </w:pPr>
            <w:r>
              <w:rPr>
                <w:bCs/>
              </w:rPr>
              <w:t>120</w:t>
            </w:r>
          </w:p>
        </w:tc>
        <w:tc>
          <w:tcPr>
            <w:tcW w:w="1263" w:type="dxa"/>
          </w:tcPr>
          <w:p w:rsidR="00C6426F" w:rsidRDefault="00C6426F" w:rsidP="008A33B1">
            <w:pPr>
              <w:tabs>
                <w:tab w:val="decimal" w:pos="772"/>
              </w:tabs>
              <w:rPr>
                <w:bCs/>
              </w:rPr>
            </w:pPr>
            <w:r>
              <w:rPr>
                <w:bCs/>
              </w:rPr>
              <w:t>0</w:t>
            </w:r>
          </w:p>
        </w:tc>
        <w:tc>
          <w:tcPr>
            <w:tcW w:w="1263" w:type="dxa"/>
          </w:tcPr>
          <w:p w:rsidR="00C6426F" w:rsidRDefault="00C6426F" w:rsidP="008A33B1">
            <w:pPr>
              <w:tabs>
                <w:tab w:val="decimal" w:pos="853"/>
              </w:tabs>
              <w:rPr>
                <w:bCs/>
              </w:rPr>
            </w:pPr>
            <w:r>
              <w:rPr>
                <w:bCs/>
              </w:rPr>
              <w:t>24</w:t>
            </w:r>
          </w:p>
        </w:tc>
        <w:tc>
          <w:tcPr>
            <w:tcW w:w="1263" w:type="dxa"/>
          </w:tcPr>
          <w:p w:rsidR="00C6426F" w:rsidRDefault="00C6426F" w:rsidP="008A33B1">
            <w:pPr>
              <w:tabs>
                <w:tab w:val="decimal" w:pos="853"/>
              </w:tabs>
              <w:rPr>
                <w:bCs/>
              </w:rPr>
            </w:pPr>
            <w:r>
              <w:rPr>
                <w:bCs/>
              </w:rPr>
              <w:t>347</w:t>
            </w:r>
          </w:p>
        </w:tc>
        <w:tc>
          <w:tcPr>
            <w:tcW w:w="1263" w:type="dxa"/>
          </w:tcPr>
          <w:p w:rsidR="00C6426F" w:rsidRDefault="00C6426F" w:rsidP="008A33B1">
            <w:pPr>
              <w:tabs>
                <w:tab w:val="decimal" w:pos="772"/>
              </w:tabs>
              <w:rPr>
                <w:bCs/>
              </w:rPr>
            </w:pPr>
            <w:r>
              <w:rPr>
                <w:bCs/>
              </w:rPr>
              <w:t>202</w:t>
            </w:r>
          </w:p>
        </w:tc>
        <w:tc>
          <w:tcPr>
            <w:tcW w:w="1263" w:type="dxa"/>
          </w:tcPr>
          <w:p w:rsidR="00C6426F" w:rsidRPr="008F0044" w:rsidRDefault="00C6426F" w:rsidP="008A33B1">
            <w:pPr>
              <w:tabs>
                <w:tab w:val="decimal" w:pos="853"/>
              </w:tabs>
              <w:rPr>
                <w:b/>
                <w:bCs/>
              </w:rPr>
            </w:pPr>
            <w:r w:rsidRPr="008F0044">
              <w:rPr>
                <w:b/>
                <w:bCs/>
              </w:rPr>
              <w:t>693</w:t>
            </w:r>
          </w:p>
        </w:tc>
      </w:tr>
      <w:tr w:rsidR="00C6426F" w:rsidTr="008A33B1">
        <w:tc>
          <w:tcPr>
            <w:tcW w:w="1616" w:type="dxa"/>
          </w:tcPr>
          <w:p w:rsidR="00C6426F" w:rsidRDefault="00C6426F" w:rsidP="008A33B1">
            <w:pPr>
              <w:rPr>
                <w:bCs/>
              </w:rPr>
            </w:pPr>
            <w:r>
              <w:rPr>
                <w:bCs/>
              </w:rPr>
              <w:t>Subvencionado</w:t>
            </w:r>
          </w:p>
        </w:tc>
        <w:tc>
          <w:tcPr>
            <w:tcW w:w="1560" w:type="dxa"/>
          </w:tcPr>
          <w:p w:rsidR="00C6426F" w:rsidRDefault="00C6426F" w:rsidP="008A33B1">
            <w:pPr>
              <w:tabs>
                <w:tab w:val="decimal" w:pos="1016"/>
              </w:tabs>
              <w:rPr>
                <w:bCs/>
              </w:rPr>
            </w:pPr>
            <w:r>
              <w:rPr>
                <w:bCs/>
              </w:rPr>
              <w:t>632</w:t>
            </w:r>
          </w:p>
        </w:tc>
        <w:tc>
          <w:tcPr>
            <w:tcW w:w="1263" w:type="dxa"/>
          </w:tcPr>
          <w:p w:rsidR="00C6426F" w:rsidRDefault="00C6426F" w:rsidP="008A33B1">
            <w:pPr>
              <w:tabs>
                <w:tab w:val="decimal" w:pos="772"/>
              </w:tabs>
              <w:rPr>
                <w:bCs/>
              </w:rPr>
            </w:pPr>
            <w:r>
              <w:rPr>
                <w:bCs/>
              </w:rPr>
              <w:t>222</w:t>
            </w:r>
          </w:p>
        </w:tc>
        <w:tc>
          <w:tcPr>
            <w:tcW w:w="1263" w:type="dxa"/>
          </w:tcPr>
          <w:p w:rsidR="00C6426F" w:rsidRDefault="00C6426F" w:rsidP="008A33B1">
            <w:pPr>
              <w:tabs>
                <w:tab w:val="decimal" w:pos="853"/>
              </w:tabs>
              <w:rPr>
                <w:bCs/>
              </w:rPr>
            </w:pPr>
            <w:r>
              <w:rPr>
                <w:bCs/>
              </w:rPr>
              <w:t>1.826</w:t>
            </w:r>
          </w:p>
        </w:tc>
        <w:tc>
          <w:tcPr>
            <w:tcW w:w="1263" w:type="dxa"/>
          </w:tcPr>
          <w:p w:rsidR="00C6426F" w:rsidRDefault="00C6426F" w:rsidP="008A33B1">
            <w:pPr>
              <w:tabs>
                <w:tab w:val="decimal" w:pos="853"/>
              </w:tabs>
              <w:rPr>
                <w:bCs/>
              </w:rPr>
            </w:pPr>
            <w:r>
              <w:rPr>
                <w:bCs/>
              </w:rPr>
              <w:t>279</w:t>
            </w:r>
          </w:p>
        </w:tc>
        <w:tc>
          <w:tcPr>
            <w:tcW w:w="1263" w:type="dxa"/>
          </w:tcPr>
          <w:p w:rsidR="00C6426F" w:rsidRDefault="00C6426F" w:rsidP="008A33B1">
            <w:pPr>
              <w:tabs>
                <w:tab w:val="decimal" w:pos="772"/>
              </w:tabs>
              <w:rPr>
                <w:bCs/>
              </w:rPr>
            </w:pPr>
            <w:r>
              <w:rPr>
                <w:bCs/>
              </w:rPr>
              <w:t>47</w:t>
            </w:r>
          </w:p>
        </w:tc>
        <w:tc>
          <w:tcPr>
            <w:tcW w:w="1263" w:type="dxa"/>
          </w:tcPr>
          <w:p w:rsidR="00C6426F" w:rsidRPr="008F0044" w:rsidRDefault="00C6426F" w:rsidP="008A33B1">
            <w:pPr>
              <w:tabs>
                <w:tab w:val="decimal" w:pos="853"/>
              </w:tabs>
              <w:rPr>
                <w:b/>
                <w:bCs/>
              </w:rPr>
            </w:pPr>
            <w:r w:rsidRPr="008F0044">
              <w:rPr>
                <w:b/>
                <w:bCs/>
              </w:rPr>
              <w:t>3.006</w:t>
            </w:r>
          </w:p>
        </w:tc>
      </w:tr>
      <w:tr w:rsidR="00C6426F" w:rsidTr="008A33B1">
        <w:tc>
          <w:tcPr>
            <w:tcW w:w="1616" w:type="dxa"/>
          </w:tcPr>
          <w:p w:rsidR="00C6426F" w:rsidRPr="00FA3522" w:rsidRDefault="00C6426F" w:rsidP="008A33B1">
            <w:pPr>
              <w:tabs>
                <w:tab w:val="left" w:pos="413"/>
              </w:tabs>
              <w:rPr>
                <w:b/>
                <w:bCs/>
              </w:rPr>
            </w:pPr>
            <w:r>
              <w:rPr>
                <w:b/>
                <w:bCs/>
              </w:rPr>
              <w:tab/>
            </w:r>
            <w:r w:rsidRPr="00FA3522">
              <w:rPr>
                <w:b/>
                <w:bCs/>
              </w:rPr>
              <w:t>Total</w:t>
            </w:r>
          </w:p>
        </w:tc>
        <w:tc>
          <w:tcPr>
            <w:tcW w:w="1560" w:type="dxa"/>
          </w:tcPr>
          <w:p w:rsidR="00C6426F" w:rsidRPr="00FA3522" w:rsidRDefault="00C6426F" w:rsidP="008A33B1">
            <w:pPr>
              <w:tabs>
                <w:tab w:val="decimal" w:pos="1016"/>
              </w:tabs>
              <w:rPr>
                <w:b/>
                <w:bCs/>
              </w:rPr>
            </w:pPr>
            <w:r w:rsidRPr="00FA3522">
              <w:rPr>
                <w:b/>
                <w:bCs/>
              </w:rPr>
              <w:t>1.343</w:t>
            </w:r>
          </w:p>
        </w:tc>
        <w:tc>
          <w:tcPr>
            <w:tcW w:w="1263" w:type="dxa"/>
          </w:tcPr>
          <w:p w:rsidR="00C6426F" w:rsidRPr="00FA3522" w:rsidRDefault="00C6426F" w:rsidP="008A33B1">
            <w:pPr>
              <w:tabs>
                <w:tab w:val="decimal" w:pos="772"/>
              </w:tabs>
              <w:rPr>
                <w:b/>
                <w:bCs/>
              </w:rPr>
            </w:pPr>
            <w:r w:rsidRPr="00FA3522">
              <w:rPr>
                <w:b/>
                <w:bCs/>
              </w:rPr>
              <w:t>553</w:t>
            </w:r>
          </w:p>
        </w:tc>
        <w:tc>
          <w:tcPr>
            <w:tcW w:w="1263" w:type="dxa"/>
          </w:tcPr>
          <w:p w:rsidR="00C6426F" w:rsidRPr="00FA3522" w:rsidRDefault="00C6426F" w:rsidP="008A33B1">
            <w:pPr>
              <w:tabs>
                <w:tab w:val="decimal" w:pos="853"/>
              </w:tabs>
              <w:rPr>
                <w:b/>
                <w:bCs/>
              </w:rPr>
            </w:pPr>
            <w:r w:rsidRPr="00FA3522">
              <w:rPr>
                <w:b/>
                <w:bCs/>
              </w:rPr>
              <w:t>2.399</w:t>
            </w:r>
          </w:p>
        </w:tc>
        <w:tc>
          <w:tcPr>
            <w:tcW w:w="1263" w:type="dxa"/>
          </w:tcPr>
          <w:p w:rsidR="00C6426F" w:rsidRPr="00FA3522" w:rsidRDefault="00C6426F" w:rsidP="008A33B1">
            <w:pPr>
              <w:tabs>
                <w:tab w:val="decimal" w:pos="853"/>
              </w:tabs>
              <w:rPr>
                <w:b/>
                <w:bCs/>
              </w:rPr>
            </w:pPr>
            <w:r w:rsidRPr="00FA3522">
              <w:rPr>
                <w:b/>
                <w:bCs/>
              </w:rPr>
              <w:t>2.019</w:t>
            </w:r>
          </w:p>
        </w:tc>
        <w:tc>
          <w:tcPr>
            <w:tcW w:w="1263" w:type="dxa"/>
          </w:tcPr>
          <w:p w:rsidR="00C6426F" w:rsidRPr="00FA3522" w:rsidRDefault="00C6426F" w:rsidP="008A33B1">
            <w:pPr>
              <w:tabs>
                <w:tab w:val="decimal" w:pos="772"/>
              </w:tabs>
              <w:rPr>
                <w:b/>
                <w:bCs/>
              </w:rPr>
            </w:pPr>
            <w:r w:rsidRPr="00FA3522">
              <w:rPr>
                <w:b/>
                <w:bCs/>
              </w:rPr>
              <w:t>350</w:t>
            </w:r>
          </w:p>
        </w:tc>
        <w:tc>
          <w:tcPr>
            <w:tcW w:w="1263" w:type="dxa"/>
          </w:tcPr>
          <w:p w:rsidR="00C6426F" w:rsidRPr="00FA3522" w:rsidRDefault="00C6426F" w:rsidP="008A33B1">
            <w:pPr>
              <w:tabs>
                <w:tab w:val="decimal" w:pos="853"/>
              </w:tabs>
              <w:rPr>
                <w:b/>
                <w:bCs/>
              </w:rPr>
            </w:pPr>
            <w:r w:rsidRPr="00FA3522">
              <w:rPr>
                <w:b/>
                <w:bCs/>
              </w:rPr>
              <w:t>6.664</w:t>
            </w:r>
          </w:p>
        </w:tc>
      </w:tr>
    </w:tbl>
    <w:p w:rsidR="00C6426F" w:rsidRPr="00907967" w:rsidRDefault="00C6426F" w:rsidP="00C6426F">
      <w:pPr>
        <w:spacing w:before="240" w:after="480"/>
        <w:rPr>
          <w:bCs/>
        </w:rPr>
      </w:pPr>
      <w:r w:rsidRPr="00FA3522">
        <w:rPr>
          <w:bCs/>
          <w:i/>
        </w:rPr>
        <w:t>Fuente:</w:t>
      </w:r>
      <w:r>
        <w:rPr>
          <w:bCs/>
        </w:rPr>
        <w:t xml:space="preserve">  DGPED/Anuario 2006, </w:t>
      </w:r>
      <w:r w:rsidR="00CD3E80">
        <w:rPr>
          <w:bCs/>
        </w:rPr>
        <w:t>MEC</w:t>
      </w:r>
      <w:r>
        <w:rPr>
          <w:bCs/>
        </w:rPr>
        <w:t>.</w:t>
      </w:r>
    </w:p>
    <w:p w:rsidR="00C6426F" w:rsidRDefault="00C6426F" w:rsidP="00C6426F">
      <w:pPr>
        <w:spacing w:after="240"/>
        <w:rPr>
          <w:lang w:val="es-ES_tradnl"/>
        </w:rPr>
      </w:pPr>
      <w:r w:rsidRPr="002621D8">
        <w:rPr>
          <w:lang w:val="es-ES_tradnl"/>
        </w:rPr>
        <w:t>485.</w:t>
      </w:r>
      <w:r w:rsidRPr="002621D8">
        <w:rPr>
          <w:lang w:val="es-ES_tradnl"/>
        </w:rPr>
        <w:tab/>
        <w:t>Si bien la oferta de servicios ha aumentado, por ahora sólo abarca al á</w:t>
      </w:r>
      <w:r>
        <w:rPr>
          <w:lang w:val="es-ES_tradnl"/>
        </w:rPr>
        <w:t>rea metropolitana de la capital;</w:t>
      </w:r>
      <w:r w:rsidRPr="002621D8">
        <w:rPr>
          <w:lang w:val="es-ES_tradnl"/>
        </w:rPr>
        <w:t xml:space="preserve"> el </w:t>
      </w:r>
      <w:r w:rsidR="009C311C">
        <w:t>Ministerio de Educación y Cultura</w:t>
      </w:r>
      <w:r>
        <w:rPr>
          <w:lang w:val="es-ES_tradnl"/>
        </w:rPr>
        <w:t xml:space="preserve"> </w:t>
      </w:r>
      <w:r w:rsidRPr="002621D8">
        <w:rPr>
          <w:lang w:val="es-ES_tradnl"/>
        </w:rPr>
        <w:t>trabaja para lograr un número suficiente de docentes en la especialidad</w:t>
      </w:r>
      <w:r>
        <w:rPr>
          <w:lang w:val="es-ES_tradnl"/>
        </w:rPr>
        <w:t xml:space="preserve">.  </w:t>
      </w:r>
    </w:p>
    <w:p w:rsidR="00C6426F" w:rsidRDefault="00C6426F" w:rsidP="00C6426F">
      <w:pPr>
        <w:spacing w:after="240"/>
      </w:pPr>
      <w:r w:rsidRPr="002621D8">
        <w:t>486.</w:t>
      </w:r>
      <w:r w:rsidRPr="002621D8">
        <w:tab/>
        <w:t xml:space="preserve">La Secretaría Nacional de la Niñez y la Adolescencia ha coordinado la elaboración del Programa Nacional de </w:t>
      </w:r>
      <w:r>
        <w:t>a</w:t>
      </w:r>
      <w:r w:rsidRPr="002621D8">
        <w:t xml:space="preserve">tención </w:t>
      </w:r>
      <w:r>
        <w:t>i</w:t>
      </w:r>
      <w:r w:rsidRPr="002621D8">
        <w:t xml:space="preserve">ntegral a </w:t>
      </w:r>
      <w:r>
        <w:t>n</w:t>
      </w:r>
      <w:r w:rsidRPr="002621D8">
        <w:t xml:space="preserve">iños, </w:t>
      </w:r>
      <w:r>
        <w:t>n</w:t>
      </w:r>
      <w:r w:rsidRPr="002621D8">
        <w:t xml:space="preserve">iñas y </w:t>
      </w:r>
      <w:r>
        <w:t>a</w:t>
      </w:r>
      <w:r w:rsidRPr="002621D8">
        <w:t xml:space="preserve">dolescentes con </w:t>
      </w:r>
      <w:r>
        <w:t>d</w:t>
      </w:r>
      <w:r w:rsidRPr="002621D8">
        <w:t>iscapacidad; pero</w:t>
      </w:r>
      <w:r>
        <w:t xml:space="preserve"> </w:t>
      </w:r>
      <w:r w:rsidRPr="002621D8">
        <w:t>por la</w:t>
      </w:r>
      <w:r>
        <w:t xml:space="preserve"> </w:t>
      </w:r>
      <w:r w:rsidRPr="002621D8">
        <w:t>limitación de recursos hace que se desarrollen algunas acciones de sensibilización</w:t>
      </w:r>
      <w:r>
        <w:t>.  Asi</w:t>
      </w:r>
      <w:r w:rsidRPr="002621D8">
        <w:t>mismo, se ha elaborado un directorio de entidades de y para personas con discapacidad y se han producido materiales de apoyo dirigidos a personal docente y técnico para trabajar con personas con necesidades educativas especiales</w:t>
      </w:r>
      <w:r>
        <w:t xml:space="preserve">:  </w:t>
      </w:r>
      <w:r w:rsidRPr="002621D8">
        <w:t>2.000 manuales de abordaje pedagógico,</w:t>
      </w:r>
      <w:r>
        <w:t> </w:t>
      </w:r>
      <w:r w:rsidRPr="002621D8">
        <w:t>500</w:t>
      </w:r>
      <w:r>
        <w:t> </w:t>
      </w:r>
      <w:r w:rsidRPr="002621D8">
        <w:t>manuales del segundo módulo método gestual y 1.000 materiales sonoros.</w:t>
      </w:r>
    </w:p>
    <w:p w:rsidR="00C6426F" w:rsidRDefault="00C6426F" w:rsidP="00C6426F">
      <w:pPr>
        <w:spacing w:after="240"/>
      </w:pPr>
      <w:r w:rsidRPr="002621D8">
        <w:t>487.</w:t>
      </w:r>
      <w:r w:rsidRPr="002621D8">
        <w:tab/>
        <w:t>Los Ministerios de Educación y Cultura y Salud Pública con la Asociación</w:t>
      </w:r>
      <w:r>
        <w:t xml:space="preserve"> </w:t>
      </w:r>
      <w:r w:rsidRPr="002621D8">
        <w:t>Santa</w:t>
      </w:r>
      <w:r>
        <w:t xml:space="preserve"> </w:t>
      </w:r>
      <w:r w:rsidRPr="002621D8">
        <w:t>Lucía y otras ONG,</w:t>
      </w:r>
      <w:r>
        <w:t xml:space="preserve"> </w:t>
      </w:r>
      <w:r w:rsidRPr="002621D8">
        <w:t>trabajan en el fortalecimiento de consultorios de estimulación temprana, para la prevención y tratamiento de los niños y niñas en la capital y departamentos del país</w:t>
      </w:r>
      <w:r>
        <w:t xml:space="preserve">.  </w:t>
      </w:r>
      <w:r w:rsidRPr="002621D8">
        <w:t>Asimismo, con las municipalidades se trabaja una de las mayores necesidades</w:t>
      </w:r>
      <w:r>
        <w:t xml:space="preserve">:  </w:t>
      </w:r>
      <w:r w:rsidRPr="002621D8">
        <w:t>que la ciudad</w:t>
      </w:r>
      <w:r>
        <w:t xml:space="preserve"> </w:t>
      </w:r>
      <w:r w:rsidRPr="002621D8">
        <w:t>esté preparada para facilitar el tránsito de las personas con discapacidad.</w:t>
      </w:r>
    </w:p>
    <w:p w:rsidR="00C6426F" w:rsidRDefault="00C6426F" w:rsidP="00C6426F">
      <w:pPr>
        <w:spacing w:after="240"/>
        <w:rPr>
          <w:bCs/>
        </w:rPr>
      </w:pPr>
      <w:r w:rsidRPr="002621D8">
        <w:t>488.</w:t>
      </w:r>
      <w:r w:rsidRPr="002621D8">
        <w:tab/>
        <w:t>La Coordinadora Nacional por la Promoción de las Personas con Discapacidad (CONAPRODIS) se incorpora a</w:t>
      </w:r>
      <w:r w:rsidR="00486F75">
        <w:t xml:space="preserve"> </w:t>
      </w:r>
      <w:r w:rsidRPr="002621D8">
        <w:t>l</w:t>
      </w:r>
      <w:r w:rsidR="00486F75">
        <w:t>a</w:t>
      </w:r>
      <w:r w:rsidRPr="002621D8">
        <w:t xml:space="preserve"> CONADIPI, integra sus aportes en el análisis y definición de alternativas sobre la primera infancia con discapacidad</w:t>
      </w:r>
      <w:r>
        <w:t xml:space="preserve">.  </w:t>
      </w:r>
      <w:r w:rsidRPr="002621D8">
        <w:t>Global Infancia, con el apoyo de la Fundación AVINA, Save the Children Suecia y</w:t>
      </w:r>
      <w:r>
        <w:t xml:space="preserve"> </w:t>
      </w:r>
      <w:r w:rsidRPr="002621D8">
        <w:t>Escola da gente Brasil</w:t>
      </w:r>
      <w:r>
        <w:t xml:space="preserve"> d</w:t>
      </w:r>
      <w:r w:rsidRPr="002621D8">
        <w:t xml:space="preserve">iseña el fortalecimiento institucional de </w:t>
      </w:r>
      <w:r w:rsidR="005529C7">
        <w:t xml:space="preserve">la </w:t>
      </w:r>
      <w:r w:rsidRPr="002621D8">
        <w:t>CONAPRODIS, con un enfoque basado en</w:t>
      </w:r>
      <w:r>
        <w:t xml:space="preserve"> </w:t>
      </w:r>
      <w:r w:rsidRPr="002621D8">
        <w:t>el paradigma de la inclusión y la</w:t>
      </w:r>
      <w:r w:rsidRPr="002621D8">
        <w:rPr>
          <w:bCs/>
        </w:rPr>
        <w:t xml:space="preserve"> </w:t>
      </w:r>
      <w:r w:rsidRPr="002621D8">
        <w:t>eliminación de todas las formas de</w:t>
      </w:r>
      <w:r w:rsidRPr="002621D8">
        <w:rPr>
          <w:bCs/>
        </w:rPr>
        <w:t xml:space="preserve"> </w:t>
      </w:r>
      <w:r w:rsidRPr="002621D8">
        <w:t>discriminación.</w:t>
      </w:r>
    </w:p>
    <w:p w:rsidR="00C6426F" w:rsidRPr="00AA412C" w:rsidRDefault="00C6426F" w:rsidP="00C6426F">
      <w:pPr>
        <w:spacing w:after="240"/>
        <w:rPr>
          <w:b/>
          <w:bCs/>
        </w:rPr>
      </w:pPr>
      <w:r w:rsidRPr="00AA412C">
        <w:rPr>
          <w:b/>
          <w:bCs/>
        </w:rPr>
        <w:t>2.</w:t>
      </w:r>
      <w:r>
        <w:rPr>
          <w:b/>
          <w:bCs/>
        </w:rPr>
        <w:tab/>
      </w:r>
      <w:r w:rsidRPr="00AA412C">
        <w:rPr>
          <w:b/>
          <w:bCs/>
        </w:rPr>
        <w:t>Salud de los adolescentes</w:t>
      </w:r>
    </w:p>
    <w:p w:rsidR="00C6426F" w:rsidRDefault="00C6426F" w:rsidP="00C6426F">
      <w:pPr>
        <w:spacing w:after="240"/>
      </w:pPr>
      <w:r w:rsidRPr="002621D8">
        <w:t>489.</w:t>
      </w:r>
      <w:r w:rsidRPr="002621D8">
        <w:tab/>
        <w:t>El Paraguay tiene una población adolescente del 23,6%, que juega</w:t>
      </w:r>
      <w:r>
        <w:t>n</w:t>
      </w:r>
      <w:r w:rsidRPr="002621D8">
        <w:t xml:space="preserve"> un rol importante en el proceso de desarrollo nacional como sujetos de cambio cultural, social, económico y político</w:t>
      </w:r>
      <w:r>
        <w:t xml:space="preserve">.  </w:t>
      </w:r>
      <w:r w:rsidRPr="002621D8">
        <w:t xml:space="preserve">De la activa participación de los mismos </w:t>
      </w:r>
      <w:r>
        <w:t>depende el afianzamiento de la d</w:t>
      </w:r>
      <w:r w:rsidRPr="002621D8">
        <w:t>emocracia</w:t>
      </w:r>
      <w:r>
        <w:t xml:space="preserve">.  </w:t>
      </w:r>
      <w:r w:rsidRPr="002621D8">
        <w:t>La calidad de vida depende de l</w:t>
      </w:r>
      <w:r>
        <w:t>as oportunidades de e</w:t>
      </w:r>
      <w:r w:rsidRPr="002621D8">
        <w:t>ducación, mejora de las habilidades para la vida, trabajo, salud.</w:t>
      </w:r>
    </w:p>
    <w:p w:rsidR="00C6426F" w:rsidRDefault="00C6426F" w:rsidP="00C6426F">
      <w:pPr>
        <w:spacing w:after="240"/>
      </w:pPr>
      <w:r w:rsidRPr="002621D8">
        <w:t>490.</w:t>
      </w:r>
      <w:r w:rsidRPr="002621D8">
        <w:tab/>
        <w:t xml:space="preserve">El Ministerio de Salud Pública y Bienestar Social cuenta con un </w:t>
      </w:r>
      <w:r>
        <w:t>P</w:t>
      </w:r>
      <w:r w:rsidRPr="002621D8">
        <w:t xml:space="preserve">rograma </w:t>
      </w:r>
      <w:r>
        <w:t>N</w:t>
      </w:r>
      <w:r w:rsidRPr="002621D8">
        <w:t>acional de salud integral de adolescentes que dispone de seis servicios de adolescentes que brindan atención diferenciada en dos hospitales de la capital y cuatro del interior del país</w:t>
      </w:r>
      <w:r>
        <w:t xml:space="preserve">.  </w:t>
      </w:r>
      <w:r w:rsidRPr="002621D8">
        <w:t>Una de las tareas que se espera es lograr en breve plazo, el mejoramiento de la asignación presupuestaria para que el programa desarrolle</w:t>
      </w:r>
      <w:r>
        <w:t xml:space="preserve"> </w:t>
      </w:r>
      <w:r w:rsidRPr="002621D8">
        <w:t>actividades preventivas</w:t>
      </w:r>
      <w:r>
        <w:t xml:space="preserve"> </w:t>
      </w:r>
      <w:r w:rsidRPr="002621D8">
        <w:t>y de atención de gran cobertura.</w:t>
      </w:r>
    </w:p>
    <w:p w:rsidR="00C6426F" w:rsidRDefault="00C6426F" w:rsidP="00C6426F">
      <w:pPr>
        <w:spacing w:after="240"/>
      </w:pPr>
      <w:r w:rsidRPr="002621D8">
        <w:t>491.</w:t>
      </w:r>
      <w:r w:rsidRPr="002621D8">
        <w:tab/>
        <w:t>Una de las condicionantes de riesgo para el desarrollo óptimo de las adolescentes, es el embarazo precoz, que constituye una condicionante para el abandono de los estudios o la deserción escolar que los coloca</w:t>
      </w:r>
      <w:r>
        <w:t xml:space="preserve"> </w:t>
      </w:r>
      <w:r w:rsidRPr="002621D8">
        <w:t>en mayor riesgo o vulnerabilidad a la adolescente</w:t>
      </w:r>
      <w:r>
        <w:t xml:space="preserve">.  </w:t>
      </w:r>
    </w:p>
    <w:p w:rsidR="00C6426F" w:rsidRPr="00AA412C" w:rsidRDefault="00C6426F" w:rsidP="00C6426F">
      <w:pPr>
        <w:spacing w:after="240"/>
        <w:ind w:left="567"/>
        <w:rPr>
          <w:b/>
          <w:bCs/>
        </w:rPr>
      </w:pPr>
      <w:r w:rsidRPr="00AA412C">
        <w:rPr>
          <w:b/>
          <w:bCs/>
        </w:rPr>
        <w:t>Salud sexual y reproductiva en adolescentes</w:t>
      </w:r>
    </w:p>
    <w:p w:rsidR="00C6426F" w:rsidRDefault="00C6426F" w:rsidP="00C6426F">
      <w:pPr>
        <w:spacing w:after="240"/>
      </w:pPr>
      <w:r w:rsidRPr="002621D8">
        <w:t>492.</w:t>
      </w:r>
      <w:r w:rsidRPr="002621D8">
        <w:tab/>
        <w:t>El Paraguay tiene una de las tasas de natalidad más elevadas de Latinoamérica y constituye un desafío para la salud pública.</w:t>
      </w:r>
    </w:p>
    <w:p w:rsidR="00C6426F" w:rsidRPr="00AA412C" w:rsidRDefault="00C6426F" w:rsidP="00C6426F">
      <w:pPr>
        <w:spacing w:after="240"/>
        <w:ind w:left="567"/>
        <w:rPr>
          <w:b/>
          <w:bCs/>
        </w:rPr>
      </w:pPr>
      <w:r w:rsidRPr="00AA412C">
        <w:rPr>
          <w:b/>
          <w:bCs/>
        </w:rPr>
        <w:t>Fecundidad</w:t>
      </w:r>
    </w:p>
    <w:p w:rsidR="00C6426F" w:rsidRDefault="00C6426F" w:rsidP="00C6426F">
      <w:pPr>
        <w:spacing w:after="240"/>
      </w:pPr>
      <w:r w:rsidRPr="002621D8">
        <w:t>493.</w:t>
      </w:r>
      <w:r w:rsidRPr="002621D8">
        <w:tab/>
        <w:t>Más de la mitad de las adolescentes han tenido o iniciado su actividad sexual antes de cumplir los 19 años, tanto en el área urbana como rural, y una de cada cuatro mujeres entre las edades de 15 a 24 años ha tenido por lo menos un embarazo o más, según los resultados de los estu</w:t>
      </w:r>
      <w:r>
        <w:t>dios publicados en la Encuesta n</w:t>
      </w:r>
      <w:r w:rsidRPr="002621D8">
        <w:t xml:space="preserve">acional de </w:t>
      </w:r>
      <w:r>
        <w:t>s</w:t>
      </w:r>
      <w:r w:rsidRPr="002621D8">
        <w:t xml:space="preserve">alud </w:t>
      </w:r>
      <w:r>
        <w:t>s</w:t>
      </w:r>
      <w:r w:rsidRPr="002621D8">
        <w:t xml:space="preserve">exual y </w:t>
      </w:r>
      <w:r>
        <w:t>r</w:t>
      </w:r>
      <w:r w:rsidRPr="002621D8">
        <w:t>eproductiva del año 2004</w:t>
      </w:r>
      <w:r>
        <w:t xml:space="preserve">.  </w:t>
      </w:r>
      <w:r w:rsidRPr="002621D8">
        <w:t>El</w:t>
      </w:r>
      <w:r>
        <w:t> </w:t>
      </w:r>
      <w:r w:rsidRPr="002621D8">
        <w:t>27,9% corresponde a mujeres comprendidas entre los 15 a 19 años.</w:t>
      </w:r>
    </w:p>
    <w:p w:rsidR="00C6426F" w:rsidRDefault="00C6426F" w:rsidP="00C6426F">
      <w:pPr>
        <w:spacing w:after="240"/>
        <w:rPr>
          <w:lang w:val="es-PY"/>
        </w:rPr>
      </w:pPr>
      <w:r w:rsidRPr="002621D8">
        <w:t>494.</w:t>
      </w:r>
      <w:r w:rsidRPr="002621D8">
        <w:tab/>
      </w:r>
      <w:r w:rsidRPr="002621D8">
        <w:rPr>
          <w:lang w:val="es-PY"/>
        </w:rPr>
        <w:t>Aunque el</w:t>
      </w:r>
      <w:r>
        <w:rPr>
          <w:lang w:val="es-PY"/>
        </w:rPr>
        <w:t xml:space="preserve"> </w:t>
      </w:r>
      <w:r w:rsidRPr="002621D8">
        <w:rPr>
          <w:lang w:val="es-PY"/>
        </w:rPr>
        <w:t>uso de anticonceptivos ha aumentando en la última década, sigue siendo más bajo que en otros países de América Latina.</w:t>
      </w:r>
    </w:p>
    <w:p w:rsidR="00C6426F" w:rsidRDefault="00C6426F" w:rsidP="00C6426F">
      <w:pPr>
        <w:spacing w:after="240"/>
      </w:pPr>
      <w:r w:rsidRPr="002621D8">
        <w:rPr>
          <w:lang w:val="es-PY"/>
        </w:rPr>
        <w:t>495.</w:t>
      </w:r>
      <w:r w:rsidRPr="002621D8">
        <w:rPr>
          <w:lang w:val="es-PY"/>
        </w:rPr>
        <w:tab/>
        <w:t>Las jóvenes de entre 15 y 19 años son las que menos utilizan métodos modernos, así como las mujeres con menos años de estudio y de menor nivel socioeconómico</w:t>
      </w:r>
      <w:r>
        <w:rPr>
          <w:lang w:val="es-PY"/>
        </w:rPr>
        <w:t xml:space="preserve">.  </w:t>
      </w:r>
      <w:r w:rsidRPr="002621D8">
        <w:t>El ejercicio de los derechos sexuales y reproductivos de hombres y mujeres</w:t>
      </w:r>
      <w:r>
        <w:t xml:space="preserve"> </w:t>
      </w:r>
      <w:r w:rsidRPr="002621D8">
        <w:t>jóvenes se encuentra limitado, si bien se han identificado</w:t>
      </w:r>
      <w:r>
        <w:t xml:space="preserve"> </w:t>
      </w:r>
      <w:r w:rsidRPr="002621D8">
        <w:t>algunas políticas y programas especialmente dirigidos hacia ellas y ellos, la carencia de infraestructura adaptada y de recursos humanos capacitados para la atención a la problemática juvenil</w:t>
      </w:r>
      <w:r>
        <w:t xml:space="preserve">.  </w:t>
      </w:r>
    </w:p>
    <w:p w:rsidR="00C6426F" w:rsidRDefault="00C6426F" w:rsidP="00C6426F">
      <w:pPr>
        <w:spacing w:after="240"/>
      </w:pPr>
      <w:r w:rsidRPr="002621D8">
        <w:rPr>
          <w:lang w:val="es-PY"/>
        </w:rPr>
        <w:t>496.</w:t>
      </w:r>
      <w:r w:rsidRPr="002621D8">
        <w:rPr>
          <w:lang w:val="es-PY"/>
        </w:rPr>
        <w:tab/>
        <w:t>Para dar marco a estas acciones, el Ministerio de Salud Pública y Bienestar Social recurrió a la</w:t>
      </w:r>
      <w:r>
        <w:rPr>
          <w:lang w:val="es-PY"/>
        </w:rPr>
        <w:t xml:space="preserve"> </w:t>
      </w:r>
      <w:r w:rsidRPr="002621D8">
        <w:rPr>
          <w:lang w:val="es-PY"/>
        </w:rPr>
        <w:t>imple</w:t>
      </w:r>
      <w:r>
        <w:rPr>
          <w:lang w:val="es-PY"/>
        </w:rPr>
        <w:t>mentación del Plan Nacional de s</w:t>
      </w:r>
      <w:r w:rsidRPr="002621D8">
        <w:rPr>
          <w:lang w:val="es-PY"/>
        </w:rPr>
        <w:t xml:space="preserve">alud </w:t>
      </w:r>
      <w:r>
        <w:rPr>
          <w:lang w:val="es-PY"/>
        </w:rPr>
        <w:t>i</w:t>
      </w:r>
      <w:r w:rsidRPr="002621D8">
        <w:rPr>
          <w:lang w:val="es-PY"/>
        </w:rPr>
        <w:t xml:space="preserve">ntegral de la </w:t>
      </w:r>
      <w:r>
        <w:rPr>
          <w:lang w:val="es-PY"/>
        </w:rPr>
        <w:t>a</w:t>
      </w:r>
      <w:r w:rsidRPr="002621D8">
        <w:rPr>
          <w:lang w:val="es-PY"/>
        </w:rPr>
        <w:t xml:space="preserve">dolescencia 2002-2006 y del Plan Nacional de </w:t>
      </w:r>
      <w:r>
        <w:rPr>
          <w:lang w:val="es-PY"/>
        </w:rPr>
        <w:t>s</w:t>
      </w:r>
      <w:r w:rsidRPr="002621D8">
        <w:rPr>
          <w:lang w:val="es-PY"/>
        </w:rPr>
        <w:t xml:space="preserve">alud </w:t>
      </w:r>
      <w:r>
        <w:rPr>
          <w:lang w:val="es-PY"/>
        </w:rPr>
        <w:t>s</w:t>
      </w:r>
      <w:r w:rsidRPr="002621D8">
        <w:rPr>
          <w:lang w:val="es-PY"/>
        </w:rPr>
        <w:t xml:space="preserve">exual y </w:t>
      </w:r>
      <w:r>
        <w:rPr>
          <w:lang w:val="es-PY"/>
        </w:rPr>
        <w:t>r</w:t>
      </w:r>
      <w:r w:rsidRPr="002621D8">
        <w:rPr>
          <w:lang w:val="es-PY"/>
        </w:rPr>
        <w:t>eproductiva.</w:t>
      </w:r>
    </w:p>
    <w:p w:rsidR="00C6426F" w:rsidRDefault="00C6426F" w:rsidP="00C6426F">
      <w:pPr>
        <w:spacing w:after="240"/>
      </w:pPr>
      <w:r w:rsidRPr="002621D8">
        <w:t>497.</w:t>
      </w:r>
      <w:r w:rsidRPr="002621D8">
        <w:tab/>
        <w:t>Según datos de la Dirección de Bioestadística del MSP</w:t>
      </w:r>
      <w:r>
        <w:t xml:space="preserve"> </w:t>
      </w:r>
      <w:r w:rsidRPr="002621D8">
        <w:t>y</w:t>
      </w:r>
      <w:r>
        <w:t xml:space="preserve"> </w:t>
      </w:r>
      <w:r w:rsidRPr="002621D8">
        <w:t>BS</w:t>
      </w:r>
      <w:r>
        <w:t xml:space="preserve"> </w:t>
      </w:r>
      <w:r w:rsidRPr="002621D8">
        <w:t>se registr</w:t>
      </w:r>
      <w:r>
        <w:t>ó</w:t>
      </w:r>
      <w:r w:rsidRPr="002621D8">
        <w:t xml:space="preserve"> el siguiente número de embarazos adolescentes</w:t>
      </w:r>
      <w:r>
        <w:t>.</w:t>
      </w:r>
    </w:p>
    <w:p w:rsidR="00C6426F" w:rsidRPr="00AA412C" w:rsidRDefault="00C6426F" w:rsidP="00C6426F">
      <w:pPr>
        <w:spacing w:after="240"/>
        <w:jc w:val="center"/>
        <w:rPr>
          <w:b/>
          <w:bCs/>
        </w:rPr>
      </w:pPr>
      <w:r w:rsidRPr="00AA412C">
        <w:rPr>
          <w:b/>
          <w:bCs/>
        </w:rPr>
        <w:t>Cantidad de embarazo, adolescentes por año</w:t>
      </w:r>
    </w:p>
    <w:tbl>
      <w:tblPr>
        <w:tblStyle w:val="TableGrid"/>
        <w:tblW w:w="0" w:type="auto"/>
        <w:jc w:val="center"/>
        <w:tblInd w:w="2688" w:type="dxa"/>
        <w:tblLook w:val="01E0" w:firstRow="1" w:lastRow="1" w:firstColumn="1" w:lastColumn="1" w:noHBand="0" w:noVBand="0"/>
      </w:tblPr>
      <w:tblGrid>
        <w:gridCol w:w="1015"/>
        <w:gridCol w:w="4075"/>
      </w:tblGrid>
      <w:tr w:rsidR="00C6426F" w:rsidTr="008A33B1">
        <w:trPr>
          <w:jc w:val="center"/>
        </w:trPr>
        <w:tc>
          <w:tcPr>
            <w:tcW w:w="1015" w:type="dxa"/>
          </w:tcPr>
          <w:p w:rsidR="00C6426F" w:rsidRPr="00AA412C" w:rsidRDefault="00C6426F" w:rsidP="008A33B1">
            <w:pPr>
              <w:jc w:val="center"/>
              <w:rPr>
                <w:b/>
                <w:bCs/>
              </w:rPr>
            </w:pPr>
            <w:r w:rsidRPr="00AA412C">
              <w:rPr>
                <w:b/>
                <w:bCs/>
              </w:rPr>
              <w:t>Año</w:t>
            </w:r>
          </w:p>
        </w:tc>
        <w:tc>
          <w:tcPr>
            <w:tcW w:w="4075" w:type="dxa"/>
          </w:tcPr>
          <w:p w:rsidR="00C6426F" w:rsidRPr="00AA412C" w:rsidRDefault="00C6426F" w:rsidP="008A33B1">
            <w:pPr>
              <w:jc w:val="center"/>
              <w:rPr>
                <w:b/>
                <w:bCs/>
              </w:rPr>
            </w:pPr>
            <w:r w:rsidRPr="00AA412C">
              <w:rPr>
                <w:b/>
                <w:bCs/>
              </w:rPr>
              <w:t>Total de embarazos adolescentes</w:t>
            </w:r>
          </w:p>
        </w:tc>
      </w:tr>
      <w:tr w:rsidR="00C6426F" w:rsidTr="008A33B1">
        <w:trPr>
          <w:jc w:val="center"/>
        </w:trPr>
        <w:tc>
          <w:tcPr>
            <w:tcW w:w="1015" w:type="dxa"/>
          </w:tcPr>
          <w:p w:rsidR="00C6426F" w:rsidRDefault="00C6426F" w:rsidP="009161BF">
            <w:pPr>
              <w:jc w:val="center"/>
              <w:rPr>
                <w:bCs/>
              </w:rPr>
            </w:pPr>
            <w:r>
              <w:rPr>
                <w:bCs/>
              </w:rPr>
              <w:t>2000</w:t>
            </w:r>
          </w:p>
        </w:tc>
        <w:tc>
          <w:tcPr>
            <w:tcW w:w="4075" w:type="dxa"/>
          </w:tcPr>
          <w:p w:rsidR="00C6426F" w:rsidRDefault="00C6426F" w:rsidP="008A33B1">
            <w:pPr>
              <w:jc w:val="center"/>
              <w:rPr>
                <w:bCs/>
              </w:rPr>
            </w:pPr>
            <w:r>
              <w:rPr>
                <w:bCs/>
              </w:rPr>
              <w:t>16.098</w:t>
            </w:r>
          </w:p>
        </w:tc>
      </w:tr>
      <w:tr w:rsidR="00C6426F" w:rsidTr="008A33B1">
        <w:trPr>
          <w:jc w:val="center"/>
        </w:trPr>
        <w:tc>
          <w:tcPr>
            <w:tcW w:w="1015" w:type="dxa"/>
          </w:tcPr>
          <w:p w:rsidR="00C6426F" w:rsidRDefault="00C6426F" w:rsidP="009161BF">
            <w:pPr>
              <w:jc w:val="center"/>
              <w:rPr>
                <w:bCs/>
              </w:rPr>
            </w:pPr>
            <w:r>
              <w:rPr>
                <w:bCs/>
              </w:rPr>
              <w:t>2001</w:t>
            </w:r>
          </w:p>
        </w:tc>
        <w:tc>
          <w:tcPr>
            <w:tcW w:w="4075" w:type="dxa"/>
          </w:tcPr>
          <w:p w:rsidR="00C6426F" w:rsidRDefault="00C6426F" w:rsidP="008A33B1">
            <w:pPr>
              <w:jc w:val="center"/>
              <w:rPr>
                <w:bCs/>
              </w:rPr>
            </w:pPr>
            <w:r>
              <w:rPr>
                <w:bCs/>
              </w:rPr>
              <w:t>15.454</w:t>
            </w:r>
          </w:p>
        </w:tc>
      </w:tr>
      <w:tr w:rsidR="00C6426F" w:rsidTr="008A33B1">
        <w:trPr>
          <w:jc w:val="center"/>
        </w:trPr>
        <w:tc>
          <w:tcPr>
            <w:tcW w:w="1015" w:type="dxa"/>
          </w:tcPr>
          <w:p w:rsidR="00C6426F" w:rsidRDefault="00C6426F" w:rsidP="009161BF">
            <w:pPr>
              <w:jc w:val="center"/>
              <w:rPr>
                <w:bCs/>
              </w:rPr>
            </w:pPr>
            <w:r>
              <w:rPr>
                <w:bCs/>
              </w:rPr>
              <w:t>2002</w:t>
            </w:r>
          </w:p>
        </w:tc>
        <w:tc>
          <w:tcPr>
            <w:tcW w:w="4075" w:type="dxa"/>
          </w:tcPr>
          <w:p w:rsidR="00C6426F" w:rsidRDefault="00C6426F" w:rsidP="008A33B1">
            <w:pPr>
              <w:jc w:val="center"/>
              <w:rPr>
                <w:bCs/>
              </w:rPr>
            </w:pPr>
            <w:r>
              <w:rPr>
                <w:bCs/>
              </w:rPr>
              <w:t>16.840</w:t>
            </w:r>
          </w:p>
        </w:tc>
      </w:tr>
      <w:tr w:rsidR="00C6426F" w:rsidTr="008A33B1">
        <w:trPr>
          <w:jc w:val="center"/>
        </w:trPr>
        <w:tc>
          <w:tcPr>
            <w:tcW w:w="1015" w:type="dxa"/>
          </w:tcPr>
          <w:p w:rsidR="00C6426F" w:rsidRDefault="00C6426F" w:rsidP="009161BF">
            <w:pPr>
              <w:jc w:val="center"/>
              <w:rPr>
                <w:bCs/>
              </w:rPr>
            </w:pPr>
            <w:r>
              <w:rPr>
                <w:bCs/>
              </w:rPr>
              <w:t>2003</w:t>
            </w:r>
          </w:p>
        </w:tc>
        <w:tc>
          <w:tcPr>
            <w:tcW w:w="4075" w:type="dxa"/>
          </w:tcPr>
          <w:p w:rsidR="00C6426F" w:rsidRDefault="00C6426F" w:rsidP="008A33B1">
            <w:pPr>
              <w:jc w:val="center"/>
              <w:rPr>
                <w:bCs/>
              </w:rPr>
            </w:pPr>
            <w:r>
              <w:rPr>
                <w:bCs/>
              </w:rPr>
              <w:t>15.120</w:t>
            </w:r>
          </w:p>
        </w:tc>
      </w:tr>
      <w:tr w:rsidR="00C6426F" w:rsidTr="008A33B1">
        <w:trPr>
          <w:jc w:val="center"/>
        </w:trPr>
        <w:tc>
          <w:tcPr>
            <w:tcW w:w="1015" w:type="dxa"/>
          </w:tcPr>
          <w:p w:rsidR="00C6426F" w:rsidRDefault="00C6426F" w:rsidP="009161BF">
            <w:pPr>
              <w:jc w:val="center"/>
              <w:rPr>
                <w:bCs/>
              </w:rPr>
            </w:pPr>
            <w:r>
              <w:rPr>
                <w:bCs/>
              </w:rPr>
              <w:t>2004</w:t>
            </w:r>
          </w:p>
        </w:tc>
        <w:tc>
          <w:tcPr>
            <w:tcW w:w="4075" w:type="dxa"/>
          </w:tcPr>
          <w:p w:rsidR="00C6426F" w:rsidRDefault="00C6426F" w:rsidP="008A33B1">
            <w:pPr>
              <w:jc w:val="center"/>
              <w:rPr>
                <w:bCs/>
              </w:rPr>
            </w:pPr>
            <w:r>
              <w:rPr>
                <w:bCs/>
              </w:rPr>
              <w:t>17.783</w:t>
            </w:r>
          </w:p>
        </w:tc>
      </w:tr>
    </w:tbl>
    <w:p w:rsidR="00C6426F" w:rsidRDefault="00C6426F" w:rsidP="00CF7DB9">
      <w:pPr>
        <w:spacing w:before="240" w:after="360"/>
        <w:ind w:left="2126"/>
        <w:rPr>
          <w:bCs/>
        </w:rPr>
      </w:pPr>
      <w:r w:rsidRPr="00AA412C">
        <w:rPr>
          <w:bCs/>
          <w:i/>
        </w:rPr>
        <w:t>Fuente:</w:t>
      </w:r>
      <w:r w:rsidRPr="002621D8">
        <w:rPr>
          <w:bCs/>
        </w:rPr>
        <w:t xml:space="preserve"> </w:t>
      </w:r>
      <w:r>
        <w:rPr>
          <w:bCs/>
        </w:rPr>
        <w:t xml:space="preserve"> </w:t>
      </w:r>
      <w:r w:rsidRPr="002621D8">
        <w:rPr>
          <w:bCs/>
        </w:rPr>
        <w:t>Dirección de Bioestadística del MSP</w:t>
      </w:r>
      <w:r>
        <w:rPr>
          <w:bCs/>
        </w:rPr>
        <w:t xml:space="preserve"> </w:t>
      </w:r>
      <w:r w:rsidRPr="002621D8">
        <w:rPr>
          <w:bCs/>
        </w:rPr>
        <w:t>y</w:t>
      </w:r>
      <w:r>
        <w:rPr>
          <w:bCs/>
        </w:rPr>
        <w:t xml:space="preserve"> </w:t>
      </w:r>
      <w:r w:rsidRPr="002621D8">
        <w:rPr>
          <w:bCs/>
        </w:rPr>
        <w:t>BS</w:t>
      </w:r>
      <w:r>
        <w:rPr>
          <w:bCs/>
        </w:rPr>
        <w:t>.</w:t>
      </w:r>
    </w:p>
    <w:p w:rsidR="00C6426F" w:rsidRDefault="00C6426F" w:rsidP="00C6426F">
      <w:pPr>
        <w:spacing w:after="240"/>
      </w:pPr>
      <w:r w:rsidRPr="002621D8">
        <w:t>498.</w:t>
      </w:r>
      <w:r w:rsidRPr="002621D8">
        <w:tab/>
        <w:t xml:space="preserve">Lo más importante para prevenir los embarazos adolescentes y para un adecuado ejercicio de los derechos sexuales y reproductivos es tomar decisiones de manera informada, la SNNA en coordinación con el </w:t>
      </w:r>
      <w:r w:rsidR="009C311C">
        <w:t>Ministerio de Educación y Cultura</w:t>
      </w:r>
      <w:r>
        <w:t>, implementa el p</w:t>
      </w:r>
      <w:r w:rsidRPr="002621D8">
        <w:t xml:space="preserve">rograma </w:t>
      </w:r>
      <w:r>
        <w:t>"Aprendiendo a q</w:t>
      </w:r>
      <w:r w:rsidRPr="002621D8">
        <w:t>uerer</w:t>
      </w:r>
      <w:r>
        <w:t>"</w:t>
      </w:r>
      <w:r w:rsidRPr="002621D8">
        <w:t>, con el fin de brindar educación sexual a niños, niñas y adolescentes</w:t>
      </w:r>
      <w:r>
        <w:t xml:space="preserve">.  </w:t>
      </w:r>
      <w:r w:rsidRPr="002621D8">
        <w:t>En principio se ha</w:t>
      </w:r>
      <w:r>
        <w:t xml:space="preserve"> </w:t>
      </w:r>
      <w:r w:rsidRPr="002621D8">
        <w:t>desarrollado satisfactoriamente un plan piloto en dos departamentos</w:t>
      </w:r>
      <w:r>
        <w:t xml:space="preserve"> </w:t>
      </w:r>
      <w:r w:rsidRPr="002621D8">
        <w:t>y en la capital de la República</w:t>
      </w:r>
      <w:r>
        <w:t>.</w:t>
      </w:r>
    </w:p>
    <w:p w:rsidR="00C6426F" w:rsidRPr="003168E8" w:rsidRDefault="00C6426F" w:rsidP="00C6426F">
      <w:pPr>
        <w:keepNext/>
        <w:spacing w:after="240"/>
        <w:jc w:val="center"/>
        <w:rPr>
          <w:b/>
          <w:bCs/>
        </w:rPr>
      </w:pPr>
      <w:r w:rsidRPr="003168E8">
        <w:rPr>
          <w:b/>
          <w:bCs/>
        </w:rPr>
        <w:t>Otras causas de muerte en adolescentes</w:t>
      </w:r>
    </w:p>
    <w:tbl>
      <w:tblPr>
        <w:tblW w:w="0" w:type="auto"/>
        <w:jc w:val="center"/>
        <w:tblInd w:w="440" w:type="dxa"/>
        <w:tblLayout w:type="fixed"/>
        <w:tblCellMar>
          <w:left w:w="70" w:type="dxa"/>
          <w:right w:w="70" w:type="dxa"/>
        </w:tblCellMar>
        <w:tblLook w:val="0000" w:firstRow="0" w:lastRow="0" w:firstColumn="0" w:lastColumn="0" w:noHBand="0" w:noVBand="0"/>
      </w:tblPr>
      <w:tblGrid>
        <w:gridCol w:w="5995"/>
        <w:gridCol w:w="1381"/>
      </w:tblGrid>
      <w:tr w:rsidR="00C6426F" w:rsidRPr="002621D8" w:rsidTr="008A33B1">
        <w:tblPrEx>
          <w:tblCellMar>
            <w:top w:w="0" w:type="dxa"/>
            <w:bottom w:w="0" w:type="dxa"/>
          </w:tblCellMar>
        </w:tblPrEx>
        <w:trPr>
          <w:jc w:val="center"/>
        </w:trPr>
        <w:tc>
          <w:tcPr>
            <w:tcW w:w="5995" w:type="dxa"/>
            <w:tcBorders>
              <w:top w:val="single" w:sz="6" w:space="0" w:color="auto"/>
              <w:left w:val="single" w:sz="6" w:space="0" w:color="auto"/>
              <w:bottom w:val="single" w:sz="6" w:space="0" w:color="auto"/>
              <w:right w:val="single" w:sz="6" w:space="0" w:color="auto"/>
            </w:tcBorders>
            <w:shd w:val="clear" w:color="auto" w:fill="auto"/>
          </w:tcPr>
          <w:p w:rsidR="00C6426F" w:rsidRPr="003168E8" w:rsidRDefault="00C6426F" w:rsidP="008A33B1">
            <w:pPr>
              <w:keepNext/>
              <w:keepLines/>
              <w:jc w:val="center"/>
              <w:rPr>
                <w:b/>
                <w:bCs/>
              </w:rPr>
            </w:pPr>
            <w:r w:rsidRPr="003168E8">
              <w:rPr>
                <w:b/>
                <w:bCs/>
              </w:rPr>
              <w:t>Causas</w:t>
            </w:r>
          </w:p>
        </w:tc>
        <w:tc>
          <w:tcPr>
            <w:tcW w:w="1381" w:type="dxa"/>
            <w:tcBorders>
              <w:top w:val="single" w:sz="6" w:space="0" w:color="auto"/>
              <w:left w:val="single" w:sz="6" w:space="0" w:color="auto"/>
              <w:bottom w:val="single" w:sz="6" w:space="0" w:color="auto"/>
              <w:right w:val="single" w:sz="6" w:space="0" w:color="auto"/>
            </w:tcBorders>
            <w:shd w:val="clear" w:color="auto" w:fill="auto"/>
          </w:tcPr>
          <w:p w:rsidR="00C6426F" w:rsidRPr="003168E8" w:rsidRDefault="00C6426F" w:rsidP="008A33B1">
            <w:pPr>
              <w:keepNext/>
              <w:keepLines/>
              <w:jc w:val="center"/>
              <w:rPr>
                <w:b/>
                <w:bCs/>
              </w:rPr>
            </w:pPr>
            <w:r w:rsidRPr="003168E8">
              <w:rPr>
                <w:b/>
                <w:bCs/>
              </w:rPr>
              <w:t>Porcentaje</w:t>
            </w:r>
          </w:p>
        </w:tc>
      </w:tr>
      <w:tr w:rsidR="00C6426F" w:rsidRPr="002621D8" w:rsidTr="008A33B1">
        <w:tblPrEx>
          <w:tblCellMar>
            <w:top w:w="0" w:type="dxa"/>
            <w:bottom w:w="0" w:type="dxa"/>
          </w:tblCellMar>
        </w:tblPrEx>
        <w:trPr>
          <w:jc w:val="center"/>
        </w:trPr>
        <w:tc>
          <w:tcPr>
            <w:tcW w:w="5995" w:type="dxa"/>
            <w:tcBorders>
              <w:top w:val="single" w:sz="6" w:space="0" w:color="auto"/>
              <w:left w:val="single" w:sz="6" w:space="0" w:color="auto"/>
              <w:bottom w:val="single" w:sz="6" w:space="0" w:color="auto"/>
              <w:right w:val="single" w:sz="6" w:space="0" w:color="auto"/>
            </w:tcBorders>
            <w:shd w:val="clear" w:color="auto" w:fill="auto"/>
          </w:tcPr>
          <w:p w:rsidR="00C6426F" w:rsidRPr="002621D8" w:rsidRDefault="00C6426F" w:rsidP="008A33B1">
            <w:pPr>
              <w:keepNext/>
              <w:keepLines/>
            </w:pPr>
            <w:r w:rsidRPr="002621D8">
              <w:t>Tumores malignos</w:t>
            </w:r>
          </w:p>
        </w:tc>
        <w:tc>
          <w:tcPr>
            <w:tcW w:w="1381" w:type="dxa"/>
            <w:tcBorders>
              <w:top w:val="single" w:sz="6" w:space="0" w:color="auto"/>
              <w:left w:val="single" w:sz="6" w:space="0" w:color="auto"/>
              <w:bottom w:val="single" w:sz="6" w:space="0" w:color="auto"/>
              <w:right w:val="single" w:sz="6" w:space="0" w:color="auto"/>
            </w:tcBorders>
            <w:shd w:val="clear" w:color="auto" w:fill="auto"/>
          </w:tcPr>
          <w:p w:rsidR="00C6426F" w:rsidRPr="002621D8" w:rsidRDefault="00C6426F" w:rsidP="008A33B1">
            <w:pPr>
              <w:keepNext/>
              <w:keepLines/>
              <w:jc w:val="center"/>
            </w:pPr>
            <w:r w:rsidRPr="002621D8">
              <w:t>8,7</w:t>
            </w:r>
          </w:p>
        </w:tc>
      </w:tr>
      <w:tr w:rsidR="00C6426F" w:rsidRPr="002621D8" w:rsidTr="008A33B1">
        <w:tblPrEx>
          <w:tblCellMar>
            <w:top w:w="0" w:type="dxa"/>
            <w:bottom w:w="0" w:type="dxa"/>
          </w:tblCellMar>
        </w:tblPrEx>
        <w:trPr>
          <w:jc w:val="center"/>
        </w:trPr>
        <w:tc>
          <w:tcPr>
            <w:tcW w:w="5995" w:type="dxa"/>
            <w:tcBorders>
              <w:top w:val="single" w:sz="6" w:space="0" w:color="auto"/>
              <w:left w:val="single" w:sz="6" w:space="0" w:color="auto"/>
              <w:bottom w:val="single" w:sz="6" w:space="0" w:color="auto"/>
              <w:right w:val="single" w:sz="6" w:space="0" w:color="auto"/>
            </w:tcBorders>
            <w:shd w:val="clear" w:color="auto" w:fill="auto"/>
          </w:tcPr>
          <w:p w:rsidR="00C6426F" w:rsidRPr="002621D8" w:rsidRDefault="00C6426F" w:rsidP="008A33B1">
            <w:r w:rsidRPr="002621D8">
              <w:t>Complicaciones relacionadas al embarazo, parto y puerperio</w:t>
            </w:r>
          </w:p>
        </w:tc>
        <w:tc>
          <w:tcPr>
            <w:tcW w:w="1381" w:type="dxa"/>
            <w:tcBorders>
              <w:top w:val="single" w:sz="6" w:space="0" w:color="auto"/>
              <w:left w:val="single" w:sz="6" w:space="0" w:color="auto"/>
              <w:bottom w:val="single" w:sz="6" w:space="0" w:color="auto"/>
              <w:right w:val="single" w:sz="6" w:space="0" w:color="auto"/>
            </w:tcBorders>
            <w:shd w:val="clear" w:color="auto" w:fill="auto"/>
          </w:tcPr>
          <w:p w:rsidR="00C6426F" w:rsidRPr="002621D8" w:rsidRDefault="00C6426F" w:rsidP="008A33B1">
            <w:pPr>
              <w:jc w:val="center"/>
            </w:pPr>
            <w:r w:rsidRPr="002621D8">
              <w:t>3,8</w:t>
            </w:r>
          </w:p>
        </w:tc>
      </w:tr>
      <w:tr w:rsidR="00C6426F" w:rsidRPr="002621D8" w:rsidTr="008A33B1">
        <w:tblPrEx>
          <w:tblCellMar>
            <w:top w:w="0" w:type="dxa"/>
            <w:bottom w:w="0" w:type="dxa"/>
          </w:tblCellMar>
        </w:tblPrEx>
        <w:trPr>
          <w:jc w:val="center"/>
        </w:trPr>
        <w:tc>
          <w:tcPr>
            <w:tcW w:w="5995" w:type="dxa"/>
            <w:tcBorders>
              <w:top w:val="single" w:sz="6" w:space="0" w:color="auto"/>
              <w:left w:val="single" w:sz="6" w:space="0" w:color="auto"/>
              <w:bottom w:val="single" w:sz="6" w:space="0" w:color="auto"/>
              <w:right w:val="single" w:sz="6" w:space="0" w:color="auto"/>
            </w:tcBorders>
            <w:shd w:val="clear" w:color="auto" w:fill="auto"/>
          </w:tcPr>
          <w:p w:rsidR="00C6426F" w:rsidRPr="002621D8" w:rsidRDefault="00C6426F" w:rsidP="008A33B1">
            <w:r w:rsidRPr="002621D8">
              <w:t>Septicemia</w:t>
            </w:r>
          </w:p>
        </w:tc>
        <w:tc>
          <w:tcPr>
            <w:tcW w:w="1381" w:type="dxa"/>
            <w:tcBorders>
              <w:top w:val="single" w:sz="6" w:space="0" w:color="auto"/>
              <w:left w:val="single" w:sz="6" w:space="0" w:color="auto"/>
              <w:bottom w:val="single" w:sz="6" w:space="0" w:color="auto"/>
              <w:right w:val="single" w:sz="6" w:space="0" w:color="auto"/>
            </w:tcBorders>
            <w:shd w:val="clear" w:color="auto" w:fill="auto"/>
          </w:tcPr>
          <w:p w:rsidR="00C6426F" w:rsidRPr="002621D8" w:rsidRDefault="00C6426F" w:rsidP="008A33B1">
            <w:pPr>
              <w:jc w:val="center"/>
            </w:pPr>
            <w:r w:rsidRPr="002621D8">
              <w:t>2,9</w:t>
            </w:r>
          </w:p>
        </w:tc>
      </w:tr>
      <w:tr w:rsidR="00C6426F" w:rsidRPr="002621D8" w:rsidTr="008A33B1">
        <w:tblPrEx>
          <w:tblCellMar>
            <w:top w:w="0" w:type="dxa"/>
            <w:bottom w:w="0" w:type="dxa"/>
          </w:tblCellMar>
        </w:tblPrEx>
        <w:trPr>
          <w:jc w:val="center"/>
        </w:trPr>
        <w:tc>
          <w:tcPr>
            <w:tcW w:w="5995" w:type="dxa"/>
            <w:tcBorders>
              <w:top w:val="single" w:sz="6" w:space="0" w:color="auto"/>
              <w:left w:val="single" w:sz="6" w:space="0" w:color="auto"/>
              <w:bottom w:val="single" w:sz="6" w:space="0" w:color="auto"/>
              <w:right w:val="single" w:sz="6" w:space="0" w:color="auto"/>
            </w:tcBorders>
            <w:shd w:val="clear" w:color="auto" w:fill="auto"/>
          </w:tcPr>
          <w:p w:rsidR="00C6426F" w:rsidRPr="002621D8" w:rsidRDefault="00C6426F" w:rsidP="008A33B1">
            <w:r w:rsidRPr="002621D8">
              <w:t>Neumonías e influenza</w:t>
            </w:r>
          </w:p>
        </w:tc>
        <w:tc>
          <w:tcPr>
            <w:tcW w:w="1381" w:type="dxa"/>
            <w:tcBorders>
              <w:top w:val="single" w:sz="6" w:space="0" w:color="auto"/>
              <w:left w:val="single" w:sz="6" w:space="0" w:color="auto"/>
              <w:bottom w:val="single" w:sz="6" w:space="0" w:color="auto"/>
              <w:right w:val="single" w:sz="6" w:space="0" w:color="auto"/>
            </w:tcBorders>
            <w:shd w:val="clear" w:color="auto" w:fill="auto"/>
          </w:tcPr>
          <w:p w:rsidR="00C6426F" w:rsidRPr="002621D8" w:rsidRDefault="00C6426F" w:rsidP="008A33B1">
            <w:pPr>
              <w:jc w:val="center"/>
            </w:pPr>
            <w:r w:rsidRPr="002621D8">
              <w:t>2,7</w:t>
            </w:r>
          </w:p>
        </w:tc>
      </w:tr>
      <w:tr w:rsidR="00C6426F" w:rsidRPr="002621D8" w:rsidTr="008A33B1">
        <w:tblPrEx>
          <w:tblCellMar>
            <w:top w:w="0" w:type="dxa"/>
            <w:bottom w:w="0" w:type="dxa"/>
          </w:tblCellMar>
        </w:tblPrEx>
        <w:trPr>
          <w:jc w:val="center"/>
        </w:trPr>
        <w:tc>
          <w:tcPr>
            <w:tcW w:w="5995" w:type="dxa"/>
            <w:tcBorders>
              <w:top w:val="single" w:sz="6" w:space="0" w:color="auto"/>
              <w:left w:val="single" w:sz="6" w:space="0" w:color="auto"/>
              <w:bottom w:val="single" w:sz="6" w:space="0" w:color="auto"/>
              <w:right w:val="single" w:sz="6" w:space="0" w:color="auto"/>
            </w:tcBorders>
            <w:shd w:val="clear" w:color="auto" w:fill="auto"/>
          </w:tcPr>
          <w:p w:rsidR="00C6426F" w:rsidRPr="002621D8" w:rsidRDefault="00C6426F" w:rsidP="008A33B1">
            <w:r w:rsidRPr="002621D8">
              <w:t>Enfermedades del sistema circulatorio</w:t>
            </w:r>
          </w:p>
        </w:tc>
        <w:tc>
          <w:tcPr>
            <w:tcW w:w="1381" w:type="dxa"/>
            <w:tcBorders>
              <w:top w:val="single" w:sz="6" w:space="0" w:color="auto"/>
              <w:left w:val="single" w:sz="6" w:space="0" w:color="auto"/>
              <w:bottom w:val="single" w:sz="6" w:space="0" w:color="auto"/>
              <w:right w:val="single" w:sz="6" w:space="0" w:color="auto"/>
            </w:tcBorders>
            <w:shd w:val="clear" w:color="auto" w:fill="auto"/>
          </w:tcPr>
          <w:p w:rsidR="00C6426F" w:rsidRPr="002621D8" w:rsidRDefault="00C6426F" w:rsidP="008A33B1">
            <w:pPr>
              <w:jc w:val="center"/>
            </w:pPr>
            <w:r w:rsidRPr="002621D8">
              <w:t>2,5</w:t>
            </w:r>
          </w:p>
        </w:tc>
      </w:tr>
    </w:tbl>
    <w:p w:rsidR="00C6426F" w:rsidRDefault="00C6426F" w:rsidP="00C6426F">
      <w:pPr>
        <w:spacing w:before="240" w:after="480"/>
        <w:ind w:left="981"/>
        <w:rPr>
          <w:bCs/>
        </w:rPr>
      </w:pPr>
      <w:r w:rsidRPr="003168E8">
        <w:rPr>
          <w:bCs/>
          <w:i/>
        </w:rPr>
        <w:t>Fuente:</w:t>
      </w:r>
      <w:r>
        <w:rPr>
          <w:bCs/>
        </w:rPr>
        <w:t xml:space="preserve"> </w:t>
      </w:r>
      <w:r w:rsidRPr="002621D8">
        <w:rPr>
          <w:bCs/>
        </w:rPr>
        <w:t xml:space="preserve"> Dirección de Bioestadística del MSP</w:t>
      </w:r>
      <w:r>
        <w:rPr>
          <w:bCs/>
        </w:rPr>
        <w:t xml:space="preserve"> </w:t>
      </w:r>
      <w:r w:rsidRPr="002621D8">
        <w:rPr>
          <w:bCs/>
        </w:rPr>
        <w:t>y</w:t>
      </w:r>
      <w:r>
        <w:rPr>
          <w:bCs/>
        </w:rPr>
        <w:t xml:space="preserve"> </w:t>
      </w:r>
      <w:r w:rsidRPr="002621D8">
        <w:rPr>
          <w:bCs/>
        </w:rPr>
        <w:t>BS</w:t>
      </w:r>
      <w:r>
        <w:rPr>
          <w:bCs/>
        </w:rPr>
        <w:t>.</w:t>
      </w:r>
    </w:p>
    <w:p w:rsidR="00C6426F" w:rsidRPr="003168E8" w:rsidRDefault="00C6426F" w:rsidP="00C6426F">
      <w:pPr>
        <w:keepNext/>
        <w:spacing w:after="240"/>
        <w:ind w:left="981"/>
        <w:rPr>
          <w:b/>
          <w:bCs/>
        </w:rPr>
      </w:pPr>
      <w:r w:rsidRPr="003168E8">
        <w:rPr>
          <w:b/>
          <w:bCs/>
        </w:rPr>
        <w:t>Mortalidad en adolescentes</w:t>
      </w:r>
    </w:p>
    <w:p w:rsidR="00C6426F" w:rsidRDefault="00C6426F" w:rsidP="00C6426F">
      <w:pPr>
        <w:spacing w:after="240"/>
      </w:pPr>
      <w:r w:rsidRPr="002621D8">
        <w:t>499.</w:t>
      </w:r>
      <w:r w:rsidRPr="002621D8">
        <w:tab/>
        <w:t>La principal causa de mortalidad durante esta etapa la constituyen las muertes violentas, el</w:t>
      </w:r>
      <w:r>
        <w:t> </w:t>
      </w:r>
      <w:r w:rsidRPr="002621D8">
        <w:t>54% de los decesos es debido a accidentes de todas formas y los homicidios</w:t>
      </w:r>
      <w:r>
        <w:t xml:space="preserve">.  </w:t>
      </w:r>
    </w:p>
    <w:p w:rsidR="00C6426F" w:rsidRPr="003168E8" w:rsidRDefault="00C6426F" w:rsidP="003C32E4">
      <w:pPr>
        <w:keepNext/>
        <w:keepLines/>
        <w:spacing w:after="240"/>
        <w:jc w:val="center"/>
        <w:rPr>
          <w:b/>
          <w:bCs/>
        </w:rPr>
      </w:pPr>
      <w:r w:rsidRPr="003168E8">
        <w:rPr>
          <w:b/>
          <w:bCs/>
        </w:rPr>
        <w:t>Muerte adolescente sobre el total de muertes maternas</w:t>
      </w:r>
      <w:r w:rsidR="00524ADE">
        <w:rPr>
          <w:b/>
          <w:bCs/>
        </w:rPr>
        <w:t>,</w:t>
      </w:r>
      <w:r w:rsidRPr="003168E8">
        <w:rPr>
          <w:b/>
          <w:bCs/>
        </w:rPr>
        <w:t xml:space="preserve"> nivel país</w:t>
      </w:r>
    </w:p>
    <w:tbl>
      <w:tblPr>
        <w:tblW w:w="0" w:type="auto"/>
        <w:jc w:val="center"/>
        <w:tblInd w:w="-336" w:type="dxa"/>
        <w:tblLayout w:type="fixed"/>
        <w:tblCellMar>
          <w:left w:w="70" w:type="dxa"/>
          <w:right w:w="70" w:type="dxa"/>
        </w:tblCellMar>
        <w:tblLook w:val="0000" w:firstRow="0" w:lastRow="0" w:firstColumn="0" w:lastColumn="0" w:noHBand="0" w:noVBand="0"/>
      </w:tblPr>
      <w:tblGrid>
        <w:gridCol w:w="1632"/>
        <w:gridCol w:w="2520"/>
        <w:gridCol w:w="2640"/>
      </w:tblGrid>
      <w:tr w:rsidR="00C6426F" w:rsidRPr="002621D8" w:rsidTr="008A33B1">
        <w:tblPrEx>
          <w:tblCellMar>
            <w:top w:w="0" w:type="dxa"/>
            <w:bottom w:w="0" w:type="dxa"/>
          </w:tblCellMar>
        </w:tblPrEx>
        <w:trPr>
          <w:jc w:val="center"/>
        </w:trPr>
        <w:tc>
          <w:tcPr>
            <w:tcW w:w="1632" w:type="dxa"/>
            <w:tcBorders>
              <w:top w:val="single" w:sz="6" w:space="0" w:color="auto"/>
              <w:left w:val="single" w:sz="6" w:space="0" w:color="auto"/>
              <w:bottom w:val="single" w:sz="6" w:space="0" w:color="auto"/>
              <w:right w:val="single" w:sz="6" w:space="0" w:color="auto"/>
            </w:tcBorders>
            <w:shd w:val="clear" w:color="auto" w:fill="auto"/>
          </w:tcPr>
          <w:p w:rsidR="00C6426F" w:rsidRPr="003168E8" w:rsidRDefault="00C6426F" w:rsidP="003C32E4">
            <w:pPr>
              <w:keepNext/>
              <w:keepLines/>
              <w:jc w:val="center"/>
              <w:rPr>
                <w:b/>
                <w:bCs/>
              </w:rPr>
            </w:pPr>
            <w:r w:rsidRPr="003168E8">
              <w:rPr>
                <w:b/>
                <w:bCs/>
              </w:rPr>
              <w:t>Años</w:t>
            </w:r>
          </w:p>
        </w:tc>
        <w:tc>
          <w:tcPr>
            <w:tcW w:w="2520" w:type="dxa"/>
            <w:tcBorders>
              <w:top w:val="single" w:sz="6" w:space="0" w:color="auto"/>
              <w:left w:val="single" w:sz="6" w:space="0" w:color="auto"/>
              <w:bottom w:val="single" w:sz="6" w:space="0" w:color="auto"/>
              <w:right w:val="single" w:sz="6" w:space="0" w:color="auto"/>
            </w:tcBorders>
            <w:shd w:val="clear" w:color="auto" w:fill="auto"/>
          </w:tcPr>
          <w:p w:rsidR="00C6426F" w:rsidRPr="003168E8" w:rsidRDefault="00C6426F" w:rsidP="003C32E4">
            <w:pPr>
              <w:keepNext/>
              <w:keepLines/>
              <w:jc w:val="center"/>
              <w:rPr>
                <w:b/>
                <w:bCs/>
              </w:rPr>
            </w:pPr>
            <w:r>
              <w:rPr>
                <w:b/>
                <w:bCs/>
              </w:rPr>
              <w:t>Número</w:t>
            </w:r>
            <w:r w:rsidRPr="003168E8">
              <w:rPr>
                <w:b/>
                <w:bCs/>
              </w:rPr>
              <w:t xml:space="preserve"> de MMA</w:t>
            </w:r>
          </w:p>
        </w:tc>
        <w:tc>
          <w:tcPr>
            <w:tcW w:w="2640" w:type="dxa"/>
            <w:tcBorders>
              <w:top w:val="single" w:sz="6" w:space="0" w:color="auto"/>
              <w:left w:val="single" w:sz="6" w:space="0" w:color="auto"/>
              <w:bottom w:val="single" w:sz="6" w:space="0" w:color="auto"/>
              <w:right w:val="single" w:sz="6" w:space="0" w:color="auto"/>
            </w:tcBorders>
            <w:shd w:val="clear" w:color="auto" w:fill="auto"/>
          </w:tcPr>
          <w:p w:rsidR="00C6426F" w:rsidRPr="003168E8" w:rsidRDefault="00C6426F" w:rsidP="003C32E4">
            <w:pPr>
              <w:keepNext/>
              <w:keepLines/>
              <w:jc w:val="center"/>
              <w:rPr>
                <w:b/>
                <w:bCs/>
              </w:rPr>
            </w:pPr>
            <w:r w:rsidRPr="003168E8">
              <w:rPr>
                <w:b/>
                <w:bCs/>
              </w:rPr>
              <w:t>Porcentaje</w:t>
            </w:r>
          </w:p>
        </w:tc>
      </w:tr>
      <w:tr w:rsidR="00C6426F" w:rsidRPr="002621D8" w:rsidTr="008A33B1">
        <w:tblPrEx>
          <w:tblCellMar>
            <w:top w:w="0" w:type="dxa"/>
            <w:bottom w:w="0" w:type="dxa"/>
          </w:tblCellMar>
        </w:tblPrEx>
        <w:trPr>
          <w:jc w:val="center"/>
        </w:trPr>
        <w:tc>
          <w:tcPr>
            <w:tcW w:w="1632" w:type="dxa"/>
            <w:tcBorders>
              <w:top w:val="single" w:sz="6" w:space="0" w:color="auto"/>
              <w:left w:val="single" w:sz="6" w:space="0" w:color="auto"/>
              <w:bottom w:val="single" w:sz="6" w:space="0" w:color="auto"/>
              <w:right w:val="single" w:sz="6" w:space="0" w:color="auto"/>
            </w:tcBorders>
            <w:shd w:val="clear" w:color="auto" w:fill="auto"/>
          </w:tcPr>
          <w:p w:rsidR="00C6426F" w:rsidRPr="002621D8" w:rsidRDefault="00C6426F" w:rsidP="00524ADE">
            <w:pPr>
              <w:jc w:val="center"/>
            </w:pPr>
            <w:r w:rsidRPr="002621D8">
              <w:t>2001</w:t>
            </w:r>
          </w:p>
        </w:tc>
        <w:tc>
          <w:tcPr>
            <w:tcW w:w="2520" w:type="dxa"/>
            <w:tcBorders>
              <w:top w:val="single" w:sz="6" w:space="0" w:color="auto"/>
              <w:left w:val="single" w:sz="6" w:space="0" w:color="auto"/>
              <w:bottom w:val="single" w:sz="6" w:space="0" w:color="auto"/>
              <w:right w:val="single" w:sz="6" w:space="0" w:color="auto"/>
            </w:tcBorders>
            <w:shd w:val="clear" w:color="auto" w:fill="auto"/>
          </w:tcPr>
          <w:p w:rsidR="00C6426F" w:rsidRPr="002621D8" w:rsidRDefault="00C6426F" w:rsidP="008A33B1">
            <w:pPr>
              <w:jc w:val="center"/>
              <w:rPr>
                <w:bCs/>
              </w:rPr>
            </w:pPr>
            <w:r w:rsidRPr="002621D8">
              <w:rPr>
                <w:bCs/>
              </w:rPr>
              <w:t>16</w:t>
            </w:r>
          </w:p>
        </w:tc>
        <w:tc>
          <w:tcPr>
            <w:tcW w:w="2640" w:type="dxa"/>
            <w:tcBorders>
              <w:top w:val="single" w:sz="6" w:space="0" w:color="auto"/>
              <w:left w:val="single" w:sz="6" w:space="0" w:color="auto"/>
              <w:bottom w:val="single" w:sz="6" w:space="0" w:color="auto"/>
              <w:right w:val="single" w:sz="6" w:space="0" w:color="auto"/>
            </w:tcBorders>
            <w:shd w:val="clear" w:color="auto" w:fill="auto"/>
          </w:tcPr>
          <w:p w:rsidR="00C6426F" w:rsidRPr="002621D8" w:rsidRDefault="00C6426F" w:rsidP="008A33B1">
            <w:pPr>
              <w:tabs>
                <w:tab w:val="decimal" w:pos="1244"/>
              </w:tabs>
            </w:pPr>
            <w:r w:rsidRPr="002621D8">
              <w:t>12</w:t>
            </w:r>
          </w:p>
        </w:tc>
      </w:tr>
      <w:tr w:rsidR="00C6426F" w:rsidRPr="002621D8" w:rsidTr="008A33B1">
        <w:tblPrEx>
          <w:tblCellMar>
            <w:top w:w="0" w:type="dxa"/>
            <w:bottom w:w="0" w:type="dxa"/>
          </w:tblCellMar>
        </w:tblPrEx>
        <w:trPr>
          <w:jc w:val="center"/>
        </w:trPr>
        <w:tc>
          <w:tcPr>
            <w:tcW w:w="1632" w:type="dxa"/>
            <w:tcBorders>
              <w:top w:val="single" w:sz="6" w:space="0" w:color="auto"/>
              <w:left w:val="single" w:sz="6" w:space="0" w:color="auto"/>
              <w:bottom w:val="single" w:sz="6" w:space="0" w:color="auto"/>
              <w:right w:val="single" w:sz="6" w:space="0" w:color="auto"/>
            </w:tcBorders>
            <w:shd w:val="clear" w:color="auto" w:fill="auto"/>
          </w:tcPr>
          <w:p w:rsidR="00C6426F" w:rsidRPr="002621D8" w:rsidRDefault="00C6426F" w:rsidP="00524ADE">
            <w:pPr>
              <w:jc w:val="center"/>
            </w:pPr>
            <w:r w:rsidRPr="002621D8">
              <w:t>2002</w:t>
            </w:r>
          </w:p>
        </w:tc>
        <w:tc>
          <w:tcPr>
            <w:tcW w:w="2520" w:type="dxa"/>
            <w:tcBorders>
              <w:top w:val="single" w:sz="6" w:space="0" w:color="auto"/>
              <w:left w:val="single" w:sz="6" w:space="0" w:color="auto"/>
              <w:bottom w:val="single" w:sz="6" w:space="0" w:color="auto"/>
              <w:right w:val="single" w:sz="6" w:space="0" w:color="auto"/>
            </w:tcBorders>
            <w:shd w:val="clear" w:color="auto" w:fill="auto"/>
          </w:tcPr>
          <w:p w:rsidR="00C6426F" w:rsidRPr="002621D8" w:rsidRDefault="00C6426F" w:rsidP="008A33B1">
            <w:pPr>
              <w:jc w:val="center"/>
              <w:rPr>
                <w:bCs/>
              </w:rPr>
            </w:pPr>
            <w:r w:rsidRPr="002621D8">
              <w:rPr>
                <w:bCs/>
              </w:rPr>
              <w:t>14</w:t>
            </w:r>
          </w:p>
        </w:tc>
        <w:tc>
          <w:tcPr>
            <w:tcW w:w="2640" w:type="dxa"/>
            <w:tcBorders>
              <w:top w:val="single" w:sz="6" w:space="0" w:color="auto"/>
              <w:left w:val="single" w:sz="6" w:space="0" w:color="auto"/>
              <w:bottom w:val="single" w:sz="6" w:space="0" w:color="auto"/>
              <w:right w:val="single" w:sz="6" w:space="0" w:color="auto"/>
            </w:tcBorders>
            <w:shd w:val="clear" w:color="auto" w:fill="auto"/>
          </w:tcPr>
          <w:p w:rsidR="00C6426F" w:rsidRPr="002621D8" w:rsidRDefault="00C6426F" w:rsidP="008A33B1">
            <w:pPr>
              <w:tabs>
                <w:tab w:val="decimal" w:pos="1244"/>
              </w:tabs>
            </w:pPr>
            <w:r w:rsidRPr="002621D8">
              <w:t>8,5</w:t>
            </w:r>
          </w:p>
        </w:tc>
      </w:tr>
      <w:tr w:rsidR="00C6426F" w:rsidRPr="002621D8" w:rsidTr="008A33B1">
        <w:tblPrEx>
          <w:tblCellMar>
            <w:top w:w="0" w:type="dxa"/>
            <w:bottom w:w="0" w:type="dxa"/>
          </w:tblCellMar>
        </w:tblPrEx>
        <w:trPr>
          <w:jc w:val="center"/>
        </w:trPr>
        <w:tc>
          <w:tcPr>
            <w:tcW w:w="1632" w:type="dxa"/>
            <w:tcBorders>
              <w:top w:val="single" w:sz="6" w:space="0" w:color="auto"/>
              <w:left w:val="single" w:sz="6" w:space="0" w:color="auto"/>
              <w:bottom w:val="single" w:sz="6" w:space="0" w:color="auto"/>
              <w:right w:val="single" w:sz="6" w:space="0" w:color="auto"/>
            </w:tcBorders>
            <w:shd w:val="clear" w:color="auto" w:fill="auto"/>
          </w:tcPr>
          <w:p w:rsidR="00C6426F" w:rsidRPr="002621D8" w:rsidRDefault="00C6426F" w:rsidP="00524ADE">
            <w:pPr>
              <w:jc w:val="center"/>
            </w:pPr>
            <w:r w:rsidRPr="002621D8">
              <w:t>2003</w:t>
            </w:r>
          </w:p>
        </w:tc>
        <w:tc>
          <w:tcPr>
            <w:tcW w:w="2520" w:type="dxa"/>
            <w:tcBorders>
              <w:top w:val="single" w:sz="6" w:space="0" w:color="auto"/>
              <w:left w:val="single" w:sz="6" w:space="0" w:color="auto"/>
              <w:bottom w:val="single" w:sz="6" w:space="0" w:color="auto"/>
              <w:right w:val="single" w:sz="6" w:space="0" w:color="auto"/>
            </w:tcBorders>
            <w:shd w:val="clear" w:color="auto" w:fill="auto"/>
          </w:tcPr>
          <w:p w:rsidR="00C6426F" w:rsidRPr="002621D8" w:rsidRDefault="00C6426F" w:rsidP="008A33B1">
            <w:pPr>
              <w:jc w:val="center"/>
              <w:rPr>
                <w:bCs/>
              </w:rPr>
            </w:pPr>
            <w:r w:rsidRPr="002621D8">
              <w:rPr>
                <w:bCs/>
              </w:rPr>
              <w:t>24</w:t>
            </w:r>
          </w:p>
        </w:tc>
        <w:tc>
          <w:tcPr>
            <w:tcW w:w="2640" w:type="dxa"/>
            <w:tcBorders>
              <w:top w:val="single" w:sz="6" w:space="0" w:color="auto"/>
              <w:left w:val="single" w:sz="6" w:space="0" w:color="auto"/>
              <w:bottom w:val="single" w:sz="6" w:space="0" w:color="auto"/>
              <w:right w:val="single" w:sz="6" w:space="0" w:color="auto"/>
            </w:tcBorders>
            <w:shd w:val="clear" w:color="auto" w:fill="auto"/>
          </w:tcPr>
          <w:p w:rsidR="00C6426F" w:rsidRPr="002621D8" w:rsidRDefault="00C6426F" w:rsidP="008A33B1">
            <w:pPr>
              <w:tabs>
                <w:tab w:val="decimal" w:pos="1244"/>
              </w:tabs>
            </w:pPr>
            <w:r w:rsidRPr="002621D8">
              <w:t>16</w:t>
            </w:r>
          </w:p>
        </w:tc>
      </w:tr>
      <w:tr w:rsidR="00C6426F" w:rsidRPr="002621D8" w:rsidTr="008A33B1">
        <w:tblPrEx>
          <w:tblCellMar>
            <w:top w:w="0" w:type="dxa"/>
            <w:bottom w:w="0" w:type="dxa"/>
          </w:tblCellMar>
        </w:tblPrEx>
        <w:trPr>
          <w:jc w:val="center"/>
        </w:trPr>
        <w:tc>
          <w:tcPr>
            <w:tcW w:w="1632" w:type="dxa"/>
            <w:tcBorders>
              <w:top w:val="single" w:sz="6" w:space="0" w:color="auto"/>
              <w:left w:val="single" w:sz="6" w:space="0" w:color="auto"/>
              <w:bottom w:val="single" w:sz="6" w:space="0" w:color="auto"/>
              <w:right w:val="single" w:sz="6" w:space="0" w:color="auto"/>
            </w:tcBorders>
            <w:shd w:val="clear" w:color="auto" w:fill="auto"/>
          </w:tcPr>
          <w:p w:rsidR="00C6426F" w:rsidRPr="002621D8" w:rsidRDefault="00C6426F" w:rsidP="00524ADE">
            <w:pPr>
              <w:jc w:val="center"/>
            </w:pPr>
            <w:r w:rsidRPr="002621D8">
              <w:t>2004</w:t>
            </w:r>
          </w:p>
        </w:tc>
        <w:tc>
          <w:tcPr>
            <w:tcW w:w="2520" w:type="dxa"/>
            <w:tcBorders>
              <w:top w:val="single" w:sz="6" w:space="0" w:color="auto"/>
              <w:left w:val="single" w:sz="6" w:space="0" w:color="auto"/>
              <w:bottom w:val="single" w:sz="6" w:space="0" w:color="auto"/>
              <w:right w:val="single" w:sz="6" w:space="0" w:color="auto"/>
            </w:tcBorders>
            <w:shd w:val="clear" w:color="auto" w:fill="auto"/>
          </w:tcPr>
          <w:p w:rsidR="00C6426F" w:rsidRPr="002621D8" w:rsidRDefault="00C6426F" w:rsidP="008A33B1">
            <w:pPr>
              <w:jc w:val="center"/>
              <w:rPr>
                <w:bCs/>
              </w:rPr>
            </w:pPr>
            <w:r w:rsidRPr="002621D8">
              <w:rPr>
                <w:bCs/>
              </w:rPr>
              <w:t>17</w:t>
            </w:r>
          </w:p>
        </w:tc>
        <w:tc>
          <w:tcPr>
            <w:tcW w:w="2640" w:type="dxa"/>
            <w:tcBorders>
              <w:top w:val="single" w:sz="6" w:space="0" w:color="auto"/>
              <w:left w:val="single" w:sz="6" w:space="0" w:color="auto"/>
              <w:bottom w:val="single" w:sz="6" w:space="0" w:color="auto"/>
              <w:right w:val="single" w:sz="6" w:space="0" w:color="auto"/>
            </w:tcBorders>
            <w:shd w:val="clear" w:color="auto" w:fill="auto"/>
          </w:tcPr>
          <w:p w:rsidR="00C6426F" w:rsidRPr="002621D8" w:rsidRDefault="00C6426F" w:rsidP="008A33B1">
            <w:pPr>
              <w:tabs>
                <w:tab w:val="decimal" w:pos="1244"/>
              </w:tabs>
            </w:pPr>
            <w:r w:rsidRPr="002621D8">
              <w:t>11</w:t>
            </w:r>
          </w:p>
        </w:tc>
      </w:tr>
      <w:tr w:rsidR="00C6426F" w:rsidRPr="002621D8" w:rsidTr="008A33B1">
        <w:tblPrEx>
          <w:tblCellMar>
            <w:top w:w="0" w:type="dxa"/>
            <w:bottom w:w="0" w:type="dxa"/>
          </w:tblCellMar>
        </w:tblPrEx>
        <w:trPr>
          <w:jc w:val="center"/>
        </w:trPr>
        <w:tc>
          <w:tcPr>
            <w:tcW w:w="1632" w:type="dxa"/>
            <w:tcBorders>
              <w:top w:val="single" w:sz="6" w:space="0" w:color="auto"/>
              <w:left w:val="single" w:sz="6" w:space="0" w:color="auto"/>
              <w:bottom w:val="single" w:sz="6" w:space="0" w:color="auto"/>
              <w:right w:val="single" w:sz="6" w:space="0" w:color="auto"/>
            </w:tcBorders>
            <w:shd w:val="clear" w:color="auto" w:fill="auto"/>
          </w:tcPr>
          <w:p w:rsidR="00C6426F" w:rsidRPr="002621D8" w:rsidRDefault="00C6426F" w:rsidP="00524ADE">
            <w:pPr>
              <w:jc w:val="center"/>
            </w:pPr>
            <w:r w:rsidRPr="002621D8">
              <w:t>2005</w:t>
            </w:r>
          </w:p>
        </w:tc>
        <w:tc>
          <w:tcPr>
            <w:tcW w:w="2520" w:type="dxa"/>
            <w:tcBorders>
              <w:top w:val="single" w:sz="6" w:space="0" w:color="auto"/>
              <w:left w:val="single" w:sz="6" w:space="0" w:color="auto"/>
              <w:bottom w:val="single" w:sz="6" w:space="0" w:color="auto"/>
              <w:right w:val="single" w:sz="6" w:space="0" w:color="auto"/>
            </w:tcBorders>
            <w:shd w:val="clear" w:color="auto" w:fill="auto"/>
          </w:tcPr>
          <w:p w:rsidR="00C6426F" w:rsidRPr="002621D8" w:rsidRDefault="00C6426F" w:rsidP="008A33B1">
            <w:pPr>
              <w:jc w:val="center"/>
              <w:rPr>
                <w:bCs/>
              </w:rPr>
            </w:pPr>
            <w:r w:rsidRPr="002621D8">
              <w:rPr>
                <w:bCs/>
              </w:rPr>
              <w:t>15</w:t>
            </w:r>
          </w:p>
        </w:tc>
        <w:tc>
          <w:tcPr>
            <w:tcW w:w="2640" w:type="dxa"/>
            <w:tcBorders>
              <w:top w:val="single" w:sz="6" w:space="0" w:color="auto"/>
              <w:left w:val="single" w:sz="6" w:space="0" w:color="auto"/>
              <w:bottom w:val="single" w:sz="6" w:space="0" w:color="auto"/>
              <w:right w:val="single" w:sz="6" w:space="0" w:color="auto"/>
            </w:tcBorders>
            <w:shd w:val="clear" w:color="auto" w:fill="auto"/>
          </w:tcPr>
          <w:p w:rsidR="00C6426F" w:rsidRPr="002621D8" w:rsidRDefault="00C6426F" w:rsidP="008A33B1">
            <w:pPr>
              <w:tabs>
                <w:tab w:val="decimal" w:pos="1244"/>
              </w:tabs>
            </w:pPr>
            <w:r>
              <w:t>11,</w:t>
            </w:r>
            <w:r w:rsidRPr="002621D8">
              <w:t>19</w:t>
            </w:r>
          </w:p>
        </w:tc>
      </w:tr>
      <w:tr w:rsidR="00C6426F" w:rsidRPr="002621D8" w:rsidTr="008A33B1">
        <w:tblPrEx>
          <w:tblCellMar>
            <w:top w:w="0" w:type="dxa"/>
            <w:bottom w:w="0" w:type="dxa"/>
          </w:tblCellMar>
        </w:tblPrEx>
        <w:trPr>
          <w:jc w:val="center"/>
        </w:trPr>
        <w:tc>
          <w:tcPr>
            <w:tcW w:w="1632" w:type="dxa"/>
            <w:tcBorders>
              <w:top w:val="single" w:sz="6" w:space="0" w:color="auto"/>
              <w:left w:val="single" w:sz="6" w:space="0" w:color="auto"/>
              <w:bottom w:val="single" w:sz="6" w:space="0" w:color="auto"/>
              <w:right w:val="single" w:sz="6" w:space="0" w:color="auto"/>
            </w:tcBorders>
            <w:shd w:val="clear" w:color="auto" w:fill="auto"/>
          </w:tcPr>
          <w:p w:rsidR="00C6426F" w:rsidRPr="002621D8" w:rsidRDefault="00C6426F" w:rsidP="00524ADE">
            <w:pPr>
              <w:jc w:val="center"/>
            </w:pPr>
            <w:r w:rsidRPr="002621D8">
              <w:t>2006</w:t>
            </w:r>
          </w:p>
        </w:tc>
        <w:tc>
          <w:tcPr>
            <w:tcW w:w="2520" w:type="dxa"/>
            <w:tcBorders>
              <w:top w:val="single" w:sz="6" w:space="0" w:color="auto"/>
              <w:left w:val="single" w:sz="6" w:space="0" w:color="auto"/>
              <w:bottom w:val="single" w:sz="6" w:space="0" w:color="auto"/>
              <w:right w:val="single" w:sz="6" w:space="0" w:color="auto"/>
            </w:tcBorders>
            <w:shd w:val="clear" w:color="auto" w:fill="auto"/>
          </w:tcPr>
          <w:p w:rsidR="00C6426F" w:rsidRPr="002621D8" w:rsidRDefault="00C6426F" w:rsidP="008A33B1">
            <w:pPr>
              <w:jc w:val="center"/>
              <w:rPr>
                <w:bCs/>
              </w:rPr>
            </w:pPr>
            <w:r w:rsidRPr="002621D8">
              <w:rPr>
                <w:bCs/>
              </w:rPr>
              <w:t>20</w:t>
            </w:r>
          </w:p>
        </w:tc>
        <w:tc>
          <w:tcPr>
            <w:tcW w:w="2640" w:type="dxa"/>
            <w:tcBorders>
              <w:top w:val="single" w:sz="6" w:space="0" w:color="auto"/>
              <w:left w:val="single" w:sz="6" w:space="0" w:color="auto"/>
              <w:bottom w:val="single" w:sz="6" w:space="0" w:color="auto"/>
              <w:right w:val="single" w:sz="6" w:space="0" w:color="auto"/>
            </w:tcBorders>
            <w:shd w:val="clear" w:color="auto" w:fill="auto"/>
          </w:tcPr>
          <w:p w:rsidR="00C6426F" w:rsidRPr="002621D8" w:rsidRDefault="00C6426F" w:rsidP="008A33B1">
            <w:pPr>
              <w:tabs>
                <w:tab w:val="decimal" w:pos="1244"/>
              </w:tabs>
            </w:pPr>
            <w:r w:rsidRPr="002621D8">
              <w:t>17,69</w:t>
            </w:r>
          </w:p>
        </w:tc>
      </w:tr>
    </w:tbl>
    <w:p w:rsidR="00C6426F" w:rsidRDefault="00C6426F" w:rsidP="00C6426F">
      <w:pPr>
        <w:spacing w:before="240" w:after="480"/>
        <w:ind w:left="1276"/>
        <w:rPr>
          <w:bCs/>
        </w:rPr>
      </w:pPr>
      <w:r w:rsidRPr="006442EB">
        <w:rPr>
          <w:bCs/>
          <w:i/>
        </w:rPr>
        <w:t>Fuente:</w:t>
      </w:r>
      <w:r>
        <w:rPr>
          <w:bCs/>
        </w:rPr>
        <w:t xml:space="preserve"> </w:t>
      </w:r>
      <w:r w:rsidRPr="002621D8">
        <w:rPr>
          <w:bCs/>
        </w:rPr>
        <w:t xml:space="preserve"> Dirección de Bioestadística del MSP</w:t>
      </w:r>
      <w:r>
        <w:rPr>
          <w:bCs/>
        </w:rPr>
        <w:t xml:space="preserve"> </w:t>
      </w:r>
      <w:r w:rsidRPr="002621D8">
        <w:rPr>
          <w:bCs/>
        </w:rPr>
        <w:t>y</w:t>
      </w:r>
      <w:r>
        <w:rPr>
          <w:bCs/>
        </w:rPr>
        <w:t xml:space="preserve"> </w:t>
      </w:r>
      <w:r w:rsidRPr="002621D8">
        <w:rPr>
          <w:bCs/>
        </w:rPr>
        <w:t>BS</w:t>
      </w:r>
      <w:r>
        <w:rPr>
          <w:bCs/>
        </w:rPr>
        <w:t>.</w:t>
      </w:r>
    </w:p>
    <w:p w:rsidR="00C6426F" w:rsidRDefault="00C6426F" w:rsidP="00C6426F">
      <w:pPr>
        <w:spacing w:after="240"/>
        <w:rPr>
          <w:lang w:val="es-PY"/>
        </w:rPr>
      </w:pPr>
      <w:r w:rsidRPr="002621D8">
        <w:rPr>
          <w:lang w:val="es-PY"/>
        </w:rPr>
        <w:t>500.</w:t>
      </w:r>
      <w:r w:rsidRPr="002621D8">
        <w:rPr>
          <w:lang w:val="es-PY"/>
        </w:rPr>
        <w:tab/>
        <w:t>Otra problemática que afecta la salud de los adolescentes es el consumo de alcohol, tabaco y drogas ilegales</w:t>
      </w:r>
      <w:r>
        <w:rPr>
          <w:lang w:val="es-PY"/>
        </w:rPr>
        <w:t xml:space="preserve">.  </w:t>
      </w:r>
    </w:p>
    <w:p w:rsidR="00C6426F" w:rsidRDefault="00C6426F" w:rsidP="00C6426F">
      <w:pPr>
        <w:spacing w:after="240"/>
      </w:pPr>
      <w:r w:rsidRPr="002621D8">
        <w:t>501.</w:t>
      </w:r>
      <w:r w:rsidRPr="002621D8">
        <w:tab/>
        <w:t>Lamentablemente, el inicio en el uso de drogas es cada vez más temprano</w:t>
      </w:r>
      <w:r>
        <w:t xml:space="preserve">:  </w:t>
      </w:r>
      <w:r w:rsidR="00524ADE">
        <w:t>e</w:t>
      </w:r>
      <w:r w:rsidRPr="002621D8">
        <w:t>l 40%</w:t>
      </w:r>
      <w:r>
        <w:t xml:space="preserve"> </w:t>
      </w:r>
      <w:r w:rsidRPr="002621D8">
        <w:t>de los adictos dice haberse iniciado en el consumo de alcohol a los 14 años o menos, el 67% inició consumo de tabaco, el 92% de solventes e inhalantes, el 66% de</w:t>
      </w:r>
      <w:r>
        <w:t xml:space="preserve"> </w:t>
      </w:r>
      <w:r w:rsidRPr="002621D8">
        <w:t>marihuana,</w:t>
      </w:r>
      <w:r>
        <w:t xml:space="preserve"> </w:t>
      </w:r>
      <w:r w:rsidRPr="002621D8">
        <w:t>el 100% inició consumo de alucinógenos y el 57% de barbitúricos a los 14 años o menos</w:t>
      </w:r>
      <w:r>
        <w:t xml:space="preserve">.  </w:t>
      </w:r>
    </w:p>
    <w:p w:rsidR="00C6426F" w:rsidRDefault="00C6426F" w:rsidP="00C6426F">
      <w:pPr>
        <w:spacing w:after="240"/>
      </w:pPr>
      <w:r w:rsidRPr="002621D8">
        <w:t>502.</w:t>
      </w:r>
      <w:r w:rsidRPr="002621D8">
        <w:tab/>
        <w:t xml:space="preserve">El 18% de adolescentes de 15 a 19 años dice haber consumido por lo menos una droga, porcentaje que se va incrementando progresivamente hasta llegar al 31% en los casos que dicen haber consumido hasta </w:t>
      </w:r>
      <w:r>
        <w:t>seis</w:t>
      </w:r>
      <w:r w:rsidRPr="002621D8">
        <w:t xml:space="preserve"> drogas (el porcentaje crece con el mayor numero de drogas consumidas)</w:t>
      </w:r>
      <w:r>
        <w:t xml:space="preserve">.  </w:t>
      </w:r>
      <w:r w:rsidRPr="002621D8">
        <w:t>En cambio</w:t>
      </w:r>
      <w:r w:rsidR="00524ADE">
        <w:t>,</w:t>
      </w:r>
      <w:r w:rsidRPr="002621D8">
        <w:t xml:space="preserve"> en el rango de 14 años o menos la proporción es inversa, el 3% dice haber consumido </w:t>
      </w:r>
      <w:r>
        <w:t>una</w:t>
      </w:r>
      <w:r w:rsidRPr="002621D8">
        <w:t xml:space="preserve"> droga y s</w:t>
      </w:r>
      <w:r>
        <w:t>ó</w:t>
      </w:r>
      <w:r w:rsidRPr="002621D8">
        <w:t xml:space="preserve">lo el 0,7% dice haber utilizado </w:t>
      </w:r>
      <w:r>
        <w:t>seis</w:t>
      </w:r>
      <w:r w:rsidRPr="002621D8">
        <w:t xml:space="preserve"> drogas</w:t>
      </w:r>
      <w:r>
        <w:t xml:space="preserve">.  </w:t>
      </w:r>
      <w:r w:rsidRPr="002621D8">
        <w:t>Eso podría reflejar que a partir de los 15 años</w:t>
      </w:r>
      <w:r>
        <w:t xml:space="preserve"> </w:t>
      </w:r>
      <w:r w:rsidRPr="002621D8">
        <w:t>aparece el mayor riesgo al consumo.</w:t>
      </w:r>
    </w:p>
    <w:p w:rsidR="00C6426F" w:rsidRDefault="00C6426F" w:rsidP="00C6426F">
      <w:pPr>
        <w:spacing w:after="240"/>
        <w:rPr>
          <w:lang w:val="es-PY"/>
        </w:rPr>
      </w:pPr>
      <w:r w:rsidRPr="002621D8">
        <w:rPr>
          <w:lang w:val="es-PY"/>
        </w:rPr>
        <w:t>503.</w:t>
      </w:r>
      <w:r w:rsidRPr="002621D8">
        <w:rPr>
          <w:lang w:val="es-PY"/>
        </w:rPr>
        <w:tab/>
        <w:t>La Secretaría Nacional de la Niñez y la Adolescencia</w:t>
      </w:r>
      <w:r w:rsidR="00524ADE">
        <w:rPr>
          <w:lang w:val="es-PY"/>
        </w:rPr>
        <w:t>,</w:t>
      </w:r>
      <w:r w:rsidRPr="002621D8">
        <w:rPr>
          <w:lang w:val="es-PY"/>
        </w:rPr>
        <w:t xml:space="preserve"> en coordinación con otros organismos gubernamentales y no gubernamentales, está desarrollando el Programa Nacional Tekové Potî de </w:t>
      </w:r>
      <w:r>
        <w:rPr>
          <w:lang w:val="es-PY"/>
        </w:rPr>
        <w:t>p</w:t>
      </w:r>
      <w:r w:rsidRPr="002621D8">
        <w:rPr>
          <w:lang w:val="es-PY"/>
        </w:rPr>
        <w:t xml:space="preserve">rotección a </w:t>
      </w:r>
      <w:r>
        <w:rPr>
          <w:lang w:val="es-PY"/>
        </w:rPr>
        <w:t>n</w:t>
      </w:r>
      <w:r w:rsidRPr="002621D8">
        <w:rPr>
          <w:lang w:val="es-PY"/>
        </w:rPr>
        <w:t xml:space="preserve">iños, </w:t>
      </w:r>
      <w:r>
        <w:rPr>
          <w:lang w:val="es-PY"/>
        </w:rPr>
        <w:t>n</w:t>
      </w:r>
      <w:r w:rsidRPr="002621D8">
        <w:rPr>
          <w:lang w:val="es-PY"/>
        </w:rPr>
        <w:t xml:space="preserve">iñas y </w:t>
      </w:r>
      <w:r>
        <w:rPr>
          <w:lang w:val="es-PY"/>
        </w:rPr>
        <w:t>a</w:t>
      </w:r>
      <w:r w:rsidRPr="002621D8">
        <w:rPr>
          <w:lang w:val="es-PY"/>
        </w:rPr>
        <w:t xml:space="preserve">dolescentes frente al </w:t>
      </w:r>
      <w:r>
        <w:rPr>
          <w:lang w:val="es-PY"/>
        </w:rPr>
        <w:t>c</w:t>
      </w:r>
      <w:r w:rsidRPr="002621D8">
        <w:rPr>
          <w:lang w:val="es-PY"/>
        </w:rPr>
        <w:t xml:space="preserve">onsumo de </w:t>
      </w:r>
      <w:r>
        <w:rPr>
          <w:lang w:val="es-PY"/>
        </w:rPr>
        <w:t>a</w:t>
      </w:r>
      <w:r w:rsidRPr="002621D8">
        <w:rPr>
          <w:lang w:val="es-PY"/>
        </w:rPr>
        <w:t xml:space="preserve">lcohol, </w:t>
      </w:r>
      <w:r>
        <w:rPr>
          <w:lang w:val="es-PY"/>
        </w:rPr>
        <w:t>t</w:t>
      </w:r>
      <w:r w:rsidRPr="002621D8">
        <w:rPr>
          <w:lang w:val="es-PY"/>
        </w:rPr>
        <w:t xml:space="preserve">abaco y demás </w:t>
      </w:r>
      <w:r>
        <w:rPr>
          <w:lang w:val="es-PY"/>
        </w:rPr>
        <w:t>s</w:t>
      </w:r>
      <w:r w:rsidRPr="002621D8">
        <w:rPr>
          <w:lang w:val="es-PY"/>
        </w:rPr>
        <w:t xml:space="preserve">ustancias </w:t>
      </w:r>
      <w:r>
        <w:rPr>
          <w:lang w:val="es-PY"/>
        </w:rPr>
        <w:t>p</w:t>
      </w:r>
      <w:r w:rsidRPr="002621D8">
        <w:rPr>
          <w:lang w:val="es-PY"/>
        </w:rPr>
        <w:t>sicoactivas</w:t>
      </w:r>
      <w:r>
        <w:rPr>
          <w:lang w:val="es-PY"/>
        </w:rPr>
        <w:t xml:space="preserve">.  </w:t>
      </w:r>
      <w:r w:rsidRPr="002621D8">
        <w:rPr>
          <w:lang w:val="es-PY"/>
        </w:rPr>
        <w:t xml:space="preserve">El </w:t>
      </w:r>
      <w:r>
        <w:rPr>
          <w:lang w:val="es-PY"/>
        </w:rPr>
        <w:t>p</w:t>
      </w:r>
      <w:r w:rsidRPr="002621D8">
        <w:rPr>
          <w:lang w:val="es-PY"/>
        </w:rPr>
        <w:t>rograma orienta a</w:t>
      </w:r>
      <w:r>
        <w:rPr>
          <w:lang w:val="es-PY"/>
        </w:rPr>
        <w:t xml:space="preserve"> </w:t>
      </w:r>
      <w:r w:rsidRPr="002621D8">
        <w:rPr>
          <w:lang w:val="es-PY"/>
        </w:rPr>
        <w:t>prevenir, asistir y reinsertar a las víctimas de adicciones.</w:t>
      </w:r>
    </w:p>
    <w:p w:rsidR="00C6426F" w:rsidRDefault="00C6426F" w:rsidP="00C6426F">
      <w:pPr>
        <w:spacing w:after="240"/>
      </w:pPr>
      <w:r w:rsidRPr="002621D8">
        <w:t>504.</w:t>
      </w:r>
      <w:r w:rsidRPr="002621D8">
        <w:tab/>
        <w:t>La violencia también ha involucrado a los adolescentes afectando su salud mental y física, muchos de ellos son víctimas pero también se les ha visto como agresores, utilizando su tiempo libre de manera</w:t>
      </w:r>
      <w:r>
        <w:t xml:space="preserve"> </w:t>
      </w:r>
      <w:r w:rsidRPr="002621D8">
        <w:t>improductiva</w:t>
      </w:r>
      <w:r>
        <w:t xml:space="preserve">.  </w:t>
      </w:r>
      <w:r w:rsidRPr="002621D8">
        <w:t>Se han realizado algunas campañas para tratar de brindarles otras ofertas sobre el uso de su tiempo libre, propiciando su participación en actividades deportivas y culturales.</w:t>
      </w:r>
    </w:p>
    <w:p w:rsidR="00C6426F" w:rsidRPr="006442EB" w:rsidRDefault="00C6426F" w:rsidP="00C6426F">
      <w:pPr>
        <w:keepNext/>
        <w:spacing w:after="240"/>
        <w:rPr>
          <w:b/>
          <w:bCs/>
        </w:rPr>
      </w:pPr>
      <w:r w:rsidRPr="006442EB">
        <w:rPr>
          <w:b/>
          <w:bCs/>
        </w:rPr>
        <w:t>3.</w:t>
      </w:r>
      <w:r>
        <w:rPr>
          <w:b/>
          <w:bCs/>
        </w:rPr>
        <w:tab/>
      </w:r>
      <w:r w:rsidRPr="006442EB">
        <w:rPr>
          <w:b/>
          <w:bCs/>
        </w:rPr>
        <w:t>VIH/SIDA</w:t>
      </w:r>
    </w:p>
    <w:p w:rsidR="00C6426F" w:rsidRDefault="00C6426F" w:rsidP="00C6426F">
      <w:pPr>
        <w:spacing w:after="240"/>
      </w:pPr>
      <w:r w:rsidRPr="002621D8">
        <w:rPr>
          <w:lang w:val="es-MX"/>
        </w:rPr>
        <w:t>505.</w:t>
      </w:r>
      <w:r w:rsidRPr="002621D8">
        <w:rPr>
          <w:lang w:val="es-MX"/>
        </w:rPr>
        <w:tab/>
        <w:t>Respecto de la situación epidemiológica del VIH/SIDA desde 1985 hasta diciembre de</w:t>
      </w:r>
      <w:r>
        <w:rPr>
          <w:lang w:val="es-MX"/>
        </w:rPr>
        <w:t> </w:t>
      </w:r>
      <w:r w:rsidRPr="002621D8">
        <w:rPr>
          <w:lang w:val="es-MX"/>
        </w:rPr>
        <w:t xml:space="preserve">2006, según </w:t>
      </w:r>
      <w:r w:rsidRPr="002621D8">
        <w:t xml:space="preserve">los últimos estudios realizados durante 2006 las características de </w:t>
      </w:r>
      <w:r w:rsidRPr="002621D8">
        <w:rPr>
          <w:bCs/>
        </w:rPr>
        <w:t xml:space="preserve">la epidemia en </w:t>
      </w:r>
      <w:r>
        <w:rPr>
          <w:bCs/>
        </w:rPr>
        <w:t xml:space="preserve">el </w:t>
      </w:r>
      <w:r w:rsidRPr="002621D8">
        <w:rPr>
          <w:bCs/>
        </w:rPr>
        <w:t xml:space="preserve">Paraguay </w:t>
      </w:r>
      <w:r w:rsidRPr="002621D8">
        <w:t xml:space="preserve">siguen </w:t>
      </w:r>
      <w:r w:rsidRPr="002621D8">
        <w:rPr>
          <w:bCs/>
        </w:rPr>
        <w:t>concentradas</w:t>
      </w:r>
      <w:r w:rsidRPr="002621D8">
        <w:t xml:space="preserve"> en la población con mayor vulnerabilidad</w:t>
      </w:r>
      <w:r>
        <w:t xml:space="preserve">.  </w:t>
      </w:r>
    </w:p>
    <w:p w:rsidR="00C6426F" w:rsidRDefault="00C6426F" w:rsidP="00C6426F">
      <w:pPr>
        <w:spacing w:after="240"/>
        <w:rPr>
          <w:lang w:val="es-MX"/>
        </w:rPr>
      </w:pPr>
      <w:r w:rsidRPr="002621D8">
        <w:t>506.</w:t>
      </w:r>
      <w:r w:rsidRPr="002621D8">
        <w:tab/>
        <w:t>La caracterización se basa e</w:t>
      </w:r>
      <w:r w:rsidRPr="002621D8">
        <w:rPr>
          <w:lang w:val="es-MX"/>
        </w:rPr>
        <w:t>n datos preliminares en las siguientes poblaciones</w:t>
      </w:r>
      <w:r>
        <w:rPr>
          <w:lang w:val="es-MX"/>
        </w:rPr>
        <w:t xml:space="preserve">:  </w:t>
      </w:r>
      <w:r w:rsidRPr="002621D8">
        <w:rPr>
          <w:lang w:val="es-MX"/>
        </w:rPr>
        <w:t>puérperas,</w:t>
      </w:r>
      <w:r>
        <w:rPr>
          <w:lang w:val="es-MX"/>
        </w:rPr>
        <w:t> </w:t>
      </w:r>
      <w:r w:rsidRPr="002621D8">
        <w:rPr>
          <w:lang w:val="es-MX"/>
        </w:rPr>
        <w:t>0</w:t>
      </w:r>
      <w:r>
        <w:rPr>
          <w:lang w:val="es-MX"/>
        </w:rPr>
        <w:t>,</w:t>
      </w:r>
      <w:r w:rsidRPr="002621D8">
        <w:rPr>
          <w:lang w:val="es-MX"/>
        </w:rPr>
        <w:t>5%; TS femeninas, 1</w:t>
      </w:r>
      <w:r>
        <w:rPr>
          <w:lang w:val="es-MX"/>
        </w:rPr>
        <w:t>,</w:t>
      </w:r>
      <w:r w:rsidRPr="002621D8">
        <w:rPr>
          <w:lang w:val="es-MX"/>
        </w:rPr>
        <w:t>8%; TS masculinos, 12</w:t>
      </w:r>
      <w:r>
        <w:rPr>
          <w:lang w:val="es-MX"/>
        </w:rPr>
        <w:t>,9%; UDI</w:t>
      </w:r>
      <w:r w:rsidRPr="002621D8">
        <w:rPr>
          <w:lang w:val="es-MX"/>
        </w:rPr>
        <w:t xml:space="preserve"> 9</w:t>
      </w:r>
      <w:r>
        <w:rPr>
          <w:lang w:val="es-MX"/>
        </w:rPr>
        <w:t>,</w:t>
      </w:r>
      <w:r w:rsidRPr="002621D8">
        <w:rPr>
          <w:lang w:val="es-MX"/>
        </w:rPr>
        <w:t>1%; clientes de trabajadoras sexuales, 1</w:t>
      </w:r>
      <w:r>
        <w:rPr>
          <w:lang w:val="es-MX"/>
        </w:rPr>
        <w:t>,</w:t>
      </w:r>
      <w:r w:rsidRPr="002621D8">
        <w:rPr>
          <w:lang w:val="es-MX"/>
        </w:rPr>
        <w:t>6%; militares, 0</w:t>
      </w:r>
      <w:r>
        <w:rPr>
          <w:lang w:val="es-MX"/>
        </w:rPr>
        <w:t>,</w:t>
      </w:r>
      <w:r w:rsidRPr="002621D8">
        <w:rPr>
          <w:lang w:val="es-MX"/>
        </w:rPr>
        <w:t>4%</w:t>
      </w:r>
      <w:r>
        <w:rPr>
          <w:lang w:val="es-MX"/>
        </w:rPr>
        <w:t xml:space="preserve">.  </w:t>
      </w:r>
    </w:p>
    <w:p w:rsidR="00C6426F" w:rsidRDefault="00C6426F" w:rsidP="00C6426F">
      <w:pPr>
        <w:spacing w:after="240"/>
      </w:pPr>
      <w:r w:rsidRPr="002621D8">
        <w:t>507.</w:t>
      </w:r>
      <w:r w:rsidRPr="002621D8">
        <w:tab/>
        <w:t>El Programa Nacional de control del SIDA/ITS del Ministerio de Salud Pública y Bienestar Social es la principal institución del sistema público encargada de la respuesta nacional a la epidemia</w:t>
      </w:r>
      <w:r>
        <w:t xml:space="preserve">.  </w:t>
      </w:r>
      <w:r w:rsidRPr="002621D8">
        <w:t>Así también coordina las alia</w:t>
      </w:r>
      <w:r>
        <w:t>nzas y el trabajo conjunto con organizaciones gubernamentales</w:t>
      </w:r>
      <w:r w:rsidRPr="002621D8">
        <w:t xml:space="preserve"> y</w:t>
      </w:r>
      <w:r w:rsidR="00524ADE">
        <w:t xml:space="preserve"> no gubernamentales</w:t>
      </w:r>
      <w:r w:rsidRPr="002621D8">
        <w:t>, sociedad civil y PVVS, promoviendo la incorporación del VIH/SIDA en las agendas de los gobiernos locales a través de los consejos locales de salud, incorporados en el sistema nacional de salud.</w:t>
      </w:r>
    </w:p>
    <w:p w:rsidR="00C6426F" w:rsidRDefault="00C6426F" w:rsidP="00C6426F">
      <w:pPr>
        <w:spacing w:after="240"/>
      </w:pPr>
      <w:r w:rsidRPr="002621D8">
        <w:rPr>
          <w:bCs/>
        </w:rPr>
        <w:t>508.</w:t>
      </w:r>
      <w:r w:rsidRPr="002621D8">
        <w:rPr>
          <w:bCs/>
        </w:rPr>
        <w:tab/>
        <w:t xml:space="preserve">Las estimaciones </w:t>
      </w:r>
      <w:r w:rsidRPr="002621D8">
        <w:t xml:space="preserve">oficiales de personas con VIH/SIDA para el año 2005 hablan de alrededor de </w:t>
      </w:r>
      <w:r w:rsidRPr="002621D8">
        <w:rPr>
          <w:bCs/>
        </w:rPr>
        <w:t>17.500</w:t>
      </w:r>
      <w:r w:rsidRPr="002621D8">
        <w:t xml:space="preserve"> personas de 15 a 49 años de edad con VIH/SIDA</w:t>
      </w:r>
      <w:r>
        <w:t xml:space="preserve">.  </w:t>
      </w:r>
      <w:r w:rsidRPr="002621D8">
        <w:t>Estas estimaciones podrían sufrir variaciones con los actuales resultados de los estudios para fin de este año</w:t>
      </w:r>
      <w:r>
        <w:t xml:space="preserve">.  </w:t>
      </w:r>
    </w:p>
    <w:p w:rsidR="00C6426F" w:rsidRDefault="00C6426F" w:rsidP="00C6426F">
      <w:pPr>
        <w:spacing w:after="240"/>
        <w:rPr>
          <w:lang w:val="es-MX"/>
        </w:rPr>
      </w:pPr>
      <w:r w:rsidRPr="002621D8">
        <w:rPr>
          <w:lang w:val="es-MX"/>
        </w:rPr>
        <w:t>509.</w:t>
      </w:r>
      <w:r w:rsidRPr="002621D8">
        <w:rPr>
          <w:lang w:val="es-MX"/>
        </w:rPr>
        <w:tab/>
        <w:t xml:space="preserve">En 21 años de epidemia se han notificado </w:t>
      </w:r>
      <w:r w:rsidRPr="002621D8">
        <w:rPr>
          <w:bCs/>
          <w:lang w:val="es-MX"/>
        </w:rPr>
        <w:t>1</w:t>
      </w:r>
      <w:r>
        <w:rPr>
          <w:bCs/>
          <w:lang w:val="es-MX"/>
        </w:rPr>
        <w:t>.</w:t>
      </w:r>
      <w:r w:rsidRPr="002621D8">
        <w:rPr>
          <w:bCs/>
          <w:lang w:val="es-MX"/>
        </w:rPr>
        <w:t>679 casos de SIDA</w:t>
      </w:r>
      <w:r>
        <w:rPr>
          <w:lang w:val="es-MX"/>
        </w:rPr>
        <w:t xml:space="preserve"> desde el inicio </w:t>
      </w:r>
      <w:r w:rsidRPr="002621D8">
        <w:rPr>
          <w:lang w:val="es-MX"/>
        </w:rPr>
        <w:t>hasta d</w:t>
      </w:r>
      <w:r>
        <w:rPr>
          <w:lang w:val="es-MX"/>
        </w:rPr>
        <w:t>iciembre de</w:t>
      </w:r>
      <w:r w:rsidRPr="002621D8">
        <w:rPr>
          <w:lang w:val="es-MX"/>
        </w:rPr>
        <w:t xml:space="preserve"> 2006, </w:t>
      </w:r>
      <w:r w:rsidRPr="002621D8">
        <w:rPr>
          <w:bCs/>
          <w:lang w:val="es-MX"/>
        </w:rPr>
        <w:t>3</w:t>
      </w:r>
      <w:r>
        <w:rPr>
          <w:bCs/>
          <w:lang w:val="es-MX"/>
        </w:rPr>
        <w:t>.</w:t>
      </w:r>
      <w:r w:rsidRPr="002621D8">
        <w:rPr>
          <w:bCs/>
          <w:lang w:val="es-MX"/>
        </w:rPr>
        <w:t xml:space="preserve">485 </w:t>
      </w:r>
      <w:r w:rsidRPr="002621D8">
        <w:rPr>
          <w:lang w:val="es-MX"/>
        </w:rPr>
        <w:t>infectados sin enfermedad indicadora, sin datos 53,</w:t>
      </w:r>
      <w:r>
        <w:rPr>
          <w:lang w:val="es-MX"/>
        </w:rPr>
        <w:t xml:space="preserve"> </w:t>
      </w:r>
      <w:r w:rsidRPr="002621D8">
        <w:rPr>
          <w:lang w:val="es-MX"/>
        </w:rPr>
        <w:t>los que suman</w:t>
      </w:r>
      <w:r>
        <w:rPr>
          <w:lang w:val="es-MX"/>
        </w:rPr>
        <w:t> </w:t>
      </w:r>
      <w:r w:rsidRPr="002621D8">
        <w:rPr>
          <w:bCs/>
          <w:lang w:val="es-MX"/>
        </w:rPr>
        <w:t>5.217 personas viviendo con VIH/SIDA</w:t>
      </w:r>
      <w:r w:rsidRPr="002621D8">
        <w:rPr>
          <w:lang w:val="es-MX"/>
        </w:rPr>
        <w:t xml:space="preserve"> (PVVS)</w:t>
      </w:r>
      <w:r>
        <w:rPr>
          <w:lang w:val="es-MX"/>
        </w:rPr>
        <w:t xml:space="preserve">.  </w:t>
      </w:r>
      <w:r w:rsidRPr="002621D8">
        <w:rPr>
          <w:lang w:val="es-MX"/>
        </w:rPr>
        <w:t>Los fallecidos notificados suman</w:t>
      </w:r>
      <w:r w:rsidRPr="002621D8">
        <w:rPr>
          <w:bCs/>
          <w:lang w:val="es-MX"/>
        </w:rPr>
        <w:t xml:space="preserve"> 839</w:t>
      </w:r>
      <w:r>
        <w:rPr>
          <w:lang w:val="es-MX"/>
        </w:rPr>
        <w:t xml:space="preserve">.  </w:t>
      </w:r>
      <w:r w:rsidRPr="002621D8">
        <w:rPr>
          <w:lang w:val="es-MX"/>
        </w:rPr>
        <w:t xml:space="preserve">En total, </w:t>
      </w:r>
      <w:r w:rsidRPr="002621D8">
        <w:rPr>
          <w:bCs/>
          <w:lang w:val="es-MX"/>
        </w:rPr>
        <w:t>6.056</w:t>
      </w:r>
      <w:r w:rsidRPr="002621D8">
        <w:rPr>
          <w:lang w:val="es-MX"/>
        </w:rPr>
        <w:t xml:space="preserve"> personas registrad</w:t>
      </w:r>
      <w:r>
        <w:rPr>
          <w:lang w:val="es-MX"/>
        </w:rPr>
        <w:t>as</w:t>
      </w:r>
      <w:r w:rsidRPr="002621D8">
        <w:rPr>
          <w:lang w:val="es-MX"/>
        </w:rPr>
        <w:t>.</w:t>
      </w:r>
    </w:p>
    <w:p w:rsidR="00C6426F" w:rsidRDefault="00C6426F" w:rsidP="00C6426F">
      <w:pPr>
        <w:spacing w:after="240"/>
        <w:rPr>
          <w:lang w:val="es-ES_tradnl"/>
        </w:rPr>
      </w:pPr>
      <w:r w:rsidRPr="002621D8">
        <w:rPr>
          <w:lang w:val="es-MX"/>
        </w:rPr>
        <w:t>510.</w:t>
      </w:r>
      <w:r w:rsidRPr="002621D8">
        <w:rPr>
          <w:lang w:val="es-MX"/>
        </w:rPr>
        <w:tab/>
        <w:t>El aumento de nuev</w:t>
      </w:r>
      <w:r>
        <w:rPr>
          <w:lang w:val="es-MX"/>
        </w:rPr>
        <w:t>a</w:t>
      </w:r>
      <w:r w:rsidRPr="002621D8">
        <w:rPr>
          <w:lang w:val="es-MX"/>
        </w:rPr>
        <w:t>s PVVS registradas es de 30% con respecto al año 2005 (</w:t>
      </w:r>
      <w:r w:rsidRPr="002621D8">
        <w:rPr>
          <w:lang w:val="es-ES_tradnl"/>
        </w:rPr>
        <w:t>642 nuevos diagnósticos con un promedio de 64 por mes) se debe al mayor acceso al diagnóstico</w:t>
      </w:r>
      <w:r>
        <w:rPr>
          <w:lang w:val="es-ES_tradnl"/>
        </w:rPr>
        <w:t xml:space="preserve">.  </w:t>
      </w:r>
      <w:r w:rsidRPr="002621D8">
        <w:rPr>
          <w:lang w:val="es-ES_tradnl"/>
        </w:rPr>
        <w:t>El</w:t>
      </w:r>
      <w:r>
        <w:rPr>
          <w:lang w:val="es-ES_tradnl"/>
        </w:rPr>
        <w:t> </w:t>
      </w:r>
      <w:r w:rsidRPr="002621D8">
        <w:rPr>
          <w:lang w:val="es-ES_tradnl"/>
        </w:rPr>
        <w:t>subregistro actual es del 70%, cifra que se verá mejorada con la paulatina informatización de las regiones sanitarias cabecera y el mejoramiento del sistema de notificación</w:t>
      </w:r>
      <w:r>
        <w:rPr>
          <w:lang w:val="es-ES_tradnl"/>
        </w:rPr>
        <w:t xml:space="preserve">.  </w:t>
      </w:r>
    </w:p>
    <w:p w:rsidR="00C6426F" w:rsidRDefault="00C6426F" w:rsidP="00C6426F">
      <w:pPr>
        <w:spacing w:after="240"/>
        <w:rPr>
          <w:lang w:val="es-ES_tradnl"/>
        </w:rPr>
      </w:pPr>
      <w:r>
        <w:rPr>
          <w:lang w:val="es-ES_tradnl"/>
        </w:rPr>
        <w:t>511.</w:t>
      </w:r>
      <w:r>
        <w:rPr>
          <w:lang w:val="es-ES_tradnl"/>
        </w:rPr>
        <w:tab/>
        <w:t xml:space="preserve">En </w:t>
      </w:r>
      <w:r w:rsidRPr="002621D8">
        <w:rPr>
          <w:lang w:val="es-ES_tradnl"/>
        </w:rPr>
        <w:t>2006</w:t>
      </w:r>
      <w:r w:rsidR="00524ADE">
        <w:rPr>
          <w:lang w:val="es-ES_tradnl"/>
        </w:rPr>
        <w:t>,</w:t>
      </w:r>
      <w:r w:rsidRPr="002621D8">
        <w:rPr>
          <w:lang w:val="es-ES_tradnl"/>
        </w:rPr>
        <w:t xml:space="preserve"> alrededor del 60% de los casos fueron hom</w:t>
      </w:r>
      <w:r>
        <w:rPr>
          <w:lang w:val="es-ES_tradnl"/>
        </w:rPr>
        <w:t>bres, siendo la relación hombre-</w:t>
      </w:r>
      <w:r w:rsidRPr="002621D8">
        <w:rPr>
          <w:lang w:val="es-ES_tradnl"/>
        </w:rPr>
        <w:t>mujer actualmente de 1,4 a 1 (es decir, 3 hombres por cada 2 mujeres)</w:t>
      </w:r>
      <w:r>
        <w:rPr>
          <w:lang w:val="es-ES_tradnl"/>
        </w:rPr>
        <w:t xml:space="preserve">.  </w:t>
      </w:r>
      <w:r w:rsidRPr="002621D8">
        <w:rPr>
          <w:lang w:val="es-ES_tradnl"/>
        </w:rPr>
        <w:t>La transmisión sexual representa la vía más frecuente de adquisición del VIH (80%)</w:t>
      </w:r>
      <w:r>
        <w:rPr>
          <w:lang w:val="es-ES_tradnl"/>
        </w:rPr>
        <w:t xml:space="preserve">.  </w:t>
      </w:r>
      <w:r w:rsidRPr="002621D8">
        <w:rPr>
          <w:lang w:val="es-ES_tradnl"/>
        </w:rPr>
        <w:t>Aun cuando la mayor parte de los registros proven</w:t>
      </w:r>
      <w:r>
        <w:rPr>
          <w:lang w:val="es-ES_tradnl"/>
        </w:rPr>
        <w:t xml:space="preserve">gan de las regiones de Asunción </w:t>
      </w:r>
      <w:r w:rsidRPr="002621D8">
        <w:rPr>
          <w:lang w:val="es-ES_tradnl"/>
        </w:rPr>
        <w:t xml:space="preserve">Central y </w:t>
      </w:r>
      <w:r w:rsidR="002D406A" w:rsidRPr="002621D8">
        <w:rPr>
          <w:lang w:val="es-ES_tradnl"/>
        </w:rPr>
        <w:t xml:space="preserve">Fronteras </w:t>
      </w:r>
      <w:r w:rsidRPr="002621D8">
        <w:rPr>
          <w:lang w:val="es-ES_tradnl"/>
        </w:rPr>
        <w:t>Este, todas las zonas del país registran personas viviendo con VIH/SIDA.</w:t>
      </w:r>
    </w:p>
    <w:p w:rsidR="00C6426F" w:rsidRDefault="00C6426F" w:rsidP="00C6426F">
      <w:pPr>
        <w:spacing w:after="240"/>
      </w:pPr>
      <w:r w:rsidRPr="002621D8">
        <w:rPr>
          <w:lang w:val="es-ES_tradnl"/>
        </w:rPr>
        <w:t>512.</w:t>
      </w:r>
      <w:r w:rsidRPr="002621D8">
        <w:rPr>
          <w:lang w:val="es-ES_tradnl"/>
        </w:rPr>
        <w:tab/>
        <w:t>En relación a los casos de SIDA, los niños y niñas representan el 5% del total</w:t>
      </w:r>
      <w:r>
        <w:rPr>
          <w:lang w:val="es-ES_tradnl"/>
        </w:rPr>
        <w:t xml:space="preserve">.  </w:t>
      </w:r>
      <w:r w:rsidRPr="002621D8">
        <w:rPr>
          <w:lang w:val="es-ES_tradnl"/>
        </w:rPr>
        <w:t>El grupo etáreo de mayor crecimiento es el de 15 a 24 años, en ambos sexos, siguiendo el de 25 a 29 años</w:t>
      </w:r>
      <w:r>
        <w:rPr>
          <w:lang w:val="es-ES_tradnl"/>
        </w:rPr>
        <w:t xml:space="preserve">.  </w:t>
      </w:r>
      <w:r w:rsidRPr="002621D8">
        <w:rPr>
          <w:lang w:val="es-ES_tradnl"/>
        </w:rPr>
        <w:t>A</w:t>
      </w:r>
      <w:r w:rsidR="000B4AAF">
        <w:rPr>
          <w:lang w:val="es-ES_tradnl"/>
        </w:rPr>
        <w:t>u</w:t>
      </w:r>
      <w:r w:rsidRPr="002621D8">
        <w:rPr>
          <w:lang w:val="es-ES_tradnl"/>
        </w:rPr>
        <w:t xml:space="preserve">n con el subregistro mencionado, merece atención la heterosexualización, </w:t>
      </w:r>
      <w:r>
        <w:rPr>
          <w:lang w:val="es-ES_tradnl"/>
        </w:rPr>
        <w:t xml:space="preserve">la </w:t>
      </w:r>
      <w:r w:rsidRPr="002621D8">
        <w:rPr>
          <w:lang w:val="es-ES_tradnl"/>
        </w:rPr>
        <w:t>feminización y la afectación de la población cada vez más joven</w:t>
      </w:r>
      <w:r>
        <w:rPr>
          <w:lang w:val="es-ES_tradnl"/>
        </w:rPr>
        <w:t xml:space="preserve">.  </w:t>
      </w:r>
    </w:p>
    <w:p w:rsidR="00C6426F" w:rsidRPr="002621D8" w:rsidRDefault="00C6426F" w:rsidP="00C6426F">
      <w:pPr>
        <w:spacing w:after="240"/>
      </w:pPr>
      <w:r w:rsidRPr="002621D8">
        <w:t>513.</w:t>
      </w:r>
      <w:r w:rsidRPr="002621D8">
        <w:tab/>
      </w:r>
      <w:r>
        <w:t xml:space="preserve">El </w:t>
      </w:r>
      <w:r w:rsidRPr="002621D8">
        <w:t>FNUAP Paraguay</w:t>
      </w:r>
      <w:r w:rsidR="002D406A">
        <w:t>,</w:t>
      </w:r>
      <w:r w:rsidRPr="002621D8">
        <w:t xml:space="preserve"> en el marco de su asistencia técnica y financiera para la implementación del Plan Nacional de </w:t>
      </w:r>
      <w:r>
        <w:t>s</w:t>
      </w:r>
      <w:r w:rsidRPr="002621D8">
        <w:t xml:space="preserve">alud </w:t>
      </w:r>
      <w:r>
        <w:t>s</w:t>
      </w:r>
      <w:r w:rsidRPr="002621D8">
        <w:t xml:space="preserve">exual y </w:t>
      </w:r>
      <w:r>
        <w:t>r</w:t>
      </w:r>
      <w:r w:rsidRPr="002621D8">
        <w:t xml:space="preserve">eproductiva y del Plan Nacional de </w:t>
      </w:r>
      <w:r>
        <w:t>s</w:t>
      </w:r>
      <w:r w:rsidRPr="002621D8">
        <w:t xml:space="preserve">alud </w:t>
      </w:r>
      <w:r>
        <w:t>del a</w:t>
      </w:r>
      <w:r w:rsidRPr="002621D8">
        <w:t>dolescente, apoya la implementación de proyectos dirigidos a este grupo etáreo, con un enfoque que prioriza la información, educación y comunicación sobre la problemática del VIH/SIDA y sus consecuencias</w:t>
      </w:r>
      <w:r>
        <w:t xml:space="preserve">.  </w:t>
      </w:r>
      <w:r w:rsidRPr="002621D8">
        <w:t>Asimismo, participa activamente del Programa Conjunto de las Naciones Unidas sobre el VIH/SIDA (ONUSIDA), iniciativa que concerta esfuerzos y</w:t>
      </w:r>
      <w:r>
        <w:t xml:space="preserve"> </w:t>
      </w:r>
      <w:r w:rsidRPr="002621D8">
        <w:t xml:space="preserve">recursos de las agencias del </w:t>
      </w:r>
      <w:r>
        <w:t>s</w:t>
      </w:r>
      <w:r w:rsidRPr="002621D8">
        <w:t>istema de Naciones Unidas para fortalecer una respuesta ampliada al SIDA</w:t>
      </w:r>
      <w:r>
        <w:t xml:space="preserve"> </w:t>
      </w:r>
      <w:r w:rsidRPr="002621D8">
        <w:t>que permita:</w:t>
      </w:r>
    </w:p>
    <w:p w:rsidR="00C6426F" w:rsidRPr="002621D8" w:rsidRDefault="00C6426F" w:rsidP="00C6426F">
      <w:pPr>
        <w:spacing w:after="240"/>
        <w:ind w:left="1134" w:hanging="567"/>
      </w:pPr>
      <w:r>
        <w:t>a)</w:t>
      </w:r>
      <w:r>
        <w:tab/>
      </w:r>
      <w:r w:rsidRPr="002621D8">
        <w:t>Prevenir la propagación del VIH;</w:t>
      </w:r>
    </w:p>
    <w:p w:rsidR="00C6426F" w:rsidRPr="002621D8" w:rsidRDefault="00C6426F" w:rsidP="00C6426F">
      <w:pPr>
        <w:spacing w:after="240"/>
        <w:ind w:left="1134" w:hanging="567"/>
      </w:pPr>
      <w:r>
        <w:t>b)</w:t>
      </w:r>
      <w:r>
        <w:tab/>
      </w:r>
      <w:r w:rsidRPr="002621D8">
        <w:t>Prestar apoyo a las personas que viven y conviven con el VIH;</w:t>
      </w:r>
    </w:p>
    <w:p w:rsidR="00C6426F" w:rsidRPr="002621D8" w:rsidRDefault="00C6426F" w:rsidP="00C6426F">
      <w:pPr>
        <w:spacing w:after="240"/>
        <w:ind w:left="1134" w:hanging="567"/>
      </w:pPr>
      <w:r>
        <w:t>c)</w:t>
      </w:r>
      <w:r>
        <w:tab/>
      </w:r>
      <w:r w:rsidRPr="002621D8">
        <w:t>Reducir la vulnerabilidad de las personas y las comunidades al VIH/SIDA;</w:t>
      </w:r>
    </w:p>
    <w:p w:rsidR="00C6426F" w:rsidRDefault="00C6426F" w:rsidP="00C6426F">
      <w:pPr>
        <w:spacing w:after="240"/>
        <w:ind w:left="1134" w:hanging="567"/>
      </w:pPr>
      <w:r>
        <w:t>d)</w:t>
      </w:r>
      <w:r>
        <w:tab/>
      </w:r>
      <w:r w:rsidRPr="002621D8">
        <w:t>Mitigar el impacto socioeconómico y humano de la epidemia</w:t>
      </w:r>
      <w:r>
        <w:t>.</w:t>
      </w:r>
    </w:p>
    <w:p w:rsidR="00C6426F" w:rsidRPr="000E1C22" w:rsidRDefault="00C6426F" w:rsidP="00C6426F">
      <w:pPr>
        <w:spacing w:after="240"/>
        <w:ind w:left="567"/>
        <w:rPr>
          <w:b/>
          <w:bCs/>
        </w:rPr>
      </w:pPr>
      <w:r w:rsidRPr="000E1C22">
        <w:rPr>
          <w:b/>
          <w:bCs/>
        </w:rPr>
        <w:t>Avances y logros en el control de SIDA/ITS</w:t>
      </w:r>
    </w:p>
    <w:p w:rsidR="00C6426F" w:rsidRPr="002621D8" w:rsidRDefault="00C6426F" w:rsidP="00C6426F">
      <w:pPr>
        <w:spacing w:after="240"/>
      </w:pPr>
      <w:r w:rsidRPr="002621D8">
        <w:t>514.</w:t>
      </w:r>
      <w:r w:rsidRPr="002621D8">
        <w:tab/>
        <w:t>El PRONASIDA</w:t>
      </w:r>
      <w:r>
        <w:t xml:space="preserve"> </w:t>
      </w:r>
      <w:r w:rsidRPr="002621D8">
        <w:t xml:space="preserve">realiza una serie de acciones estructuradas por áreas, según normas y funciones dentro del plan operativo basado en el cumplimiento de los </w:t>
      </w:r>
      <w:r w:rsidRPr="002621D8">
        <w:rPr>
          <w:bCs/>
        </w:rPr>
        <w:t>indicadores del milenio</w:t>
      </w:r>
      <w:r w:rsidRPr="002621D8">
        <w:t>, entre las que se destacan:</w:t>
      </w:r>
    </w:p>
    <w:p w:rsidR="00C6426F" w:rsidRPr="002621D8" w:rsidRDefault="00C6426F" w:rsidP="00C6426F">
      <w:pPr>
        <w:spacing w:after="240"/>
        <w:ind w:left="1134" w:hanging="567"/>
      </w:pPr>
      <w:r>
        <w:t>a)</w:t>
      </w:r>
      <w:r>
        <w:tab/>
      </w:r>
      <w:r w:rsidRPr="002621D8">
        <w:t>Incremento del presupuesto en un 39% en comparación al año 2005;</w:t>
      </w:r>
    </w:p>
    <w:p w:rsidR="00C6426F" w:rsidRPr="002621D8" w:rsidRDefault="00C6426F" w:rsidP="00C6426F">
      <w:pPr>
        <w:spacing w:after="240"/>
        <w:ind w:left="1134" w:hanging="567"/>
      </w:pPr>
      <w:r>
        <w:t>b)</w:t>
      </w:r>
      <w:r>
        <w:tab/>
        <w:t>Acceso a los ARV</w:t>
      </w:r>
      <w:r w:rsidRPr="002621D8">
        <w:t xml:space="preserve"> (antirretrovirales) cubriendo las necesidades de todas las PVVS (personas viviendo con VIH/SIDA);</w:t>
      </w:r>
    </w:p>
    <w:p w:rsidR="00C6426F" w:rsidRDefault="00C6426F" w:rsidP="00C6426F">
      <w:pPr>
        <w:spacing w:after="240"/>
        <w:ind w:left="1134" w:hanging="567"/>
      </w:pPr>
      <w:r>
        <w:t>c)</w:t>
      </w:r>
      <w:r>
        <w:tab/>
      </w:r>
      <w:r w:rsidRPr="002621D8">
        <w:t>Se logró la reducción en 50% de precios de ARV y reactivos en el proceso de negociación en el MERCOSUR</w:t>
      </w:r>
      <w:r>
        <w:t xml:space="preserve">.  </w:t>
      </w:r>
    </w:p>
    <w:p w:rsidR="00C6426F" w:rsidRDefault="00C6426F" w:rsidP="00C6426F">
      <w:pPr>
        <w:spacing w:after="240"/>
      </w:pPr>
      <w:r w:rsidRPr="002621D8">
        <w:t>515.</w:t>
      </w:r>
      <w:r w:rsidRPr="002621D8">
        <w:tab/>
        <w:t xml:space="preserve">Paraguay ha logrado calificar como beneficiario al Fondo Global de lucha contra el SIDA, </w:t>
      </w:r>
      <w:r w:rsidRPr="002D406A">
        <w:rPr>
          <w:spacing w:val="-1"/>
        </w:rPr>
        <w:t>tuberculosis y malaria, tras la aprobación técnica y financiera del proyecto, con una calificación 1</w:t>
      </w:r>
      <w:r w:rsidRPr="002621D8">
        <w:t xml:space="preserve"> (la más alta) por el monto de 9,1 millones de dólares</w:t>
      </w:r>
      <w:r>
        <w:t xml:space="preserve">.  </w:t>
      </w:r>
      <w:r w:rsidRPr="002621D8">
        <w:t>Este logro significará un fortalecimiento de la respuesta nacional frente al VIH/SIDA, reforzando las áreas de prevención, complementando las acciones actuales del Ministerio de Salud Pública y Bienestar Social.</w:t>
      </w:r>
    </w:p>
    <w:p w:rsidR="00C6426F" w:rsidRDefault="00C6426F" w:rsidP="00C6426F">
      <w:pPr>
        <w:spacing w:after="240"/>
      </w:pPr>
      <w:r w:rsidRPr="002621D8">
        <w:t>516.</w:t>
      </w:r>
      <w:r w:rsidRPr="002621D8">
        <w:tab/>
        <w:t>En atención integral, se mejoró la atención ambulatoria con incorporación de profesionales médicos y cambios en infraestructura, lo que aumentó el acceso a la medicación en 64% con respecto al año 2005</w:t>
      </w:r>
      <w:r>
        <w:t xml:space="preserve">.  </w:t>
      </w:r>
      <w:r w:rsidRPr="002621D8">
        <w:t>Se inició la desconcentración de la atención integral en dos regiones sanitarias (Ciudad del Este y Encarnación) que incluye diagnóstico, prueba confirmatoria, consejería, atención médica, medicación ARVs</w:t>
      </w:r>
      <w:r>
        <w:t xml:space="preserve">.  </w:t>
      </w:r>
    </w:p>
    <w:p w:rsidR="00C6426F" w:rsidRDefault="00C6426F" w:rsidP="00C6426F">
      <w:pPr>
        <w:spacing w:after="240"/>
      </w:pPr>
      <w:r w:rsidRPr="002621D8">
        <w:t>517.</w:t>
      </w:r>
      <w:r w:rsidRPr="002621D8">
        <w:tab/>
        <w:t>Se prevé la</w:t>
      </w:r>
      <w:r>
        <w:t xml:space="preserve"> </w:t>
      </w:r>
      <w:r w:rsidRPr="002621D8">
        <w:t>instalación de equipos de diagnóstico y seguimiento para las PVVS en estas regiones mencionadas</w:t>
      </w:r>
      <w:r>
        <w:t xml:space="preserve">.  </w:t>
      </w:r>
      <w:r w:rsidRPr="002621D8">
        <w:t>En el laboratorio de referencia del PRONASIDA hubo un incremento de</w:t>
      </w:r>
      <w:r>
        <w:t> </w:t>
      </w:r>
      <w:r w:rsidRPr="002621D8">
        <w:t>2.814 pruebas voluntarias con respecto al año anterior que incluye consejería y diagnóstico para VIH y sífilis y seguimiento laboratorial para las PVVS</w:t>
      </w:r>
      <w:r>
        <w:t xml:space="preserve">.  </w:t>
      </w:r>
      <w:r w:rsidRPr="002621D8">
        <w:t>Actualmente se encuentran registrados 112 niños, niñas y adolescentes en el Departamento de Atención Integral.</w:t>
      </w:r>
    </w:p>
    <w:p w:rsidR="00C6426F" w:rsidRDefault="00C6426F" w:rsidP="00C6426F">
      <w:pPr>
        <w:spacing w:after="240"/>
      </w:pPr>
      <w:r w:rsidRPr="002621D8">
        <w:t>518.</w:t>
      </w:r>
      <w:r w:rsidRPr="002621D8">
        <w:tab/>
        <w:t>En vigilancia epidemiológica, el subregistro de notificación del 80% se disminuyó al 70% durante el presente año con respecto al año anterior</w:t>
      </w:r>
      <w:r>
        <w:t xml:space="preserve">.  </w:t>
      </w:r>
      <w:r w:rsidRPr="002621D8">
        <w:t>Esto se debe a la mayor capacitación de los recursos humanos en vigilancia a nivel país</w:t>
      </w:r>
      <w:r>
        <w:t xml:space="preserve">.  </w:t>
      </w:r>
      <w:r w:rsidRPr="002621D8">
        <w:t xml:space="preserve">También </w:t>
      </w:r>
      <w:r w:rsidRPr="002621D8">
        <w:rPr>
          <w:bCs/>
        </w:rPr>
        <w:t>se logró concluir seis estudios de comportamiento y prevalencia de VIH y sífilis</w:t>
      </w:r>
      <w:r w:rsidRPr="002621D8">
        <w:t xml:space="preserve"> en poblaciones seleccionadas</w:t>
      </w:r>
      <w:r>
        <w:t xml:space="preserve">:  </w:t>
      </w:r>
      <w:r w:rsidRPr="002621D8">
        <w:t>puérperas, clientes de trabajadoras sexuales, usuarios de drogas inyectables actuales, militares, trabajadoras y trabajadores sexuales</w:t>
      </w:r>
      <w:r>
        <w:t xml:space="preserve">.  </w:t>
      </w:r>
    </w:p>
    <w:p w:rsidR="00C6426F" w:rsidRDefault="00C6426F" w:rsidP="00C6426F">
      <w:pPr>
        <w:spacing w:after="240"/>
      </w:pPr>
      <w:r w:rsidRPr="002621D8">
        <w:t>519.</w:t>
      </w:r>
      <w:r w:rsidRPr="002621D8">
        <w:tab/>
        <w:t>En los trabajadores y trabajadoras del comercio sexual se realizó previamente un censo nacional</w:t>
      </w:r>
      <w:r>
        <w:t xml:space="preserve">.  </w:t>
      </w:r>
      <w:r w:rsidRPr="002621D8">
        <w:t>Otro estudio fue el de prevalencia de VIH en pacientes con tuberculosis y estudios de genotipificación en PVVS</w:t>
      </w:r>
      <w:r>
        <w:t xml:space="preserve">.  </w:t>
      </w:r>
      <w:r w:rsidRPr="002621D8">
        <w:t>Todos ellos con apoyo técnico y financiación internacional</w:t>
      </w:r>
      <w:r>
        <w:t xml:space="preserve">.  </w:t>
      </w:r>
      <w:r w:rsidRPr="002621D8">
        <w:t>Esta información puede llevar a una mejor caracterización de la epidemia</w:t>
      </w:r>
      <w:r>
        <w:t xml:space="preserve">.  </w:t>
      </w:r>
    </w:p>
    <w:p w:rsidR="00C6426F" w:rsidRDefault="00C6426F" w:rsidP="00C6426F">
      <w:pPr>
        <w:spacing w:after="240"/>
      </w:pPr>
      <w:r w:rsidRPr="002621D8">
        <w:t>520.</w:t>
      </w:r>
      <w:r w:rsidRPr="002621D8">
        <w:tab/>
        <w:t xml:space="preserve">En </w:t>
      </w:r>
      <w:r w:rsidR="005B256D">
        <w:t xml:space="preserve">la </w:t>
      </w:r>
      <w:r w:rsidRPr="002621D8">
        <w:t xml:space="preserve">consejería hubo un </w:t>
      </w:r>
      <w:r w:rsidRPr="002621D8">
        <w:rPr>
          <w:bCs/>
        </w:rPr>
        <w:t>aumento del 8% en la demanda de consejería</w:t>
      </w:r>
      <w:r w:rsidRPr="002621D8">
        <w:t xml:space="preserve"> pre y postest en PRONASIDA con respecto al año 2005 que estaría relacionado a un </w:t>
      </w:r>
      <w:r w:rsidRPr="002621D8">
        <w:rPr>
          <w:bCs/>
        </w:rPr>
        <w:t xml:space="preserve">aumento del 60% de recursos humanos capacitado </w:t>
      </w:r>
      <w:r w:rsidRPr="002621D8">
        <w:t>en los 45 centros maternoinfantiles, cabeceras de las regiones y Asunción que trabajan con PTMI, entre otras cosas</w:t>
      </w:r>
      <w:r>
        <w:t xml:space="preserve">.  </w:t>
      </w:r>
    </w:p>
    <w:p w:rsidR="00C6426F" w:rsidRDefault="00C6426F" w:rsidP="00C6426F">
      <w:pPr>
        <w:spacing w:after="240"/>
      </w:pPr>
      <w:r>
        <w:t>521.</w:t>
      </w:r>
      <w:r>
        <w:tab/>
        <w:t>En el Programa de p</w:t>
      </w:r>
      <w:r w:rsidRPr="002621D8">
        <w:t xml:space="preserve">revención de la </w:t>
      </w:r>
      <w:r>
        <w:t>transmisión vertical de VIH y s</w:t>
      </w:r>
      <w:r w:rsidRPr="002621D8">
        <w:t>ífilis se han incluido</w:t>
      </w:r>
      <w:r>
        <w:t> 45 </w:t>
      </w:r>
      <w:r w:rsidRPr="002621D8">
        <w:t>nuevos centros asistenciales que, a partir de este año, cuentan con servicios de consejera y testeo rápido para VIH dirigidos a mujeres en edades fértiles y embarazadas</w:t>
      </w:r>
      <w:r>
        <w:t xml:space="preserve">.  </w:t>
      </w:r>
      <w:r w:rsidRPr="002621D8">
        <w:t>En</w:t>
      </w:r>
      <w:r>
        <w:t> </w:t>
      </w:r>
      <w:r w:rsidRPr="002621D8">
        <w:t>estos servicios se realizaron 38.000 determinaciones de test rápido para VIH y</w:t>
      </w:r>
      <w:r>
        <w:t> </w:t>
      </w:r>
      <w:r w:rsidRPr="002621D8">
        <w:t>36.762</w:t>
      </w:r>
      <w:r>
        <w:t> </w:t>
      </w:r>
      <w:r w:rsidRPr="002621D8">
        <w:t>pruebas de VDRL a embarazadas</w:t>
      </w:r>
      <w:r>
        <w:t xml:space="preserve">.  </w:t>
      </w:r>
      <w:r w:rsidRPr="002621D8">
        <w:t xml:space="preserve">De </w:t>
      </w:r>
      <w:r w:rsidR="003E410C">
        <w:t>é</w:t>
      </w:r>
      <w:r w:rsidRPr="002621D8">
        <w:t>stas</w:t>
      </w:r>
      <w:r w:rsidR="003E410C">
        <w:t>,</w:t>
      </w:r>
      <w:r w:rsidRPr="002621D8">
        <w:t xml:space="preserve"> 176 mujeres fueron confirmadas por WB para VIH y 1</w:t>
      </w:r>
      <w:r>
        <w:t>.</w:t>
      </w:r>
      <w:r w:rsidRPr="002621D8">
        <w:t>884 embarazadas para sífilis</w:t>
      </w:r>
      <w:r>
        <w:t xml:space="preserve">.  </w:t>
      </w:r>
      <w:r w:rsidRPr="002621D8">
        <w:t>Actualmente 30 recién nacidos se encuentran en seguimiento, siendo confirmados con VIH 4 de ellos</w:t>
      </w:r>
      <w:r>
        <w:t xml:space="preserve">.  </w:t>
      </w:r>
      <w:r w:rsidRPr="002621D8">
        <w:t>Se ha logrado un aumento al 38% de diagnóstico para VIH</w:t>
      </w:r>
      <w:r>
        <w:t xml:space="preserve"> </w:t>
      </w:r>
      <w:r w:rsidRPr="002621D8">
        <w:t>y al 31% para sífilis en embarazadas.</w:t>
      </w:r>
    </w:p>
    <w:p w:rsidR="00C6426F" w:rsidRDefault="00C6426F" w:rsidP="00C6426F">
      <w:pPr>
        <w:spacing w:after="240"/>
        <w:rPr>
          <w:bCs/>
        </w:rPr>
      </w:pPr>
      <w:r w:rsidRPr="002621D8">
        <w:t>522.</w:t>
      </w:r>
      <w:r w:rsidRPr="002621D8">
        <w:tab/>
        <w:t>Otro logro es la inclusión del componente de prevenci</w:t>
      </w:r>
      <w:r>
        <w:t>ó</w:t>
      </w:r>
      <w:r w:rsidRPr="002621D8">
        <w:t>n de la transmisi</w:t>
      </w:r>
      <w:r>
        <w:t>ó</w:t>
      </w:r>
      <w:r w:rsidRPr="002621D8">
        <w:t xml:space="preserve">n maternoinfantil del VIH en el Proyecto </w:t>
      </w:r>
      <w:r>
        <w:t>"</w:t>
      </w:r>
      <w:r w:rsidRPr="002621D8">
        <w:rPr>
          <w:iCs/>
        </w:rPr>
        <w:t xml:space="preserve">VIH/SIDA/ITS en </w:t>
      </w:r>
      <w:r>
        <w:rPr>
          <w:iCs/>
        </w:rPr>
        <w:t>seis</w:t>
      </w:r>
      <w:r w:rsidRPr="002621D8">
        <w:rPr>
          <w:iCs/>
        </w:rPr>
        <w:t xml:space="preserve"> regiones sanitarias del Paraguay</w:t>
      </w:r>
      <w:r>
        <w:rPr>
          <w:iCs/>
        </w:rPr>
        <w:t>"</w:t>
      </w:r>
      <w:r w:rsidRPr="002621D8">
        <w:rPr>
          <w:iCs/>
        </w:rPr>
        <w:t>, que ha ganado la financiación del Fondo Global,</w:t>
      </w:r>
      <w:r w:rsidRPr="002621D8">
        <w:t xml:space="preserve"> con importantes metas a ser alcanzadas en el término de</w:t>
      </w:r>
      <w:r>
        <w:t> cinco </w:t>
      </w:r>
      <w:r w:rsidRPr="002621D8">
        <w:t>años, con actividades que incluyen</w:t>
      </w:r>
      <w:r>
        <w:t xml:space="preserve">:  </w:t>
      </w:r>
      <w:r w:rsidRPr="002621D8">
        <w:t>diagnóstico, consejería, fortalecimiento de servicios en infraestructura y recursos humanos, diseño e impresión de materiales educativos, campañas masivas en medios de comunicación, tratamiento y seguimiento integral a niños y niñas nacidos de madres con VIH.</w:t>
      </w:r>
    </w:p>
    <w:p w:rsidR="00C6426F" w:rsidRDefault="00C6426F" w:rsidP="00C6426F">
      <w:pPr>
        <w:spacing w:after="240"/>
      </w:pPr>
      <w:r w:rsidRPr="002621D8">
        <w:t>523.</w:t>
      </w:r>
      <w:r w:rsidRPr="002621D8">
        <w:tab/>
        <w:t>En prevención y comunicación se implementó un proyecto modelo en salud sexual y reproductiva (SSR) en dos distritos pertenecientes a los departamentos de Caaguazú y Paraguari</w:t>
      </w:r>
      <w:r>
        <w:t xml:space="preserve">.  </w:t>
      </w:r>
      <w:r w:rsidRPr="002621D8">
        <w:t>El proyecto incluye a niños y niñas, padres y madres, docentes y personal de salud de estos distritos, lográndose una cobertura mayor a la meta establecida en 221%</w:t>
      </w:r>
      <w:r>
        <w:t xml:space="preserve">.  </w:t>
      </w:r>
    </w:p>
    <w:p w:rsidR="00C6426F" w:rsidRDefault="00C6426F" w:rsidP="00C6426F">
      <w:pPr>
        <w:spacing w:after="240"/>
      </w:pPr>
      <w:r w:rsidRPr="002621D8">
        <w:t>524.</w:t>
      </w:r>
      <w:r w:rsidRPr="002621D8">
        <w:tab/>
        <w:t>Este proyecto logró la participación amplia de varios sectores desde el nivel nacional, regional y local a través de la conformación de comités</w:t>
      </w:r>
      <w:r>
        <w:t xml:space="preserve">.  </w:t>
      </w:r>
      <w:r w:rsidRPr="002621D8">
        <w:t>Además se firmó un proyecto conjunto con empresas privadas para trabajar la prevención del VIH/SIDA en el ámbito laboral</w:t>
      </w:r>
      <w:r>
        <w:t xml:space="preserve">.  </w:t>
      </w:r>
      <w:r w:rsidRPr="002621D8">
        <w:t>Se llegó a 21 cooperativas asociadas, cumpliéndose el 100% de la meta establecida</w:t>
      </w:r>
      <w:r>
        <w:t xml:space="preserve">.  </w:t>
      </w:r>
    </w:p>
    <w:p w:rsidR="00C6426F" w:rsidRDefault="00C6426F" w:rsidP="00C6426F">
      <w:pPr>
        <w:spacing w:after="240"/>
      </w:pPr>
      <w:r w:rsidRPr="002621D8">
        <w:t>525.</w:t>
      </w:r>
      <w:r w:rsidRPr="002621D8">
        <w:tab/>
        <w:t>También se logró el 75% de la meta establecida con respecto a campañas de difusión masiva y comunicación</w:t>
      </w:r>
      <w:r>
        <w:t xml:space="preserve">.  </w:t>
      </w:r>
    </w:p>
    <w:p w:rsidR="00C6426F" w:rsidRDefault="00C6426F" w:rsidP="00C6426F">
      <w:pPr>
        <w:spacing w:after="240"/>
      </w:pPr>
      <w:r w:rsidRPr="002621D8">
        <w:t>526.</w:t>
      </w:r>
      <w:r w:rsidRPr="002621D8">
        <w:tab/>
        <w:t>Otro aspecto a destacar es que hubo un aumento del 42% de entrega de preservativos y material educativo (medi</w:t>
      </w:r>
      <w:r>
        <w:t>das preventivas) con relación a</w:t>
      </w:r>
      <w:r w:rsidRPr="002621D8">
        <w:t xml:space="preserve"> 2005 a poblaciones más expuestas</w:t>
      </w:r>
      <w:r>
        <w:t xml:space="preserve">.  </w:t>
      </w:r>
    </w:p>
    <w:p w:rsidR="00C6426F" w:rsidRDefault="00C6426F" w:rsidP="00C6426F">
      <w:pPr>
        <w:spacing w:after="240"/>
      </w:pPr>
      <w:r w:rsidRPr="002621D8">
        <w:t>527.</w:t>
      </w:r>
      <w:r w:rsidRPr="002621D8">
        <w:tab/>
        <w:t xml:space="preserve">La implementación del </w:t>
      </w:r>
      <w:r w:rsidR="00F27CAA">
        <w:t>p</w:t>
      </w:r>
      <w:r w:rsidR="00F27CAA" w:rsidRPr="002621D8">
        <w:t xml:space="preserve">royecto </w:t>
      </w:r>
      <w:r w:rsidR="00F27CAA">
        <w:t>P</w:t>
      </w:r>
      <w:r w:rsidR="00F27CAA" w:rsidRPr="002621D8">
        <w:t xml:space="preserve">revención </w:t>
      </w:r>
      <w:r w:rsidRPr="002621D8">
        <w:t xml:space="preserve">del </w:t>
      </w:r>
      <w:r>
        <w:t>a</w:t>
      </w:r>
      <w:r w:rsidRPr="002621D8">
        <w:t xml:space="preserve">buso de </w:t>
      </w:r>
      <w:r>
        <w:t>d</w:t>
      </w:r>
      <w:r w:rsidRPr="002621D8">
        <w:t xml:space="preserve">rogas y del VIH/SIDA en </w:t>
      </w:r>
      <w:r w:rsidR="00F27CAA">
        <w:t xml:space="preserve">el </w:t>
      </w:r>
      <w:r w:rsidRPr="002621D8">
        <w:t xml:space="preserve">área del MERCOSUR, capítulo Paraguay, con énfasis en regiones de frontera y Asunción, logró capacitar en prevención de VIH y drogas para reducción de daños en </w:t>
      </w:r>
      <w:r>
        <w:t>dólares de los Estados Unidos</w:t>
      </w:r>
      <w:r w:rsidRPr="002621D8">
        <w:t xml:space="preserve"> a 240 personas de distintas organizaciones gubernamentales y no gubernamentales.</w:t>
      </w:r>
    </w:p>
    <w:p w:rsidR="00C6426F" w:rsidRPr="00D57C40" w:rsidRDefault="00C6426F" w:rsidP="003C32E4">
      <w:pPr>
        <w:keepNext/>
        <w:keepLines/>
        <w:spacing w:after="180"/>
        <w:jc w:val="center"/>
        <w:rPr>
          <w:b/>
          <w:bCs/>
          <w:sz w:val="18"/>
          <w:szCs w:val="18"/>
        </w:rPr>
      </w:pPr>
      <w:r w:rsidRPr="00D57C40">
        <w:rPr>
          <w:b/>
          <w:bCs/>
          <w:sz w:val="18"/>
          <w:szCs w:val="18"/>
        </w:rPr>
        <w:t>Niños, niñas y adolescentes con VIH/SIDA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3"/>
        <w:gridCol w:w="1071"/>
        <w:gridCol w:w="1071"/>
        <w:gridCol w:w="1069"/>
        <w:gridCol w:w="1054"/>
        <w:gridCol w:w="1084"/>
        <w:gridCol w:w="1069"/>
        <w:gridCol w:w="1077"/>
        <w:gridCol w:w="1077"/>
      </w:tblGrid>
      <w:tr w:rsidR="00C6426F" w:rsidRPr="00D57C40" w:rsidTr="000740D2">
        <w:tblPrEx>
          <w:tblCellMar>
            <w:top w:w="0" w:type="dxa"/>
            <w:bottom w:w="0" w:type="dxa"/>
          </w:tblCellMar>
        </w:tblPrEx>
        <w:trPr>
          <w:jc w:val="center"/>
        </w:trPr>
        <w:tc>
          <w:tcPr>
            <w:tcW w:w="486" w:type="pct"/>
            <w:vMerge w:val="restart"/>
            <w:shd w:val="clear" w:color="auto" w:fill="auto"/>
            <w:vAlign w:val="center"/>
          </w:tcPr>
          <w:p w:rsidR="00C6426F" w:rsidRPr="00D57C40" w:rsidRDefault="00C6426F" w:rsidP="003C32E4">
            <w:pPr>
              <w:keepNext/>
              <w:keepLines/>
              <w:jc w:val="center"/>
              <w:rPr>
                <w:b/>
                <w:bCs/>
                <w:sz w:val="18"/>
                <w:szCs w:val="18"/>
              </w:rPr>
            </w:pPr>
            <w:r w:rsidRPr="00D57C40">
              <w:rPr>
                <w:b/>
                <w:bCs/>
                <w:sz w:val="18"/>
                <w:szCs w:val="18"/>
              </w:rPr>
              <w:t>Año</w:t>
            </w:r>
          </w:p>
        </w:tc>
        <w:tc>
          <w:tcPr>
            <w:tcW w:w="4514" w:type="pct"/>
            <w:gridSpan w:val="8"/>
            <w:shd w:val="clear" w:color="auto" w:fill="auto"/>
          </w:tcPr>
          <w:p w:rsidR="00C6426F" w:rsidRPr="00D57C40" w:rsidRDefault="00C6426F" w:rsidP="003C32E4">
            <w:pPr>
              <w:keepNext/>
              <w:keepLines/>
              <w:jc w:val="center"/>
              <w:rPr>
                <w:b/>
                <w:bCs/>
                <w:sz w:val="18"/>
                <w:szCs w:val="18"/>
              </w:rPr>
            </w:pPr>
            <w:r w:rsidRPr="00D57C40">
              <w:rPr>
                <w:b/>
                <w:bCs/>
                <w:sz w:val="18"/>
                <w:szCs w:val="18"/>
              </w:rPr>
              <w:t>Rango de edad y sexo</w:t>
            </w:r>
          </w:p>
        </w:tc>
      </w:tr>
      <w:tr w:rsidR="00C6426F" w:rsidRPr="00D57C40" w:rsidTr="000740D2">
        <w:tblPrEx>
          <w:tblCellMar>
            <w:top w:w="0" w:type="dxa"/>
            <w:bottom w:w="0" w:type="dxa"/>
          </w:tblCellMar>
        </w:tblPrEx>
        <w:trPr>
          <w:jc w:val="center"/>
        </w:trPr>
        <w:tc>
          <w:tcPr>
            <w:tcW w:w="486" w:type="pct"/>
            <w:vMerge/>
            <w:shd w:val="clear" w:color="auto" w:fill="auto"/>
            <w:vAlign w:val="bottom"/>
          </w:tcPr>
          <w:p w:rsidR="00C6426F" w:rsidRPr="00D57C40" w:rsidRDefault="00C6426F" w:rsidP="003C32E4">
            <w:pPr>
              <w:keepNext/>
              <w:keepLines/>
              <w:rPr>
                <w:bCs/>
                <w:sz w:val="18"/>
                <w:szCs w:val="18"/>
              </w:rPr>
            </w:pPr>
          </w:p>
        </w:tc>
        <w:tc>
          <w:tcPr>
            <w:tcW w:w="1128" w:type="pct"/>
            <w:gridSpan w:val="2"/>
            <w:shd w:val="clear" w:color="auto" w:fill="auto"/>
          </w:tcPr>
          <w:p w:rsidR="00C6426F" w:rsidRPr="00D57C40" w:rsidRDefault="00C6426F" w:rsidP="003C32E4">
            <w:pPr>
              <w:keepNext/>
              <w:keepLines/>
              <w:jc w:val="center"/>
              <w:rPr>
                <w:b/>
                <w:bCs/>
                <w:sz w:val="18"/>
                <w:szCs w:val="18"/>
              </w:rPr>
            </w:pPr>
            <w:r w:rsidRPr="00D57C40">
              <w:rPr>
                <w:b/>
                <w:bCs/>
                <w:sz w:val="18"/>
                <w:szCs w:val="18"/>
              </w:rPr>
              <w:t>0 a 4 años</w:t>
            </w:r>
          </w:p>
        </w:tc>
        <w:tc>
          <w:tcPr>
            <w:tcW w:w="1118" w:type="pct"/>
            <w:gridSpan w:val="2"/>
            <w:shd w:val="clear" w:color="auto" w:fill="auto"/>
          </w:tcPr>
          <w:p w:rsidR="00C6426F" w:rsidRPr="00D57C40" w:rsidRDefault="00C6426F" w:rsidP="003C32E4">
            <w:pPr>
              <w:keepNext/>
              <w:keepLines/>
              <w:jc w:val="center"/>
              <w:rPr>
                <w:b/>
                <w:bCs/>
                <w:sz w:val="18"/>
                <w:szCs w:val="18"/>
              </w:rPr>
            </w:pPr>
            <w:r w:rsidRPr="00D57C40">
              <w:rPr>
                <w:b/>
                <w:bCs/>
                <w:sz w:val="18"/>
                <w:szCs w:val="18"/>
              </w:rPr>
              <w:t>5 a 9 años</w:t>
            </w:r>
          </w:p>
        </w:tc>
        <w:tc>
          <w:tcPr>
            <w:tcW w:w="1134" w:type="pct"/>
            <w:gridSpan w:val="2"/>
            <w:shd w:val="clear" w:color="auto" w:fill="auto"/>
          </w:tcPr>
          <w:p w:rsidR="00C6426F" w:rsidRPr="00D57C40" w:rsidRDefault="00C6426F" w:rsidP="003C32E4">
            <w:pPr>
              <w:keepNext/>
              <w:keepLines/>
              <w:jc w:val="center"/>
              <w:rPr>
                <w:b/>
                <w:bCs/>
                <w:sz w:val="18"/>
                <w:szCs w:val="18"/>
              </w:rPr>
            </w:pPr>
            <w:r w:rsidRPr="00D57C40">
              <w:rPr>
                <w:b/>
                <w:bCs/>
                <w:sz w:val="18"/>
                <w:szCs w:val="18"/>
              </w:rPr>
              <w:t>10 a 14 años</w:t>
            </w:r>
          </w:p>
        </w:tc>
        <w:tc>
          <w:tcPr>
            <w:tcW w:w="1134" w:type="pct"/>
            <w:gridSpan w:val="2"/>
            <w:shd w:val="clear" w:color="auto" w:fill="auto"/>
            <w:vAlign w:val="bottom"/>
          </w:tcPr>
          <w:p w:rsidR="00C6426F" w:rsidRPr="00D57C40" w:rsidRDefault="00C6426F" w:rsidP="003C32E4">
            <w:pPr>
              <w:keepNext/>
              <w:keepLines/>
              <w:jc w:val="center"/>
              <w:rPr>
                <w:b/>
                <w:bCs/>
                <w:sz w:val="18"/>
                <w:szCs w:val="18"/>
              </w:rPr>
            </w:pPr>
            <w:r w:rsidRPr="00D57C40">
              <w:rPr>
                <w:b/>
                <w:bCs/>
                <w:sz w:val="18"/>
                <w:szCs w:val="18"/>
              </w:rPr>
              <w:t>15 a 19 años</w:t>
            </w:r>
          </w:p>
        </w:tc>
      </w:tr>
      <w:tr w:rsidR="00C6426F" w:rsidRPr="00D57C40" w:rsidTr="000740D2">
        <w:tblPrEx>
          <w:tblCellMar>
            <w:top w:w="0" w:type="dxa"/>
            <w:bottom w:w="0" w:type="dxa"/>
          </w:tblCellMar>
        </w:tblPrEx>
        <w:trPr>
          <w:jc w:val="center"/>
        </w:trPr>
        <w:tc>
          <w:tcPr>
            <w:tcW w:w="486" w:type="pct"/>
            <w:vMerge/>
            <w:shd w:val="clear" w:color="auto" w:fill="auto"/>
            <w:vAlign w:val="bottom"/>
          </w:tcPr>
          <w:p w:rsidR="00C6426F" w:rsidRPr="00D57C40" w:rsidRDefault="00C6426F" w:rsidP="003C32E4">
            <w:pPr>
              <w:keepNext/>
              <w:keepLines/>
              <w:rPr>
                <w:sz w:val="18"/>
                <w:szCs w:val="18"/>
              </w:rPr>
            </w:pPr>
          </w:p>
        </w:tc>
        <w:tc>
          <w:tcPr>
            <w:tcW w:w="564" w:type="pct"/>
            <w:shd w:val="clear" w:color="auto" w:fill="auto"/>
          </w:tcPr>
          <w:p w:rsidR="00C6426F" w:rsidRPr="00D57C40" w:rsidRDefault="00C6426F" w:rsidP="003C32E4">
            <w:pPr>
              <w:keepNext/>
              <w:keepLines/>
              <w:jc w:val="center"/>
              <w:rPr>
                <w:b/>
                <w:sz w:val="18"/>
                <w:szCs w:val="18"/>
              </w:rPr>
            </w:pPr>
            <w:r w:rsidRPr="00D57C40">
              <w:rPr>
                <w:b/>
                <w:sz w:val="18"/>
                <w:szCs w:val="18"/>
              </w:rPr>
              <w:t>Masculino</w:t>
            </w:r>
          </w:p>
        </w:tc>
        <w:tc>
          <w:tcPr>
            <w:tcW w:w="564" w:type="pct"/>
            <w:shd w:val="clear" w:color="auto" w:fill="auto"/>
            <w:vAlign w:val="bottom"/>
          </w:tcPr>
          <w:p w:rsidR="00C6426F" w:rsidRPr="00D57C40" w:rsidRDefault="00C6426F" w:rsidP="003C32E4">
            <w:pPr>
              <w:keepNext/>
              <w:keepLines/>
              <w:jc w:val="center"/>
              <w:rPr>
                <w:b/>
                <w:sz w:val="18"/>
                <w:szCs w:val="18"/>
              </w:rPr>
            </w:pPr>
            <w:r w:rsidRPr="00D57C40">
              <w:rPr>
                <w:b/>
                <w:sz w:val="18"/>
                <w:szCs w:val="18"/>
              </w:rPr>
              <w:t>Femenino</w:t>
            </w:r>
          </w:p>
        </w:tc>
        <w:tc>
          <w:tcPr>
            <w:tcW w:w="563" w:type="pct"/>
            <w:shd w:val="clear" w:color="auto" w:fill="auto"/>
          </w:tcPr>
          <w:p w:rsidR="00C6426F" w:rsidRPr="00D57C40" w:rsidRDefault="00C6426F" w:rsidP="003C32E4">
            <w:pPr>
              <w:keepNext/>
              <w:keepLines/>
              <w:jc w:val="center"/>
              <w:rPr>
                <w:b/>
                <w:sz w:val="18"/>
                <w:szCs w:val="18"/>
              </w:rPr>
            </w:pPr>
            <w:r w:rsidRPr="00D57C40">
              <w:rPr>
                <w:b/>
                <w:sz w:val="18"/>
                <w:szCs w:val="18"/>
              </w:rPr>
              <w:t>Masculino</w:t>
            </w:r>
          </w:p>
        </w:tc>
        <w:tc>
          <w:tcPr>
            <w:tcW w:w="555" w:type="pct"/>
            <w:shd w:val="clear" w:color="auto" w:fill="auto"/>
            <w:vAlign w:val="bottom"/>
          </w:tcPr>
          <w:p w:rsidR="00C6426F" w:rsidRPr="00D57C40" w:rsidRDefault="00C6426F" w:rsidP="003C32E4">
            <w:pPr>
              <w:keepNext/>
              <w:keepLines/>
              <w:jc w:val="center"/>
              <w:rPr>
                <w:b/>
                <w:sz w:val="18"/>
                <w:szCs w:val="18"/>
              </w:rPr>
            </w:pPr>
            <w:r w:rsidRPr="00D57C40">
              <w:rPr>
                <w:b/>
                <w:sz w:val="18"/>
                <w:szCs w:val="18"/>
              </w:rPr>
              <w:t>Femenino</w:t>
            </w:r>
          </w:p>
        </w:tc>
        <w:tc>
          <w:tcPr>
            <w:tcW w:w="571" w:type="pct"/>
            <w:shd w:val="clear" w:color="auto" w:fill="auto"/>
          </w:tcPr>
          <w:p w:rsidR="00C6426F" w:rsidRPr="00D57C40" w:rsidRDefault="00C6426F" w:rsidP="003C32E4">
            <w:pPr>
              <w:keepNext/>
              <w:keepLines/>
              <w:jc w:val="center"/>
              <w:rPr>
                <w:b/>
                <w:sz w:val="18"/>
                <w:szCs w:val="18"/>
              </w:rPr>
            </w:pPr>
            <w:r w:rsidRPr="00D57C40">
              <w:rPr>
                <w:b/>
                <w:sz w:val="18"/>
                <w:szCs w:val="18"/>
              </w:rPr>
              <w:t>Masculino</w:t>
            </w:r>
          </w:p>
        </w:tc>
        <w:tc>
          <w:tcPr>
            <w:tcW w:w="563" w:type="pct"/>
            <w:shd w:val="clear" w:color="auto" w:fill="auto"/>
            <w:vAlign w:val="bottom"/>
          </w:tcPr>
          <w:p w:rsidR="00C6426F" w:rsidRPr="00D57C40" w:rsidRDefault="00C6426F" w:rsidP="003C32E4">
            <w:pPr>
              <w:keepNext/>
              <w:keepLines/>
              <w:jc w:val="center"/>
              <w:rPr>
                <w:b/>
                <w:sz w:val="18"/>
                <w:szCs w:val="18"/>
              </w:rPr>
            </w:pPr>
            <w:r w:rsidRPr="00D57C40">
              <w:rPr>
                <w:b/>
                <w:sz w:val="18"/>
                <w:szCs w:val="18"/>
              </w:rPr>
              <w:t>Femenino</w:t>
            </w:r>
          </w:p>
        </w:tc>
        <w:tc>
          <w:tcPr>
            <w:tcW w:w="567" w:type="pct"/>
            <w:shd w:val="clear" w:color="auto" w:fill="auto"/>
          </w:tcPr>
          <w:p w:rsidR="00C6426F" w:rsidRPr="00D57C40" w:rsidRDefault="00C6426F" w:rsidP="003C32E4">
            <w:pPr>
              <w:keepNext/>
              <w:keepLines/>
              <w:jc w:val="center"/>
              <w:rPr>
                <w:b/>
                <w:sz w:val="18"/>
                <w:szCs w:val="18"/>
              </w:rPr>
            </w:pPr>
            <w:r w:rsidRPr="00D57C40">
              <w:rPr>
                <w:b/>
                <w:sz w:val="18"/>
                <w:szCs w:val="18"/>
              </w:rPr>
              <w:t>Masculino</w:t>
            </w:r>
          </w:p>
        </w:tc>
        <w:tc>
          <w:tcPr>
            <w:tcW w:w="567" w:type="pct"/>
            <w:shd w:val="clear" w:color="auto" w:fill="auto"/>
            <w:vAlign w:val="bottom"/>
          </w:tcPr>
          <w:p w:rsidR="00C6426F" w:rsidRPr="00D57C40" w:rsidRDefault="00C6426F" w:rsidP="003C32E4">
            <w:pPr>
              <w:keepNext/>
              <w:keepLines/>
              <w:jc w:val="center"/>
              <w:rPr>
                <w:b/>
                <w:sz w:val="18"/>
                <w:szCs w:val="18"/>
              </w:rPr>
            </w:pPr>
            <w:r w:rsidRPr="00D57C40">
              <w:rPr>
                <w:b/>
                <w:sz w:val="18"/>
                <w:szCs w:val="18"/>
              </w:rPr>
              <w:t>Femenino</w:t>
            </w:r>
          </w:p>
        </w:tc>
      </w:tr>
      <w:tr w:rsidR="00C6426F" w:rsidRPr="00D57C40" w:rsidTr="000740D2">
        <w:tblPrEx>
          <w:tblCellMar>
            <w:top w:w="0" w:type="dxa"/>
            <w:bottom w:w="0" w:type="dxa"/>
          </w:tblCellMar>
        </w:tblPrEx>
        <w:trPr>
          <w:jc w:val="center"/>
        </w:trPr>
        <w:tc>
          <w:tcPr>
            <w:tcW w:w="486" w:type="pct"/>
            <w:shd w:val="clear" w:color="auto" w:fill="auto"/>
            <w:vAlign w:val="bottom"/>
          </w:tcPr>
          <w:p w:rsidR="00C6426F" w:rsidRPr="00D57C40" w:rsidRDefault="00C6426F" w:rsidP="003C32E4">
            <w:pPr>
              <w:keepNext/>
              <w:keepLines/>
              <w:jc w:val="center"/>
              <w:rPr>
                <w:sz w:val="18"/>
                <w:szCs w:val="18"/>
              </w:rPr>
            </w:pPr>
            <w:r w:rsidRPr="00D57C40">
              <w:rPr>
                <w:sz w:val="18"/>
                <w:szCs w:val="18"/>
              </w:rPr>
              <w:t>2000</w:t>
            </w:r>
          </w:p>
        </w:tc>
        <w:tc>
          <w:tcPr>
            <w:tcW w:w="564" w:type="pct"/>
            <w:shd w:val="clear" w:color="auto" w:fill="auto"/>
            <w:vAlign w:val="bottom"/>
          </w:tcPr>
          <w:p w:rsidR="00C6426F" w:rsidRPr="00D57C40" w:rsidRDefault="00C6426F" w:rsidP="003C32E4">
            <w:pPr>
              <w:keepNext/>
              <w:keepLines/>
              <w:jc w:val="center"/>
              <w:rPr>
                <w:sz w:val="18"/>
                <w:szCs w:val="18"/>
              </w:rPr>
            </w:pPr>
            <w:r w:rsidRPr="00D57C40">
              <w:rPr>
                <w:sz w:val="18"/>
                <w:szCs w:val="18"/>
              </w:rPr>
              <w:t>2</w:t>
            </w:r>
          </w:p>
        </w:tc>
        <w:tc>
          <w:tcPr>
            <w:tcW w:w="564" w:type="pct"/>
            <w:shd w:val="clear" w:color="auto" w:fill="auto"/>
            <w:vAlign w:val="bottom"/>
          </w:tcPr>
          <w:p w:rsidR="00C6426F" w:rsidRPr="00D57C40" w:rsidRDefault="00C6426F" w:rsidP="003C32E4">
            <w:pPr>
              <w:keepNext/>
              <w:keepLines/>
              <w:tabs>
                <w:tab w:val="decimal" w:pos="534"/>
              </w:tabs>
              <w:rPr>
                <w:sz w:val="18"/>
                <w:szCs w:val="18"/>
              </w:rPr>
            </w:pPr>
            <w:r w:rsidRPr="00D57C40">
              <w:rPr>
                <w:sz w:val="18"/>
                <w:szCs w:val="18"/>
              </w:rPr>
              <w:t>9</w:t>
            </w:r>
          </w:p>
        </w:tc>
        <w:tc>
          <w:tcPr>
            <w:tcW w:w="563" w:type="pct"/>
            <w:shd w:val="clear" w:color="auto" w:fill="auto"/>
            <w:vAlign w:val="bottom"/>
          </w:tcPr>
          <w:p w:rsidR="00C6426F" w:rsidRPr="00D57C40" w:rsidRDefault="00C6426F" w:rsidP="003C32E4">
            <w:pPr>
              <w:keepNext/>
              <w:keepLines/>
              <w:jc w:val="center"/>
              <w:rPr>
                <w:sz w:val="18"/>
                <w:szCs w:val="18"/>
              </w:rPr>
            </w:pPr>
            <w:r w:rsidRPr="00D57C40">
              <w:rPr>
                <w:sz w:val="18"/>
                <w:szCs w:val="18"/>
              </w:rPr>
              <w:t>1</w:t>
            </w:r>
          </w:p>
        </w:tc>
        <w:tc>
          <w:tcPr>
            <w:tcW w:w="555" w:type="pct"/>
            <w:shd w:val="clear" w:color="auto" w:fill="auto"/>
            <w:vAlign w:val="bottom"/>
          </w:tcPr>
          <w:p w:rsidR="00C6426F" w:rsidRPr="00D57C40" w:rsidRDefault="00C6426F" w:rsidP="003C32E4">
            <w:pPr>
              <w:keepNext/>
              <w:keepLines/>
              <w:jc w:val="center"/>
              <w:rPr>
                <w:sz w:val="18"/>
                <w:szCs w:val="18"/>
              </w:rPr>
            </w:pPr>
            <w:r w:rsidRPr="00D57C40">
              <w:rPr>
                <w:sz w:val="18"/>
                <w:szCs w:val="18"/>
              </w:rPr>
              <w:t>0</w:t>
            </w:r>
          </w:p>
        </w:tc>
        <w:tc>
          <w:tcPr>
            <w:tcW w:w="571" w:type="pct"/>
            <w:shd w:val="clear" w:color="auto" w:fill="auto"/>
            <w:vAlign w:val="bottom"/>
          </w:tcPr>
          <w:p w:rsidR="00C6426F" w:rsidRPr="00D57C40" w:rsidRDefault="00C6426F" w:rsidP="003C32E4">
            <w:pPr>
              <w:keepNext/>
              <w:keepLines/>
              <w:jc w:val="center"/>
              <w:rPr>
                <w:sz w:val="18"/>
                <w:szCs w:val="18"/>
              </w:rPr>
            </w:pPr>
            <w:r w:rsidRPr="00D57C40">
              <w:rPr>
                <w:sz w:val="18"/>
                <w:szCs w:val="18"/>
              </w:rPr>
              <w:t>0</w:t>
            </w:r>
          </w:p>
        </w:tc>
        <w:tc>
          <w:tcPr>
            <w:tcW w:w="563" w:type="pct"/>
            <w:shd w:val="clear" w:color="auto" w:fill="auto"/>
            <w:vAlign w:val="bottom"/>
          </w:tcPr>
          <w:p w:rsidR="00C6426F" w:rsidRPr="00D57C40" w:rsidRDefault="00C6426F" w:rsidP="003C32E4">
            <w:pPr>
              <w:keepNext/>
              <w:keepLines/>
              <w:jc w:val="center"/>
              <w:rPr>
                <w:sz w:val="18"/>
                <w:szCs w:val="18"/>
              </w:rPr>
            </w:pPr>
            <w:r w:rsidRPr="00D57C40">
              <w:rPr>
                <w:sz w:val="18"/>
                <w:szCs w:val="18"/>
              </w:rPr>
              <w:t>0</w:t>
            </w:r>
          </w:p>
        </w:tc>
        <w:tc>
          <w:tcPr>
            <w:tcW w:w="567" w:type="pct"/>
            <w:shd w:val="clear" w:color="auto" w:fill="auto"/>
            <w:vAlign w:val="bottom"/>
          </w:tcPr>
          <w:p w:rsidR="00C6426F" w:rsidRPr="00D57C40" w:rsidRDefault="00C6426F" w:rsidP="003C32E4">
            <w:pPr>
              <w:keepNext/>
              <w:keepLines/>
              <w:tabs>
                <w:tab w:val="decimal" w:pos="486"/>
              </w:tabs>
              <w:rPr>
                <w:sz w:val="18"/>
                <w:szCs w:val="18"/>
              </w:rPr>
            </w:pPr>
            <w:r w:rsidRPr="00D57C40">
              <w:rPr>
                <w:sz w:val="18"/>
                <w:szCs w:val="18"/>
              </w:rPr>
              <w:t>9</w:t>
            </w:r>
          </w:p>
        </w:tc>
        <w:tc>
          <w:tcPr>
            <w:tcW w:w="567" w:type="pct"/>
            <w:shd w:val="clear" w:color="auto" w:fill="auto"/>
            <w:vAlign w:val="bottom"/>
          </w:tcPr>
          <w:p w:rsidR="00C6426F" w:rsidRPr="00D57C40" w:rsidRDefault="00C6426F" w:rsidP="003C32E4">
            <w:pPr>
              <w:keepNext/>
              <w:keepLines/>
              <w:tabs>
                <w:tab w:val="decimal" w:pos="486"/>
              </w:tabs>
              <w:rPr>
                <w:sz w:val="18"/>
                <w:szCs w:val="18"/>
              </w:rPr>
            </w:pPr>
            <w:r w:rsidRPr="00D57C40">
              <w:rPr>
                <w:sz w:val="18"/>
                <w:szCs w:val="18"/>
              </w:rPr>
              <w:t>18</w:t>
            </w:r>
          </w:p>
        </w:tc>
      </w:tr>
      <w:tr w:rsidR="00C6426F" w:rsidRPr="00D57C40" w:rsidTr="000740D2">
        <w:tblPrEx>
          <w:tblCellMar>
            <w:top w:w="0" w:type="dxa"/>
            <w:bottom w:w="0" w:type="dxa"/>
          </w:tblCellMar>
        </w:tblPrEx>
        <w:trPr>
          <w:jc w:val="center"/>
        </w:trPr>
        <w:tc>
          <w:tcPr>
            <w:tcW w:w="486" w:type="pct"/>
            <w:shd w:val="clear" w:color="auto" w:fill="auto"/>
            <w:vAlign w:val="bottom"/>
          </w:tcPr>
          <w:p w:rsidR="00C6426F" w:rsidRPr="00D57C40" w:rsidRDefault="00C6426F" w:rsidP="003C32E4">
            <w:pPr>
              <w:keepNext/>
              <w:keepLines/>
              <w:jc w:val="center"/>
              <w:rPr>
                <w:sz w:val="18"/>
                <w:szCs w:val="18"/>
              </w:rPr>
            </w:pPr>
            <w:r w:rsidRPr="00D57C40">
              <w:rPr>
                <w:sz w:val="18"/>
                <w:szCs w:val="18"/>
              </w:rPr>
              <w:t>2001</w:t>
            </w:r>
          </w:p>
        </w:tc>
        <w:tc>
          <w:tcPr>
            <w:tcW w:w="564" w:type="pct"/>
            <w:shd w:val="clear" w:color="auto" w:fill="auto"/>
            <w:vAlign w:val="bottom"/>
          </w:tcPr>
          <w:p w:rsidR="00C6426F" w:rsidRPr="00D57C40" w:rsidRDefault="00C6426F" w:rsidP="003C32E4">
            <w:pPr>
              <w:keepNext/>
              <w:keepLines/>
              <w:jc w:val="center"/>
              <w:rPr>
                <w:sz w:val="18"/>
                <w:szCs w:val="18"/>
              </w:rPr>
            </w:pPr>
            <w:r w:rsidRPr="00D57C40">
              <w:rPr>
                <w:sz w:val="18"/>
                <w:szCs w:val="18"/>
              </w:rPr>
              <w:t>2</w:t>
            </w:r>
          </w:p>
        </w:tc>
        <w:tc>
          <w:tcPr>
            <w:tcW w:w="564" w:type="pct"/>
            <w:shd w:val="clear" w:color="auto" w:fill="auto"/>
            <w:vAlign w:val="bottom"/>
          </w:tcPr>
          <w:p w:rsidR="00C6426F" w:rsidRPr="00D57C40" w:rsidRDefault="00C6426F" w:rsidP="003C32E4">
            <w:pPr>
              <w:keepNext/>
              <w:keepLines/>
              <w:tabs>
                <w:tab w:val="decimal" w:pos="534"/>
              </w:tabs>
              <w:rPr>
                <w:sz w:val="18"/>
                <w:szCs w:val="18"/>
              </w:rPr>
            </w:pPr>
            <w:r w:rsidRPr="00D57C40">
              <w:rPr>
                <w:sz w:val="18"/>
                <w:szCs w:val="18"/>
              </w:rPr>
              <w:t>7</w:t>
            </w:r>
          </w:p>
        </w:tc>
        <w:tc>
          <w:tcPr>
            <w:tcW w:w="563" w:type="pct"/>
            <w:shd w:val="clear" w:color="auto" w:fill="auto"/>
            <w:vAlign w:val="bottom"/>
          </w:tcPr>
          <w:p w:rsidR="00C6426F" w:rsidRPr="00D57C40" w:rsidRDefault="00C6426F" w:rsidP="003C32E4">
            <w:pPr>
              <w:keepNext/>
              <w:keepLines/>
              <w:jc w:val="center"/>
              <w:rPr>
                <w:sz w:val="18"/>
                <w:szCs w:val="18"/>
              </w:rPr>
            </w:pPr>
            <w:r w:rsidRPr="00D57C40">
              <w:rPr>
                <w:sz w:val="18"/>
                <w:szCs w:val="18"/>
              </w:rPr>
              <w:t>2</w:t>
            </w:r>
          </w:p>
        </w:tc>
        <w:tc>
          <w:tcPr>
            <w:tcW w:w="555" w:type="pct"/>
            <w:shd w:val="clear" w:color="auto" w:fill="auto"/>
            <w:vAlign w:val="bottom"/>
          </w:tcPr>
          <w:p w:rsidR="00C6426F" w:rsidRPr="00D57C40" w:rsidRDefault="00C6426F" w:rsidP="003C32E4">
            <w:pPr>
              <w:keepNext/>
              <w:keepLines/>
              <w:jc w:val="center"/>
              <w:rPr>
                <w:sz w:val="18"/>
                <w:szCs w:val="18"/>
              </w:rPr>
            </w:pPr>
            <w:r w:rsidRPr="00D57C40">
              <w:rPr>
                <w:sz w:val="18"/>
                <w:szCs w:val="18"/>
              </w:rPr>
              <w:t>2</w:t>
            </w:r>
          </w:p>
        </w:tc>
        <w:tc>
          <w:tcPr>
            <w:tcW w:w="571" w:type="pct"/>
            <w:shd w:val="clear" w:color="auto" w:fill="auto"/>
            <w:vAlign w:val="bottom"/>
          </w:tcPr>
          <w:p w:rsidR="00C6426F" w:rsidRPr="00D57C40" w:rsidRDefault="00C6426F" w:rsidP="003C32E4">
            <w:pPr>
              <w:keepNext/>
              <w:keepLines/>
              <w:jc w:val="center"/>
              <w:rPr>
                <w:sz w:val="18"/>
                <w:szCs w:val="18"/>
              </w:rPr>
            </w:pPr>
            <w:r w:rsidRPr="00D57C40">
              <w:rPr>
                <w:sz w:val="18"/>
                <w:szCs w:val="18"/>
              </w:rPr>
              <w:t>0</w:t>
            </w:r>
          </w:p>
        </w:tc>
        <w:tc>
          <w:tcPr>
            <w:tcW w:w="563" w:type="pct"/>
            <w:shd w:val="clear" w:color="auto" w:fill="auto"/>
            <w:vAlign w:val="bottom"/>
          </w:tcPr>
          <w:p w:rsidR="00C6426F" w:rsidRPr="00D57C40" w:rsidRDefault="00C6426F" w:rsidP="003C32E4">
            <w:pPr>
              <w:keepNext/>
              <w:keepLines/>
              <w:jc w:val="center"/>
              <w:rPr>
                <w:sz w:val="18"/>
                <w:szCs w:val="18"/>
              </w:rPr>
            </w:pPr>
            <w:r w:rsidRPr="00D57C40">
              <w:rPr>
                <w:sz w:val="18"/>
                <w:szCs w:val="18"/>
              </w:rPr>
              <w:t>3</w:t>
            </w:r>
          </w:p>
        </w:tc>
        <w:tc>
          <w:tcPr>
            <w:tcW w:w="567" w:type="pct"/>
            <w:shd w:val="clear" w:color="auto" w:fill="auto"/>
            <w:vAlign w:val="bottom"/>
          </w:tcPr>
          <w:p w:rsidR="00C6426F" w:rsidRPr="00D57C40" w:rsidRDefault="00C6426F" w:rsidP="003C32E4">
            <w:pPr>
              <w:keepNext/>
              <w:keepLines/>
              <w:tabs>
                <w:tab w:val="decimal" w:pos="486"/>
              </w:tabs>
              <w:rPr>
                <w:sz w:val="18"/>
                <w:szCs w:val="18"/>
              </w:rPr>
            </w:pPr>
            <w:r w:rsidRPr="00D57C40">
              <w:rPr>
                <w:sz w:val="18"/>
                <w:szCs w:val="18"/>
              </w:rPr>
              <w:t>7</w:t>
            </w:r>
          </w:p>
        </w:tc>
        <w:tc>
          <w:tcPr>
            <w:tcW w:w="567" w:type="pct"/>
            <w:shd w:val="clear" w:color="auto" w:fill="auto"/>
            <w:vAlign w:val="bottom"/>
          </w:tcPr>
          <w:p w:rsidR="00C6426F" w:rsidRPr="00D57C40" w:rsidRDefault="00C6426F" w:rsidP="003C32E4">
            <w:pPr>
              <w:keepNext/>
              <w:keepLines/>
              <w:tabs>
                <w:tab w:val="decimal" w:pos="486"/>
              </w:tabs>
              <w:rPr>
                <w:sz w:val="18"/>
                <w:szCs w:val="18"/>
              </w:rPr>
            </w:pPr>
            <w:r w:rsidRPr="00D57C40">
              <w:rPr>
                <w:sz w:val="18"/>
                <w:szCs w:val="18"/>
              </w:rPr>
              <w:t>13</w:t>
            </w:r>
          </w:p>
        </w:tc>
      </w:tr>
      <w:tr w:rsidR="00C6426F" w:rsidRPr="00D57C40" w:rsidTr="000740D2">
        <w:tblPrEx>
          <w:tblCellMar>
            <w:top w:w="0" w:type="dxa"/>
            <w:bottom w:w="0" w:type="dxa"/>
          </w:tblCellMar>
        </w:tblPrEx>
        <w:trPr>
          <w:jc w:val="center"/>
        </w:trPr>
        <w:tc>
          <w:tcPr>
            <w:tcW w:w="486" w:type="pct"/>
            <w:shd w:val="clear" w:color="auto" w:fill="auto"/>
            <w:vAlign w:val="bottom"/>
          </w:tcPr>
          <w:p w:rsidR="00C6426F" w:rsidRPr="00D57C40" w:rsidRDefault="00C6426F" w:rsidP="00F27CAA">
            <w:pPr>
              <w:jc w:val="center"/>
              <w:rPr>
                <w:sz w:val="18"/>
                <w:szCs w:val="18"/>
              </w:rPr>
            </w:pPr>
            <w:r w:rsidRPr="00D57C40">
              <w:rPr>
                <w:sz w:val="18"/>
                <w:szCs w:val="18"/>
              </w:rPr>
              <w:t>2002</w:t>
            </w:r>
          </w:p>
        </w:tc>
        <w:tc>
          <w:tcPr>
            <w:tcW w:w="564" w:type="pct"/>
            <w:shd w:val="clear" w:color="auto" w:fill="auto"/>
            <w:vAlign w:val="bottom"/>
          </w:tcPr>
          <w:p w:rsidR="00C6426F" w:rsidRPr="00D57C40" w:rsidRDefault="00C6426F" w:rsidP="00F27CAA">
            <w:pPr>
              <w:jc w:val="center"/>
              <w:rPr>
                <w:sz w:val="18"/>
                <w:szCs w:val="18"/>
              </w:rPr>
            </w:pPr>
            <w:r w:rsidRPr="00D57C40">
              <w:rPr>
                <w:sz w:val="18"/>
                <w:szCs w:val="18"/>
              </w:rPr>
              <w:t>3</w:t>
            </w:r>
          </w:p>
        </w:tc>
        <w:tc>
          <w:tcPr>
            <w:tcW w:w="564" w:type="pct"/>
            <w:shd w:val="clear" w:color="auto" w:fill="auto"/>
            <w:vAlign w:val="bottom"/>
          </w:tcPr>
          <w:p w:rsidR="00C6426F" w:rsidRPr="00D57C40" w:rsidRDefault="00C6426F" w:rsidP="00F27CAA">
            <w:pPr>
              <w:tabs>
                <w:tab w:val="decimal" w:pos="534"/>
              </w:tabs>
              <w:rPr>
                <w:sz w:val="18"/>
                <w:szCs w:val="18"/>
              </w:rPr>
            </w:pPr>
            <w:r w:rsidRPr="00D57C40">
              <w:rPr>
                <w:sz w:val="18"/>
                <w:szCs w:val="18"/>
              </w:rPr>
              <w:t>13</w:t>
            </w:r>
          </w:p>
        </w:tc>
        <w:tc>
          <w:tcPr>
            <w:tcW w:w="563" w:type="pct"/>
            <w:shd w:val="clear" w:color="auto" w:fill="auto"/>
            <w:vAlign w:val="bottom"/>
          </w:tcPr>
          <w:p w:rsidR="00C6426F" w:rsidRPr="00D57C40" w:rsidRDefault="00C6426F" w:rsidP="00F27CAA">
            <w:pPr>
              <w:jc w:val="center"/>
              <w:rPr>
                <w:sz w:val="18"/>
                <w:szCs w:val="18"/>
              </w:rPr>
            </w:pPr>
            <w:r w:rsidRPr="00D57C40">
              <w:rPr>
                <w:sz w:val="18"/>
                <w:szCs w:val="18"/>
              </w:rPr>
              <w:t>1</w:t>
            </w:r>
          </w:p>
        </w:tc>
        <w:tc>
          <w:tcPr>
            <w:tcW w:w="555" w:type="pct"/>
            <w:shd w:val="clear" w:color="auto" w:fill="auto"/>
            <w:vAlign w:val="bottom"/>
          </w:tcPr>
          <w:p w:rsidR="00C6426F" w:rsidRPr="00D57C40" w:rsidRDefault="00C6426F" w:rsidP="00F27CAA">
            <w:pPr>
              <w:jc w:val="center"/>
              <w:rPr>
                <w:sz w:val="18"/>
                <w:szCs w:val="18"/>
              </w:rPr>
            </w:pPr>
            <w:r w:rsidRPr="00D57C40">
              <w:rPr>
                <w:sz w:val="18"/>
                <w:szCs w:val="18"/>
              </w:rPr>
              <w:t>2</w:t>
            </w:r>
          </w:p>
        </w:tc>
        <w:tc>
          <w:tcPr>
            <w:tcW w:w="571" w:type="pct"/>
            <w:shd w:val="clear" w:color="auto" w:fill="auto"/>
            <w:vAlign w:val="bottom"/>
          </w:tcPr>
          <w:p w:rsidR="00C6426F" w:rsidRPr="00D57C40" w:rsidRDefault="00C6426F" w:rsidP="00F27CAA">
            <w:pPr>
              <w:jc w:val="center"/>
              <w:rPr>
                <w:sz w:val="18"/>
                <w:szCs w:val="18"/>
              </w:rPr>
            </w:pPr>
            <w:r w:rsidRPr="00D57C40">
              <w:rPr>
                <w:sz w:val="18"/>
                <w:szCs w:val="18"/>
              </w:rPr>
              <w:t>0</w:t>
            </w:r>
          </w:p>
        </w:tc>
        <w:tc>
          <w:tcPr>
            <w:tcW w:w="563" w:type="pct"/>
            <w:shd w:val="clear" w:color="auto" w:fill="auto"/>
            <w:vAlign w:val="bottom"/>
          </w:tcPr>
          <w:p w:rsidR="00C6426F" w:rsidRPr="00D57C40" w:rsidRDefault="00C6426F" w:rsidP="00F27CAA">
            <w:pPr>
              <w:jc w:val="center"/>
              <w:rPr>
                <w:sz w:val="18"/>
                <w:szCs w:val="18"/>
              </w:rPr>
            </w:pPr>
            <w:r w:rsidRPr="00D57C40">
              <w:rPr>
                <w:sz w:val="18"/>
                <w:szCs w:val="18"/>
              </w:rPr>
              <w:t>1</w:t>
            </w:r>
          </w:p>
        </w:tc>
        <w:tc>
          <w:tcPr>
            <w:tcW w:w="567" w:type="pct"/>
            <w:shd w:val="clear" w:color="auto" w:fill="auto"/>
            <w:vAlign w:val="bottom"/>
          </w:tcPr>
          <w:p w:rsidR="00C6426F" w:rsidRPr="00D57C40" w:rsidRDefault="00C6426F" w:rsidP="008A33B1">
            <w:pPr>
              <w:tabs>
                <w:tab w:val="decimal" w:pos="486"/>
              </w:tabs>
              <w:rPr>
                <w:sz w:val="18"/>
                <w:szCs w:val="18"/>
              </w:rPr>
            </w:pPr>
            <w:r w:rsidRPr="00D57C40">
              <w:rPr>
                <w:sz w:val="18"/>
                <w:szCs w:val="18"/>
              </w:rPr>
              <w:t>11</w:t>
            </w:r>
          </w:p>
        </w:tc>
        <w:tc>
          <w:tcPr>
            <w:tcW w:w="567" w:type="pct"/>
            <w:shd w:val="clear" w:color="auto" w:fill="auto"/>
            <w:vAlign w:val="bottom"/>
          </w:tcPr>
          <w:p w:rsidR="00C6426F" w:rsidRPr="00D57C40" w:rsidRDefault="00C6426F" w:rsidP="008A33B1">
            <w:pPr>
              <w:tabs>
                <w:tab w:val="decimal" w:pos="486"/>
              </w:tabs>
              <w:rPr>
                <w:sz w:val="18"/>
                <w:szCs w:val="18"/>
              </w:rPr>
            </w:pPr>
            <w:r w:rsidRPr="00D57C40">
              <w:rPr>
                <w:sz w:val="18"/>
                <w:szCs w:val="18"/>
              </w:rPr>
              <w:t>16</w:t>
            </w:r>
          </w:p>
        </w:tc>
      </w:tr>
      <w:tr w:rsidR="00C6426F" w:rsidRPr="00D57C40" w:rsidTr="000740D2">
        <w:tblPrEx>
          <w:tblCellMar>
            <w:top w:w="0" w:type="dxa"/>
            <w:bottom w:w="0" w:type="dxa"/>
          </w:tblCellMar>
        </w:tblPrEx>
        <w:trPr>
          <w:jc w:val="center"/>
        </w:trPr>
        <w:tc>
          <w:tcPr>
            <w:tcW w:w="486" w:type="pct"/>
            <w:shd w:val="clear" w:color="auto" w:fill="auto"/>
            <w:vAlign w:val="bottom"/>
          </w:tcPr>
          <w:p w:rsidR="00C6426F" w:rsidRPr="00D57C40" w:rsidRDefault="00C6426F" w:rsidP="00F27CAA">
            <w:pPr>
              <w:jc w:val="center"/>
              <w:rPr>
                <w:sz w:val="18"/>
                <w:szCs w:val="18"/>
              </w:rPr>
            </w:pPr>
            <w:r w:rsidRPr="00D57C40">
              <w:rPr>
                <w:sz w:val="18"/>
                <w:szCs w:val="18"/>
              </w:rPr>
              <w:t>2003</w:t>
            </w:r>
          </w:p>
        </w:tc>
        <w:tc>
          <w:tcPr>
            <w:tcW w:w="564" w:type="pct"/>
            <w:shd w:val="clear" w:color="auto" w:fill="auto"/>
            <w:vAlign w:val="bottom"/>
          </w:tcPr>
          <w:p w:rsidR="00C6426F" w:rsidRPr="00D57C40" w:rsidRDefault="00C6426F" w:rsidP="00F27CAA">
            <w:pPr>
              <w:jc w:val="center"/>
              <w:rPr>
                <w:sz w:val="18"/>
                <w:szCs w:val="18"/>
              </w:rPr>
            </w:pPr>
            <w:r w:rsidRPr="00D57C40">
              <w:rPr>
                <w:sz w:val="18"/>
                <w:szCs w:val="18"/>
              </w:rPr>
              <w:t>2</w:t>
            </w:r>
          </w:p>
        </w:tc>
        <w:tc>
          <w:tcPr>
            <w:tcW w:w="564" w:type="pct"/>
            <w:shd w:val="clear" w:color="auto" w:fill="auto"/>
            <w:vAlign w:val="bottom"/>
          </w:tcPr>
          <w:p w:rsidR="00C6426F" w:rsidRPr="00D57C40" w:rsidRDefault="00C6426F" w:rsidP="00F27CAA">
            <w:pPr>
              <w:tabs>
                <w:tab w:val="decimal" w:pos="534"/>
              </w:tabs>
              <w:rPr>
                <w:sz w:val="18"/>
                <w:szCs w:val="18"/>
              </w:rPr>
            </w:pPr>
            <w:r w:rsidRPr="00D57C40">
              <w:rPr>
                <w:sz w:val="18"/>
                <w:szCs w:val="18"/>
              </w:rPr>
              <w:t>18</w:t>
            </w:r>
          </w:p>
        </w:tc>
        <w:tc>
          <w:tcPr>
            <w:tcW w:w="563" w:type="pct"/>
            <w:shd w:val="clear" w:color="auto" w:fill="auto"/>
            <w:vAlign w:val="bottom"/>
          </w:tcPr>
          <w:p w:rsidR="00C6426F" w:rsidRPr="00D57C40" w:rsidRDefault="00C6426F" w:rsidP="00F27CAA">
            <w:pPr>
              <w:jc w:val="center"/>
              <w:rPr>
                <w:sz w:val="18"/>
                <w:szCs w:val="18"/>
              </w:rPr>
            </w:pPr>
            <w:r w:rsidRPr="00D57C40">
              <w:rPr>
                <w:sz w:val="18"/>
                <w:szCs w:val="18"/>
              </w:rPr>
              <w:t>1</w:t>
            </w:r>
          </w:p>
        </w:tc>
        <w:tc>
          <w:tcPr>
            <w:tcW w:w="555" w:type="pct"/>
            <w:shd w:val="clear" w:color="auto" w:fill="auto"/>
            <w:vAlign w:val="bottom"/>
          </w:tcPr>
          <w:p w:rsidR="00C6426F" w:rsidRPr="00D57C40" w:rsidRDefault="00C6426F" w:rsidP="00F27CAA">
            <w:pPr>
              <w:jc w:val="center"/>
              <w:rPr>
                <w:sz w:val="18"/>
                <w:szCs w:val="18"/>
              </w:rPr>
            </w:pPr>
            <w:r w:rsidRPr="00D57C40">
              <w:rPr>
                <w:sz w:val="18"/>
                <w:szCs w:val="18"/>
              </w:rPr>
              <w:t>1</w:t>
            </w:r>
          </w:p>
        </w:tc>
        <w:tc>
          <w:tcPr>
            <w:tcW w:w="571" w:type="pct"/>
            <w:shd w:val="clear" w:color="auto" w:fill="auto"/>
            <w:vAlign w:val="bottom"/>
          </w:tcPr>
          <w:p w:rsidR="00C6426F" w:rsidRPr="00D57C40" w:rsidRDefault="00C6426F" w:rsidP="00F27CAA">
            <w:pPr>
              <w:jc w:val="center"/>
              <w:rPr>
                <w:sz w:val="18"/>
                <w:szCs w:val="18"/>
              </w:rPr>
            </w:pPr>
            <w:r w:rsidRPr="00D57C40">
              <w:rPr>
                <w:sz w:val="18"/>
                <w:szCs w:val="18"/>
              </w:rPr>
              <w:t>0</w:t>
            </w:r>
          </w:p>
        </w:tc>
        <w:tc>
          <w:tcPr>
            <w:tcW w:w="563" w:type="pct"/>
            <w:shd w:val="clear" w:color="auto" w:fill="auto"/>
            <w:vAlign w:val="bottom"/>
          </w:tcPr>
          <w:p w:rsidR="00C6426F" w:rsidRPr="00D57C40" w:rsidRDefault="00C6426F" w:rsidP="00F27CAA">
            <w:pPr>
              <w:jc w:val="center"/>
              <w:rPr>
                <w:sz w:val="18"/>
                <w:szCs w:val="18"/>
              </w:rPr>
            </w:pPr>
            <w:r w:rsidRPr="00D57C40">
              <w:rPr>
                <w:sz w:val="18"/>
                <w:szCs w:val="18"/>
              </w:rPr>
              <w:t>2</w:t>
            </w:r>
          </w:p>
        </w:tc>
        <w:tc>
          <w:tcPr>
            <w:tcW w:w="567" w:type="pct"/>
            <w:shd w:val="clear" w:color="auto" w:fill="auto"/>
            <w:vAlign w:val="bottom"/>
          </w:tcPr>
          <w:p w:rsidR="00C6426F" w:rsidRPr="00D57C40" w:rsidRDefault="00C6426F" w:rsidP="008A33B1">
            <w:pPr>
              <w:tabs>
                <w:tab w:val="decimal" w:pos="486"/>
              </w:tabs>
              <w:rPr>
                <w:sz w:val="18"/>
                <w:szCs w:val="18"/>
              </w:rPr>
            </w:pPr>
            <w:r w:rsidRPr="00D57C40">
              <w:rPr>
                <w:sz w:val="18"/>
                <w:szCs w:val="18"/>
              </w:rPr>
              <w:t>15</w:t>
            </w:r>
          </w:p>
        </w:tc>
        <w:tc>
          <w:tcPr>
            <w:tcW w:w="567" w:type="pct"/>
            <w:shd w:val="clear" w:color="auto" w:fill="auto"/>
            <w:vAlign w:val="bottom"/>
          </w:tcPr>
          <w:p w:rsidR="00C6426F" w:rsidRPr="00D57C40" w:rsidRDefault="00C6426F" w:rsidP="008A33B1">
            <w:pPr>
              <w:tabs>
                <w:tab w:val="decimal" w:pos="486"/>
              </w:tabs>
              <w:rPr>
                <w:sz w:val="18"/>
                <w:szCs w:val="18"/>
              </w:rPr>
            </w:pPr>
            <w:r w:rsidRPr="00D57C40">
              <w:rPr>
                <w:sz w:val="18"/>
                <w:szCs w:val="18"/>
              </w:rPr>
              <w:t>10</w:t>
            </w:r>
          </w:p>
        </w:tc>
      </w:tr>
      <w:tr w:rsidR="00C6426F" w:rsidRPr="00D57C40" w:rsidTr="000740D2">
        <w:tblPrEx>
          <w:tblCellMar>
            <w:top w:w="0" w:type="dxa"/>
            <w:bottom w:w="0" w:type="dxa"/>
          </w:tblCellMar>
        </w:tblPrEx>
        <w:trPr>
          <w:jc w:val="center"/>
        </w:trPr>
        <w:tc>
          <w:tcPr>
            <w:tcW w:w="486" w:type="pct"/>
            <w:shd w:val="clear" w:color="auto" w:fill="auto"/>
            <w:vAlign w:val="bottom"/>
          </w:tcPr>
          <w:p w:rsidR="00C6426F" w:rsidRPr="00D57C40" w:rsidRDefault="00C6426F" w:rsidP="00F27CAA">
            <w:pPr>
              <w:jc w:val="center"/>
              <w:rPr>
                <w:sz w:val="18"/>
                <w:szCs w:val="18"/>
              </w:rPr>
            </w:pPr>
            <w:r w:rsidRPr="00D57C40">
              <w:rPr>
                <w:sz w:val="18"/>
                <w:szCs w:val="18"/>
              </w:rPr>
              <w:t>2004</w:t>
            </w:r>
          </w:p>
        </w:tc>
        <w:tc>
          <w:tcPr>
            <w:tcW w:w="564" w:type="pct"/>
            <w:shd w:val="clear" w:color="auto" w:fill="auto"/>
            <w:vAlign w:val="bottom"/>
          </w:tcPr>
          <w:p w:rsidR="00C6426F" w:rsidRPr="00D57C40" w:rsidRDefault="00C6426F" w:rsidP="00F27CAA">
            <w:pPr>
              <w:jc w:val="center"/>
              <w:rPr>
                <w:sz w:val="18"/>
                <w:szCs w:val="18"/>
              </w:rPr>
            </w:pPr>
            <w:r w:rsidRPr="00D57C40">
              <w:rPr>
                <w:sz w:val="18"/>
                <w:szCs w:val="18"/>
              </w:rPr>
              <w:t>7</w:t>
            </w:r>
          </w:p>
        </w:tc>
        <w:tc>
          <w:tcPr>
            <w:tcW w:w="564" w:type="pct"/>
            <w:shd w:val="clear" w:color="auto" w:fill="auto"/>
            <w:vAlign w:val="bottom"/>
          </w:tcPr>
          <w:p w:rsidR="00C6426F" w:rsidRPr="00D57C40" w:rsidRDefault="00C6426F" w:rsidP="00F27CAA">
            <w:pPr>
              <w:tabs>
                <w:tab w:val="decimal" w:pos="534"/>
              </w:tabs>
              <w:rPr>
                <w:sz w:val="18"/>
                <w:szCs w:val="18"/>
              </w:rPr>
            </w:pPr>
            <w:r w:rsidRPr="00D57C40">
              <w:rPr>
                <w:sz w:val="18"/>
                <w:szCs w:val="18"/>
              </w:rPr>
              <w:t>7</w:t>
            </w:r>
          </w:p>
        </w:tc>
        <w:tc>
          <w:tcPr>
            <w:tcW w:w="563" w:type="pct"/>
            <w:shd w:val="clear" w:color="auto" w:fill="auto"/>
            <w:vAlign w:val="bottom"/>
          </w:tcPr>
          <w:p w:rsidR="00C6426F" w:rsidRPr="00D57C40" w:rsidRDefault="00C6426F" w:rsidP="00F27CAA">
            <w:pPr>
              <w:jc w:val="center"/>
              <w:rPr>
                <w:sz w:val="18"/>
                <w:szCs w:val="18"/>
              </w:rPr>
            </w:pPr>
            <w:r w:rsidRPr="00D57C40">
              <w:rPr>
                <w:sz w:val="18"/>
                <w:szCs w:val="18"/>
              </w:rPr>
              <w:t>2</w:t>
            </w:r>
          </w:p>
        </w:tc>
        <w:tc>
          <w:tcPr>
            <w:tcW w:w="555" w:type="pct"/>
            <w:shd w:val="clear" w:color="auto" w:fill="auto"/>
            <w:vAlign w:val="bottom"/>
          </w:tcPr>
          <w:p w:rsidR="00C6426F" w:rsidRPr="00D57C40" w:rsidRDefault="00C6426F" w:rsidP="00F27CAA">
            <w:pPr>
              <w:jc w:val="center"/>
              <w:rPr>
                <w:sz w:val="18"/>
                <w:szCs w:val="18"/>
              </w:rPr>
            </w:pPr>
            <w:r w:rsidRPr="00D57C40">
              <w:rPr>
                <w:sz w:val="18"/>
                <w:szCs w:val="18"/>
              </w:rPr>
              <w:t>2</w:t>
            </w:r>
          </w:p>
        </w:tc>
        <w:tc>
          <w:tcPr>
            <w:tcW w:w="571" w:type="pct"/>
            <w:shd w:val="clear" w:color="auto" w:fill="auto"/>
            <w:vAlign w:val="bottom"/>
          </w:tcPr>
          <w:p w:rsidR="00C6426F" w:rsidRPr="00D57C40" w:rsidRDefault="00C6426F" w:rsidP="00F27CAA">
            <w:pPr>
              <w:jc w:val="center"/>
              <w:rPr>
                <w:sz w:val="18"/>
                <w:szCs w:val="18"/>
              </w:rPr>
            </w:pPr>
            <w:r w:rsidRPr="00D57C40">
              <w:rPr>
                <w:sz w:val="18"/>
                <w:szCs w:val="18"/>
              </w:rPr>
              <w:t>0</w:t>
            </w:r>
          </w:p>
        </w:tc>
        <w:tc>
          <w:tcPr>
            <w:tcW w:w="563" w:type="pct"/>
            <w:shd w:val="clear" w:color="auto" w:fill="auto"/>
            <w:vAlign w:val="bottom"/>
          </w:tcPr>
          <w:p w:rsidR="00C6426F" w:rsidRPr="00D57C40" w:rsidRDefault="00C6426F" w:rsidP="00F27CAA">
            <w:pPr>
              <w:jc w:val="center"/>
              <w:rPr>
                <w:sz w:val="18"/>
                <w:szCs w:val="18"/>
              </w:rPr>
            </w:pPr>
            <w:r w:rsidRPr="00D57C40">
              <w:rPr>
                <w:sz w:val="18"/>
                <w:szCs w:val="18"/>
              </w:rPr>
              <w:t>0</w:t>
            </w:r>
          </w:p>
        </w:tc>
        <w:tc>
          <w:tcPr>
            <w:tcW w:w="567" w:type="pct"/>
            <w:shd w:val="clear" w:color="auto" w:fill="auto"/>
            <w:vAlign w:val="bottom"/>
          </w:tcPr>
          <w:p w:rsidR="00C6426F" w:rsidRPr="00D57C40" w:rsidRDefault="00C6426F" w:rsidP="008A33B1">
            <w:pPr>
              <w:tabs>
                <w:tab w:val="decimal" w:pos="486"/>
              </w:tabs>
              <w:rPr>
                <w:sz w:val="18"/>
                <w:szCs w:val="18"/>
              </w:rPr>
            </w:pPr>
            <w:r w:rsidRPr="00D57C40">
              <w:rPr>
                <w:sz w:val="18"/>
                <w:szCs w:val="18"/>
              </w:rPr>
              <w:t>6</w:t>
            </w:r>
          </w:p>
        </w:tc>
        <w:tc>
          <w:tcPr>
            <w:tcW w:w="567" w:type="pct"/>
            <w:shd w:val="clear" w:color="auto" w:fill="auto"/>
            <w:vAlign w:val="bottom"/>
          </w:tcPr>
          <w:p w:rsidR="00C6426F" w:rsidRPr="00D57C40" w:rsidRDefault="00C6426F" w:rsidP="008A33B1">
            <w:pPr>
              <w:tabs>
                <w:tab w:val="decimal" w:pos="486"/>
              </w:tabs>
              <w:rPr>
                <w:sz w:val="18"/>
                <w:szCs w:val="18"/>
              </w:rPr>
            </w:pPr>
            <w:r w:rsidRPr="00D57C40">
              <w:rPr>
                <w:sz w:val="18"/>
                <w:szCs w:val="18"/>
              </w:rPr>
              <w:t>9</w:t>
            </w:r>
          </w:p>
        </w:tc>
      </w:tr>
      <w:tr w:rsidR="00C6426F" w:rsidRPr="00D57C40" w:rsidTr="000740D2">
        <w:tblPrEx>
          <w:tblCellMar>
            <w:top w:w="0" w:type="dxa"/>
            <w:bottom w:w="0" w:type="dxa"/>
          </w:tblCellMar>
        </w:tblPrEx>
        <w:trPr>
          <w:jc w:val="center"/>
        </w:trPr>
        <w:tc>
          <w:tcPr>
            <w:tcW w:w="486" w:type="pct"/>
            <w:shd w:val="clear" w:color="auto" w:fill="auto"/>
            <w:vAlign w:val="bottom"/>
          </w:tcPr>
          <w:p w:rsidR="00C6426F" w:rsidRPr="00D57C40" w:rsidRDefault="00C6426F" w:rsidP="00F27CAA">
            <w:pPr>
              <w:jc w:val="center"/>
              <w:rPr>
                <w:sz w:val="18"/>
                <w:szCs w:val="18"/>
              </w:rPr>
            </w:pPr>
            <w:r w:rsidRPr="00D57C40">
              <w:rPr>
                <w:sz w:val="18"/>
                <w:szCs w:val="18"/>
              </w:rPr>
              <w:t>2005</w:t>
            </w:r>
          </w:p>
        </w:tc>
        <w:tc>
          <w:tcPr>
            <w:tcW w:w="564" w:type="pct"/>
            <w:shd w:val="clear" w:color="auto" w:fill="auto"/>
            <w:vAlign w:val="bottom"/>
          </w:tcPr>
          <w:p w:rsidR="00C6426F" w:rsidRPr="00D57C40" w:rsidRDefault="00C6426F" w:rsidP="00F27CAA">
            <w:pPr>
              <w:jc w:val="center"/>
              <w:rPr>
                <w:sz w:val="18"/>
                <w:szCs w:val="18"/>
              </w:rPr>
            </w:pPr>
            <w:r w:rsidRPr="00D57C40">
              <w:rPr>
                <w:sz w:val="18"/>
                <w:szCs w:val="18"/>
              </w:rPr>
              <w:t>3</w:t>
            </w:r>
          </w:p>
        </w:tc>
        <w:tc>
          <w:tcPr>
            <w:tcW w:w="564" w:type="pct"/>
            <w:shd w:val="clear" w:color="auto" w:fill="auto"/>
            <w:vAlign w:val="bottom"/>
          </w:tcPr>
          <w:p w:rsidR="00C6426F" w:rsidRPr="00D57C40" w:rsidRDefault="00C6426F" w:rsidP="00F27CAA">
            <w:pPr>
              <w:tabs>
                <w:tab w:val="decimal" w:pos="534"/>
              </w:tabs>
              <w:rPr>
                <w:sz w:val="18"/>
                <w:szCs w:val="18"/>
              </w:rPr>
            </w:pPr>
            <w:r w:rsidRPr="00D57C40">
              <w:rPr>
                <w:sz w:val="18"/>
                <w:szCs w:val="18"/>
              </w:rPr>
              <w:t>5</w:t>
            </w:r>
          </w:p>
        </w:tc>
        <w:tc>
          <w:tcPr>
            <w:tcW w:w="563" w:type="pct"/>
            <w:shd w:val="clear" w:color="auto" w:fill="auto"/>
            <w:vAlign w:val="bottom"/>
          </w:tcPr>
          <w:p w:rsidR="00C6426F" w:rsidRPr="00D57C40" w:rsidRDefault="00C6426F" w:rsidP="00F27CAA">
            <w:pPr>
              <w:jc w:val="center"/>
              <w:rPr>
                <w:sz w:val="18"/>
                <w:szCs w:val="18"/>
              </w:rPr>
            </w:pPr>
            <w:r w:rsidRPr="00D57C40">
              <w:rPr>
                <w:sz w:val="18"/>
                <w:szCs w:val="18"/>
              </w:rPr>
              <w:t>2</w:t>
            </w:r>
          </w:p>
        </w:tc>
        <w:tc>
          <w:tcPr>
            <w:tcW w:w="555" w:type="pct"/>
            <w:shd w:val="clear" w:color="auto" w:fill="auto"/>
            <w:vAlign w:val="bottom"/>
          </w:tcPr>
          <w:p w:rsidR="00C6426F" w:rsidRPr="00D57C40" w:rsidRDefault="00C6426F" w:rsidP="00F27CAA">
            <w:pPr>
              <w:jc w:val="center"/>
              <w:rPr>
                <w:sz w:val="18"/>
                <w:szCs w:val="18"/>
              </w:rPr>
            </w:pPr>
            <w:r w:rsidRPr="00D57C40">
              <w:rPr>
                <w:sz w:val="18"/>
                <w:szCs w:val="18"/>
              </w:rPr>
              <w:t>5</w:t>
            </w:r>
          </w:p>
        </w:tc>
        <w:tc>
          <w:tcPr>
            <w:tcW w:w="571" w:type="pct"/>
            <w:shd w:val="clear" w:color="auto" w:fill="auto"/>
            <w:vAlign w:val="bottom"/>
          </w:tcPr>
          <w:p w:rsidR="00C6426F" w:rsidRPr="00D57C40" w:rsidRDefault="00C6426F" w:rsidP="00F27CAA">
            <w:pPr>
              <w:jc w:val="center"/>
              <w:rPr>
                <w:sz w:val="18"/>
                <w:szCs w:val="18"/>
              </w:rPr>
            </w:pPr>
            <w:r w:rsidRPr="00D57C40">
              <w:rPr>
                <w:sz w:val="18"/>
                <w:szCs w:val="18"/>
              </w:rPr>
              <w:t>1</w:t>
            </w:r>
          </w:p>
        </w:tc>
        <w:tc>
          <w:tcPr>
            <w:tcW w:w="563" w:type="pct"/>
            <w:shd w:val="clear" w:color="auto" w:fill="auto"/>
            <w:vAlign w:val="bottom"/>
          </w:tcPr>
          <w:p w:rsidR="00C6426F" w:rsidRPr="00D57C40" w:rsidRDefault="00C6426F" w:rsidP="00F27CAA">
            <w:pPr>
              <w:jc w:val="center"/>
              <w:rPr>
                <w:sz w:val="18"/>
                <w:szCs w:val="18"/>
              </w:rPr>
            </w:pPr>
            <w:r w:rsidRPr="00D57C40">
              <w:rPr>
                <w:sz w:val="18"/>
                <w:szCs w:val="18"/>
              </w:rPr>
              <w:t>2</w:t>
            </w:r>
          </w:p>
        </w:tc>
        <w:tc>
          <w:tcPr>
            <w:tcW w:w="567" w:type="pct"/>
            <w:shd w:val="clear" w:color="auto" w:fill="auto"/>
            <w:vAlign w:val="bottom"/>
          </w:tcPr>
          <w:p w:rsidR="00C6426F" w:rsidRPr="00D57C40" w:rsidRDefault="00C6426F" w:rsidP="008A33B1">
            <w:pPr>
              <w:tabs>
                <w:tab w:val="decimal" w:pos="486"/>
              </w:tabs>
              <w:rPr>
                <w:sz w:val="18"/>
                <w:szCs w:val="18"/>
              </w:rPr>
            </w:pPr>
            <w:r w:rsidRPr="00D57C40">
              <w:rPr>
                <w:sz w:val="18"/>
                <w:szCs w:val="18"/>
              </w:rPr>
              <w:t>4</w:t>
            </w:r>
          </w:p>
        </w:tc>
        <w:tc>
          <w:tcPr>
            <w:tcW w:w="567" w:type="pct"/>
            <w:shd w:val="clear" w:color="auto" w:fill="auto"/>
            <w:vAlign w:val="bottom"/>
          </w:tcPr>
          <w:p w:rsidR="00C6426F" w:rsidRPr="00D57C40" w:rsidRDefault="00C6426F" w:rsidP="008A33B1">
            <w:pPr>
              <w:tabs>
                <w:tab w:val="decimal" w:pos="486"/>
              </w:tabs>
              <w:rPr>
                <w:sz w:val="18"/>
                <w:szCs w:val="18"/>
              </w:rPr>
            </w:pPr>
            <w:r w:rsidRPr="00D57C40">
              <w:rPr>
                <w:sz w:val="18"/>
                <w:szCs w:val="18"/>
              </w:rPr>
              <w:t>11</w:t>
            </w:r>
          </w:p>
        </w:tc>
      </w:tr>
      <w:tr w:rsidR="00C6426F" w:rsidRPr="00D57C40" w:rsidTr="000740D2">
        <w:tblPrEx>
          <w:tblCellMar>
            <w:top w:w="0" w:type="dxa"/>
            <w:bottom w:w="0" w:type="dxa"/>
          </w:tblCellMar>
        </w:tblPrEx>
        <w:trPr>
          <w:jc w:val="center"/>
        </w:trPr>
        <w:tc>
          <w:tcPr>
            <w:tcW w:w="486" w:type="pct"/>
            <w:shd w:val="clear" w:color="auto" w:fill="auto"/>
            <w:vAlign w:val="bottom"/>
          </w:tcPr>
          <w:p w:rsidR="00C6426F" w:rsidRPr="00D57C40" w:rsidRDefault="00C6426F" w:rsidP="00F27CAA">
            <w:pPr>
              <w:jc w:val="center"/>
              <w:rPr>
                <w:sz w:val="18"/>
                <w:szCs w:val="18"/>
              </w:rPr>
            </w:pPr>
            <w:r w:rsidRPr="00D57C40">
              <w:rPr>
                <w:sz w:val="18"/>
                <w:szCs w:val="18"/>
              </w:rPr>
              <w:t>2006</w:t>
            </w:r>
          </w:p>
        </w:tc>
        <w:tc>
          <w:tcPr>
            <w:tcW w:w="564" w:type="pct"/>
            <w:shd w:val="clear" w:color="auto" w:fill="auto"/>
            <w:vAlign w:val="bottom"/>
          </w:tcPr>
          <w:p w:rsidR="00C6426F" w:rsidRPr="00D57C40" w:rsidRDefault="00C6426F" w:rsidP="00F27CAA">
            <w:pPr>
              <w:jc w:val="center"/>
              <w:rPr>
                <w:sz w:val="18"/>
                <w:szCs w:val="18"/>
              </w:rPr>
            </w:pPr>
            <w:r w:rsidRPr="00D57C40">
              <w:rPr>
                <w:sz w:val="18"/>
                <w:szCs w:val="18"/>
              </w:rPr>
              <w:t>6</w:t>
            </w:r>
          </w:p>
        </w:tc>
        <w:tc>
          <w:tcPr>
            <w:tcW w:w="564" w:type="pct"/>
            <w:shd w:val="clear" w:color="auto" w:fill="auto"/>
            <w:vAlign w:val="bottom"/>
          </w:tcPr>
          <w:p w:rsidR="00C6426F" w:rsidRPr="00D57C40" w:rsidRDefault="00C6426F" w:rsidP="00F27CAA">
            <w:pPr>
              <w:tabs>
                <w:tab w:val="decimal" w:pos="534"/>
              </w:tabs>
              <w:rPr>
                <w:sz w:val="18"/>
                <w:szCs w:val="18"/>
              </w:rPr>
            </w:pPr>
            <w:r w:rsidRPr="00D57C40">
              <w:rPr>
                <w:sz w:val="18"/>
                <w:szCs w:val="18"/>
              </w:rPr>
              <w:t>9</w:t>
            </w:r>
          </w:p>
        </w:tc>
        <w:tc>
          <w:tcPr>
            <w:tcW w:w="563" w:type="pct"/>
            <w:shd w:val="clear" w:color="auto" w:fill="auto"/>
            <w:vAlign w:val="bottom"/>
          </w:tcPr>
          <w:p w:rsidR="00C6426F" w:rsidRPr="00D57C40" w:rsidRDefault="00C6426F" w:rsidP="00F27CAA">
            <w:pPr>
              <w:jc w:val="center"/>
              <w:rPr>
                <w:sz w:val="18"/>
                <w:szCs w:val="18"/>
              </w:rPr>
            </w:pPr>
            <w:r w:rsidRPr="00D57C40">
              <w:rPr>
                <w:sz w:val="18"/>
                <w:szCs w:val="18"/>
              </w:rPr>
              <w:t>6</w:t>
            </w:r>
          </w:p>
        </w:tc>
        <w:tc>
          <w:tcPr>
            <w:tcW w:w="555" w:type="pct"/>
            <w:shd w:val="clear" w:color="auto" w:fill="auto"/>
            <w:vAlign w:val="bottom"/>
          </w:tcPr>
          <w:p w:rsidR="00C6426F" w:rsidRPr="00D57C40" w:rsidRDefault="00C6426F" w:rsidP="00F27CAA">
            <w:pPr>
              <w:jc w:val="center"/>
              <w:rPr>
                <w:sz w:val="18"/>
                <w:szCs w:val="18"/>
              </w:rPr>
            </w:pPr>
            <w:r w:rsidRPr="00D57C40">
              <w:rPr>
                <w:sz w:val="18"/>
                <w:szCs w:val="18"/>
              </w:rPr>
              <w:t>2</w:t>
            </w:r>
          </w:p>
        </w:tc>
        <w:tc>
          <w:tcPr>
            <w:tcW w:w="571" w:type="pct"/>
            <w:shd w:val="clear" w:color="auto" w:fill="auto"/>
            <w:vAlign w:val="bottom"/>
          </w:tcPr>
          <w:p w:rsidR="00C6426F" w:rsidRPr="00D57C40" w:rsidRDefault="00C6426F" w:rsidP="00F27CAA">
            <w:pPr>
              <w:jc w:val="center"/>
              <w:rPr>
                <w:sz w:val="18"/>
                <w:szCs w:val="18"/>
              </w:rPr>
            </w:pPr>
            <w:r w:rsidRPr="00D57C40">
              <w:rPr>
                <w:sz w:val="18"/>
                <w:szCs w:val="18"/>
              </w:rPr>
              <w:t>6</w:t>
            </w:r>
          </w:p>
        </w:tc>
        <w:tc>
          <w:tcPr>
            <w:tcW w:w="563" w:type="pct"/>
            <w:shd w:val="clear" w:color="auto" w:fill="auto"/>
            <w:vAlign w:val="bottom"/>
          </w:tcPr>
          <w:p w:rsidR="00C6426F" w:rsidRPr="00D57C40" w:rsidRDefault="00C6426F" w:rsidP="00F27CAA">
            <w:pPr>
              <w:jc w:val="center"/>
              <w:rPr>
                <w:sz w:val="18"/>
                <w:szCs w:val="18"/>
              </w:rPr>
            </w:pPr>
            <w:r w:rsidRPr="00D57C40">
              <w:rPr>
                <w:sz w:val="18"/>
                <w:szCs w:val="18"/>
              </w:rPr>
              <w:t>0</w:t>
            </w:r>
          </w:p>
        </w:tc>
        <w:tc>
          <w:tcPr>
            <w:tcW w:w="567" w:type="pct"/>
            <w:shd w:val="clear" w:color="auto" w:fill="auto"/>
            <w:vAlign w:val="bottom"/>
          </w:tcPr>
          <w:p w:rsidR="00C6426F" w:rsidRPr="00D57C40" w:rsidRDefault="00C6426F" w:rsidP="008A33B1">
            <w:pPr>
              <w:tabs>
                <w:tab w:val="decimal" w:pos="486"/>
              </w:tabs>
              <w:rPr>
                <w:sz w:val="18"/>
                <w:szCs w:val="18"/>
              </w:rPr>
            </w:pPr>
            <w:r w:rsidRPr="00D57C40">
              <w:rPr>
                <w:sz w:val="18"/>
                <w:szCs w:val="18"/>
              </w:rPr>
              <w:t>12</w:t>
            </w:r>
          </w:p>
        </w:tc>
        <w:tc>
          <w:tcPr>
            <w:tcW w:w="567" w:type="pct"/>
            <w:shd w:val="clear" w:color="auto" w:fill="auto"/>
            <w:vAlign w:val="bottom"/>
          </w:tcPr>
          <w:p w:rsidR="00C6426F" w:rsidRPr="00D57C40" w:rsidRDefault="00C6426F" w:rsidP="008A33B1">
            <w:pPr>
              <w:tabs>
                <w:tab w:val="decimal" w:pos="486"/>
              </w:tabs>
              <w:rPr>
                <w:sz w:val="18"/>
                <w:szCs w:val="18"/>
              </w:rPr>
            </w:pPr>
            <w:r w:rsidRPr="00D57C40">
              <w:rPr>
                <w:sz w:val="18"/>
                <w:szCs w:val="18"/>
              </w:rPr>
              <w:t>27</w:t>
            </w:r>
          </w:p>
        </w:tc>
      </w:tr>
    </w:tbl>
    <w:p w:rsidR="00C6426F" w:rsidRPr="00D57C40" w:rsidRDefault="00C6426F" w:rsidP="000740D2">
      <w:pPr>
        <w:spacing w:before="180" w:after="480"/>
        <w:rPr>
          <w:bCs/>
          <w:sz w:val="18"/>
          <w:szCs w:val="18"/>
        </w:rPr>
      </w:pPr>
      <w:r w:rsidRPr="00D57C40">
        <w:rPr>
          <w:bCs/>
          <w:i/>
          <w:sz w:val="18"/>
          <w:szCs w:val="18"/>
        </w:rPr>
        <w:t>Fuente:</w:t>
      </w:r>
      <w:r w:rsidRPr="00D57C40">
        <w:rPr>
          <w:bCs/>
          <w:sz w:val="18"/>
          <w:szCs w:val="18"/>
        </w:rPr>
        <w:t xml:space="preserve">  Departamento de </w:t>
      </w:r>
      <w:r w:rsidR="000740D2" w:rsidRPr="00D57C40">
        <w:rPr>
          <w:bCs/>
          <w:sz w:val="18"/>
          <w:szCs w:val="18"/>
        </w:rPr>
        <w:t>Vigilancia</w:t>
      </w:r>
      <w:r w:rsidRPr="00D57C40">
        <w:rPr>
          <w:bCs/>
          <w:sz w:val="18"/>
          <w:szCs w:val="18"/>
        </w:rPr>
        <w:t xml:space="preserve">, PRONASIDA, marzo </w:t>
      </w:r>
      <w:r w:rsidR="000740D2">
        <w:rPr>
          <w:bCs/>
          <w:sz w:val="18"/>
          <w:szCs w:val="18"/>
        </w:rPr>
        <w:t xml:space="preserve">de </w:t>
      </w:r>
      <w:r w:rsidRPr="00D57C40">
        <w:rPr>
          <w:bCs/>
          <w:sz w:val="18"/>
          <w:szCs w:val="18"/>
        </w:rPr>
        <w:t>2007.</w:t>
      </w:r>
    </w:p>
    <w:p w:rsidR="00C6426F" w:rsidRPr="0028609D" w:rsidRDefault="00C6426F" w:rsidP="00C6426F">
      <w:pPr>
        <w:spacing w:after="160"/>
        <w:jc w:val="center"/>
        <w:rPr>
          <w:b/>
          <w:bCs/>
          <w:sz w:val="16"/>
          <w:szCs w:val="16"/>
        </w:rPr>
      </w:pPr>
      <w:r w:rsidRPr="0028609D">
        <w:rPr>
          <w:b/>
          <w:bCs/>
          <w:sz w:val="16"/>
          <w:szCs w:val="16"/>
        </w:rPr>
        <w:t>Niños, niñas y adolescentes con VIH/</w:t>
      </w:r>
      <w:r w:rsidR="007A3147" w:rsidRPr="0028609D">
        <w:rPr>
          <w:b/>
          <w:bCs/>
          <w:sz w:val="16"/>
          <w:szCs w:val="16"/>
        </w:rPr>
        <w:t>SIDA</w:t>
      </w:r>
    </w:p>
    <w:tbl>
      <w:tblPr>
        <w:tblW w:w="5000" w:type="pct"/>
        <w:jc w:val="center"/>
        <w:tblCellMar>
          <w:left w:w="70" w:type="dxa"/>
          <w:right w:w="70" w:type="dxa"/>
        </w:tblCellMar>
        <w:tblLook w:val="0000" w:firstRow="0" w:lastRow="0" w:firstColumn="0" w:lastColumn="0" w:noHBand="0" w:noVBand="0"/>
      </w:tblPr>
      <w:tblGrid>
        <w:gridCol w:w="725"/>
        <w:gridCol w:w="875"/>
        <w:gridCol w:w="949"/>
        <w:gridCol w:w="890"/>
        <w:gridCol w:w="890"/>
        <w:gridCol w:w="890"/>
        <w:gridCol w:w="830"/>
        <w:gridCol w:w="859"/>
        <w:gridCol w:w="893"/>
        <w:gridCol w:w="826"/>
        <w:gridCol w:w="842"/>
      </w:tblGrid>
      <w:tr w:rsidR="00C6426F" w:rsidRPr="00E31F59" w:rsidTr="008A33B1">
        <w:tblPrEx>
          <w:tblCellMar>
            <w:top w:w="0" w:type="dxa"/>
            <w:bottom w:w="0" w:type="dxa"/>
          </w:tblCellMar>
        </w:tblPrEx>
        <w:trPr>
          <w:jc w:val="center"/>
        </w:trPr>
        <w:tc>
          <w:tcPr>
            <w:tcW w:w="385" w:type="pct"/>
            <w:vMerge w:val="restart"/>
            <w:tcBorders>
              <w:top w:val="single" w:sz="6" w:space="0" w:color="auto"/>
              <w:left w:val="single" w:sz="6" w:space="0" w:color="auto"/>
              <w:right w:val="single" w:sz="6" w:space="0" w:color="auto"/>
            </w:tcBorders>
            <w:shd w:val="clear" w:color="auto" w:fill="auto"/>
            <w:tcMar>
              <w:left w:w="57" w:type="dxa"/>
              <w:right w:w="57" w:type="dxa"/>
            </w:tcMar>
            <w:vAlign w:val="center"/>
          </w:tcPr>
          <w:p w:rsidR="00C6426F" w:rsidRPr="00E31F59" w:rsidRDefault="00C6426F" w:rsidP="008A33B1">
            <w:pPr>
              <w:jc w:val="center"/>
              <w:rPr>
                <w:b/>
                <w:bCs/>
                <w:sz w:val="16"/>
                <w:szCs w:val="16"/>
              </w:rPr>
            </w:pPr>
            <w:r w:rsidRPr="00E31F59">
              <w:rPr>
                <w:b/>
                <w:bCs/>
                <w:sz w:val="16"/>
                <w:szCs w:val="16"/>
              </w:rPr>
              <w:t xml:space="preserve">Año </w:t>
            </w:r>
          </w:p>
        </w:tc>
        <w:tc>
          <w:tcPr>
            <w:tcW w:w="3750" w:type="pct"/>
            <w:gridSpan w:val="8"/>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tcPr>
          <w:p w:rsidR="00C6426F" w:rsidRPr="00E31F59" w:rsidRDefault="00C6426F" w:rsidP="008A33B1">
            <w:pPr>
              <w:jc w:val="center"/>
              <w:rPr>
                <w:b/>
                <w:bCs/>
                <w:sz w:val="16"/>
                <w:szCs w:val="16"/>
              </w:rPr>
            </w:pPr>
            <w:r w:rsidRPr="00E31F59">
              <w:rPr>
                <w:b/>
                <w:bCs/>
                <w:sz w:val="16"/>
                <w:szCs w:val="16"/>
              </w:rPr>
              <w:t>Rango de edad y sexo</w:t>
            </w:r>
          </w:p>
        </w:tc>
        <w:tc>
          <w:tcPr>
            <w:tcW w:w="866" w:type="pct"/>
            <w:gridSpan w:val="2"/>
            <w:vMerge w:val="restar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tcPr>
          <w:p w:rsidR="00C6426F" w:rsidRPr="00E31F59" w:rsidRDefault="00C6426F" w:rsidP="008A33B1">
            <w:pPr>
              <w:jc w:val="center"/>
              <w:rPr>
                <w:b/>
                <w:bCs/>
                <w:sz w:val="16"/>
                <w:szCs w:val="16"/>
              </w:rPr>
            </w:pPr>
          </w:p>
        </w:tc>
      </w:tr>
      <w:tr w:rsidR="00C6426F" w:rsidRPr="00E31F59" w:rsidTr="008A33B1">
        <w:tblPrEx>
          <w:tblCellMar>
            <w:top w:w="0" w:type="dxa"/>
            <w:bottom w:w="0" w:type="dxa"/>
          </w:tblCellMar>
        </w:tblPrEx>
        <w:trPr>
          <w:jc w:val="center"/>
        </w:trPr>
        <w:tc>
          <w:tcPr>
            <w:tcW w:w="385" w:type="pct"/>
            <w:vMerge/>
            <w:tcBorders>
              <w:left w:val="single" w:sz="6" w:space="0" w:color="auto"/>
              <w:right w:val="single" w:sz="6" w:space="0" w:color="auto"/>
            </w:tcBorders>
            <w:shd w:val="clear" w:color="auto" w:fill="auto"/>
            <w:tcMar>
              <w:left w:w="57" w:type="dxa"/>
              <w:right w:w="57" w:type="dxa"/>
            </w:tcMar>
          </w:tcPr>
          <w:p w:rsidR="00C6426F" w:rsidRPr="00E31F59" w:rsidRDefault="00C6426F" w:rsidP="008A33B1">
            <w:pPr>
              <w:jc w:val="center"/>
              <w:rPr>
                <w:b/>
                <w:bCs/>
                <w:sz w:val="16"/>
                <w:szCs w:val="16"/>
              </w:rPr>
            </w:pPr>
          </w:p>
        </w:tc>
        <w:tc>
          <w:tcPr>
            <w:tcW w:w="967" w:type="pct"/>
            <w:gridSpan w:val="2"/>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tcPr>
          <w:p w:rsidR="00C6426F" w:rsidRPr="00E31F59" w:rsidRDefault="00C6426F" w:rsidP="008A33B1">
            <w:pPr>
              <w:jc w:val="center"/>
              <w:rPr>
                <w:b/>
                <w:bCs/>
                <w:sz w:val="16"/>
                <w:szCs w:val="16"/>
              </w:rPr>
            </w:pPr>
            <w:r>
              <w:rPr>
                <w:b/>
                <w:bCs/>
                <w:sz w:val="16"/>
                <w:szCs w:val="16"/>
              </w:rPr>
              <w:t xml:space="preserve">0 a </w:t>
            </w:r>
            <w:r w:rsidRPr="00E31F59">
              <w:rPr>
                <w:b/>
                <w:bCs/>
                <w:sz w:val="16"/>
                <w:szCs w:val="16"/>
              </w:rPr>
              <w:t>4</w:t>
            </w:r>
          </w:p>
        </w:tc>
        <w:tc>
          <w:tcPr>
            <w:tcW w:w="943" w:type="pct"/>
            <w:gridSpan w:val="2"/>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tcPr>
          <w:p w:rsidR="00C6426F" w:rsidRPr="00E31F59" w:rsidRDefault="00C6426F" w:rsidP="008A33B1">
            <w:pPr>
              <w:jc w:val="center"/>
              <w:rPr>
                <w:b/>
                <w:bCs/>
                <w:sz w:val="16"/>
                <w:szCs w:val="16"/>
              </w:rPr>
            </w:pPr>
            <w:r>
              <w:rPr>
                <w:b/>
                <w:bCs/>
                <w:sz w:val="16"/>
                <w:szCs w:val="16"/>
              </w:rPr>
              <w:t xml:space="preserve">5 a </w:t>
            </w:r>
            <w:r w:rsidRPr="00E31F59">
              <w:rPr>
                <w:b/>
                <w:bCs/>
                <w:sz w:val="16"/>
                <w:szCs w:val="16"/>
              </w:rPr>
              <w:t>9</w:t>
            </w:r>
          </w:p>
        </w:tc>
        <w:tc>
          <w:tcPr>
            <w:tcW w:w="911" w:type="pct"/>
            <w:gridSpan w:val="2"/>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tcPr>
          <w:p w:rsidR="00C6426F" w:rsidRPr="00E31F59" w:rsidRDefault="00C6426F" w:rsidP="008A33B1">
            <w:pPr>
              <w:jc w:val="center"/>
              <w:rPr>
                <w:b/>
                <w:bCs/>
                <w:sz w:val="16"/>
                <w:szCs w:val="16"/>
              </w:rPr>
            </w:pPr>
            <w:r>
              <w:rPr>
                <w:b/>
                <w:bCs/>
                <w:sz w:val="16"/>
                <w:szCs w:val="16"/>
              </w:rPr>
              <w:t xml:space="preserve">10 a </w:t>
            </w:r>
            <w:r w:rsidRPr="00E31F59">
              <w:rPr>
                <w:b/>
                <w:bCs/>
                <w:sz w:val="16"/>
                <w:szCs w:val="16"/>
              </w:rPr>
              <w:t>14</w:t>
            </w:r>
          </w:p>
        </w:tc>
        <w:tc>
          <w:tcPr>
            <w:tcW w:w="928" w:type="pct"/>
            <w:gridSpan w:val="2"/>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tcPr>
          <w:p w:rsidR="00C6426F" w:rsidRPr="00E31F59" w:rsidRDefault="00C6426F" w:rsidP="008A33B1">
            <w:pPr>
              <w:jc w:val="center"/>
              <w:rPr>
                <w:b/>
                <w:bCs/>
                <w:sz w:val="16"/>
                <w:szCs w:val="16"/>
              </w:rPr>
            </w:pPr>
            <w:r w:rsidRPr="00E31F59">
              <w:rPr>
                <w:b/>
                <w:bCs/>
                <w:sz w:val="16"/>
                <w:szCs w:val="16"/>
              </w:rPr>
              <w:t>15</w:t>
            </w:r>
            <w:r>
              <w:rPr>
                <w:b/>
                <w:bCs/>
                <w:sz w:val="16"/>
                <w:szCs w:val="16"/>
              </w:rPr>
              <w:t xml:space="preserve"> a </w:t>
            </w:r>
            <w:r w:rsidRPr="00E31F59">
              <w:rPr>
                <w:b/>
                <w:bCs/>
                <w:sz w:val="16"/>
                <w:szCs w:val="16"/>
              </w:rPr>
              <w:t>19</w:t>
            </w:r>
          </w:p>
        </w:tc>
        <w:tc>
          <w:tcPr>
            <w:tcW w:w="866" w:type="pct"/>
            <w:gridSpan w:val="2"/>
            <w:vMerge/>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tcPr>
          <w:p w:rsidR="00C6426F" w:rsidRPr="00E31F59" w:rsidRDefault="00C6426F" w:rsidP="008A33B1">
            <w:pPr>
              <w:jc w:val="center"/>
              <w:rPr>
                <w:b/>
                <w:bCs/>
                <w:sz w:val="16"/>
                <w:szCs w:val="16"/>
              </w:rPr>
            </w:pPr>
          </w:p>
        </w:tc>
      </w:tr>
      <w:tr w:rsidR="00C6426F" w:rsidRPr="00E31F59" w:rsidTr="008A33B1">
        <w:tblPrEx>
          <w:tblCellMar>
            <w:top w:w="0" w:type="dxa"/>
            <w:bottom w:w="0" w:type="dxa"/>
          </w:tblCellMar>
        </w:tblPrEx>
        <w:trPr>
          <w:jc w:val="center"/>
        </w:trPr>
        <w:tc>
          <w:tcPr>
            <w:tcW w:w="385" w:type="pct"/>
            <w:vMerge/>
            <w:tcBorders>
              <w:left w:val="single" w:sz="6" w:space="0" w:color="auto"/>
              <w:bottom w:val="single" w:sz="6" w:space="0" w:color="auto"/>
              <w:right w:val="single" w:sz="6" w:space="0" w:color="auto"/>
            </w:tcBorders>
            <w:shd w:val="clear" w:color="auto" w:fill="auto"/>
            <w:tcMar>
              <w:left w:w="57" w:type="dxa"/>
              <w:right w:w="57" w:type="dxa"/>
            </w:tcMar>
          </w:tcPr>
          <w:p w:rsidR="00C6426F" w:rsidRPr="00E31F59" w:rsidRDefault="00C6426F" w:rsidP="008A33B1">
            <w:pPr>
              <w:jc w:val="center"/>
              <w:rPr>
                <w:b/>
                <w:bCs/>
                <w:sz w:val="16"/>
                <w:szCs w:val="16"/>
              </w:rPr>
            </w:pPr>
          </w:p>
        </w:tc>
        <w:tc>
          <w:tcPr>
            <w:tcW w:w="464"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tcPr>
          <w:p w:rsidR="00C6426F" w:rsidRPr="00E31F59" w:rsidRDefault="00C6426F" w:rsidP="008A33B1">
            <w:pPr>
              <w:jc w:val="center"/>
              <w:rPr>
                <w:b/>
                <w:bCs/>
                <w:sz w:val="16"/>
                <w:szCs w:val="16"/>
              </w:rPr>
            </w:pPr>
            <w:r w:rsidRPr="00E31F59">
              <w:rPr>
                <w:b/>
                <w:bCs/>
                <w:sz w:val="16"/>
                <w:szCs w:val="16"/>
              </w:rPr>
              <w:t>Masculino</w:t>
            </w:r>
          </w:p>
        </w:tc>
        <w:tc>
          <w:tcPr>
            <w:tcW w:w="503"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tcPr>
          <w:p w:rsidR="00C6426F" w:rsidRPr="00E31F59" w:rsidRDefault="00C6426F" w:rsidP="008A33B1">
            <w:pPr>
              <w:jc w:val="center"/>
              <w:rPr>
                <w:b/>
                <w:bCs/>
                <w:sz w:val="16"/>
                <w:szCs w:val="16"/>
              </w:rPr>
            </w:pPr>
            <w:r w:rsidRPr="00E31F59">
              <w:rPr>
                <w:b/>
                <w:bCs/>
                <w:sz w:val="16"/>
                <w:szCs w:val="16"/>
              </w:rPr>
              <w:t>Femenino</w:t>
            </w:r>
          </w:p>
        </w:tc>
        <w:tc>
          <w:tcPr>
            <w:tcW w:w="472"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tcPr>
          <w:p w:rsidR="00C6426F" w:rsidRPr="00E31F59" w:rsidRDefault="00C6426F" w:rsidP="008A33B1">
            <w:pPr>
              <w:jc w:val="center"/>
              <w:rPr>
                <w:b/>
                <w:bCs/>
                <w:sz w:val="16"/>
                <w:szCs w:val="16"/>
              </w:rPr>
            </w:pPr>
            <w:r w:rsidRPr="00E31F59">
              <w:rPr>
                <w:b/>
                <w:bCs/>
                <w:sz w:val="16"/>
                <w:szCs w:val="16"/>
              </w:rPr>
              <w:t>Masculino</w:t>
            </w:r>
          </w:p>
        </w:tc>
        <w:tc>
          <w:tcPr>
            <w:tcW w:w="472"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tcPr>
          <w:p w:rsidR="00C6426F" w:rsidRPr="00E31F59" w:rsidRDefault="00C6426F" w:rsidP="008A33B1">
            <w:pPr>
              <w:jc w:val="center"/>
              <w:rPr>
                <w:b/>
                <w:bCs/>
                <w:sz w:val="16"/>
                <w:szCs w:val="16"/>
              </w:rPr>
            </w:pPr>
            <w:r w:rsidRPr="00E31F59">
              <w:rPr>
                <w:b/>
                <w:bCs/>
                <w:sz w:val="16"/>
                <w:szCs w:val="16"/>
              </w:rPr>
              <w:t>Femenino</w:t>
            </w:r>
          </w:p>
        </w:tc>
        <w:tc>
          <w:tcPr>
            <w:tcW w:w="472"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tcPr>
          <w:p w:rsidR="00C6426F" w:rsidRPr="00E31F59" w:rsidRDefault="00C6426F" w:rsidP="008A33B1">
            <w:pPr>
              <w:jc w:val="center"/>
              <w:rPr>
                <w:b/>
                <w:bCs/>
                <w:sz w:val="16"/>
                <w:szCs w:val="16"/>
              </w:rPr>
            </w:pPr>
            <w:r w:rsidRPr="00E31F59">
              <w:rPr>
                <w:b/>
                <w:bCs/>
                <w:sz w:val="16"/>
                <w:szCs w:val="16"/>
              </w:rPr>
              <w:t>Masculino</w:t>
            </w:r>
          </w:p>
        </w:tc>
        <w:tc>
          <w:tcPr>
            <w:tcW w:w="440"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tcPr>
          <w:p w:rsidR="00C6426F" w:rsidRPr="00E31F59" w:rsidRDefault="00C6426F" w:rsidP="008A33B1">
            <w:pPr>
              <w:jc w:val="center"/>
              <w:rPr>
                <w:b/>
                <w:bCs/>
                <w:sz w:val="16"/>
                <w:szCs w:val="16"/>
              </w:rPr>
            </w:pPr>
            <w:r w:rsidRPr="00E31F59">
              <w:rPr>
                <w:b/>
                <w:bCs/>
                <w:sz w:val="16"/>
                <w:szCs w:val="16"/>
              </w:rPr>
              <w:t>Femenino</w:t>
            </w:r>
          </w:p>
        </w:tc>
        <w:tc>
          <w:tcPr>
            <w:tcW w:w="455"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tcPr>
          <w:p w:rsidR="00C6426F" w:rsidRPr="00E31F59" w:rsidRDefault="00C6426F" w:rsidP="008A33B1">
            <w:pPr>
              <w:jc w:val="center"/>
              <w:rPr>
                <w:b/>
                <w:bCs/>
                <w:sz w:val="16"/>
                <w:szCs w:val="16"/>
              </w:rPr>
            </w:pPr>
            <w:r w:rsidRPr="00E31F59">
              <w:rPr>
                <w:b/>
                <w:bCs/>
                <w:sz w:val="16"/>
                <w:szCs w:val="16"/>
              </w:rPr>
              <w:t>Masculino</w:t>
            </w:r>
          </w:p>
        </w:tc>
        <w:tc>
          <w:tcPr>
            <w:tcW w:w="473"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tcPr>
          <w:p w:rsidR="00C6426F" w:rsidRPr="00E31F59" w:rsidRDefault="00C6426F" w:rsidP="008A33B1">
            <w:pPr>
              <w:jc w:val="center"/>
              <w:rPr>
                <w:b/>
                <w:bCs/>
                <w:sz w:val="16"/>
                <w:szCs w:val="16"/>
              </w:rPr>
            </w:pPr>
            <w:r w:rsidRPr="00E31F59">
              <w:rPr>
                <w:b/>
                <w:bCs/>
                <w:sz w:val="16"/>
                <w:szCs w:val="16"/>
              </w:rPr>
              <w:t>Femenino</w:t>
            </w:r>
          </w:p>
        </w:tc>
        <w:tc>
          <w:tcPr>
            <w:tcW w:w="418"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tcPr>
          <w:p w:rsidR="00C6426F" w:rsidRPr="00E31F59" w:rsidRDefault="00C6426F" w:rsidP="008A33B1">
            <w:pPr>
              <w:jc w:val="center"/>
              <w:rPr>
                <w:b/>
                <w:bCs/>
                <w:sz w:val="16"/>
                <w:szCs w:val="16"/>
              </w:rPr>
            </w:pPr>
            <w:r w:rsidRPr="00E31F59">
              <w:rPr>
                <w:b/>
                <w:bCs/>
                <w:sz w:val="16"/>
                <w:szCs w:val="16"/>
              </w:rPr>
              <w:t>Masculino</w:t>
            </w:r>
          </w:p>
        </w:tc>
        <w:tc>
          <w:tcPr>
            <w:tcW w:w="448"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tcPr>
          <w:p w:rsidR="00C6426F" w:rsidRPr="00E31F59" w:rsidRDefault="00C6426F" w:rsidP="008A33B1">
            <w:pPr>
              <w:jc w:val="center"/>
              <w:rPr>
                <w:b/>
                <w:bCs/>
                <w:sz w:val="16"/>
                <w:szCs w:val="16"/>
              </w:rPr>
            </w:pPr>
            <w:r w:rsidRPr="00E31F59">
              <w:rPr>
                <w:b/>
                <w:bCs/>
                <w:sz w:val="16"/>
                <w:szCs w:val="16"/>
              </w:rPr>
              <w:t>Femenino</w:t>
            </w:r>
          </w:p>
        </w:tc>
      </w:tr>
      <w:tr w:rsidR="00C6426F" w:rsidRPr="00E31F59" w:rsidTr="008A33B1">
        <w:tblPrEx>
          <w:tblCellMar>
            <w:top w:w="0" w:type="dxa"/>
            <w:bottom w:w="0" w:type="dxa"/>
          </w:tblCellMar>
        </w:tblPrEx>
        <w:trPr>
          <w:jc w:val="center"/>
        </w:trPr>
        <w:tc>
          <w:tcPr>
            <w:tcW w:w="385"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tcPr>
          <w:p w:rsidR="00C6426F" w:rsidRPr="00E31F59" w:rsidRDefault="00C6426F" w:rsidP="00F27CAA">
            <w:pPr>
              <w:jc w:val="center"/>
              <w:rPr>
                <w:sz w:val="16"/>
                <w:szCs w:val="16"/>
                <w:lang w:val="en-US"/>
              </w:rPr>
            </w:pPr>
            <w:r w:rsidRPr="00E31F59">
              <w:rPr>
                <w:sz w:val="16"/>
                <w:szCs w:val="16"/>
                <w:lang w:val="en-US"/>
              </w:rPr>
              <w:t>2000</w:t>
            </w:r>
          </w:p>
        </w:tc>
        <w:tc>
          <w:tcPr>
            <w:tcW w:w="464"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vAlign w:val="bottom"/>
          </w:tcPr>
          <w:p w:rsidR="00C6426F" w:rsidRPr="00E31F59" w:rsidRDefault="00C6426F" w:rsidP="00F27CAA">
            <w:pPr>
              <w:jc w:val="center"/>
              <w:rPr>
                <w:sz w:val="16"/>
                <w:szCs w:val="16"/>
                <w:lang w:val="en-US"/>
              </w:rPr>
            </w:pPr>
            <w:r w:rsidRPr="00E31F59">
              <w:rPr>
                <w:sz w:val="16"/>
                <w:szCs w:val="16"/>
                <w:lang w:val="en-US"/>
              </w:rPr>
              <w:t>2</w:t>
            </w:r>
          </w:p>
        </w:tc>
        <w:tc>
          <w:tcPr>
            <w:tcW w:w="503"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vAlign w:val="bottom"/>
          </w:tcPr>
          <w:p w:rsidR="00C6426F" w:rsidRPr="00E31F59" w:rsidRDefault="00C6426F" w:rsidP="00F27CAA">
            <w:pPr>
              <w:tabs>
                <w:tab w:val="decimal" w:pos="500"/>
              </w:tabs>
              <w:rPr>
                <w:sz w:val="16"/>
                <w:szCs w:val="16"/>
                <w:lang w:val="en-US"/>
              </w:rPr>
            </w:pPr>
            <w:r w:rsidRPr="00E31F59">
              <w:rPr>
                <w:sz w:val="16"/>
                <w:szCs w:val="16"/>
                <w:lang w:val="en-US"/>
              </w:rPr>
              <w:t>9</w:t>
            </w:r>
          </w:p>
        </w:tc>
        <w:tc>
          <w:tcPr>
            <w:tcW w:w="472"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vAlign w:val="bottom"/>
          </w:tcPr>
          <w:p w:rsidR="00C6426F" w:rsidRPr="00E31F59" w:rsidRDefault="00C6426F" w:rsidP="00F27CAA">
            <w:pPr>
              <w:jc w:val="center"/>
              <w:rPr>
                <w:sz w:val="16"/>
                <w:szCs w:val="16"/>
                <w:lang w:val="en-US"/>
              </w:rPr>
            </w:pPr>
            <w:r w:rsidRPr="00E31F59">
              <w:rPr>
                <w:sz w:val="16"/>
                <w:szCs w:val="16"/>
                <w:lang w:val="en-US"/>
              </w:rPr>
              <w:t>1</w:t>
            </w:r>
          </w:p>
        </w:tc>
        <w:tc>
          <w:tcPr>
            <w:tcW w:w="472"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vAlign w:val="bottom"/>
          </w:tcPr>
          <w:p w:rsidR="00C6426F" w:rsidRPr="00E31F59" w:rsidRDefault="00C6426F" w:rsidP="00F27CAA">
            <w:pPr>
              <w:jc w:val="center"/>
              <w:rPr>
                <w:sz w:val="16"/>
                <w:szCs w:val="16"/>
                <w:lang w:val="en-US"/>
              </w:rPr>
            </w:pPr>
            <w:r w:rsidRPr="00E31F59">
              <w:rPr>
                <w:sz w:val="16"/>
                <w:szCs w:val="16"/>
                <w:lang w:val="en-US"/>
              </w:rPr>
              <w:t>0</w:t>
            </w:r>
          </w:p>
        </w:tc>
        <w:tc>
          <w:tcPr>
            <w:tcW w:w="472"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vAlign w:val="bottom"/>
          </w:tcPr>
          <w:p w:rsidR="00C6426F" w:rsidRPr="00E31F59" w:rsidRDefault="00C6426F" w:rsidP="00F27CAA">
            <w:pPr>
              <w:jc w:val="center"/>
              <w:rPr>
                <w:sz w:val="16"/>
                <w:szCs w:val="16"/>
                <w:lang w:val="en-US"/>
              </w:rPr>
            </w:pPr>
          </w:p>
        </w:tc>
        <w:tc>
          <w:tcPr>
            <w:tcW w:w="440"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vAlign w:val="bottom"/>
          </w:tcPr>
          <w:p w:rsidR="00C6426F" w:rsidRPr="00E31F59" w:rsidRDefault="00C6426F" w:rsidP="00F27CAA">
            <w:pPr>
              <w:jc w:val="center"/>
              <w:rPr>
                <w:sz w:val="16"/>
                <w:szCs w:val="16"/>
                <w:lang w:val="en-US"/>
              </w:rPr>
            </w:pPr>
            <w:r w:rsidRPr="00E31F59">
              <w:rPr>
                <w:sz w:val="16"/>
                <w:szCs w:val="16"/>
                <w:lang w:val="en-US"/>
              </w:rPr>
              <w:t>0</w:t>
            </w:r>
          </w:p>
        </w:tc>
        <w:tc>
          <w:tcPr>
            <w:tcW w:w="455"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vAlign w:val="bottom"/>
          </w:tcPr>
          <w:p w:rsidR="00C6426F" w:rsidRPr="00E31F59" w:rsidRDefault="00C6426F" w:rsidP="008A33B1">
            <w:pPr>
              <w:tabs>
                <w:tab w:val="decimal" w:pos="453"/>
              </w:tabs>
              <w:rPr>
                <w:sz w:val="16"/>
                <w:szCs w:val="16"/>
                <w:lang w:val="en-US"/>
              </w:rPr>
            </w:pPr>
            <w:r w:rsidRPr="00E31F59">
              <w:rPr>
                <w:sz w:val="16"/>
                <w:szCs w:val="16"/>
                <w:lang w:val="en-US"/>
              </w:rPr>
              <w:t>9</w:t>
            </w:r>
          </w:p>
        </w:tc>
        <w:tc>
          <w:tcPr>
            <w:tcW w:w="473"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vAlign w:val="bottom"/>
          </w:tcPr>
          <w:p w:rsidR="00C6426F" w:rsidRPr="00E31F59" w:rsidRDefault="00C6426F" w:rsidP="00F27CAA">
            <w:pPr>
              <w:tabs>
                <w:tab w:val="decimal" w:pos="469"/>
              </w:tabs>
              <w:rPr>
                <w:sz w:val="16"/>
                <w:szCs w:val="16"/>
                <w:lang w:val="en-US"/>
              </w:rPr>
            </w:pPr>
            <w:r w:rsidRPr="00E31F59">
              <w:rPr>
                <w:sz w:val="16"/>
                <w:szCs w:val="16"/>
                <w:lang w:val="en-US"/>
              </w:rPr>
              <w:t>18</w:t>
            </w:r>
          </w:p>
        </w:tc>
        <w:tc>
          <w:tcPr>
            <w:tcW w:w="418"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vAlign w:val="bottom"/>
          </w:tcPr>
          <w:p w:rsidR="00C6426F" w:rsidRPr="00E31F59" w:rsidRDefault="00C6426F" w:rsidP="00F27CAA">
            <w:pPr>
              <w:jc w:val="center"/>
              <w:rPr>
                <w:sz w:val="16"/>
                <w:szCs w:val="16"/>
                <w:lang w:val="en-US"/>
              </w:rPr>
            </w:pPr>
            <w:r w:rsidRPr="00E31F59">
              <w:rPr>
                <w:sz w:val="16"/>
                <w:szCs w:val="16"/>
                <w:lang w:val="en-US"/>
              </w:rPr>
              <w:t>12</w:t>
            </w:r>
          </w:p>
        </w:tc>
        <w:tc>
          <w:tcPr>
            <w:tcW w:w="448"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vAlign w:val="bottom"/>
          </w:tcPr>
          <w:p w:rsidR="00C6426F" w:rsidRPr="00E31F59" w:rsidRDefault="00C6426F" w:rsidP="00F27CAA">
            <w:pPr>
              <w:jc w:val="center"/>
              <w:rPr>
                <w:sz w:val="16"/>
                <w:szCs w:val="16"/>
                <w:lang w:val="en-US"/>
              </w:rPr>
            </w:pPr>
            <w:r w:rsidRPr="00E31F59">
              <w:rPr>
                <w:sz w:val="16"/>
                <w:szCs w:val="16"/>
                <w:lang w:val="en-US"/>
              </w:rPr>
              <w:t>27</w:t>
            </w:r>
          </w:p>
        </w:tc>
      </w:tr>
      <w:tr w:rsidR="00C6426F" w:rsidRPr="00E31F59" w:rsidTr="008A33B1">
        <w:tblPrEx>
          <w:tblCellMar>
            <w:top w:w="0" w:type="dxa"/>
            <w:bottom w:w="0" w:type="dxa"/>
          </w:tblCellMar>
        </w:tblPrEx>
        <w:trPr>
          <w:jc w:val="center"/>
        </w:trPr>
        <w:tc>
          <w:tcPr>
            <w:tcW w:w="385"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tcPr>
          <w:p w:rsidR="00C6426F" w:rsidRPr="00E31F59" w:rsidRDefault="00C6426F" w:rsidP="00F27CAA">
            <w:pPr>
              <w:jc w:val="center"/>
              <w:rPr>
                <w:sz w:val="16"/>
                <w:szCs w:val="16"/>
                <w:lang w:val="en-US"/>
              </w:rPr>
            </w:pPr>
            <w:r w:rsidRPr="00E31F59">
              <w:rPr>
                <w:sz w:val="16"/>
                <w:szCs w:val="16"/>
                <w:lang w:val="en-US"/>
              </w:rPr>
              <w:t>2001</w:t>
            </w:r>
          </w:p>
        </w:tc>
        <w:tc>
          <w:tcPr>
            <w:tcW w:w="464"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vAlign w:val="bottom"/>
          </w:tcPr>
          <w:p w:rsidR="00C6426F" w:rsidRPr="00E31F59" w:rsidRDefault="00C6426F" w:rsidP="00F27CAA">
            <w:pPr>
              <w:jc w:val="center"/>
              <w:rPr>
                <w:sz w:val="16"/>
                <w:szCs w:val="16"/>
                <w:lang w:val="en-US"/>
              </w:rPr>
            </w:pPr>
            <w:r w:rsidRPr="00E31F59">
              <w:rPr>
                <w:sz w:val="16"/>
                <w:szCs w:val="16"/>
                <w:lang w:val="en-US"/>
              </w:rPr>
              <w:t>2</w:t>
            </w:r>
          </w:p>
        </w:tc>
        <w:tc>
          <w:tcPr>
            <w:tcW w:w="503"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vAlign w:val="bottom"/>
          </w:tcPr>
          <w:p w:rsidR="00C6426F" w:rsidRPr="00E31F59" w:rsidRDefault="00C6426F" w:rsidP="00F27CAA">
            <w:pPr>
              <w:tabs>
                <w:tab w:val="decimal" w:pos="500"/>
              </w:tabs>
              <w:rPr>
                <w:sz w:val="16"/>
                <w:szCs w:val="16"/>
                <w:lang w:val="en-US"/>
              </w:rPr>
            </w:pPr>
            <w:r w:rsidRPr="00E31F59">
              <w:rPr>
                <w:sz w:val="16"/>
                <w:szCs w:val="16"/>
                <w:lang w:val="en-US"/>
              </w:rPr>
              <w:t>7</w:t>
            </w:r>
          </w:p>
        </w:tc>
        <w:tc>
          <w:tcPr>
            <w:tcW w:w="472"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vAlign w:val="bottom"/>
          </w:tcPr>
          <w:p w:rsidR="00C6426F" w:rsidRPr="00E31F59" w:rsidRDefault="00C6426F" w:rsidP="00F27CAA">
            <w:pPr>
              <w:jc w:val="center"/>
              <w:rPr>
                <w:sz w:val="16"/>
                <w:szCs w:val="16"/>
                <w:lang w:val="en-US"/>
              </w:rPr>
            </w:pPr>
            <w:r w:rsidRPr="00E31F59">
              <w:rPr>
                <w:sz w:val="16"/>
                <w:szCs w:val="16"/>
                <w:lang w:val="en-US"/>
              </w:rPr>
              <w:t>2</w:t>
            </w:r>
          </w:p>
        </w:tc>
        <w:tc>
          <w:tcPr>
            <w:tcW w:w="472"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vAlign w:val="bottom"/>
          </w:tcPr>
          <w:p w:rsidR="00C6426F" w:rsidRPr="00E31F59" w:rsidRDefault="00C6426F" w:rsidP="00F27CAA">
            <w:pPr>
              <w:jc w:val="center"/>
              <w:rPr>
                <w:sz w:val="16"/>
                <w:szCs w:val="16"/>
                <w:lang w:val="en-US"/>
              </w:rPr>
            </w:pPr>
            <w:r w:rsidRPr="00E31F59">
              <w:rPr>
                <w:sz w:val="16"/>
                <w:szCs w:val="16"/>
                <w:lang w:val="en-US"/>
              </w:rPr>
              <w:t>2</w:t>
            </w:r>
          </w:p>
        </w:tc>
        <w:tc>
          <w:tcPr>
            <w:tcW w:w="472"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vAlign w:val="bottom"/>
          </w:tcPr>
          <w:p w:rsidR="00C6426F" w:rsidRPr="00E31F59" w:rsidRDefault="00C6426F" w:rsidP="00F27CAA">
            <w:pPr>
              <w:jc w:val="center"/>
              <w:rPr>
                <w:sz w:val="16"/>
                <w:szCs w:val="16"/>
                <w:lang w:val="en-US"/>
              </w:rPr>
            </w:pPr>
            <w:r w:rsidRPr="00E31F59">
              <w:rPr>
                <w:sz w:val="16"/>
                <w:szCs w:val="16"/>
                <w:lang w:val="en-US"/>
              </w:rPr>
              <w:t>0</w:t>
            </w:r>
          </w:p>
        </w:tc>
        <w:tc>
          <w:tcPr>
            <w:tcW w:w="440"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vAlign w:val="bottom"/>
          </w:tcPr>
          <w:p w:rsidR="00C6426F" w:rsidRPr="00E31F59" w:rsidRDefault="00C6426F" w:rsidP="00F27CAA">
            <w:pPr>
              <w:jc w:val="center"/>
              <w:rPr>
                <w:sz w:val="16"/>
                <w:szCs w:val="16"/>
                <w:lang w:val="en-US"/>
              </w:rPr>
            </w:pPr>
            <w:r w:rsidRPr="00E31F59">
              <w:rPr>
                <w:sz w:val="16"/>
                <w:szCs w:val="16"/>
                <w:lang w:val="en-US"/>
              </w:rPr>
              <w:t>3</w:t>
            </w:r>
          </w:p>
        </w:tc>
        <w:tc>
          <w:tcPr>
            <w:tcW w:w="455"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vAlign w:val="bottom"/>
          </w:tcPr>
          <w:p w:rsidR="00C6426F" w:rsidRPr="00E31F59" w:rsidRDefault="00C6426F" w:rsidP="008A33B1">
            <w:pPr>
              <w:tabs>
                <w:tab w:val="decimal" w:pos="453"/>
              </w:tabs>
              <w:rPr>
                <w:sz w:val="16"/>
                <w:szCs w:val="16"/>
                <w:lang w:val="en-US"/>
              </w:rPr>
            </w:pPr>
            <w:r w:rsidRPr="00E31F59">
              <w:rPr>
                <w:sz w:val="16"/>
                <w:szCs w:val="16"/>
                <w:lang w:val="en-US"/>
              </w:rPr>
              <w:t>7</w:t>
            </w:r>
          </w:p>
        </w:tc>
        <w:tc>
          <w:tcPr>
            <w:tcW w:w="473"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vAlign w:val="bottom"/>
          </w:tcPr>
          <w:p w:rsidR="00C6426F" w:rsidRPr="00E31F59" w:rsidRDefault="00C6426F" w:rsidP="00F27CAA">
            <w:pPr>
              <w:tabs>
                <w:tab w:val="decimal" w:pos="469"/>
              </w:tabs>
              <w:rPr>
                <w:sz w:val="16"/>
                <w:szCs w:val="16"/>
                <w:lang w:val="en-US"/>
              </w:rPr>
            </w:pPr>
            <w:r w:rsidRPr="00E31F59">
              <w:rPr>
                <w:sz w:val="16"/>
                <w:szCs w:val="16"/>
                <w:lang w:val="en-US"/>
              </w:rPr>
              <w:t>13</w:t>
            </w:r>
          </w:p>
        </w:tc>
        <w:tc>
          <w:tcPr>
            <w:tcW w:w="418"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vAlign w:val="bottom"/>
          </w:tcPr>
          <w:p w:rsidR="00C6426F" w:rsidRPr="00E31F59" w:rsidRDefault="00C6426F" w:rsidP="00F27CAA">
            <w:pPr>
              <w:jc w:val="center"/>
              <w:rPr>
                <w:sz w:val="16"/>
                <w:szCs w:val="16"/>
                <w:lang w:val="en-US"/>
              </w:rPr>
            </w:pPr>
            <w:r w:rsidRPr="00E31F59">
              <w:rPr>
                <w:sz w:val="16"/>
                <w:szCs w:val="16"/>
                <w:lang w:val="en-US"/>
              </w:rPr>
              <w:t>11</w:t>
            </w:r>
          </w:p>
        </w:tc>
        <w:tc>
          <w:tcPr>
            <w:tcW w:w="448"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vAlign w:val="bottom"/>
          </w:tcPr>
          <w:p w:rsidR="00C6426F" w:rsidRPr="00E31F59" w:rsidRDefault="00C6426F" w:rsidP="00F27CAA">
            <w:pPr>
              <w:jc w:val="center"/>
              <w:rPr>
                <w:sz w:val="16"/>
                <w:szCs w:val="16"/>
                <w:lang w:val="en-US"/>
              </w:rPr>
            </w:pPr>
            <w:r w:rsidRPr="00E31F59">
              <w:rPr>
                <w:sz w:val="16"/>
                <w:szCs w:val="16"/>
                <w:lang w:val="en-US"/>
              </w:rPr>
              <w:t>25</w:t>
            </w:r>
          </w:p>
        </w:tc>
      </w:tr>
      <w:tr w:rsidR="00C6426F" w:rsidRPr="00E31F59" w:rsidTr="008A33B1">
        <w:tblPrEx>
          <w:tblCellMar>
            <w:top w:w="0" w:type="dxa"/>
            <w:bottom w:w="0" w:type="dxa"/>
          </w:tblCellMar>
        </w:tblPrEx>
        <w:trPr>
          <w:jc w:val="center"/>
        </w:trPr>
        <w:tc>
          <w:tcPr>
            <w:tcW w:w="385"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tcPr>
          <w:p w:rsidR="00C6426F" w:rsidRPr="00E31F59" w:rsidRDefault="00C6426F" w:rsidP="00F27CAA">
            <w:pPr>
              <w:jc w:val="center"/>
              <w:rPr>
                <w:sz w:val="16"/>
                <w:szCs w:val="16"/>
                <w:lang w:val="en-US"/>
              </w:rPr>
            </w:pPr>
            <w:r w:rsidRPr="00E31F59">
              <w:rPr>
                <w:sz w:val="16"/>
                <w:szCs w:val="16"/>
                <w:lang w:val="en-US"/>
              </w:rPr>
              <w:t>2002</w:t>
            </w:r>
          </w:p>
        </w:tc>
        <w:tc>
          <w:tcPr>
            <w:tcW w:w="464"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vAlign w:val="bottom"/>
          </w:tcPr>
          <w:p w:rsidR="00C6426F" w:rsidRPr="00E31F59" w:rsidRDefault="00C6426F" w:rsidP="00F27CAA">
            <w:pPr>
              <w:jc w:val="center"/>
              <w:rPr>
                <w:sz w:val="16"/>
                <w:szCs w:val="16"/>
                <w:lang w:val="en-US"/>
              </w:rPr>
            </w:pPr>
            <w:r w:rsidRPr="00E31F59">
              <w:rPr>
                <w:sz w:val="16"/>
                <w:szCs w:val="16"/>
                <w:lang w:val="en-US"/>
              </w:rPr>
              <w:t>3</w:t>
            </w:r>
          </w:p>
        </w:tc>
        <w:tc>
          <w:tcPr>
            <w:tcW w:w="503"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vAlign w:val="bottom"/>
          </w:tcPr>
          <w:p w:rsidR="00C6426F" w:rsidRPr="00E31F59" w:rsidRDefault="00C6426F" w:rsidP="00F27CAA">
            <w:pPr>
              <w:tabs>
                <w:tab w:val="decimal" w:pos="500"/>
              </w:tabs>
              <w:rPr>
                <w:sz w:val="16"/>
                <w:szCs w:val="16"/>
                <w:lang w:val="en-US"/>
              </w:rPr>
            </w:pPr>
            <w:r w:rsidRPr="00E31F59">
              <w:rPr>
                <w:sz w:val="16"/>
                <w:szCs w:val="16"/>
                <w:lang w:val="en-US"/>
              </w:rPr>
              <w:t>13</w:t>
            </w:r>
          </w:p>
        </w:tc>
        <w:tc>
          <w:tcPr>
            <w:tcW w:w="472"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vAlign w:val="bottom"/>
          </w:tcPr>
          <w:p w:rsidR="00C6426F" w:rsidRPr="00E31F59" w:rsidRDefault="00C6426F" w:rsidP="00F27CAA">
            <w:pPr>
              <w:jc w:val="center"/>
              <w:rPr>
                <w:sz w:val="16"/>
                <w:szCs w:val="16"/>
                <w:lang w:val="en-US"/>
              </w:rPr>
            </w:pPr>
            <w:r w:rsidRPr="00E31F59">
              <w:rPr>
                <w:sz w:val="16"/>
                <w:szCs w:val="16"/>
                <w:lang w:val="en-US"/>
              </w:rPr>
              <w:t>1</w:t>
            </w:r>
          </w:p>
        </w:tc>
        <w:tc>
          <w:tcPr>
            <w:tcW w:w="472"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vAlign w:val="bottom"/>
          </w:tcPr>
          <w:p w:rsidR="00C6426F" w:rsidRPr="00E31F59" w:rsidRDefault="00C6426F" w:rsidP="00F27CAA">
            <w:pPr>
              <w:jc w:val="center"/>
              <w:rPr>
                <w:sz w:val="16"/>
                <w:szCs w:val="16"/>
                <w:lang w:val="en-US"/>
              </w:rPr>
            </w:pPr>
            <w:r w:rsidRPr="00E31F59">
              <w:rPr>
                <w:sz w:val="16"/>
                <w:szCs w:val="16"/>
                <w:lang w:val="en-US"/>
              </w:rPr>
              <w:t>2</w:t>
            </w:r>
          </w:p>
        </w:tc>
        <w:tc>
          <w:tcPr>
            <w:tcW w:w="472"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vAlign w:val="bottom"/>
          </w:tcPr>
          <w:p w:rsidR="00C6426F" w:rsidRPr="00E31F59" w:rsidRDefault="00C6426F" w:rsidP="00F27CAA">
            <w:pPr>
              <w:jc w:val="center"/>
              <w:rPr>
                <w:sz w:val="16"/>
                <w:szCs w:val="16"/>
                <w:lang w:val="en-US"/>
              </w:rPr>
            </w:pPr>
            <w:r w:rsidRPr="00E31F59">
              <w:rPr>
                <w:sz w:val="16"/>
                <w:szCs w:val="16"/>
                <w:lang w:val="en-US"/>
              </w:rPr>
              <w:t>0</w:t>
            </w:r>
          </w:p>
        </w:tc>
        <w:tc>
          <w:tcPr>
            <w:tcW w:w="440"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vAlign w:val="bottom"/>
          </w:tcPr>
          <w:p w:rsidR="00C6426F" w:rsidRPr="00E31F59" w:rsidRDefault="00C6426F" w:rsidP="00F27CAA">
            <w:pPr>
              <w:jc w:val="center"/>
              <w:rPr>
                <w:sz w:val="16"/>
                <w:szCs w:val="16"/>
                <w:lang w:val="en-US"/>
              </w:rPr>
            </w:pPr>
            <w:r w:rsidRPr="00E31F59">
              <w:rPr>
                <w:sz w:val="16"/>
                <w:szCs w:val="16"/>
                <w:lang w:val="en-US"/>
              </w:rPr>
              <w:t>1</w:t>
            </w:r>
          </w:p>
        </w:tc>
        <w:tc>
          <w:tcPr>
            <w:tcW w:w="455"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vAlign w:val="bottom"/>
          </w:tcPr>
          <w:p w:rsidR="00C6426F" w:rsidRPr="00E31F59" w:rsidRDefault="00C6426F" w:rsidP="008A33B1">
            <w:pPr>
              <w:tabs>
                <w:tab w:val="decimal" w:pos="453"/>
              </w:tabs>
              <w:rPr>
                <w:sz w:val="16"/>
                <w:szCs w:val="16"/>
                <w:lang w:val="en-US"/>
              </w:rPr>
            </w:pPr>
            <w:r w:rsidRPr="00E31F59">
              <w:rPr>
                <w:sz w:val="16"/>
                <w:szCs w:val="16"/>
                <w:lang w:val="en-US"/>
              </w:rPr>
              <w:t>11</w:t>
            </w:r>
          </w:p>
        </w:tc>
        <w:tc>
          <w:tcPr>
            <w:tcW w:w="473"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vAlign w:val="bottom"/>
          </w:tcPr>
          <w:p w:rsidR="00C6426F" w:rsidRPr="00E31F59" w:rsidRDefault="00C6426F" w:rsidP="00F27CAA">
            <w:pPr>
              <w:tabs>
                <w:tab w:val="decimal" w:pos="469"/>
              </w:tabs>
              <w:rPr>
                <w:sz w:val="16"/>
                <w:szCs w:val="16"/>
                <w:lang w:val="en-US"/>
              </w:rPr>
            </w:pPr>
            <w:r w:rsidRPr="00E31F59">
              <w:rPr>
                <w:sz w:val="16"/>
                <w:szCs w:val="16"/>
                <w:lang w:val="en-US"/>
              </w:rPr>
              <w:t>16</w:t>
            </w:r>
          </w:p>
        </w:tc>
        <w:tc>
          <w:tcPr>
            <w:tcW w:w="418"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vAlign w:val="bottom"/>
          </w:tcPr>
          <w:p w:rsidR="00C6426F" w:rsidRPr="00E31F59" w:rsidRDefault="00C6426F" w:rsidP="00F27CAA">
            <w:pPr>
              <w:jc w:val="center"/>
              <w:rPr>
                <w:sz w:val="16"/>
                <w:szCs w:val="16"/>
                <w:lang w:val="en-US"/>
              </w:rPr>
            </w:pPr>
            <w:r w:rsidRPr="00E31F59">
              <w:rPr>
                <w:sz w:val="16"/>
                <w:szCs w:val="16"/>
                <w:lang w:val="en-US"/>
              </w:rPr>
              <w:t>15</w:t>
            </w:r>
          </w:p>
        </w:tc>
        <w:tc>
          <w:tcPr>
            <w:tcW w:w="448"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vAlign w:val="bottom"/>
          </w:tcPr>
          <w:p w:rsidR="00C6426F" w:rsidRPr="00E31F59" w:rsidRDefault="00C6426F" w:rsidP="00F27CAA">
            <w:pPr>
              <w:jc w:val="center"/>
              <w:rPr>
                <w:sz w:val="16"/>
                <w:szCs w:val="16"/>
                <w:lang w:val="en-US"/>
              </w:rPr>
            </w:pPr>
            <w:r w:rsidRPr="00E31F59">
              <w:rPr>
                <w:sz w:val="16"/>
                <w:szCs w:val="16"/>
                <w:lang w:val="en-US"/>
              </w:rPr>
              <w:t>32</w:t>
            </w:r>
          </w:p>
        </w:tc>
      </w:tr>
      <w:tr w:rsidR="00C6426F" w:rsidRPr="00E31F59" w:rsidTr="008A33B1">
        <w:tblPrEx>
          <w:tblCellMar>
            <w:top w:w="0" w:type="dxa"/>
            <w:bottom w:w="0" w:type="dxa"/>
          </w:tblCellMar>
        </w:tblPrEx>
        <w:trPr>
          <w:jc w:val="center"/>
        </w:trPr>
        <w:tc>
          <w:tcPr>
            <w:tcW w:w="385"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tcPr>
          <w:p w:rsidR="00C6426F" w:rsidRPr="00E31F59" w:rsidRDefault="00C6426F" w:rsidP="00F27CAA">
            <w:pPr>
              <w:jc w:val="center"/>
              <w:rPr>
                <w:sz w:val="16"/>
                <w:szCs w:val="16"/>
                <w:lang w:val="en-US"/>
              </w:rPr>
            </w:pPr>
            <w:r w:rsidRPr="00E31F59">
              <w:rPr>
                <w:sz w:val="16"/>
                <w:szCs w:val="16"/>
                <w:lang w:val="en-US"/>
              </w:rPr>
              <w:t>2003</w:t>
            </w:r>
          </w:p>
        </w:tc>
        <w:tc>
          <w:tcPr>
            <w:tcW w:w="464"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vAlign w:val="bottom"/>
          </w:tcPr>
          <w:p w:rsidR="00C6426F" w:rsidRPr="00E31F59" w:rsidRDefault="00C6426F" w:rsidP="00F27CAA">
            <w:pPr>
              <w:jc w:val="center"/>
              <w:rPr>
                <w:sz w:val="16"/>
                <w:szCs w:val="16"/>
                <w:lang w:val="en-US"/>
              </w:rPr>
            </w:pPr>
            <w:r w:rsidRPr="00E31F59">
              <w:rPr>
                <w:sz w:val="16"/>
                <w:szCs w:val="16"/>
                <w:lang w:val="en-US"/>
              </w:rPr>
              <w:t>2</w:t>
            </w:r>
          </w:p>
        </w:tc>
        <w:tc>
          <w:tcPr>
            <w:tcW w:w="503"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vAlign w:val="bottom"/>
          </w:tcPr>
          <w:p w:rsidR="00C6426F" w:rsidRPr="00E31F59" w:rsidRDefault="00C6426F" w:rsidP="00F27CAA">
            <w:pPr>
              <w:tabs>
                <w:tab w:val="decimal" w:pos="500"/>
              </w:tabs>
              <w:rPr>
                <w:sz w:val="16"/>
                <w:szCs w:val="16"/>
                <w:lang w:val="en-US"/>
              </w:rPr>
            </w:pPr>
            <w:r w:rsidRPr="00E31F59">
              <w:rPr>
                <w:sz w:val="16"/>
                <w:szCs w:val="16"/>
                <w:lang w:val="en-US"/>
              </w:rPr>
              <w:t>18</w:t>
            </w:r>
          </w:p>
        </w:tc>
        <w:tc>
          <w:tcPr>
            <w:tcW w:w="472"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vAlign w:val="bottom"/>
          </w:tcPr>
          <w:p w:rsidR="00C6426F" w:rsidRPr="00E31F59" w:rsidRDefault="00C6426F" w:rsidP="00F27CAA">
            <w:pPr>
              <w:jc w:val="center"/>
              <w:rPr>
                <w:sz w:val="16"/>
                <w:szCs w:val="16"/>
                <w:lang w:val="en-US"/>
              </w:rPr>
            </w:pPr>
            <w:r w:rsidRPr="00E31F59">
              <w:rPr>
                <w:sz w:val="16"/>
                <w:szCs w:val="16"/>
                <w:lang w:val="en-US"/>
              </w:rPr>
              <w:t>1</w:t>
            </w:r>
          </w:p>
        </w:tc>
        <w:tc>
          <w:tcPr>
            <w:tcW w:w="472"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vAlign w:val="bottom"/>
          </w:tcPr>
          <w:p w:rsidR="00C6426F" w:rsidRPr="00E31F59" w:rsidRDefault="00C6426F" w:rsidP="00F27CAA">
            <w:pPr>
              <w:jc w:val="center"/>
              <w:rPr>
                <w:sz w:val="16"/>
                <w:szCs w:val="16"/>
                <w:lang w:val="en-US"/>
              </w:rPr>
            </w:pPr>
            <w:r w:rsidRPr="00E31F59">
              <w:rPr>
                <w:sz w:val="16"/>
                <w:szCs w:val="16"/>
                <w:lang w:val="en-US"/>
              </w:rPr>
              <w:t>1</w:t>
            </w:r>
          </w:p>
        </w:tc>
        <w:tc>
          <w:tcPr>
            <w:tcW w:w="472"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vAlign w:val="bottom"/>
          </w:tcPr>
          <w:p w:rsidR="00C6426F" w:rsidRPr="00E31F59" w:rsidRDefault="00C6426F" w:rsidP="00F27CAA">
            <w:pPr>
              <w:jc w:val="center"/>
              <w:rPr>
                <w:sz w:val="16"/>
                <w:szCs w:val="16"/>
                <w:lang w:val="en-US"/>
              </w:rPr>
            </w:pPr>
            <w:r w:rsidRPr="00E31F59">
              <w:rPr>
                <w:sz w:val="16"/>
                <w:szCs w:val="16"/>
                <w:lang w:val="en-US"/>
              </w:rPr>
              <w:t>0</w:t>
            </w:r>
          </w:p>
        </w:tc>
        <w:tc>
          <w:tcPr>
            <w:tcW w:w="440"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vAlign w:val="bottom"/>
          </w:tcPr>
          <w:p w:rsidR="00C6426F" w:rsidRPr="00E31F59" w:rsidRDefault="00C6426F" w:rsidP="00F27CAA">
            <w:pPr>
              <w:jc w:val="center"/>
              <w:rPr>
                <w:sz w:val="16"/>
                <w:szCs w:val="16"/>
                <w:lang w:val="en-US"/>
              </w:rPr>
            </w:pPr>
            <w:r w:rsidRPr="00E31F59">
              <w:rPr>
                <w:sz w:val="16"/>
                <w:szCs w:val="16"/>
                <w:lang w:val="en-US"/>
              </w:rPr>
              <w:t>2</w:t>
            </w:r>
          </w:p>
        </w:tc>
        <w:tc>
          <w:tcPr>
            <w:tcW w:w="455"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vAlign w:val="bottom"/>
          </w:tcPr>
          <w:p w:rsidR="00C6426F" w:rsidRPr="00E31F59" w:rsidRDefault="00C6426F" w:rsidP="008A33B1">
            <w:pPr>
              <w:tabs>
                <w:tab w:val="decimal" w:pos="453"/>
              </w:tabs>
              <w:rPr>
                <w:sz w:val="16"/>
                <w:szCs w:val="16"/>
                <w:lang w:val="en-US"/>
              </w:rPr>
            </w:pPr>
            <w:r w:rsidRPr="00E31F59">
              <w:rPr>
                <w:sz w:val="16"/>
                <w:szCs w:val="16"/>
                <w:lang w:val="en-US"/>
              </w:rPr>
              <w:t>15</w:t>
            </w:r>
          </w:p>
        </w:tc>
        <w:tc>
          <w:tcPr>
            <w:tcW w:w="473"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vAlign w:val="bottom"/>
          </w:tcPr>
          <w:p w:rsidR="00C6426F" w:rsidRPr="00E31F59" w:rsidRDefault="00C6426F" w:rsidP="00F27CAA">
            <w:pPr>
              <w:tabs>
                <w:tab w:val="decimal" w:pos="469"/>
              </w:tabs>
              <w:rPr>
                <w:sz w:val="16"/>
                <w:szCs w:val="16"/>
                <w:lang w:val="en-US"/>
              </w:rPr>
            </w:pPr>
            <w:r w:rsidRPr="00E31F59">
              <w:rPr>
                <w:sz w:val="16"/>
                <w:szCs w:val="16"/>
                <w:lang w:val="en-US"/>
              </w:rPr>
              <w:t>10</w:t>
            </w:r>
          </w:p>
        </w:tc>
        <w:tc>
          <w:tcPr>
            <w:tcW w:w="418"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vAlign w:val="bottom"/>
          </w:tcPr>
          <w:p w:rsidR="00C6426F" w:rsidRPr="00E31F59" w:rsidRDefault="00C6426F" w:rsidP="00F27CAA">
            <w:pPr>
              <w:jc w:val="center"/>
              <w:rPr>
                <w:sz w:val="16"/>
                <w:szCs w:val="16"/>
                <w:lang w:val="en-US"/>
              </w:rPr>
            </w:pPr>
            <w:r w:rsidRPr="00E31F59">
              <w:rPr>
                <w:sz w:val="16"/>
                <w:szCs w:val="16"/>
                <w:lang w:val="en-US"/>
              </w:rPr>
              <w:t>18</w:t>
            </w:r>
          </w:p>
        </w:tc>
        <w:tc>
          <w:tcPr>
            <w:tcW w:w="448"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vAlign w:val="bottom"/>
          </w:tcPr>
          <w:p w:rsidR="00C6426F" w:rsidRPr="00E31F59" w:rsidRDefault="00C6426F" w:rsidP="00F27CAA">
            <w:pPr>
              <w:jc w:val="center"/>
              <w:rPr>
                <w:sz w:val="16"/>
                <w:szCs w:val="16"/>
                <w:lang w:val="en-US"/>
              </w:rPr>
            </w:pPr>
            <w:r w:rsidRPr="00E31F59">
              <w:rPr>
                <w:sz w:val="16"/>
                <w:szCs w:val="16"/>
                <w:lang w:val="en-US"/>
              </w:rPr>
              <w:t>31</w:t>
            </w:r>
          </w:p>
        </w:tc>
      </w:tr>
      <w:tr w:rsidR="00C6426F" w:rsidRPr="00E31F59" w:rsidTr="008A33B1">
        <w:tblPrEx>
          <w:tblCellMar>
            <w:top w:w="0" w:type="dxa"/>
            <w:bottom w:w="0" w:type="dxa"/>
          </w:tblCellMar>
        </w:tblPrEx>
        <w:trPr>
          <w:jc w:val="center"/>
        </w:trPr>
        <w:tc>
          <w:tcPr>
            <w:tcW w:w="385"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tcPr>
          <w:p w:rsidR="00C6426F" w:rsidRPr="00E31F59" w:rsidRDefault="00C6426F" w:rsidP="00F27CAA">
            <w:pPr>
              <w:jc w:val="center"/>
              <w:rPr>
                <w:sz w:val="16"/>
                <w:szCs w:val="16"/>
                <w:lang w:val="en-US"/>
              </w:rPr>
            </w:pPr>
            <w:r w:rsidRPr="00E31F59">
              <w:rPr>
                <w:sz w:val="16"/>
                <w:szCs w:val="16"/>
                <w:lang w:val="en-US"/>
              </w:rPr>
              <w:t>2004</w:t>
            </w:r>
          </w:p>
        </w:tc>
        <w:tc>
          <w:tcPr>
            <w:tcW w:w="464"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vAlign w:val="bottom"/>
          </w:tcPr>
          <w:p w:rsidR="00C6426F" w:rsidRPr="00E31F59" w:rsidRDefault="00C6426F" w:rsidP="00F27CAA">
            <w:pPr>
              <w:jc w:val="center"/>
              <w:rPr>
                <w:sz w:val="16"/>
                <w:szCs w:val="16"/>
                <w:lang w:val="en-US"/>
              </w:rPr>
            </w:pPr>
            <w:r w:rsidRPr="00E31F59">
              <w:rPr>
                <w:sz w:val="16"/>
                <w:szCs w:val="16"/>
                <w:lang w:val="en-US"/>
              </w:rPr>
              <w:t>7</w:t>
            </w:r>
          </w:p>
        </w:tc>
        <w:tc>
          <w:tcPr>
            <w:tcW w:w="503"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vAlign w:val="bottom"/>
          </w:tcPr>
          <w:p w:rsidR="00C6426F" w:rsidRPr="00E31F59" w:rsidRDefault="00C6426F" w:rsidP="00F27CAA">
            <w:pPr>
              <w:tabs>
                <w:tab w:val="decimal" w:pos="500"/>
              </w:tabs>
              <w:rPr>
                <w:sz w:val="16"/>
                <w:szCs w:val="16"/>
                <w:lang w:val="en-US"/>
              </w:rPr>
            </w:pPr>
            <w:r w:rsidRPr="00E31F59">
              <w:rPr>
                <w:sz w:val="16"/>
                <w:szCs w:val="16"/>
                <w:lang w:val="en-US"/>
              </w:rPr>
              <w:t>7</w:t>
            </w:r>
          </w:p>
        </w:tc>
        <w:tc>
          <w:tcPr>
            <w:tcW w:w="472"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vAlign w:val="bottom"/>
          </w:tcPr>
          <w:p w:rsidR="00C6426F" w:rsidRPr="00E31F59" w:rsidRDefault="00C6426F" w:rsidP="00F27CAA">
            <w:pPr>
              <w:jc w:val="center"/>
              <w:rPr>
                <w:sz w:val="16"/>
                <w:szCs w:val="16"/>
                <w:lang w:val="en-US"/>
              </w:rPr>
            </w:pPr>
            <w:r w:rsidRPr="00E31F59">
              <w:rPr>
                <w:sz w:val="16"/>
                <w:szCs w:val="16"/>
                <w:lang w:val="en-US"/>
              </w:rPr>
              <w:t>2</w:t>
            </w:r>
          </w:p>
        </w:tc>
        <w:tc>
          <w:tcPr>
            <w:tcW w:w="472"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vAlign w:val="bottom"/>
          </w:tcPr>
          <w:p w:rsidR="00C6426F" w:rsidRPr="00E31F59" w:rsidRDefault="00C6426F" w:rsidP="00F27CAA">
            <w:pPr>
              <w:jc w:val="center"/>
              <w:rPr>
                <w:sz w:val="16"/>
                <w:szCs w:val="16"/>
                <w:lang w:val="en-US"/>
              </w:rPr>
            </w:pPr>
            <w:r w:rsidRPr="00E31F59">
              <w:rPr>
                <w:sz w:val="16"/>
                <w:szCs w:val="16"/>
                <w:lang w:val="en-US"/>
              </w:rPr>
              <w:t>2</w:t>
            </w:r>
          </w:p>
        </w:tc>
        <w:tc>
          <w:tcPr>
            <w:tcW w:w="472"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vAlign w:val="bottom"/>
          </w:tcPr>
          <w:p w:rsidR="00C6426F" w:rsidRPr="00E31F59" w:rsidRDefault="00C6426F" w:rsidP="00F27CAA">
            <w:pPr>
              <w:jc w:val="center"/>
              <w:rPr>
                <w:sz w:val="16"/>
                <w:szCs w:val="16"/>
                <w:lang w:val="en-US"/>
              </w:rPr>
            </w:pPr>
            <w:r w:rsidRPr="00E31F59">
              <w:rPr>
                <w:sz w:val="16"/>
                <w:szCs w:val="16"/>
                <w:lang w:val="en-US"/>
              </w:rPr>
              <w:t>0</w:t>
            </w:r>
          </w:p>
        </w:tc>
        <w:tc>
          <w:tcPr>
            <w:tcW w:w="440"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vAlign w:val="bottom"/>
          </w:tcPr>
          <w:p w:rsidR="00C6426F" w:rsidRPr="00E31F59" w:rsidRDefault="00C6426F" w:rsidP="00F27CAA">
            <w:pPr>
              <w:jc w:val="center"/>
              <w:rPr>
                <w:sz w:val="16"/>
                <w:szCs w:val="16"/>
                <w:lang w:val="en-US"/>
              </w:rPr>
            </w:pPr>
            <w:r w:rsidRPr="00E31F59">
              <w:rPr>
                <w:sz w:val="16"/>
                <w:szCs w:val="16"/>
                <w:lang w:val="en-US"/>
              </w:rPr>
              <w:t>0</w:t>
            </w:r>
          </w:p>
        </w:tc>
        <w:tc>
          <w:tcPr>
            <w:tcW w:w="455"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vAlign w:val="bottom"/>
          </w:tcPr>
          <w:p w:rsidR="00C6426F" w:rsidRPr="00E31F59" w:rsidRDefault="00C6426F" w:rsidP="008A33B1">
            <w:pPr>
              <w:tabs>
                <w:tab w:val="decimal" w:pos="453"/>
              </w:tabs>
              <w:rPr>
                <w:sz w:val="16"/>
                <w:szCs w:val="16"/>
                <w:lang w:val="en-US"/>
              </w:rPr>
            </w:pPr>
            <w:r w:rsidRPr="00E31F59">
              <w:rPr>
                <w:sz w:val="16"/>
                <w:szCs w:val="16"/>
                <w:lang w:val="en-US"/>
              </w:rPr>
              <w:t>6</w:t>
            </w:r>
          </w:p>
        </w:tc>
        <w:tc>
          <w:tcPr>
            <w:tcW w:w="473"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vAlign w:val="bottom"/>
          </w:tcPr>
          <w:p w:rsidR="00C6426F" w:rsidRPr="00E31F59" w:rsidRDefault="00C6426F" w:rsidP="00F27CAA">
            <w:pPr>
              <w:tabs>
                <w:tab w:val="decimal" w:pos="469"/>
              </w:tabs>
              <w:rPr>
                <w:sz w:val="16"/>
                <w:szCs w:val="16"/>
                <w:lang w:val="en-US"/>
              </w:rPr>
            </w:pPr>
            <w:r w:rsidRPr="00E31F59">
              <w:rPr>
                <w:sz w:val="16"/>
                <w:szCs w:val="16"/>
                <w:lang w:val="en-US"/>
              </w:rPr>
              <w:t>9</w:t>
            </w:r>
          </w:p>
        </w:tc>
        <w:tc>
          <w:tcPr>
            <w:tcW w:w="418"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vAlign w:val="bottom"/>
          </w:tcPr>
          <w:p w:rsidR="00C6426F" w:rsidRPr="00E31F59" w:rsidRDefault="00C6426F" w:rsidP="00F27CAA">
            <w:pPr>
              <w:jc w:val="center"/>
              <w:rPr>
                <w:sz w:val="16"/>
                <w:szCs w:val="16"/>
                <w:lang w:val="en-US"/>
              </w:rPr>
            </w:pPr>
            <w:r w:rsidRPr="00E31F59">
              <w:rPr>
                <w:sz w:val="16"/>
                <w:szCs w:val="16"/>
                <w:lang w:val="en-US"/>
              </w:rPr>
              <w:t>15</w:t>
            </w:r>
          </w:p>
        </w:tc>
        <w:tc>
          <w:tcPr>
            <w:tcW w:w="448"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vAlign w:val="bottom"/>
          </w:tcPr>
          <w:p w:rsidR="00C6426F" w:rsidRPr="00E31F59" w:rsidRDefault="00C6426F" w:rsidP="00F27CAA">
            <w:pPr>
              <w:jc w:val="center"/>
              <w:rPr>
                <w:sz w:val="16"/>
                <w:szCs w:val="16"/>
                <w:lang w:val="en-US"/>
              </w:rPr>
            </w:pPr>
            <w:r w:rsidRPr="00E31F59">
              <w:rPr>
                <w:sz w:val="16"/>
                <w:szCs w:val="16"/>
                <w:lang w:val="en-US"/>
              </w:rPr>
              <w:t>19</w:t>
            </w:r>
          </w:p>
        </w:tc>
      </w:tr>
      <w:tr w:rsidR="00C6426F" w:rsidRPr="00E31F59" w:rsidTr="008A33B1">
        <w:tblPrEx>
          <w:tblCellMar>
            <w:top w:w="0" w:type="dxa"/>
            <w:bottom w:w="0" w:type="dxa"/>
          </w:tblCellMar>
        </w:tblPrEx>
        <w:trPr>
          <w:jc w:val="center"/>
        </w:trPr>
        <w:tc>
          <w:tcPr>
            <w:tcW w:w="385"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tcPr>
          <w:p w:rsidR="00C6426F" w:rsidRPr="00E31F59" w:rsidRDefault="00C6426F" w:rsidP="00F27CAA">
            <w:pPr>
              <w:jc w:val="center"/>
              <w:rPr>
                <w:sz w:val="16"/>
                <w:szCs w:val="16"/>
                <w:lang w:val="en-US"/>
              </w:rPr>
            </w:pPr>
            <w:r w:rsidRPr="00E31F59">
              <w:rPr>
                <w:sz w:val="16"/>
                <w:szCs w:val="16"/>
                <w:lang w:val="en-US"/>
              </w:rPr>
              <w:t>2005</w:t>
            </w:r>
          </w:p>
        </w:tc>
        <w:tc>
          <w:tcPr>
            <w:tcW w:w="464"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vAlign w:val="bottom"/>
          </w:tcPr>
          <w:p w:rsidR="00C6426F" w:rsidRPr="00E31F59" w:rsidRDefault="00C6426F" w:rsidP="00F27CAA">
            <w:pPr>
              <w:jc w:val="center"/>
              <w:rPr>
                <w:sz w:val="16"/>
                <w:szCs w:val="16"/>
                <w:lang w:val="en-US"/>
              </w:rPr>
            </w:pPr>
            <w:r w:rsidRPr="00E31F59">
              <w:rPr>
                <w:sz w:val="16"/>
                <w:szCs w:val="16"/>
                <w:lang w:val="en-US"/>
              </w:rPr>
              <w:t>3</w:t>
            </w:r>
          </w:p>
        </w:tc>
        <w:tc>
          <w:tcPr>
            <w:tcW w:w="503"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vAlign w:val="bottom"/>
          </w:tcPr>
          <w:p w:rsidR="00C6426F" w:rsidRPr="00E31F59" w:rsidRDefault="00C6426F" w:rsidP="00F27CAA">
            <w:pPr>
              <w:tabs>
                <w:tab w:val="decimal" w:pos="500"/>
              </w:tabs>
              <w:rPr>
                <w:sz w:val="16"/>
                <w:szCs w:val="16"/>
                <w:lang w:val="en-US"/>
              </w:rPr>
            </w:pPr>
            <w:r w:rsidRPr="00E31F59">
              <w:rPr>
                <w:sz w:val="16"/>
                <w:szCs w:val="16"/>
                <w:lang w:val="en-US"/>
              </w:rPr>
              <w:t>5</w:t>
            </w:r>
          </w:p>
        </w:tc>
        <w:tc>
          <w:tcPr>
            <w:tcW w:w="472"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vAlign w:val="bottom"/>
          </w:tcPr>
          <w:p w:rsidR="00C6426F" w:rsidRPr="00E31F59" w:rsidRDefault="00C6426F" w:rsidP="00F27CAA">
            <w:pPr>
              <w:jc w:val="center"/>
              <w:rPr>
                <w:sz w:val="16"/>
                <w:szCs w:val="16"/>
                <w:lang w:val="en-US"/>
              </w:rPr>
            </w:pPr>
            <w:r w:rsidRPr="00E31F59">
              <w:rPr>
                <w:sz w:val="16"/>
                <w:szCs w:val="16"/>
                <w:lang w:val="en-US"/>
              </w:rPr>
              <w:t>2</w:t>
            </w:r>
          </w:p>
        </w:tc>
        <w:tc>
          <w:tcPr>
            <w:tcW w:w="472"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vAlign w:val="bottom"/>
          </w:tcPr>
          <w:p w:rsidR="00C6426F" w:rsidRPr="00E31F59" w:rsidRDefault="00C6426F" w:rsidP="00F27CAA">
            <w:pPr>
              <w:jc w:val="center"/>
              <w:rPr>
                <w:sz w:val="16"/>
                <w:szCs w:val="16"/>
                <w:lang w:val="en-US"/>
              </w:rPr>
            </w:pPr>
            <w:r w:rsidRPr="00E31F59">
              <w:rPr>
                <w:sz w:val="16"/>
                <w:szCs w:val="16"/>
                <w:lang w:val="en-US"/>
              </w:rPr>
              <w:t>5</w:t>
            </w:r>
          </w:p>
        </w:tc>
        <w:tc>
          <w:tcPr>
            <w:tcW w:w="472"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vAlign w:val="bottom"/>
          </w:tcPr>
          <w:p w:rsidR="00C6426F" w:rsidRPr="00E31F59" w:rsidRDefault="00C6426F" w:rsidP="00F27CAA">
            <w:pPr>
              <w:jc w:val="center"/>
              <w:rPr>
                <w:sz w:val="16"/>
                <w:szCs w:val="16"/>
                <w:lang w:val="en-US"/>
              </w:rPr>
            </w:pPr>
            <w:r w:rsidRPr="00E31F59">
              <w:rPr>
                <w:sz w:val="16"/>
                <w:szCs w:val="16"/>
                <w:lang w:val="en-US"/>
              </w:rPr>
              <w:t>1</w:t>
            </w:r>
          </w:p>
        </w:tc>
        <w:tc>
          <w:tcPr>
            <w:tcW w:w="440"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vAlign w:val="bottom"/>
          </w:tcPr>
          <w:p w:rsidR="00C6426F" w:rsidRPr="00E31F59" w:rsidRDefault="00C6426F" w:rsidP="00F27CAA">
            <w:pPr>
              <w:jc w:val="center"/>
              <w:rPr>
                <w:sz w:val="16"/>
                <w:szCs w:val="16"/>
                <w:lang w:val="en-US"/>
              </w:rPr>
            </w:pPr>
            <w:r w:rsidRPr="00E31F59">
              <w:rPr>
                <w:sz w:val="16"/>
                <w:szCs w:val="16"/>
                <w:lang w:val="en-US"/>
              </w:rPr>
              <w:t>2</w:t>
            </w:r>
          </w:p>
        </w:tc>
        <w:tc>
          <w:tcPr>
            <w:tcW w:w="455"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vAlign w:val="bottom"/>
          </w:tcPr>
          <w:p w:rsidR="00C6426F" w:rsidRPr="00E31F59" w:rsidRDefault="00C6426F" w:rsidP="008A33B1">
            <w:pPr>
              <w:tabs>
                <w:tab w:val="decimal" w:pos="453"/>
              </w:tabs>
              <w:rPr>
                <w:sz w:val="16"/>
                <w:szCs w:val="16"/>
                <w:lang w:val="en-US"/>
              </w:rPr>
            </w:pPr>
            <w:r w:rsidRPr="00E31F59">
              <w:rPr>
                <w:sz w:val="16"/>
                <w:szCs w:val="16"/>
                <w:lang w:val="en-US"/>
              </w:rPr>
              <w:t>4</w:t>
            </w:r>
          </w:p>
        </w:tc>
        <w:tc>
          <w:tcPr>
            <w:tcW w:w="473"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vAlign w:val="bottom"/>
          </w:tcPr>
          <w:p w:rsidR="00C6426F" w:rsidRPr="00E31F59" w:rsidRDefault="00C6426F" w:rsidP="00F27CAA">
            <w:pPr>
              <w:tabs>
                <w:tab w:val="decimal" w:pos="469"/>
              </w:tabs>
              <w:rPr>
                <w:sz w:val="16"/>
                <w:szCs w:val="16"/>
                <w:lang w:val="en-US"/>
              </w:rPr>
            </w:pPr>
            <w:r w:rsidRPr="00E31F59">
              <w:rPr>
                <w:sz w:val="16"/>
                <w:szCs w:val="16"/>
                <w:lang w:val="en-US"/>
              </w:rPr>
              <w:t>11</w:t>
            </w:r>
          </w:p>
        </w:tc>
        <w:tc>
          <w:tcPr>
            <w:tcW w:w="418"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vAlign w:val="bottom"/>
          </w:tcPr>
          <w:p w:rsidR="00C6426F" w:rsidRPr="00E31F59" w:rsidRDefault="00C6426F" w:rsidP="00F27CAA">
            <w:pPr>
              <w:jc w:val="center"/>
              <w:rPr>
                <w:sz w:val="16"/>
                <w:szCs w:val="16"/>
                <w:lang w:val="en-US"/>
              </w:rPr>
            </w:pPr>
            <w:r w:rsidRPr="00E31F59">
              <w:rPr>
                <w:sz w:val="16"/>
                <w:szCs w:val="16"/>
                <w:lang w:val="en-US"/>
              </w:rPr>
              <w:t>10</w:t>
            </w:r>
          </w:p>
        </w:tc>
        <w:tc>
          <w:tcPr>
            <w:tcW w:w="448"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vAlign w:val="bottom"/>
          </w:tcPr>
          <w:p w:rsidR="00C6426F" w:rsidRPr="00E31F59" w:rsidRDefault="00C6426F" w:rsidP="00F27CAA">
            <w:pPr>
              <w:jc w:val="center"/>
              <w:rPr>
                <w:sz w:val="16"/>
                <w:szCs w:val="16"/>
                <w:lang w:val="en-US"/>
              </w:rPr>
            </w:pPr>
            <w:r w:rsidRPr="00E31F59">
              <w:rPr>
                <w:sz w:val="16"/>
                <w:szCs w:val="16"/>
                <w:lang w:val="en-US"/>
              </w:rPr>
              <w:t>23</w:t>
            </w:r>
          </w:p>
        </w:tc>
      </w:tr>
      <w:tr w:rsidR="00C6426F" w:rsidRPr="00E31F59" w:rsidTr="008A33B1">
        <w:tblPrEx>
          <w:tblCellMar>
            <w:top w:w="0" w:type="dxa"/>
            <w:bottom w:w="0" w:type="dxa"/>
          </w:tblCellMar>
        </w:tblPrEx>
        <w:trPr>
          <w:jc w:val="center"/>
        </w:trPr>
        <w:tc>
          <w:tcPr>
            <w:tcW w:w="385"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tcPr>
          <w:p w:rsidR="00C6426F" w:rsidRPr="00E31F59" w:rsidRDefault="00C6426F" w:rsidP="00F27CAA">
            <w:pPr>
              <w:jc w:val="center"/>
              <w:rPr>
                <w:sz w:val="16"/>
                <w:szCs w:val="16"/>
                <w:lang w:val="en-US"/>
              </w:rPr>
            </w:pPr>
            <w:r w:rsidRPr="00E31F59">
              <w:rPr>
                <w:sz w:val="16"/>
                <w:szCs w:val="16"/>
                <w:lang w:val="en-US"/>
              </w:rPr>
              <w:t>2006 a octubre</w:t>
            </w:r>
          </w:p>
        </w:tc>
        <w:tc>
          <w:tcPr>
            <w:tcW w:w="464"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vAlign w:val="bottom"/>
          </w:tcPr>
          <w:p w:rsidR="00C6426F" w:rsidRPr="00E31F59" w:rsidRDefault="00C6426F" w:rsidP="00F27CAA">
            <w:pPr>
              <w:jc w:val="center"/>
              <w:rPr>
                <w:sz w:val="16"/>
                <w:szCs w:val="16"/>
                <w:lang w:val="en-US"/>
              </w:rPr>
            </w:pPr>
            <w:r w:rsidRPr="00E31F59">
              <w:rPr>
                <w:sz w:val="16"/>
                <w:szCs w:val="16"/>
                <w:lang w:val="en-US"/>
              </w:rPr>
              <w:t>7</w:t>
            </w:r>
          </w:p>
        </w:tc>
        <w:tc>
          <w:tcPr>
            <w:tcW w:w="503"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vAlign w:val="bottom"/>
          </w:tcPr>
          <w:p w:rsidR="00C6426F" w:rsidRPr="00E31F59" w:rsidRDefault="00C6426F" w:rsidP="00F27CAA">
            <w:pPr>
              <w:tabs>
                <w:tab w:val="decimal" w:pos="500"/>
              </w:tabs>
              <w:rPr>
                <w:sz w:val="16"/>
                <w:szCs w:val="16"/>
                <w:lang w:val="en-US"/>
              </w:rPr>
            </w:pPr>
            <w:r w:rsidRPr="00E31F59">
              <w:rPr>
                <w:sz w:val="16"/>
                <w:szCs w:val="16"/>
                <w:lang w:val="en-US"/>
              </w:rPr>
              <w:t>7</w:t>
            </w:r>
          </w:p>
        </w:tc>
        <w:tc>
          <w:tcPr>
            <w:tcW w:w="472"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vAlign w:val="bottom"/>
          </w:tcPr>
          <w:p w:rsidR="00C6426F" w:rsidRPr="00E31F59" w:rsidRDefault="00C6426F" w:rsidP="00F27CAA">
            <w:pPr>
              <w:jc w:val="center"/>
              <w:rPr>
                <w:sz w:val="16"/>
                <w:szCs w:val="16"/>
                <w:lang w:val="en-US"/>
              </w:rPr>
            </w:pPr>
            <w:r w:rsidRPr="00E31F59">
              <w:rPr>
                <w:sz w:val="16"/>
                <w:szCs w:val="16"/>
                <w:lang w:val="en-US"/>
              </w:rPr>
              <w:t>2</w:t>
            </w:r>
          </w:p>
        </w:tc>
        <w:tc>
          <w:tcPr>
            <w:tcW w:w="472"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vAlign w:val="bottom"/>
          </w:tcPr>
          <w:p w:rsidR="00C6426F" w:rsidRPr="00E31F59" w:rsidRDefault="00C6426F" w:rsidP="00F27CAA">
            <w:pPr>
              <w:jc w:val="center"/>
              <w:rPr>
                <w:sz w:val="16"/>
                <w:szCs w:val="16"/>
                <w:lang w:val="en-US"/>
              </w:rPr>
            </w:pPr>
            <w:r w:rsidRPr="00E31F59">
              <w:rPr>
                <w:sz w:val="16"/>
                <w:szCs w:val="16"/>
                <w:lang w:val="en-US"/>
              </w:rPr>
              <w:t>2</w:t>
            </w:r>
          </w:p>
        </w:tc>
        <w:tc>
          <w:tcPr>
            <w:tcW w:w="472"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vAlign w:val="bottom"/>
          </w:tcPr>
          <w:p w:rsidR="00C6426F" w:rsidRPr="00E31F59" w:rsidRDefault="00C6426F" w:rsidP="00F27CAA">
            <w:pPr>
              <w:jc w:val="center"/>
              <w:rPr>
                <w:sz w:val="16"/>
                <w:szCs w:val="16"/>
                <w:lang w:val="en-US"/>
              </w:rPr>
            </w:pPr>
            <w:r w:rsidRPr="00E31F59">
              <w:rPr>
                <w:sz w:val="16"/>
                <w:szCs w:val="16"/>
                <w:lang w:val="en-US"/>
              </w:rPr>
              <w:t>1</w:t>
            </w:r>
          </w:p>
        </w:tc>
        <w:tc>
          <w:tcPr>
            <w:tcW w:w="440"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vAlign w:val="bottom"/>
          </w:tcPr>
          <w:p w:rsidR="00C6426F" w:rsidRPr="00E31F59" w:rsidRDefault="00C6426F" w:rsidP="00F27CAA">
            <w:pPr>
              <w:jc w:val="center"/>
              <w:rPr>
                <w:sz w:val="16"/>
                <w:szCs w:val="16"/>
                <w:lang w:val="en-US"/>
              </w:rPr>
            </w:pPr>
          </w:p>
        </w:tc>
        <w:tc>
          <w:tcPr>
            <w:tcW w:w="455"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vAlign w:val="bottom"/>
          </w:tcPr>
          <w:p w:rsidR="00C6426F" w:rsidRPr="00E31F59" w:rsidRDefault="00C6426F" w:rsidP="008A33B1">
            <w:pPr>
              <w:tabs>
                <w:tab w:val="decimal" w:pos="453"/>
              </w:tabs>
              <w:rPr>
                <w:sz w:val="16"/>
                <w:szCs w:val="16"/>
                <w:lang w:val="en-US"/>
              </w:rPr>
            </w:pPr>
            <w:r w:rsidRPr="00E31F59">
              <w:rPr>
                <w:sz w:val="16"/>
                <w:szCs w:val="16"/>
                <w:lang w:val="en-US"/>
              </w:rPr>
              <w:t>6</w:t>
            </w:r>
          </w:p>
        </w:tc>
        <w:tc>
          <w:tcPr>
            <w:tcW w:w="473"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vAlign w:val="bottom"/>
          </w:tcPr>
          <w:p w:rsidR="00C6426F" w:rsidRPr="00E31F59" w:rsidRDefault="00C6426F" w:rsidP="00F27CAA">
            <w:pPr>
              <w:tabs>
                <w:tab w:val="decimal" w:pos="469"/>
              </w:tabs>
              <w:rPr>
                <w:sz w:val="16"/>
                <w:szCs w:val="16"/>
                <w:lang w:val="en-US"/>
              </w:rPr>
            </w:pPr>
            <w:r w:rsidRPr="00E31F59">
              <w:rPr>
                <w:sz w:val="16"/>
                <w:szCs w:val="16"/>
                <w:lang w:val="en-US"/>
              </w:rPr>
              <w:t>22</w:t>
            </w:r>
          </w:p>
        </w:tc>
        <w:tc>
          <w:tcPr>
            <w:tcW w:w="418"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vAlign w:val="bottom"/>
          </w:tcPr>
          <w:p w:rsidR="00C6426F" w:rsidRPr="00E31F59" w:rsidRDefault="00C6426F" w:rsidP="00F27CAA">
            <w:pPr>
              <w:jc w:val="center"/>
              <w:rPr>
                <w:sz w:val="16"/>
                <w:szCs w:val="16"/>
                <w:lang w:val="en-US"/>
              </w:rPr>
            </w:pPr>
            <w:r w:rsidRPr="00E31F59">
              <w:rPr>
                <w:sz w:val="16"/>
                <w:szCs w:val="16"/>
                <w:lang w:val="en-US"/>
              </w:rPr>
              <w:t>16</w:t>
            </w:r>
          </w:p>
        </w:tc>
        <w:tc>
          <w:tcPr>
            <w:tcW w:w="448" w:type="pct"/>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vAlign w:val="bottom"/>
          </w:tcPr>
          <w:p w:rsidR="00C6426F" w:rsidRPr="00E31F59" w:rsidRDefault="00C6426F" w:rsidP="00F27CAA">
            <w:pPr>
              <w:jc w:val="center"/>
              <w:rPr>
                <w:sz w:val="16"/>
                <w:szCs w:val="16"/>
                <w:lang w:val="en-US"/>
              </w:rPr>
            </w:pPr>
            <w:r w:rsidRPr="00E31F59">
              <w:rPr>
                <w:sz w:val="16"/>
                <w:szCs w:val="16"/>
                <w:lang w:val="en-US"/>
              </w:rPr>
              <w:t>31</w:t>
            </w:r>
          </w:p>
        </w:tc>
      </w:tr>
    </w:tbl>
    <w:p w:rsidR="00C6426F" w:rsidRPr="0028609D" w:rsidRDefault="00C6426F" w:rsidP="00C6426F">
      <w:pPr>
        <w:spacing w:before="160" w:after="480"/>
        <w:rPr>
          <w:sz w:val="16"/>
          <w:szCs w:val="16"/>
        </w:rPr>
      </w:pPr>
      <w:r w:rsidRPr="0028609D">
        <w:rPr>
          <w:bCs/>
          <w:i/>
          <w:sz w:val="16"/>
          <w:szCs w:val="16"/>
        </w:rPr>
        <w:t>Fuente:</w:t>
      </w:r>
      <w:r w:rsidRPr="0028609D">
        <w:rPr>
          <w:bCs/>
          <w:sz w:val="16"/>
          <w:szCs w:val="16"/>
        </w:rPr>
        <w:t xml:space="preserve">  Departamento de Vigilancia, PRONASIDA, marzo </w:t>
      </w:r>
      <w:r w:rsidR="000740D2">
        <w:rPr>
          <w:bCs/>
          <w:sz w:val="16"/>
          <w:szCs w:val="16"/>
        </w:rPr>
        <w:t xml:space="preserve">de </w:t>
      </w:r>
      <w:r w:rsidRPr="0028609D">
        <w:rPr>
          <w:bCs/>
          <w:sz w:val="16"/>
          <w:szCs w:val="16"/>
        </w:rPr>
        <w:t>2007.</w:t>
      </w:r>
    </w:p>
    <w:p w:rsidR="00C6426F" w:rsidRDefault="00C6426F" w:rsidP="00C6426F">
      <w:pPr>
        <w:spacing w:after="240"/>
      </w:pPr>
      <w:r w:rsidRPr="002621D8">
        <w:t>528.</w:t>
      </w:r>
      <w:r w:rsidRPr="002621D8">
        <w:tab/>
        <w:t xml:space="preserve">La SNNA y el PRONASIDA, junto con la Defensoría del Pueblo, la ONG Corazones Abiertos, Plan Paraguay, el UNICEF, </w:t>
      </w:r>
      <w:r>
        <w:t xml:space="preserve">la </w:t>
      </w:r>
      <w:r w:rsidRPr="002621D8">
        <w:t xml:space="preserve">Cruz Roja Paraguaya y otras organizaciones de la sociedad civil, iglesias, voluntarios y medios de comunicación forman una coalición nacional que ha desarrollado la Campaña </w:t>
      </w:r>
      <w:r>
        <w:t>n</w:t>
      </w:r>
      <w:r w:rsidRPr="002621D8">
        <w:t xml:space="preserve">acional de </w:t>
      </w:r>
      <w:r>
        <w:t>p</w:t>
      </w:r>
      <w:r w:rsidRPr="002621D8">
        <w:t xml:space="preserve">romoción y </w:t>
      </w:r>
      <w:r>
        <w:t>d</w:t>
      </w:r>
      <w:r w:rsidRPr="002621D8">
        <w:t xml:space="preserve">ifusión de </w:t>
      </w:r>
      <w:r>
        <w:t>i</w:t>
      </w:r>
      <w:r w:rsidRPr="002621D8">
        <w:t>nformación sobre el VIH/SIDA</w:t>
      </w:r>
      <w:r>
        <w:t xml:space="preserve"> "</w:t>
      </w:r>
      <w:r w:rsidRPr="002621D8">
        <w:t xml:space="preserve">Amo la </w:t>
      </w:r>
      <w:r>
        <w:t>v</w:t>
      </w:r>
      <w:r w:rsidRPr="002621D8">
        <w:t>ida</w:t>
      </w:r>
      <w:r>
        <w:t>"</w:t>
      </w:r>
      <w:r w:rsidRPr="002621D8">
        <w:t>, que busca sensibilizar, concienciar y abogar a favor de la aplicación efectiva del derecho al tratamiento integral de niños, niñas y adolescentes afectados por el VIH/SIDA</w:t>
      </w:r>
      <w:r>
        <w:t xml:space="preserve">.  </w:t>
      </w:r>
    </w:p>
    <w:p w:rsidR="00C6426F" w:rsidRDefault="00C6426F" w:rsidP="00C6426F">
      <w:pPr>
        <w:spacing w:after="240"/>
        <w:rPr>
          <w:bCs/>
          <w:u w:val="single"/>
        </w:rPr>
      </w:pPr>
      <w:r w:rsidRPr="002621D8">
        <w:t>529.</w:t>
      </w:r>
      <w:r w:rsidRPr="002621D8">
        <w:tab/>
      </w:r>
      <w:r>
        <w:t>"</w:t>
      </w:r>
      <w:r w:rsidRPr="002621D8">
        <w:t xml:space="preserve">Amo la </w:t>
      </w:r>
      <w:r>
        <w:t>v</w:t>
      </w:r>
      <w:r w:rsidRPr="002621D8">
        <w:t>ida</w:t>
      </w:r>
      <w:r>
        <w:t>"</w:t>
      </w:r>
      <w:r w:rsidRPr="002621D8">
        <w:t>,</w:t>
      </w:r>
      <w:r>
        <w:t xml:space="preserve"> </w:t>
      </w:r>
      <w:r w:rsidRPr="002621D8">
        <w:t>entre 2006 y 2007</w:t>
      </w:r>
      <w:r w:rsidR="007A3147">
        <w:t>,</w:t>
      </w:r>
      <w:r w:rsidRPr="002621D8">
        <w:t xml:space="preserve"> movilizó a más de 25.000 jóvenes de todo el país en torno a la prevención del VIH</w:t>
      </w:r>
      <w:r>
        <w:t xml:space="preserve">.  </w:t>
      </w:r>
      <w:r w:rsidRPr="002621D8">
        <w:t>En alianza con un canal de televisión y varias organizaciones juveniles,</w:t>
      </w:r>
      <w:r>
        <w:t xml:space="preserve"> </w:t>
      </w:r>
      <w:r w:rsidRPr="002621D8">
        <w:t xml:space="preserve">se realizó un concurso de letras de canciones relacionadas al tema </w:t>
      </w:r>
      <w:r>
        <w:t>"</w:t>
      </w:r>
      <w:r w:rsidRPr="002621D8">
        <w:t>valores para la vida</w:t>
      </w:r>
      <w:r>
        <w:t>"</w:t>
      </w:r>
      <w:r w:rsidRPr="002621D8">
        <w:t>, difundiéndose</w:t>
      </w:r>
      <w:r>
        <w:t xml:space="preserve"> </w:t>
      </w:r>
      <w:r w:rsidRPr="002621D8">
        <w:t>información sobre el VIH y la no</w:t>
      </w:r>
      <w:r>
        <w:t xml:space="preserve"> </w:t>
      </w:r>
      <w:r w:rsidRPr="002621D8">
        <w:t>discriminación</w:t>
      </w:r>
      <w:r>
        <w:t xml:space="preserve">.  </w:t>
      </w:r>
      <w:r w:rsidRPr="002621D8">
        <w:t>Según refiere la UNICEF, dado el éxito que tuvo esta campaña,</w:t>
      </w:r>
      <w:r>
        <w:t xml:space="preserve"> </w:t>
      </w:r>
      <w:r w:rsidRPr="002621D8">
        <w:t>se</w:t>
      </w:r>
      <w:r>
        <w:t xml:space="preserve"> </w:t>
      </w:r>
      <w:r w:rsidRPr="002621D8">
        <w:t>planea repetirla</w:t>
      </w:r>
      <w:r>
        <w:t xml:space="preserve"> </w:t>
      </w:r>
      <w:r w:rsidRPr="002621D8">
        <w:t>anualmente</w:t>
      </w:r>
      <w:r>
        <w:t xml:space="preserve">.  </w:t>
      </w:r>
      <w:r w:rsidRPr="002621D8">
        <w:t>La misma consistió en talleres de concienciación para adolescentes y jóvenes,</w:t>
      </w:r>
      <w:r>
        <w:t xml:space="preserve"> </w:t>
      </w:r>
      <w:r w:rsidRPr="002621D8">
        <w:t>y concurso de canciones</w:t>
      </w:r>
      <w:r>
        <w:t xml:space="preserve">.  </w:t>
      </w:r>
      <w:r w:rsidRPr="002621D8">
        <w:t xml:space="preserve">Asimismo, se está desarrollando el Proyecto </w:t>
      </w:r>
      <w:r>
        <w:t>"</w:t>
      </w:r>
      <w:r w:rsidRPr="002621D8">
        <w:t>1 x 100</w:t>
      </w:r>
      <w:r>
        <w:t xml:space="preserve"> </w:t>
      </w:r>
      <w:r w:rsidR="007A3147" w:rsidRPr="002621D8">
        <w:t xml:space="preserve">prevención </w:t>
      </w:r>
      <w:r w:rsidRPr="002621D8">
        <w:t xml:space="preserve">del VIH/SIDA en adolescentes del lado paraguayo de la </w:t>
      </w:r>
      <w:r w:rsidR="00C42743" w:rsidRPr="002621D8">
        <w:t>Triple Frontera</w:t>
      </w:r>
      <w:r>
        <w:t>"</w:t>
      </w:r>
      <w:r w:rsidRPr="002621D8">
        <w:t xml:space="preserve"> del departamento del Alto Paraná, Misiones, Concepción, Paraguari y Cordillera</w:t>
      </w:r>
      <w:r w:rsidR="007A3147">
        <w:t>.</w:t>
      </w:r>
      <w:r w:rsidRPr="002621D8">
        <w:t xml:space="preserve"> </w:t>
      </w:r>
      <w:r w:rsidR="007A3147">
        <w:t xml:space="preserve"> E</w:t>
      </w:r>
      <w:r w:rsidRPr="002621D8">
        <w:t>n cada uno de los departamentos se instalan redes de protección, promoviendo la articulación y coordinación de acciones entre las instituciones y organizaciones de las diferentes comunidades.</w:t>
      </w:r>
    </w:p>
    <w:p w:rsidR="00C6426F" w:rsidRPr="006B5EED" w:rsidRDefault="00C6426F" w:rsidP="00C6426F">
      <w:pPr>
        <w:keepNext/>
        <w:spacing w:after="240"/>
        <w:rPr>
          <w:b/>
          <w:bCs/>
          <w:u w:val="single"/>
        </w:rPr>
      </w:pPr>
      <w:r w:rsidRPr="006B5EED">
        <w:rPr>
          <w:b/>
          <w:bCs/>
        </w:rPr>
        <w:t>4.</w:t>
      </w:r>
      <w:r>
        <w:rPr>
          <w:b/>
          <w:bCs/>
        </w:rPr>
        <w:tab/>
      </w:r>
      <w:r w:rsidRPr="006B5EED">
        <w:rPr>
          <w:b/>
          <w:bCs/>
        </w:rPr>
        <w:t>Seguridad social, servicios y centros de guarda</w:t>
      </w:r>
    </w:p>
    <w:p w:rsidR="00C6426F" w:rsidRDefault="00C6426F" w:rsidP="00C6426F">
      <w:pPr>
        <w:spacing w:after="240"/>
      </w:pPr>
      <w:r w:rsidRPr="002621D8">
        <w:t>530.</w:t>
      </w:r>
      <w:r w:rsidRPr="002621D8">
        <w:tab/>
        <w:t xml:space="preserve">En relación a la cobertura de </w:t>
      </w:r>
      <w:r w:rsidRPr="002621D8">
        <w:rPr>
          <w:bCs/>
        </w:rPr>
        <w:t>seguro social</w:t>
      </w:r>
      <w:r w:rsidRPr="002621D8">
        <w:t xml:space="preserve"> en la población menor de 5 años, el 82</w:t>
      </w:r>
      <w:r>
        <w:t>,</w:t>
      </w:r>
      <w:r w:rsidRPr="002621D8">
        <w:t>5% de esta población no tiene ningún tipo de seguro médico</w:t>
      </w:r>
      <w:r>
        <w:t xml:space="preserve">.  </w:t>
      </w:r>
    </w:p>
    <w:p w:rsidR="00C6426F" w:rsidRDefault="00C6426F" w:rsidP="00C6426F">
      <w:pPr>
        <w:spacing w:after="240"/>
        <w:jc w:val="center"/>
        <w:rPr>
          <w:b/>
        </w:rPr>
      </w:pPr>
      <w:r w:rsidRPr="006B5EED">
        <w:rPr>
          <w:b/>
        </w:rPr>
        <w:t>Población de 0 a 17 años de edad por área de residencia,</w:t>
      </w:r>
      <w:r>
        <w:rPr>
          <w:b/>
        </w:rPr>
        <w:br/>
      </w:r>
      <w:r w:rsidRPr="006B5EED">
        <w:rPr>
          <w:b/>
        </w:rPr>
        <w:t>según tipo de seguro médico con que cuentan</w:t>
      </w:r>
    </w:p>
    <w:tbl>
      <w:tblPr>
        <w:tblStyle w:val="TableGrid"/>
        <w:tblW w:w="0" w:type="auto"/>
        <w:jc w:val="center"/>
        <w:tblLayout w:type="fixed"/>
        <w:tblLook w:val="01E0" w:firstRow="1" w:lastRow="1" w:firstColumn="1" w:lastColumn="1" w:noHBand="0" w:noVBand="0"/>
      </w:tblPr>
      <w:tblGrid>
        <w:gridCol w:w="2924"/>
        <w:gridCol w:w="1451"/>
        <w:gridCol w:w="1453"/>
        <w:gridCol w:w="1448"/>
      </w:tblGrid>
      <w:tr w:rsidR="00C6426F" w:rsidTr="008A33B1">
        <w:trPr>
          <w:jc w:val="center"/>
        </w:trPr>
        <w:tc>
          <w:tcPr>
            <w:tcW w:w="2924" w:type="dxa"/>
            <w:vMerge w:val="restart"/>
            <w:vAlign w:val="center"/>
          </w:tcPr>
          <w:p w:rsidR="00C6426F" w:rsidRDefault="00C6426F" w:rsidP="008A33B1">
            <w:pPr>
              <w:jc w:val="center"/>
              <w:rPr>
                <w:b/>
              </w:rPr>
            </w:pPr>
            <w:r>
              <w:rPr>
                <w:b/>
              </w:rPr>
              <w:t>Tenencia de seguro médico</w:t>
            </w:r>
          </w:p>
        </w:tc>
        <w:tc>
          <w:tcPr>
            <w:tcW w:w="1451" w:type="dxa"/>
            <w:vMerge w:val="restart"/>
          </w:tcPr>
          <w:p w:rsidR="00C6426F" w:rsidRDefault="00C6426F" w:rsidP="008A33B1">
            <w:pPr>
              <w:jc w:val="center"/>
              <w:rPr>
                <w:b/>
              </w:rPr>
            </w:pPr>
          </w:p>
        </w:tc>
        <w:tc>
          <w:tcPr>
            <w:tcW w:w="2901" w:type="dxa"/>
            <w:gridSpan w:val="2"/>
          </w:tcPr>
          <w:p w:rsidR="00C6426F" w:rsidRDefault="00C6426F" w:rsidP="008A33B1">
            <w:pPr>
              <w:jc w:val="center"/>
              <w:rPr>
                <w:b/>
              </w:rPr>
            </w:pPr>
            <w:r>
              <w:rPr>
                <w:b/>
              </w:rPr>
              <w:t>Área</w:t>
            </w:r>
          </w:p>
        </w:tc>
      </w:tr>
      <w:tr w:rsidR="00C6426F" w:rsidTr="008A33B1">
        <w:trPr>
          <w:jc w:val="center"/>
        </w:trPr>
        <w:tc>
          <w:tcPr>
            <w:tcW w:w="2924" w:type="dxa"/>
            <w:vMerge/>
          </w:tcPr>
          <w:p w:rsidR="00C6426F" w:rsidRDefault="00C6426F" w:rsidP="008A33B1">
            <w:pPr>
              <w:jc w:val="center"/>
              <w:rPr>
                <w:b/>
              </w:rPr>
            </w:pPr>
          </w:p>
        </w:tc>
        <w:tc>
          <w:tcPr>
            <w:tcW w:w="1451" w:type="dxa"/>
            <w:vMerge/>
          </w:tcPr>
          <w:p w:rsidR="00C6426F" w:rsidRDefault="00C6426F" w:rsidP="008A33B1">
            <w:pPr>
              <w:jc w:val="center"/>
              <w:rPr>
                <w:b/>
              </w:rPr>
            </w:pPr>
          </w:p>
        </w:tc>
        <w:tc>
          <w:tcPr>
            <w:tcW w:w="1453" w:type="dxa"/>
          </w:tcPr>
          <w:p w:rsidR="00C6426F" w:rsidRDefault="00C6426F" w:rsidP="008A33B1">
            <w:pPr>
              <w:jc w:val="center"/>
              <w:rPr>
                <w:b/>
              </w:rPr>
            </w:pPr>
            <w:r>
              <w:rPr>
                <w:b/>
              </w:rPr>
              <w:t>Urbana</w:t>
            </w:r>
          </w:p>
        </w:tc>
        <w:tc>
          <w:tcPr>
            <w:tcW w:w="1448" w:type="dxa"/>
          </w:tcPr>
          <w:p w:rsidR="00C6426F" w:rsidRDefault="00C6426F" w:rsidP="008A33B1">
            <w:pPr>
              <w:jc w:val="center"/>
              <w:rPr>
                <w:b/>
              </w:rPr>
            </w:pPr>
            <w:r>
              <w:rPr>
                <w:b/>
              </w:rPr>
              <w:t>Rural</w:t>
            </w:r>
          </w:p>
        </w:tc>
      </w:tr>
      <w:tr w:rsidR="00C6426F" w:rsidTr="008A33B1">
        <w:trPr>
          <w:jc w:val="center"/>
        </w:trPr>
        <w:tc>
          <w:tcPr>
            <w:tcW w:w="2924" w:type="dxa"/>
          </w:tcPr>
          <w:p w:rsidR="00C6426F" w:rsidRPr="00FE16D1" w:rsidRDefault="00C6426F" w:rsidP="008A33B1">
            <w:r>
              <w:t>IPS</w:t>
            </w:r>
          </w:p>
        </w:tc>
        <w:tc>
          <w:tcPr>
            <w:tcW w:w="1451" w:type="dxa"/>
          </w:tcPr>
          <w:p w:rsidR="00C6426F" w:rsidRPr="00FE16D1" w:rsidRDefault="00C6426F" w:rsidP="008A33B1">
            <w:pPr>
              <w:tabs>
                <w:tab w:val="decimal" w:pos="1051"/>
              </w:tabs>
            </w:pPr>
            <w:r>
              <w:t>11,7</w:t>
            </w:r>
          </w:p>
        </w:tc>
        <w:tc>
          <w:tcPr>
            <w:tcW w:w="1453" w:type="dxa"/>
          </w:tcPr>
          <w:p w:rsidR="00C6426F" w:rsidRPr="00FE16D1" w:rsidRDefault="00C6426F" w:rsidP="008A33B1">
            <w:pPr>
              <w:tabs>
                <w:tab w:val="decimal" w:pos="1051"/>
              </w:tabs>
            </w:pPr>
            <w:r>
              <w:t>16,8</w:t>
            </w:r>
          </w:p>
        </w:tc>
        <w:tc>
          <w:tcPr>
            <w:tcW w:w="1448" w:type="dxa"/>
          </w:tcPr>
          <w:p w:rsidR="00C6426F" w:rsidRPr="00FE16D1" w:rsidRDefault="00C6426F" w:rsidP="008A33B1">
            <w:pPr>
              <w:tabs>
                <w:tab w:val="decimal" w:pos="1051"/>
              </w:tabs>
            </w:pPr>
            <w:r>
              <w:t>5,6</w:t>
            </w:r>
          </w:p>
        </w:tc>
      </w:tr>
      <w:tr w:rsidR="00C6426F" w:rsidTr="008A33B1">
        <w:trPr>
          <w:jc w:val="center"/>
        </w:trPr>
        <w:tc>
          <w:tcPr>
            <w:tcW w:w="2924" w:type="dxa"/>
          </w:tcPr>
          <w:p w:rsidR="00C6426F" w:rsidRPr="00FE16D1" w:rsidRDefault="00C6426F" w:rsidP="008A33B1">
            <w:r>
              <w:t>Seguro privado individual</w:t>
            </w:r>
          </w:p>
        </w:tc>
        <w:tc>
          <w:tcPr>
            <w:tcW w:w="1451" w:type="dxa"/>
          </w:tcPr>
          <w:p w:rsidR="00C6426F" w:rsidRPr="00FE16D1" w:rsidRDefault="00C6426F" w:rsidP="008A33B1">
            <w:pPr>
              <w:tabs>
                <w:tab w:val="decimal" w:pos="1051"/>
              </w:tabs>
            </w:pPr>
            <w:r>
              <w:t>0,3</w:t>
            </w:r>
          </w:p>
        </w:tc>
        <w:tc>
          <w:tcPr>
            <w:tcW w:w="1453" w:type="dxa"/>
          </w:tcPr>
          <w:p w:rsidR="00C6426F" w:rsidRPr="00FE16D1" w:rsidRDefault="00C6426F" w:rsidP="008A33B1">
            <w:pPr>
              <w:tabs>
                <w:tab w:val="decimal" w:pos="1051"/>
              </w:tabs>
            </w:pPr>
            <w:r>
              <w:t>0,6</w:t>
            </w:r>
          </w:p>
        </w:tc>
        <w:tc>
          <w:tcPr>
            <w:tcW w:w="1448" w:type="dxa"/>
          </w:tcPr>
          <w:p w:rsidR="00C6426F" w:rsidRPr="00FE16D1" w:rsidRDefault="00C6426F" w:rsidP="008A33B1">
            <w:pPr>
              <w:tabs>
                <w:tab w:val="decimal" w:pos="1051"/>
              </w:tabs>
            </w:pPr>
            <w:r>
              <w:t>0,1</w:t>
            </w:r>
          </w:p>
        </w:tc>
      </w:tr>
      <w:tr w:rsidR="00C6426F" w:rsidTr="008A33B1">
        <w:trPr>
          <w:jc w:val="center"/>
        </w:trPr>
        <w:tc>
          <w:tcPr>
            <w:tcW w:w="2924" w:type="dxa"/>
          </w:tcPr>
          <w:p w:rsidR="00C6426F" w:rsidRPr="00FE16D1" w:rsidRDefault="00C6426F" w:rsidP="008A33B1">
            <w:r>
              <w:t>Seguro privado laboral</w:t>
            </w:r>
          </w:p>
        </w:tc>
        <w:tc>
          <w:tcPr>
            <w:tcW w:w="1451" w:type="dxa"/>
          </w:tcPr>
          <w:p w:rsidR="00C6426F" w:rsidRPr="00FE16D1" w:rsidRDefault="00C6426F" w:rsidP="008A33B1">
            <w:pPr>
              <w:tabs>
                <w:tab w:val="decimal" w:pos="1051"/>
              </w:tabs>
            </w:pPr>
            <w:r>
              <w:t>0,1</w:t>
            </w:r>
          </w:p>
        </w:tc>
        <w:tc>
          <w:tcPr>
            <w:tcW w:w="1453" w:type="dxa"/>
          </w:tcPr>
          <w:p w:rsidR="00C6426F" w:rsidRPr="00FE16D1" w:rsidRDefault="00C6426F" w:rsidP="008A33B1">
            <w:pPr>
              <w:tabs>
                <w:tab w:val="decimal" w:pos="1051"/>
              </w:tabs>
            </w:pPr>
            <w:r>
              <w:t>0,2</w:t>
            </w:r>
          </w:p>
        </w:tc>
        <w:tc>
          <w:tcPr>
            <w:tcW w:w="1448" w:type="dxa"/>
          </w:tcPr>
          <w:p w:rsidR="00C6426F" w:rsidRPr="00FE16D1" w:rsidRDefault="00C6426F" w:rsidP="008A33B1">
            <w:pPr>
              <w:tabs>
                <w:tab w:val="decimal" w:pos="1051"/>
              </w:tabs>
            </w:pPr>
            <w:r>
              <w:t>0,0</w:t>
            </w:r>
          </w:p>
        </w:tc>
      </w:tr>
      <w:tr w:rsidR="00C6426F" w:rsidTr="008A33B1">
        <w:trPr>
          <w:jc w:val="center"/>
        </w:trPr>
        <w:tc>
          <w:tcPr>
            <w:tcW w:w="2924" w:type="dxa"/>
          </w:tcPr>
          <w:p w:rsidR="00C6426F" w:rsidRPr="00FE16D1" w:rsidRDefault="00C6426F" w:rsidP="008A33B1">
            <w:r>
              <w:t>Seguro privado familiar</w:t>
            </w:r>
          </w:p>
        </w:tc>
        <w:tc>
          <w:tcPr>
            <w:tcW w:w="1451" w:type="dxa"/>
          </w:tcPr>
          <w:p w:rsidR="00C6426F" w:rsidRPr="00FE16D1" w:rsidRDefault="00C6426F" w:rsidP="008A33B1">
            <w:pPr>
              <w:tabs>
                <w:tab w:val="decimal" w:pos="1051"/>
              </w:tabs>
            </w:pPr>
            <w:r>
              <w:t>6,2</w:t>
            </w:r>
          </w:p>
        </w:tc>
        <w:tc>
          <w:tcPr>
            <w:tcW w:w="1453" w:type="dxa"/>
          </w:tcPr>
          <w:p w:rsidR="00C6426F" w:rsidRPr="00FE16D1" w:rsidRDefault="00C6426F" w:rsidP="008A33B1">
            <w:pPr>
              <w:tabs>
                <w:tab w:val="decimal" w:pos="1051"/>
              </w:tabs>
            </w:pPr>
            <w:r>
              <w:t>9,7</w:t>
            </w:r>
          </w:p>
        </w:tc>
        <w:tc>
          <w:tcPr>
            <w:tcW w:w="1448" w:type="dxa"/>
          </w:tcPr>
          <w:p w:rsidR="00C6426F" w:rsidRPr="00FE16D1" w:rsidRDefault="00C6426F" w:rsidP="008A33B1">
            <w:pPr>
              <w:tabs>
                <w:tab w:val="decimal" w:pos="1051"/>
              </w:tabs>
            </w:pPr>
            <w:r>
              <w:t>2,1</w:t>
            </w:r>
          </w:p>
        </w:tc>
      </w:tr>
      <w:tr w:rsidR="00C6426F" w:rsidTr="008A33B1">
        <w:trPr>
          <w:jc w:val="center"/>
        </w:trPr>
        <w:tc>
          <w:tcPr>
            <w:tcW w:w="2924" w:type="dxa"/>
          </w:tcPr>
          <w:p w:rsidR="00C6426F" w:rsidRPr="00FE16D1" w:rsidRDefault="00C6426F" w:rsidP="008A33B1">
            <w:r>
              <w:t>Sanidad militar</w:t>
            </w:r>
          </w:p>
        </w:tc>
        <w:tc>
          <w:tcPr>
            <w:tcW w:w="1451" w:type="dxa"/>
          </w:tcPr>
          <w:p w:rsidR="00C6426F" w:rsidRPr="00FE16D1" w:rsidRDefault="00C6426F" w:rsidP="008A33B1">
            <w:pPr>
              <w:tabs>
                <w:tab w:val="decimal" w:pos="1051"/>
              </w:tabs>
            </w:pPr>
            <w:r>
              <w:t>0,4</w:t>
            </w:r>
          </w:p>
        </w:tc>
        <w:tc>
          <w:tcPr>
            <w:tcW w:w="1453" w:type="dxa"/>
          </w:tcPr>
          <w:p w:rsidR="00C6426F" w:rsidRPr="00FE16D1" w:rsidRDefault="00C6426F" w:rsidP="008A33B1">
            <w:pPr>
              <w:tabs>
                <w:tab w:val="decimal" w:pos="1051"/>
              </w:tabs>
            </w:pPr>
            <w:r>
              <w:t>0,8</w:t>
            </w:r>
          </w:p>
        </w:tc>
        <w:tc>
          <w:tcPr>
            <w:tcW w:w="1448" w:type="dxa"/>
          </w:tcPr>
          <w:p w:rsidR="00C6426F" w:rsidRPr="00FE16D1" w:rsidRDefault="00C6426F" w:rsidP="008A33B1">
            <w:pPr>
              <w:tabs>
                <w:tab w:val="decimal" w:pos="1051"/>
              </w:tabs>
            </w:pPr>
            <w:r>
              <w:t>0,0</w:t>
            </w:r>
          </w:p>
        </w:tc>
      </w:tr>
      <w:tr w:rsidR="00C6426F" w:rsidTr="008A33B1">
        <w:trPr>
          <w:jc w:val="center"/>
        </w:trPr>
        <w:tc>
          <w:tcPr>
            <w:tcW w:w="2924" w:type="dxa"/>
          </w:tcPr>
          <w:p w:rsidR="00C6426F" w:rsidRPr="00FE16D1" w:rsidRDefault="00C6426F" w:rsidP="008A33B1">
            <w:r>
              <w:t>Sanidad policial</w:t>
            </w:r>
          </w:p>
        </w:tc>
        <w:tc>
          <w:tcPr>
            <w:tcW w:w="1451" w:type="dxa"/>
          </w:tcPr>
          <w:p w:rsidR="00C6426F" w:rsidRPr="00FE16D1" w:rsidRDefault="00C6426F" w:rsidP="008A33B1">
            <w:pPr>
              <w:tabs>
                <w:tab w:val="decimal" w:pos="1051"/>
              </w:tabs>
            </w:pPr>
            <w:r>
              <w:t>0,4</w:t>
            </w:r>
          </w:p>
        </w:tc>
        <w:tc>
          <w:tcPr>
            <w:tcW w:w="1453" w:type="dxa"/>
          </w:tcPr>
          <w:p w:rsidR="00C6426F" w:rsidRPr="00FE16D1" w:rsidRDefault="00C6426F" w:rsidP="008A33B1">
            <w:pPr>
              <w:tabs>
                <w:tab w:val="decimal" w:pos="1051"/>
              </w:tabs>
            </w:pPr>
            <w:r>
              <w:t>0,7</w:t>
            </w:r>
          </w:p>
        </w:tc>
        <w:tc>
          <w:tcPr>
            <w:tcW w:w="1448" w:type="dxa"/>
          </w:tcPr>
          <w:p w:rsidR="00C6426F" w:rsidRPr="00FE16D1" w:rsidRDefault="00C6426F" w:rsidP="008A33B1">
            <w:pPr>
              <w:tabs>
                <w:tab w:val="decimal" w:pos="1051"/>
              </w:tabs>
            </w:pPr>
            <w:r>
              <w:t>0,0</w:t>
            </w:r>
          </w:p>
        </w:tc>
      </w:tr>
      <w:tr w:rsidR="00C6426F" w:rsidTr="008A33B1">
        <w:trPr>
          <w:jc w:val="center"/>
        </w:trPr>
        <w:tc>
          <w:tcPr>
            <w:tcW w:w="2924" w:type="dxa"/>
          </w:tcPr>
          <w:p w:rsidR="00C6426F" w:rsidRPr="00FE16D1" w:rsidRDefault="00C6426F" w:rsidP="008A33B1">
            <w:r>
              <w:t>Seguro local</w:t>
            </w:r>
          </w:p>
        </w:tc>
        <w:tc>
          <w:tcPr>
            <w:tcW w:w="1451" w:type="dxa"/>
          </w:tcPr>
          <w:p w:rsidR="00C6426F" w:rsidRPr="00FE16D1" w:rsidRDefault="00C6426F" w:rsidP="008A33B1">
            <w:pPr>
              <w:tabs>
                <w:tab w:val="decimal" w:pos="1051"/>
              </w:tabs>
            </w:pPr>
            <w:r>
              <w:t>0,2</w:t>
            </w:r>
          </w:p>
        </w:tc>
        <w:tc>
          <w:tcPr>
            <w:tcW w:w="1453" w:type="dxa"/>
          </w:tcPr>
          <w:p w:rsidR="00C6426F" w:rsidRPr="00FE16D1" w:rsidRDefault="00C6426F" w:rsidP="008A33B1">
            <w:pPr>
              <w:tabs>
                <w:tab w:val="decimal" w:pos="1051"/>
              </w:tabs>
            </w:pPr>
            <w:r>
              <w:t>0,4</w:t>
            </w:r>
          </w:p>
        </w:tc>
        <w:tc>
          <w:tcPr>
            <w:tcW w:w="1448" w:type="dxa"/>
          </w:tcPr>
          <w:p w:rsidR="00C6426F" w:rsidRPr="00FE16D1" w:rsidRDefault="00C6426F" w:rsidP="008A33B1">
            <w:pPr>
              <w:tabs>
                <w:tab w:val="decimal" w:pos="1051"/>
              </w:tabs>
            </w:pPr>
            <w:r>
              <w:t>-</w:t>
            </w:r>
          </w:p>
        </w:tc>
      </w:tr>
      <w:tr w:rsidR="00C6426F" w:rsidTr="008A33B1">
        <w:trPr>
          <w:jc w:val="center"/>
        </w:trPr>
        <w:tc>
          <w:tcPr>
            <w:tcW w:w="2924" w:type="dxa"/>
          </w:tcPr>
          <w:p w:rsidR="00C6426F" w:rsidRPr="00FE16D1" w:rsidRDefault="00C6426F" w:rsidP="008A33B1">
            <w:r>
              <w:t>Tiene en el exterior</w:t>
            </w:r>
          </w:p>
        </w:tc>
        <w:tc>
          <w:tcPr>
            <w:tcW w:w="1451" w:type="dxa"/>
          </w:tcPr>
          <w:p w:rsidR="00C6426F" w:rsidRPr="00FE16D1" w:rsidRDefault="00C6426F" w:rsidP="008A33B1">
            <w:pPr>
              <w:tabs>
                <w:tab w:val="decimal" w:pos="1051"/>
              </w:tabs>
            </w:pPr>
            <w:r>
              <w:t>0,1</w:t>
            </w:r>
          </w:p>
        </w:tc>
        <w:tc>
          <w:tcPr>
            <w:tcW w:w="1453" w:type="dxa"/>
          </w:tcPr>
          <w:p w:rsidR="00C6426F" w:rsidRPr="00FE16D1" w:rsidRDefault="00C6426F" w:rsidP="008A33B1">
            <w:pPr>
              <w:tabs>
                <w:tab w:val="decimal" w:pos="1051"/>
              </w:tabs>
            </w:pPr>
            <w:r>
              <w:t>0,1</w:t>
            </w:r>
          </w:p>
        </w:tc>
        <w:tc>
          <w:tcPr>
            <w:tcW w:w="1448" w:type="dxa"/>
          </w:tcPr>
          <w:p w:rsidR="00C6426F" w:rsidRPr="00FE16D1" w:rsidRDefault="00C6426F" w:rsidP="008A33B1">
            <w:pPr>
              <w:tabs>
                <w:tab w:val="decimal" w:pos="1051"/>
              </w:tabs>
            </w:pPr>
            <w:r>
              <w:t>0,1</w:t>
            </w:r>
          </w:p>
        </w:tc>
      </w:tr>
      <w:tr w:rsidR="00C6426F" w:rsidTr="008A33B1">
        <w:trPr>
          <w:jc w:val="center"/>
        </w:trPr>
        <w:tc>
          <w:tcPr>
            <w:tcW w:w="2924" w:type="dxa"/>
          </w:tcPr>
          <w:p w:rsidR="00C6426F" w:rsidRPr="00FE16D1" w:rsidRDefault="00C6426F" w:rsidP="008A33B1">
            <w:r>
              <w:t>No tiene</w:t>
            </w:r>
          </w:p>
        </w:tc>
        <w:tc>
          <w:tcPr>
            <w:tcW w:w="1451" w:type="dxa"/>
          </w:tcPr>
          <w:p w:rsidR="00C6426F" w:rsidRPr="00FE16D1" w:rsidRDefault="00C6426F" w:rsidP="008A33B1">
            <w:pPr>
              <w:tabs>
                <w:tab w:val="decimal" w:pos="1051"/>
              </w:tabs>
            </w:pPr>
            <w:r>
              <w:t>80,6</w:t>
            </w:r>
          </w:p>
        </w:tc>
        <w:tc>
          <w:tcPr>
            <w:tcW w:w="1453" w:type="dxa"/>
          </w:tcPr>
          <w:p w:rsidR="00C6426F" w:rsidRPr="00FE16D1" w:rsidRDefault="00C6426F" w:rsidP="008A33B1">
            <w:pPr>
              <w:tabs>
                <w:tab w:val="decimal" w:pos="1051"/>
              </w:tabs>
            </w:pPr>
            <w:r>
              <w:t>70,8</w:t>
            </w:r>
          </w:p>
        </w:tc>
        <w:tc>
          <w:tcPr>
            <w:tcW w:w="1448" w:type="dxa"/>
          </w:tcPr>
          <w:p w:rsidR="00C6426F" w:rsidRPr="00FE16D1" w:rsidRDefault="00C6426F" w:rsidP="008A33B1">
            <w:pPr>
              <w:tabs>
                <w:tab w:val="decimal" w:pos="1051"/>
              </w:tabs>
            </w:pPr>
            <w:r>
              <w:t>92,1</w:t>
            </w:r>
          </w:p>
        </w:tc>
      </w:tr>
      <w:tr w:rsidR="00C6426F" w:rsidTr="008A33B1">
        <w:trPr>
          <w:jc w:val="center"/>
        </w:trPr>
        <w:tc>
          <w:tcPr>
            <w:tcW w:w="2924" w:type="dxa"/>
          </w:tcPr>
          <w:p w:rsidR="00C6426F" w:rsidRDefault="00C6426F" w:rsidP="008A33B1">
            <w:pPr>
              <w:ind w:left="294"/>
              <w:rPr>
                <w:b/>
              </w:rPr>
            </w:pPr>
            <w:r>
              <w:rPr>
                <w:b/>
              </w:rPr>
              <w:t>Total</w:t>
            </w:r>
          </w:p>
        </w:tc>
        <w:tc>
          <w:tcPr>
            <w:tcW w:w="1451" w:type="dxa"/>
          </w:tcPr>
          <w:p w:rsidR="00C6426F" w:rsidRDefault="00C6426F" w:rsidP="008A33B1">
            <w:pPr>
              <w:tabs>
                <w:tab w:val="decimal" w:pos="1051"/>
              </w:tabs>
              <w:rPr>
                <w:b/>
              </w:rPr>
            </w:pPr>
            <w:r>
              <w:rPr>
                <w:b/>
              </w:rPr>
              <w:t>2.495.817</w:t>
            </w:r>
          </w:p>
        </w:tc>
        <w:tc>
          <w:tcPr>
            <w:tcW w:w="1453" w:type="dxa"/>
          </w:tcPr>
          <w:p w:rsidR="00C6426F" w:rsidRDefault="00C6426F" w:rsidP="008A33B1">
            <w:pPr>
              <w:tabs>
                <w:tab w:val="decimal" w:pos="1051"/>
              </w:tabs>
              <w:rPr>
                <w:b/>
              </w:rPr>
            </w:pPr>
            <w:r>
              <w:rPr>
                <w:b/>
              </w:rPr>
              <w:t>1.348.600</w:t>
            </w:r>
          </w:p>
        </w:tc>
        <w:tc>
          <w:tcPr>
            <w:tcW w:w="1448" w:type="dxa"/>
          </w:tcPr>
          <w:p w:rsidR="00C6426F" w:rsidRDefault="00C6426F" w:rsidP="008A33B1">
            <w:pPr>
              <w:tabs>
                <w:tab w:val="decimal" w:pos="1051"/>
              </w:tabs>
              <w:rPr>
                <w:b/>
              </w:rPr>
            </w:pPr>
            <w:r>
              <w:rPr>
                <w:b/>
              </w:rPr>
              <w:t>1.147.217</w:t>
            </w:r>
          </w:p>
        </w:tc>
      </w:tr>
    </w:tbl>
    <w:p w:rsidR="00C6426F" w:rsidRPr="0028609D" w:rsidRDefault="00C6426F" w:rsidP="00C6426F">
      <w:pPr>
        <w:spacing w:before="240" w:after="240"/>
        <w:ind w:left="1036"/>
        <w:rPr>
          <w:lang w:val="es-MX"/>
        </w:rPr>
      </w:pPr>
      <w:r>
        <w:rPr>
          <w:i/>
          <w:lang w:val="es-MX"/>
        </w:rPr>
        <w:t>Fuente:</w:t>
      </w:r>
      <w:r>
        <w:rPr>
          <w:lang w:val="es-MX"/>
        </w:rPr>
        <w:t xml:space="preserve">  DGEEC.  EPH 2005.</w:t>
      </w:r>
      <w:r>
        <w:rPr>
          <w:lang w:val="es-MX"/>
        </w:rPr>
        <w:tab/>
      </w:r>
    </w:p>
    <w:p w:rsidR="00C6426F" w:rsidRDefault="00C6426F" w:rsidP="00C6426F">
      <w:pPr>
        <w:spacing w:before="480" w:after="240"/>
        <w:rPr>
          <w:lang w:val="es-MX"/>
        </w:rPr>
      </w:pPr>
      <w:r w:rsidRPr="002621D8">
        <w:rPr>
          <w:lang w:val="es-MX"/>
        </w:rPr>
        <w:t>531.</w:t>
      </w:r>
      <w:r w:rsidRPr="002621D8">
        <w:rPr>
          <w:lang w:val="es-MX"/>
        </w:rPr>
        <w:tab/>
        <w:t xml:space="preserve">La </w:t>
      </w:r>
      <w:r w:rsidR="00D27690" w:rsidRPr="002621D8">
        <w:rPr>
          <w:lang w:val="es-MX"/>
        </w:rPr>
        <w:t>Encuesta</w:t>
      </w:r>
      <w:r w:rsidRPr="002621D8">
        <w:rPr>
          <w:lang w:val="es-MX"/>
        </w:rPr>
        <w:t xml:space="preserve"> permanente de hogares 2004 plantea que la cobertura del seguro médico alcanza aproximadamente a</w:t>
      </w:r>
      <w:r w:rsidR="007A3147">
        <w:rPr>
          <w:lang w:val="es-MX"/>
        </w:rPr>
        <w:t>l</w:t>
      </w:r>
      <w:r w:rsidRPr="002621D8">
        <w:rPr>
          <w:lang w:val="es-MX"/>
        </w:rPr>
        <w:t xml:space="preserve"> 17% de los niños, niñas y adolescentes y son quienes residen en áreas urbanas los más beneficiados, donde 26 de cada 100 cuentan con este servicio, frente a </w:t>
      </w:r>
      <w:r>
        <w:rPr>
          <w:lang w:val="es-MX"/>
        </w:rPr>
        <w:t>6</w:t>
      </w:r>
      <w:r w:rsidRPr="002621D8">
        <w:rPr>
          <w:lang w:val="es-MX"/>
        </w:rPr>
        <w:t xml:space="preserve"> de cada 100 en áreas rurales</w:t>
      </w:r>
      <w:r>
        <w:rPr>
          <w:lang w:val="es-MX"/>
        </w:rPr>
        <w:t xml:space="preserve">.  </w:t>
      </w:r>
    </w:p>
    <w:p w:rsidR="00C6426F" w:rsidRDefault="00C6426F" w:rsidP="00C6426F">
      <w:pPr>
        <w:spacing w:after="240"/>
      </w:pPr>
      <w:r w:rsidRPr="002621D8">
        <w:t>532.</w:t>
      </w:r>
      <w:r w:rsidRPr="002621D8">
        <w:tab/>
        <w:t xml:space="preserve">Los niños y niñas cuyos padres cuentan con un seguro social o seguro médico privado por lo </w:t>
      </w:r>
      <w:r w:rsidRPr="002621D8">
        <w:rPr>
          <w:lang w:val="es-MX"/>
        </w:rPr>
        <w:t>general</w:t>
      </w:r>
      <w:r w:rsidRPr="002621D8">
        <w:t xml:space="preserve"> acceden a los mismos en su condición de hijo del asegurado</w:t>
      </w:r>
      <w:r>
        <w:t xml:space="preserve">.  </w:t>
      </w:r>
      <w:r w:rsidRPr="002621D8">
        <w:t>Pero la</w:t>
      </w:r>
      <w:r>
        <w:t xml:space="preserve"> </w:t>
      </w:r>
      <w:r w:rsidRPr="002621D8">
        <w:t>población desempleada o subempleada no accede a estos servicios, por lo que un gran número de niños tampoco puede contar con este derecho.</w:t>
      </w:r>
    </w:p>
    <w:p w:rsidR="00C6426F" w:rsidRDefault="00C6426F" w:rsidP="00C6426F">
      <w:pPr>
        <w:spacing w:after="240"/>
      </w:pPr>
      <w:r w:rsidRPr="002621D8">
        <w:t>533.</w:t>
      </w:r>
      <w:r w:rsidRPr="002621D8">
        <w:tab/>
        <w:t xml:space="preserve">El gran desafío es brindar una opción de seguridad social para los padres de niños más excluidos, aseguramiento público subsidiando la demanda de grupos más vulnerables (niños menores de 5 años y mujeres en edad fértil) con proyección a incrementar beneficiarios a otros grupos de edad denominado </w:t>
      </w:r>
      <w:r>
        <w:t>"Programa n</w:t>
      </w:r>
      <w:r w:rsidRPr="002621D8">
        <w:t xml:space="preserve">acional de </w:t>
      </w:r>
      <w:r>
        <w:t>a</w:t>
      </w:r>
      <w:r w:rsidRPr="002621D8">
        <w:t xml:space="preserve">seguramiento </w:t>
      </w:r>
      <w:r>
        <w:t>m</w:t>
      </w:r>
      <w:r w:rsidRPr="002621D8">
        <w:t>aterno</w:t>
      </w:r>
      <w:r>
        <w:t>i</w:t>
      </w:r>
      <w:r w:rsidRPr="002621D8">
        <w:t>nfantil</w:t>
      </w:r>
      <w:r>
        <w:t>"</w:t>
      </w:r>
      <w:r w:rsidRPr="002621D8">
        <w:t xml:space="preserve"> PNAMI, a desarrollarse en </w:t>
      </w:r>
      <w:r>
        <w:t>diez</w:t>
      </w:r>
      <w:r w:rsidRPr="002621D8">
        <w:t xml:space="preserve"> regiones sanitarias con mayores índices de pobreza, con el financiamiento en los primeros cinco años de un crédito del Banco Mundial de 22 millones de dólares.</w:t>
      </w:r>
    </w:p>
    <w:p w:rsidR="00C6426F" w:rsidRDefault="00C6426F" w:rsidP="00C6426F">
      <w:pPr>
        <w:spacing w:after="240"/>
      </w:pPr>
      <w:r w:rsidRPr="002621D8">
        <w:t>534.</w:t>
      </w:r>
      <w:r w:rsidRPr="002621D8">
        <w:tab/>
        <w:t>Su ejecución estaría sostenida en el fortalecimiento paulatino de la estructura de un programa nacional insertado en el organigrama del MSP</w:t>
      </w:r>
      <w:r>
        <w:t xml:space="preserve"> </w:t>
      </w:r>
      <w:r w:rsidRPr="002621D8">
        <w:t>y</w:t>
      </w:r>
      <w:r>
        <w:t xml:space="preserve"> </w:t>
      </w:r>
      <w:r w:rsidRPr="002621D8">
        <w:t>BS</w:t>
      </w:r>
      <w:r>
        <w:t xml:space="preserve">.  </w:t>
      </w:r>
      <w:r w:rsidRPr="002621D8">
        <w:t xml:space="preserve">Actualmente la concesión del crédito se halla en etapa de aprobación en el Parlamento </w:t>
      </w:r>
      <w:r w:rsidR="007A3147">
        <w:t>N</w:t>
      </w:r>
      <w:r w:rsidR="007A3147" w:rsidRPr="002621D8">
        <w:t>acional</w:t>
      </w:r>
      <w:r w:rsidRPr="002621D8">
        <w:t>, pero la situación es difícil incluso para los niños de sectores medios y medios bajos</w:t>
      </w:r>
      <w:r>
        <w:t xml:space="preserve">.  </w:t>
      </w:r>
    </w:p>
    <w:p w:rsidR="00C6426F" w:rsidRDefault="00C6426F" w:rsidP="000740D2">
      <w:pPr>
        <w:spacing w:after="240"/>
      </w:pPr>
      <w:r w:rsidRPr="002621D8">
        <w:t>535.</w:t>
      </w:r>
      <w:r w:rsidRPr="002621D8">
        <w:tab/>
        <w:t>Las autoridades del MSP</w:t>
      </w:r>
      <w:r>
        <w:t xml:space="preserve"> </w:t>
      </w:r>
      <w:r w:rsidRPr="002621D8">
        <w:t>y</w:t>
      </w:r>
      <w:r>
        <w:t xml:space="preserve"> </w:t>
      </w:r>
      <w:r w:rsidRPr="002621D8">
        <w:t>BS trabajan con grupos especializados, tratando de identificar las mejores estrategias de alto impacto sanitario para incrementar el acceso a los servicios para la materia.</w:t>
      </w:r>
    </w:p>
    <w:p w:rsidR="00C6426F" w:rsidRDefault="00C6426F" w:rsidP="000740D2">
      <w:pPr>
        <w:spacing w:after="240"/>
        <w:rPr>
          <w:lang w:val="es-PY"/>
        </w:rPr>
      </w:pPr>
      <w:r w:rsidRPr="002621D8">
        <w:t>536.</w:t>
      </w:r>
      <w:r w:rsidRPr="002621D8">
        <w:tab/>
        <w:t xml:space="preserve">En </w:t>
      </w:r>
      <w:r w:rsidRPr="002621D8">
        <w:rPr>
          <w:lang w:val="es-PY"/>
        </w:rPr>
        <w:t>el marco de la implementación de políticas públicas en la atención integral de niños, niñas y adolescentes, la Secretaría Nacional de la Niñez y la Adolescencia, en correspondencia al artículo 41 del Código de la Niñez y la Adolescencia</w:t>
      </w:r>
      <w:r>
        <w:rPr>
          <w:lang w:val="es-PY"/>
        </w:rPr>
        <w:t>,</w:t>
      </w:r>
      <w:r w:rsidRPr="002621D8">
        <w:rPr>
          <w:lang w:val="es-PY"/>
        </w:rPr>
        <w:t xml:space="preserve"> ha emitido la Resolución Nº 25/06 por la cual se aprueba y se dispone la aplicación del Reglamento para la </w:t>
      </w:r>
      <w:r>
        <w:rPr>
          <w:lang w:val="es-PY"/>
        </w:rPr>
        <w:t>h</w:t>
      </w:r>
      <w:r w:rsidRPr="002621D8">
        <w:rPr>
          <w:lang w:val="es-PY"/>
        </w:rPr>
        <w:t xml:space="preserve">abilitación y </w:t>
      </w:r>
      <w:r>
        <w:rPr>
          <w:lang w:val="es-PY"/>
        </w:rPr>
        <w:t>f</w:t>
      </w:r>
      <w:r w:rsidRPr="002621D8">
        <w:rPr>
          <w:lang w:val="es-PY"/>
        </w:rPr>
        <w:t xml:space="preserve">uncionamiento de </w:t>
      </w:r>
      <w:r>
        <w:rPr>
          <w:lang w:val="es-PY"/>
        </w:rPr>
        <w:t>h</w:t>
      </w:r>
      <w:r w:rsidRPr="002621D8">
        <w:rPr>
          <w:lang w:val="es-PY"/>
        </w:rPr>
        <w:t xml:space="preserve">ogares de </w:t>
      </w:r>
      <w:r>
        <w:rPr>
          <w:lang w:val="es-PY"/>
        </w:rPr>
        <w:t>a</w:t>
      </w:r>
      <w:r w:rsidRPr="002621D8">
        <w:rPr>
          <w:lang w:val="es-PY"/>
        </w:rPr>
        <w:t xml:space="preserve">brigo en el </w:t>
      </w:r>
      <w:r>
        <w:rPr>
          <w:lang w:val="es-PY"/>
        </w:rPr>
        <w:t>s</w:t>
      </w:r>
      <w:r w:rsidRPr="002621D8">
        <w:rPr>
          <w:lang w:val="es-PY"/>
        </w:rPr>
        <w:t xml:space="preserve">istema de </w:t>
      </w:r>
      <w:r>
        <w:rPr>
          <w:lang w:val="es-PY"/>
        </w:rPr>
        <w:t>p</w:t>
      </w:r>
      <w:r w:rsidRPr="002621D8">
        <w:rPr>
          <w:lang w:val="es-PY"/>
        </w:rPr>
        <w:t xml:space="preserve">rotección </w:t>
      </w:r>
      <w:r>
        <w:rPr>
          <w:lang w:val="es-PY"/>
        </w:rPr>
        <w:t>e</w:t>
      </w:r>
      <w:r w:rsidRPr="002621D8">
        <w:rPr>
          <w:lang w:val="es-PY"/>
        </w:rPr>
        <w:t>special</w:t>
      </w:r>
      <w:r>
        <w:rPr>
          <w:lang w:val="es-PY"/>
        </w:rPr>
        <w:t xml:space="preserve">.  </w:t>
      </w:r>
    </w:p>
    <w:p w:rsidR="00C6426F" w:rsidRDefault="00C6426F" w:rsidP="000740D2">
      <w:pPr>
        <w:spacing w:after="240"/>
      </w:pPr>
      <w:r w:rsidRPr="002621D8">
        <w:t>537.</w:t>
      </w:r>
      <w:r w:rsidRPr="002621D8">
        <w:tab/>
        <w:t>Para garantizar la calidad de atención y el buen trato que deben recibir los niños y niñas, en cumplimiento de la reglamentación mencionada, la Secretaría Nacional de la Niñez y la Adolescencia ha resuelto constituir un equipo técnico de fiscalización</w:t>
      </w:r>
      <w:r>
        <w:t xml:space="preserve">.  </w:t>
      </w:r>
    </w:p>
    <w:p w:rsidR="00C6426F" w:rsidRPr="00C142A7" w:rsidRDefault="00C6426F" w:rsidP="000740D2">
      <w:pPr>
        <w:spacing w:after="240"/>
        <w:ind w:left="567"/>
        <w:rPr>
          <w:b/>
          <w:bCs/>
        </w:rPr>
      </w:pPr>
      <w:r w:rsidRPr="00C142A7">
        <w:rPr>
          <w:b/>
          <w:bCs/>
        </w:rPr>
        <w:t xml:space="preserve">Acciones del </w:t>
      </w:r>
      <w:r>
        <w:rPr>
          <w:b/>
          <w:bCs/>
        </w:rPr>
        <w:t>E</w:t>
      </w:r>
      <w:r w:rsidRPr="00C142A7">
        <w:rPr>
          <w:b/>
          <w:bCs/>
        </w:rPr>
        <w:t xml:space="preserve">quipo </w:t>
      </w:r>
      <w:r>
        <w:rPr>
          <w:b/>
          <w:bCs/>
        </w:rPr>
        <w:t>T</w:t>
      </w:r>
      <w:r w:rsidRPr="00C142A7">
        <w:rPr>
          <w:b/>
          <w:bCs/>
        </w:rPr>
        <w:t xml:space="preserve">écnico de </w:t>
      </w:r>
      <w:r>
        <w:rPr>
          <w:b/>
          <w:bCs/>
        </w:rPr>
        <w:t>F</w:t>
      </w:r>
      <w:r w:rsidRPr="00C142A7">
        <w:rPr>
          <w:b/>
          <w:bCs/>
        </w:rPr>
        <w:t xml:space="preserve">iscalización </w:t>
      </w:r>
    </w:p>
    <w:p w:rsidR="00C6426F" w:rsidRPr="002621D8" w:rsidRDefault="00C6426F" w:rsidP="000740D2">
      <w:pPr>
        <w:spacing w:after="240"/>
      </w:pPr>
      <w:r w:rsidRPr="002621D8">
        <w:t>538.</w:t>
      </w:r>
      <w:r w:rsidRPr="002621D8">
        <w:tab/>
        <w:t>El Equipo Técnico de Fiscalización ha</w:t>
      </w:r>
      <w:r>
        <w:t xml:space="preserve"> </w:t>
      </w:r>
      <w:r w:rsidRPr="002621D8">
        <w:t>realizado las siguientes acciones:</w:t>
      </w:r>
    </w:p>
    <w:p w:rsidR="00C6426F" w:rsidRPr="002621D8" w:rsidRDefault="00C6426F" w:rsidP="000740D2">
      <w:pPr>
        <w:spacing w:after="240"/>
        <w:ind w:left="1134" w:hanging="567"/>
      </w:pPr>
      <w:r>
        <w:t>a)</w:t>
      </w:r>
      <w:r>
        <w:tab/>
      </w:r>
      <w:r w:rsidRPr="002621D8">
        <w:t>Atención a 56 expedientes presentados en la SNNA;</w:t>
      </w:r>
    </w:p>
    <w:p w:rsidR="00C6426F" w:rsidRPr="002621D8" w:rsidRDefault="00C6426F" w:rsidP="000740D2">
      <w:pPr>
        <w:spacing w:after="240"/>
        <w:ind w:left="1134" w:hanging="567"/>
      </w:pPr>
      <w:r>
        <w:t>b)</w:t>
      </w:r>
      <w:r>
        <w:tab/>
      </w:r>
      <w:r w:rsidRPr="002621D8">
        <w:t>Asistencia técnica a 28 hogares de abrigo;</w:t>
      </w:r>
    </w:p>
    <w:p w:rsidR="00C6426F" w:rsidRPr="002621D8" w:rsidRDefault="00C6426F" w:rsidP="000740D2">
      <w:pPr>
        <w:spacing w:after="240"/>
        <w:ind w:left="1134" w:hanging="567"/>
      </w:pPr>
      <w:r>
        <w:t>c)</w:t>
      </w:r>
      <w:r>
        <w:tab/>
      </w:r>
      <w:r w:rsidRPr="002621D8">
        <w:t>Visita y fiscalización de 12 hogares de abrigo;</w:t>
      </w:r>
    </w:p>
    <w:p w:rsidR="00C6426F" w:rsidRPr="002621D8" w:rsidRDefault="00C6426F" w:rsidP="000740D2">
      <w:pPr>
        <w:spacing w:after="240"/>
        <w:ind w:left="1134" w:hanging="567"/>
      </w:pPr>
      <w:r>
        <w:t>d)</w:t>
      </w:r>
      <w:r>
        <w:tab/>
      </w:r>
      <w:r w:rsidRPr="002621D8">
        <w:t>Diseño y actualización de base de datos sobre situación jurídica de albergados;</w:t>
      </w:r>
    </w:p>
    <w:p w:rsidR="00C6426F" w:rsidRDefault="00C6426F" w:rsidP="000740D2">
      <w:pPr>
        <w:spacing w:after="240"/>
        <w:ind w:left="1134" w:hanging="567"/>
      </w:pPr>
      <w:r>
        <w:t>e)</w:t>
      </w:r>
      <w:r>
        <w:tab/>
      </w:r>
      <w:r w:rsidRPr="002621D8">
        <w:t>Elaboración de proyecto de atención integral de niñas y adolescentes del hogar María Reina.</w:t>
      </w:r>
    </w:p>
    <w:p w:rsidR="00C6426F" w:rsidRPr="002621D8" w:rsidRDefault="00C6426F" w:rsidP="000740D2">
      <w:pPr>
        <w:spacing w:after="240"/>
      </w:pPr>
      <w:r w:rsidRPr="002621D8">
        <w:t>539.</w:t>
      </w:r>
      <w:r w:rsidRPr="002621D8">
        <w:tab/>
        <w:t>Se han identificado 68 hogares e instituciones de guarda, pero con un déficit de hogares para niñez discapacitada</w:t>
      </w:r>
      <w:r>
        <w:t xml:space="preserve">.  </w:t>
      </w:r>
      <w:r w:rsidRPr="002621D8">
        <w:t>Entre las entidades</w:t>
      </w:r>
      <w:r>
        <w:t xml:space="preserve"> </w:t>
      </w:r>
      <w:r w:rsidRPr="002621D8">
        <w:t>que trabajan en el área</w:t>
      </w:r>
      <w:r>
        <w:t xml:space="preserve"> </w:t>
      </w:r>
      <w:r w:rsidRPr="002621D8">
        <w:t>se encuentran:</w:t>
      </w:r>
    </w:p>
    <w:p w:rsidR="00C6426F" w:rsidRPr="002621D8" w:rsidRDefault="00C6426F" w:rsidP="000740D2">
      <w:pPr>
        <w:spacing w:after="240"/>
        <w:ind w:left="1134" w:hanging="567"/>
      </w:pPr>
      <w:r>
        <w:rPr>
          <w:bCs/>
        </w:rPr>
        <w:t>a)</w:t>
      </w:r>
      <w:r>
        <w:rPr>
          <w:bCs/>
        </w:rPr>
        <w:tab/>
      </w:r>
      <w:r w:rsidRPr="002621D8">
        <w:rPr>
          <w:bCs/>
        </w:rPr>
        <w:t xml:space="preserve">Programa Albergue y </w:t>
      </w:r>
      <w:r>
        <w:rPr>
          <w:bCs/>
        </w:rPr>
        <w:t>c</w:t>
      </w:r>
      <w:r w:rsidRPr="002621D8">
        <w:rPr>
          <w:bCs/>
        </w:rPr>
        <w:t xml:space="preserve">entro </w:t>
      </w:r>
      <w:r>
        <w:rPr>
          <w:bCs/>
        </w:rPr>
        <w:t>i</w:t>
      </w:r>
      <w:r w:rsidRPr="002621D8">
        <w:rPr>
          <w:bCs/>
        </w:rPr>
        <w:t>ntegral a niños y adolescentes</w:t>
      </w:r>
      <w:r w:rsidRPr="002621D8">
        <w:t xml:space="preserve"> en situación de calle, un lugar de internado transitorio para niños</w:t>
      </w:r>
      <w:r>
        <w:t>, niña</w:t>
      </w:r>
      <w:r w:rsidRPr="002621D8">
        <w:t>s y adolescentes de 4 a 14 años que se hallan en situación de abandono y</w:t>
      </w:r>
      <w:r>
        <w:t xml:space="preserve"> </w:t>
      </w:r>
      <w:r w:rsidRPr="002621D8">
        <w:t>riesgo social</w:t>
      </w:r>
      <w:r>
        <w:t>.</w:t>
      </w:r>
    </w:p>
    <w:p w:rsidR="00C6426F" w:rsidRPr="002621D8" w:rsidRDefault="00C6426F" w:rsidP="000740D2">
      <w:pPr>
        <w:spacing w:after="240"/>
        <w:ind w:left="1134" w:hanging="567"/>
      </w:pPr>
      <w:r>
        <w:rPr>
          <w:bCs/>
        </w:rPr>
        <w:t>b)</w:t>
      </w:r>
      <w:r>
        <w:rPr>
          <w:bCs/>
        </w:rPr>
        <w:tab/>
        <w:t>Programa de c</w:t>
      </w:r>
      <w:r w:rsidRPr="002621D8">
        <w:rPr>
          <w:bCs/>
        </w:rPr>
        <w:t xml:space="preserve">omedores </w:t>
      </w:r>
      <w:r>
        <w:rPr>
          <w:bCs/>
        </w:rPr>
        <w:t>c</w:t>
      </w:r>
      <w:r w:rsidRPr="002621D8">
        <w:rPr>
          <w:bCs/>
        </w:rPr>
        <w:t>omunitarios dirigido a niños, niña</w:t>
      </w:r>
      <w:r>
        <w:rPr>
          <w:bCs/>
        </w:rPr>
        <w:t>s</w:t>
      </w:r>
      <w:r w:rsidRPr="002621D8">
        <w:rPr>
          <w:bCs/>
        </w:rPr>
        <w:t xml:space="preserve"> y adolescentes</w:t>
      </w:r>
      <w:r w:rsidRPr="002621D8">
        <w:t xml:space="preserve"> de familias que viven en barrios de extrema pobreza del gran Asunción</w:t>
      </w:r>
      <w:r>
        <w:t xml:space="preserve">.  </w:t>
      </w:r>
      <w:r w:rsidRPr="002621D8">
        <w:t>Focaliza la atención a escolares para satisfacer las necesidades en esta etapa de crecimiento</w:t>
      </w:r>
      <w:r>
        <w:t>, ofreciendo un almuerzo diario.</w:t>
      </w:r>
    </w:p>
    <w:p w:rsidR="00C6426F" w:rsidRPr="002621D8" w:rsidRDefault="00C6426F" w:rsidP="000740D2">
      <w:pPr>
        <w:spacing w:after="240"/>
        <w:ind w:left="1134" w:hanging="567"/>
      </w:pPr>
      <w:r>
        <w:rPr>
          <w:bCs/>
        </w:rPr>
        <w:t>c)</w:t>
      </w:r>
      <w:r>
        <w:rPr>
          <w:bCs/>
        </w:rPr>
        <w:tab/>
      </w:r>
      <w:r w:rsidRPr="002621D8">
        <w:rPr>
          <w:bCs/>
        </w:rPr>
        <w:t xml:space="preserve">Programa Adolescencia y </w:t>
      </w:r>
      <w:r>
        <w:rPr>
          <w:bCs/>
        </w:rPr>
        <w:t>j</w:t>
      </w:r>
      <w:r w:rsidRPr="002621D8">
        <w:rPr>
          <w:bCs/>
        </w:rPr>
        <w:t>uventud</w:t>
      </w:r>
      <w:r>
        <w:rPr>
          <w:bCs/>
        </w:rPr>
        <w:t>,</w:t>
      </w:r>
      <w:r w:rsidRPr="002621D8">
        <w:t xml:space="preserve"> que promueve actividades de uso del tiempo libre a nivel comunitario; emprendimientos, capacitaciones y acciones conjuntas que favorezcan con el desarrollo</w:t>
      </w:r>
      <w:r>
        <w:t xml:space="preserve"> </w:t>
      </w:r>
      <w:r w:rsidRPr="002621D8">
        <w:t>y madurez persona</w:t>
      </w:r>
      <w:r w:rsidR="007A3147">
        <w:t>l de los adolescentes y jóvenes.</w:t>
      </w:r>
    </w:p>
    <w:p w:rsidR="00C6426F" w:rsidRDefault="00C6426F" w:rsidP="000740D2">
      <w:pPr>
        <w:keepNext/>
        <w:keepLines/>
        <w:spacing w:after="240"/>
        <w:ind w:left="1134" w:hanging="567"/>
      </w:pPr>
      <w:r>
        <w:rPr>
          <w:bCs/>
        </w:rPr>
        <w:t>d)</w:t>
      </w:r>
      <w:r>
        <w:rPr>
          <w:bCs/>
        </w:rPr>
        <w:tab/>
      </w:r>
      <w:r w:rsidRPr="002621D8">
        <w:rPr>
          <w:bCs/>
        </w:rPr>
        <w:t xml:space="preserve">Programa Apoyo </w:t>
      </w:r>
      <w:r>
        <w:rPr>
          <w:bCs/>
        </w:rPr>
        <w:t>n</w:t>
      </w:r>
      <w:r w:rsidRPr="002621D8">
        <w:rPr>
          <w:bCs/>
        </w:rPr>
        <w:t>utricional</w:t>
      </w:r>
      <w:r w:rsidR="007A3147">
        <w:rPr>
          <w:bCs/>
        </w:rPr>
        <w:t>,</w:t>
      </w:r>
      <w:r w:rsidRPr="002621D8">
        <w:rPr>
          <w:bCs/>
        </w:rPr>
        <w:t xml:space="preserve"> </w:t>
      </w:r>
      <w:r>
        <w:rPr>
          <w:bCs/>
        </w:rPr>
        <w:t>e</w:t>
      </w:r>
      <w:r w:rsidRPr="002621D8">
        <w:rPr>
          <w:bCs/>
        </w:rPr>
        <w:t xml:space="preserve">valuación y </w:t>
      </w:r>
      <w:r>
        <w:rPr>
          <w:bCs/>
        </w:rPr>
        <w:t>d</w:t>
      </w:r>
      <w:r w:rsidRPr="002621D8">
        <w:rPr>
          <w:bCs/>
        </w:rPr>
        <w:t xml:space="preserve">iagnóstico del </w:t>
      </w:r>
      <w:r>
        <w:rPr>
          <w:bCs/>
        </w:rPr>
        <w:t>e</w:t>
      </w:r>
      <w:r w:rsidRPr="002621D8">
        <w:rPr>
          <w:bCs/>
        </w:rPr>
        <w:t xml:space="preserve">stado </w:t>
      </w:r>
      <w:r>
        <w:rPr>
          <w:bCs/>
        </w:rPr>
        <w:t>n</w:t>
      </w:r>
      <w:r w:rsidRPr="002621D8">
        <w:rPr>
          <w:bCs/>
        </w:rPr>
        <w:t>utricional de niños, niñas y adultos mayores</w:t>
      </w:r>
      <w:r w:rsidRPr="002621D8">
        <w:t xml:space="preserve"> atendidos a través de los </w:t>
      </w:r>
      <w:r>
        <w:t>s</w:t>
      </w:r>
      <w:r w:rsidRPr="002621D8">
        <w:t xml:space="preserve">ervicios </w:t>
      </w:r>
      <w:r>
        <w:t>s</w:t>
      </w:r>
      <w:r w:rsidRPr="002621D8">
        <w:t>ociales dependientes del Instituto de Bienestar Social</w:t>
      </w:r>
      <w:r>
        <w:t xml:space="preserve">:  </w:t>
      </w:r>
      <w:r w:rsidRPr="002621D8">
        <w:t>realiza supervisión, monitoreo del cumplimiento del plan nutricional, control de calidad y cantidad de alimentos recibidos, apoyo en desparasitación y acompañamiento permanente</w:t>
      </w:r>
      <w:r>
        <w:t>.</w:t>
      </w:r>
    </w:p>
    <w:p w:rsidR="00C6426F" w:rsidRDefault="00C6426F" w:rsidP="00C6426F">
      <w:pPr>
        <w:spacing w:after="240"/>
      </w:pPr>
      <w:r w:rsidRPr="002621D8">
        <w:t>540.</w:t>
      </w:r>
      <w:r w:rsidRPr="002621D8">
        <w:tab/>
        <w:t>El Instituto de Bienestar Social del Ministerio de Salud Pública y Bienestar Social tiene como misión brindar a individuos, grupos y comunidades servicios sociales que previenen y eliminan las causas que conducen a la exclusión social y facilita su inclusión en la sociedad, promocionando la participación social</w:t>
      </w:r>
      <w:r>
        <w:t xml:space="preserve">.  </w:t>
      </w:r>
    </w:p>
    <w:p w:rsidR="00C6426F" w:rsidRPr="002621D8" w:rsidRDefault="00C6426F" w:rsidP="00C6426F">
      <w:pPr>
        <w:spacing w:after="240"/>
        <w:rPr>
          <w:bCs/>
        </w:rPr>
      </w:pPr>
      <w:r w:rsidRPr="002621D8">
        <w:t>541.</w:t>
      </w:r>
      <w:r w:rsidRPr="002621D8">
        <w:tab/>
        <w:t>Un resumen de su</w:t>
      </w:r>
      <w:r>
        <w:t>s actividades desarrolla</w:t>
      </w:r>
      <w:r w:rsidR="0068037D">
        <w:t>da</w:t>
      </w:r>
      <w:r>
        <w:t>s de</w:t>
      </w:r>
      <w:r w:rsidRPr="002621D8">
        <w:t xml:space="preserve"> 2001 a 2006 detalla lo siguiente:</w:t>
      </w:r>
    </w:p>
    <w:p w:rsidR="00C6426F" w:rsidRPr="002621D8" w:rsidRDefault="00C6426F" w:rsidP="00C6426F">
      <w:pPr>
        <w:spacing w:after="240"/>
        <w:ind w:left="1134" w:hanging="567"/>
      </w:pPr>
      <w:r>
        <w:t>a)</w:t>
      </w:r>
      <w:r>
        <w:tab/>
      </w:r>
      <w:r w:rsidRPr="002621D8">
        <w:t xml:space="preserve">Programa </w:t>
      </w:r>
      <w:r>
        <w:t>n</w:t>
      </w:r>
      <w:r w:rsidRPr="002621D8">
        <w:t xml:space="preserve">acional </w:t>
      </w:r>
      <w:r w:rsidR="0068037D" w:rsidRPr="002621D8">
        <w:t xml:space="preserve">centros </w:t>
      </w:r>
      <w:r w:rsidRPr="002621D8">
        <w:t xml:space="preserve">de </w:t>
      </w:r>
      <w:r>
        <w:t>b</w:t>
      </w:r>
      <w:r w:rsidRPr="002621D8">
        <w:t xml:space="preserve">ienestar de la </w:t>
      </w:r>
      <w:r>
        <w:t>i</w:t>
      </w:r>
      <w:r w:rsidRPr="002621D8">
        <w:t xml:space="preserve">nfancia y la </w:t>
      </w:r>
      <w:r>
        <w:t>f</w:t>
      </w:r>
      <w:r w:rsidRPr="002621D8">
        <w:t xml:space="preserve">amilia </w:t>
      </w:r>
      <w:r>
        <w:t>"</w:t>
      </w:r>
      <w:r w:rsidRPr="002621D8">
        <w:t>CEBINFA</w:t>
      </w:r>
      <w:r>
        <w:t>"</w:t>
      </w:r>
      <w:r w:rsidRPr="002621D8">
        <w:t>, destinad</w:t>
      </w:r>
      <w:r>
        <w:t>o</w:t>
      </w:r>
      <w:r w:rsidRPr="002621D8">
        <w:t xml:space="preserve"> a la atención integral a niños</w:t>
      </w:r>
      <w:r>
        <w:t xml:space="preserve"> y niñ</w:t>
      </w:r>
      <w:r w:rsidRPr="002621D8">
        <w:t>as de 0 a 5 años en los centros de bienestar de la infancia y la familia (CEBINFA) y hasta 13 años internados en hogares residenciales</w:t>
      </w:r>
      <w:r>
        <w:t>.  Total de niños y niñas atendidos</w:t>
      </w:r>
      <w:r w:rsidRPr="002621D8">
        <w:t xml:space="preserve"> en CEBINFA y hogares residenciales</w:t>
      </w:r>
      <w:r>
        <w:t>:  a</w:t>
      </w:r>
      <w:r w:rsidRPr="002621D8">
        <w:t>ño 2001 (2</w:t>
      </w:r>
      <w:r>
        <w:t>.</w:t>
      </w:r>
      <w:r w:rsidRPr="002621D8">
        <w:t>500), año 2002 (2</w:t>
      </w:r>
      <w:r>
        <w:t>.</w:t>
      </w:r>
      <w:r w:rsidRPr="002621D8">
        <w:t>428), año 2003 (2</w:t>
      </w:r>
      <w:r>
        <w:t>.</w:t>
      </w:r>
      <w:r w:rsidRPr="002621D8">
        <w:t>800)</w:t>
      </w:r>
      <w:r>
        <w:t>, a</w:t>
      </w:r>
      <w:r w:rsidRPr="002621D8">
        <w:t>ño 2004 (2</w:t>
      </w:r>
      <w:r>
        <w:t>.</w:t>
      </w:r>
      <w:r w:rsidRPr="002621D8">
        <w:t>130), año 2005 (2</w:t>
      </w:r>
      <w:r>
        <w:t>.</w:t>
      </w:r>
      <w:r w:rsidRPr="002621D8">
        <w:t>050), año 2006 (2</w:t>
      </w:r>
      <w:r>
        <w:t>.530).</w:t>
      </w:r>
    </w:p>
    <w:p w:rsidR="00C6426F" w:rsidRPr="002621D8" w:rsidRDefault="00C6426F" w:rsidP="00C6426F">
      <w:pPr>
        <w:spacing w:after="240"/>
        <w:ind w:left="1134" w:hanging="567"/>
      </w:pPr>
      <w:r>
        <w:t>b)</w:t>
      </w:r>
      <w:r>
        <w:tab/>
      </w:r>
      <w:r w:rsidRPr="002621D8">
        <w:t xml:space="preserve">Programa Albergue y </w:t>
      </w:r>
      <w:r>
        <w:t>c</w:t>
      </w:r>
      <w:r w:rsidRPr="002621D8">
        <w:t xml:space="preserve">entro </w:t>
      </w:r>
      <w:r>
        <w:t>i</w:t>
      </w:r>
      <w:r w:rsidRPr="002621D8">
        <w:t>ntegral a niños y adolescentes en situación de calle</w:t>
      </w:r>
      <w:r>
        <w:t xml:space="preserve">:  </w:t>
      </w:r>
      <w:r w:rsidRPr="002621D8">
        <w:t>es un lugar de internado transitorio para niños, niñas y adolescentes de 4 a 14 años que se hallan en situación de abandono y</w:t>
      </w:r>
      <w:r>
        <w:t xml:space="preserve"> </w:t>
      </w:r>
      <w:r w:rsidRPr="002621D8">
        <w:t>de riesgo</w:t>
      </w:r>
      <w:r>
        <w:t xml:space="preserve">.  </w:t>
      </w:r>
      <w:r w:rsidRPr="002621D8">
        <w:t>El programa ofrece condiciones favorables que posibilite una inserción familiar y social, a</w:t>
      </w:r>
      <w:r>
        <w:t>de</w:t>
      </w:r>
      <w:r w:rsidRPr="002621D8">
        <w:t xml:space="preserve">más de atención psicológica, de salud, odontológica, social, capacitación a padres, madres </w:t>
      </w:r>
      <w:r>
        <w:t>y técnicos del programa.</w:t>
      </w:r>
    </w:p>
    <w:p w:rsidR="00C6426F" w:rsidRDefault="00C6426F" w:rsidP="00C6426F">
      <w:pPr>
        <w:spacing w:after="240"/>
        <w:ind w:left="1134" w:hanging="567"/>
      </w:pPr>
      <w:r>
        <w:t>c)</w:t>
      </w:r>
      <w:r>
        <w:tab/>
      </w:r>
      <w:r w:rsidRPr="002621D8">
        <w:t>Comedores comunitarios</w:t>
      </w:r>
      <w:r>
        <w:t xml:space="preserve">:  </w:t>
      </w:r>
      <w:r w:rsidRPr="002621D8">
        <w:t>están dirigidos a niños, niñas y adolescentes de familias que viven en barrios de extrema pobreza del gran Asunción</w:t>
      </w:r>
      <w:r>
        <w:t xml:space="preserve">.  </w:t>
      </w:r>
      <w:r w:rsidRPr="002621D8">
        <w:t>Focaliza la atención a escolares para satisfacer las necesidades en esta etapa de crecimiento, ofreciendo un almuerzo diario</w:t>
      </w:r>
      <w:r>
        <w:t xml:space="preserve">.  </w:t>
      </w:r>
      <w:r w:rsidRPr="002621D8">
        <w:t>Promueve acciones orientadas a apoyar a familias ofreciendo almuerzo diario a niños, niñas y adolescentes a fin de disminuir los factores de riesgo social.</w:t>
      </w:r>
    </w:p>
    <w:p w:rsidR="00C6426F" w:rsidRDefault="00C6426F" w:rsidP="00C6426F">
      <w:pPr>
        <w:spacing w:after="240"/>
      </w:pPr>
      <w:r w:rsidRPr="002621D8">
        <w:t>542.</w:t>
      </w:r>
      <w:r w:rsidRPr="002621D8">
        <w:tab/>
        <w:t>En 2006 ejecutó un presupuesto de 9.967.172.409 guaraníes (1.633.962,69 dólares), que le permitió aumentar su cobertura a 2.530 niños</w:t>
      </w:r>
      <w:r>
        <w:t xml:space="preserve"> y niñ</w:t>
      </w:r>
      <w:r w:rsidRPr="002621D8">
        <w:t xml:space="preserve">as de los 30 </w:t>
      </w:r>
      <w:r>
        <w:t>c</w:t>
      </w:r>
      <w:r w:rsidRPr="002621D8">
        <w:t xml:space="preserve">entros de </w:t>
      </w:r>
      <w:r>
        <w:t>b</w:t>
      </w:r>
      <w:r w:rsidRPr="002621D8">
        <w:t xml:space="preserve">ienestar de la </w:t>
      </w:r>
      <w:r>
        <w:t>i</w:t>
      </w:r>
      <w:r w:rsidRPr="002621D8">
        <w:t xml:space="preserve">nfancia y la </w:t>
      </w:r>
      <w:r>
        <w:t>f</w:t>
      </w:r>
      <w:r w:rsidRPr="002621D8">
        <w:t xml:space="preserve">amilia (CEBINFA) y </w:t>
      </w:r>
      <w:r>
        <w:t xml:space="preserve">a </w:t>
      </w:r>
      <w:r w:rsidRPr="002621D8">
        <w:t>360 adultos mayores que reciben atención integral en los centros y comedores comunitarios ubicados en zonas de extrema pobreza</w:t>
      </w:r>
      <w:r>
        <w:t xml:space="preserve">.  </w:t>
      </w:r>
    </w:p>
    <w:p w:rsidR="00C6426F" w:rsidRDefault="00C6426F" w:rsidP="00C6426F">
      <w:pPr>
        <w:spacing w:after="240"/>
      </w:pPr>
      <w:r w:rsidRPr="002621D8">
        <w:t>543.</w:t>
      </w:r>
      <w:r w:rsidRPr="002621D8">
        <w:tab/>
        <w:t xml:space="preserve">El Instituto también tiene a su cargo el Centro de Prevención y Atención a la Violencia Doméstica </w:t>
      </w:r>
      <w:r>
        <w:t>"</w:t>
      </w:r>
      <w:r w:rsidRPr="002621D8">
        <w:t>Tekopyahu</w:t>
      </w:r>
      <w:r>
        <w:t>"</w:t>
      </w:r>
      <w:r w:rsidRPr="002621D8">
        <w:t>.</w:t>
      </w:r>
    </w:p>
    <w:p w:rsidR="00C6426F" w:rsidRDefault="00C6426F" w:rsidP="00C6426F">
      <w:pPr>
        <w:spacing w:after="240"/>
      </w:pPr>
      <w:r w:rsidRPr="002621D8">
        <w:t>544.</w:t>
      </w:r>
      <w:r w:rsidRPr="002621D8">
        <w:tab/>
        <w:t xml:space="preserve">Por </w:t>
      </w:r>
      <w:r>
        <w:t>r</w:t>
      </w:r>
      <w:r w:rsidRPr="002621D8">
        <w:t>esolución del Ministerio de Justicia y Trabajo se creó el Servicio Nacional de Albergues y Abrigo (SENAA)</w:t>
      </w:r>
      <w:r>
        <w:t xml:space="preserve">.  </w:t>
      </w:r>
      <w:r w:rsidRPr="002621D8">
        <w:t>El abrigo consiste en la ubicación del niño, niña y adolescente en una entidad destinada a su protección y cuidado</w:t>
      </w:r>
      <w:r>
        <w:t xml:space="preserve">.  </w:t>
      </w:r>
      <w:r w:rsidRPr="002621D8">
        <w:t>La medida es excepcional y provisoria, se ordena sólo cuando es destinada y necesaria para preparar la aplicación</w:t>
      </w:r>
      <w:r>
        <w:t xml:space="preserve"> </w:t>
      </w:r>
      <w:r w:rsidRPr="002621D8">
        <w:t>de la ubicación del niño o adolescente en una familia sustituta o</w:t>
      </w:r>
      <w:r>
        <w:t xml:space="preserve"> </w:t>
      </w:r>
      <w:r w:rsidRPr="002621D8">
        <w:t>en un hogar</w:t>
      </w:r>
      <w:r>
        <w:t xml:space="preserve">.  </w:t>
      </w:r>
    </w:p>
    <w:p w:rsidR="00C6426F" w:rsidRPr="00793E41" w:rsidRDefault="00C6426F" w:rsidP="00C6426F">
      <w:pPr>
        <w:keepNext/>
        <w:spacing w:after="240"/>
        <w:jc w:val="center"/>
        <w:rPr>
          <w:b/>
          <w:bCs/>
          <w:lang w:val="es-ES_tradnl"/>
        </w:rPr>
      </w:pPr>
      <w:r w:rsidRPr="00793E41">
        <w:rPr>
          <w:b/>
          <w:bCs/>
          <w:lang w:val="es-ES_tradnl"/>
        </w:rPr>
        <w:t>G.  Educación, esparcimiento y actividades culturales</w:t>
      </w:r>
    </w:p>
    <w:p w:rsidR="00C6426F" w:rsidRDefault="00C6426F" w:rsidP="00C6426F">
      <w:pPr>
        <w:spacing w:after="240"/>
        <w:rPr>
          <w:lang w:val="es-ES_tradnl"/>
        </w:rPr>
      </w:pPr>
      <w:r w:rsidRPr="002621D8">
        <w:rPr>
          <w:lang w:val="es-ES_tradnl"/>
        </w:rPr>
        <w:t>545.</w:t>
      </w:r>
      <w:r w:rsidRPr="002621D8">
        <w:rPr>
          <w:lang w:val="es-ES_tradnl"/>
        </w:rPr>
        <w:tab/>
        <w:t>La inversión del Estado en la infancia ha aumentado sostenidamente desde el año 2004, habiendo destinado la mayor parte</w:t>
      </w:r>
      <w:r>
        <w:rPr>
          <w:lang w:val="es-ES_tradnl"/>
        </w:rPr>
        <w:t xml:space="preserve"> </w:t>
      </w:r>
      <w:r w:rsidRPr="002621D8">
        <w:rPr>
          <w:lang w:val="es-ES_tradnl"/>
        </w:rPr>
        <w:t>a la educación</w:t>
      </w:r>
      <w:r>
        <w:rPr>
          <w:lang w:val="es-ES_tradnl"/>
        </w:rPr>
        <w:t xml:space="preserve">.  </w:t>
      </w:r>
      <w:r w:rsidRPr="002621D8">
        <w:rPr>
          <w:lang w:val="es-ES_tradnl"/>
        </w:rPr>
        <w:t>El MEC cumple un rol fundamental en la promoción e implementación de políticas y programas educativos y culturales del país; participa activamente en los diversos espacios de coordinación para apoyar la labor de otras organizaciones gubernamentales y no gubernamentales.</w:t>
      </w:r>
    </w:p>
    <w:p w:rsidR="00C6426F" w:rsidRDefault="00C6426F" w:rsidP="00C6426F">
      <w:pPr>
        <w:spacing w:after="240"/>
        <w:rPr>
          <w:lang w:val="es-ES_tradnl"/>
        </w:rPr>
      </w:pPr>
      <w:r w:rsidRPr="002621D8">
        <w:rPr>
          <w:lang w:val="es-ES_tradnl"/>
        </w:rPr>
        <w:t>546.</w:t>
      </w:r>
      <w:r w:rsidRPr="002621D8">
        <w:rPr>
          <w:lang w:val="es-ES_tradnl"/>
        </w:rPr>
        <w:tab/>
        <w:t>Esta prioridad en la inversión social ha contribuido al aumento de coberturas que se registra en los últimos años; en esta ruta ascendente, el año 2006</w:t>
      </w:r>
      <w:r>
        <w:rPr>
          <w:lang w:val="es-ES_tradnl"/>
        </w:rPr>
        <w:t>,</w:t>
      </w:r>
      <w:r w:rsidRPr="002621D8">
        <w:rPr>
          <w:lang w:val="es-ES_tradnl"/>
        </w:rPr>
        <w:t xml:space="preserve"> del 42% del total del presupuesto nacional que fue asignado a </w:t>
      </w:r>
      <w:r>
        <w:rPr>
          <w:lang w:val="es-ES_tradnl"/>
        </w:rPr>
        <w:t>i</w:t>
      </w:r>
      <w:r w:rsidRPr="002621D8">
        <w:rPr>
          <w:lang w:val="es-ES_tradnl"/>
        </w:rPr>
        <w:t xml:space="preserve">nversión </w:t>
      </w:r>
      <w:r>
        <w:rPr>
          <w:lang w:val="es-ES_tradnl"/>
        </w:rPr>
        <w:t>s</w:t>
      </w:r>
      <w:r w:rsidRPr="002621D8">
        <w:rPr>
          <w:lang w:val="es-ES_tradnl"/>
        </w:rPr>
        <w:t>ocial, el 76% fue otorgado a educación</w:t>
      </w:r>
      <w:r>
        <w:rPr>
          <w:lang w:val="es-ES_tradnl"/>
        </w:rPr>
        <w:t>.  En </w:t>
      </w:r>
      <w:r w:rsidRPr="002621D8">
        <w:rPr>
          <w:lang w:val="es-ES_tradnl"/>
        </w:rPr>
        <w:t>el año 2007</w:t>
      </w:r>
      <w:r>
        <w:rPr>
          <w:lang w:val="es-ES_tradnl"/>
        </w:rPr>
        <w:t>,</w:t>
      </w:r>
      <w:r w:rsidRPr="002621D8">
        <w:rPr>
          <w:lang w:val="es-ES_tradnl"/>
        </w:rPr>
        <w:t xml:space="preserve"> del 45% asignado a inversión social, el 96% fue destinado a la educación.</w:t>
      </w:r>
    </w:p>
    <w:p w:rsidR="00C6426F" w:rsidRPr="00D74879" w:rsidRDefault="00C6426F" w:rsidP="00CD3E80">
      <w:pPr>
        <w:keepNext/>
        <w:keepLines/>
        <w:spacing w:after="120"/>
        <w:jc w:val="center"/>
        <w:rPr>
          <w:b/>
          <w:sz w:val="22"/>
          <w:szCs w:val="22"/>
          <w:lang w:val="es-ES_tradnl"/>
        </w:rPr>
      </w:pPr>
      <w:r>
        <w:rPr>
          <w:b/>
          <w:sz w:val="22"/>
          <w:szCs w:val="22"/>
          <w:lang w:val="es-ES_tradnl"/>
        </w:rPr>
        <w:t>96% de i</w:t>
      </w:r>
      <w:r w:rsidRPr="00D74879">
        <w:rPr>
          <w:b/>
          <w:sz w:val="22"/>
          <w:szCs w:val="22"/>
          <w:lang w:val="es-ES_tradnl"/>
        </w:rPr>
        <w:t>nversión en educación</w:t>
      </w:r>
    </w:p>
    <w:bookmarkStart w:id="137" w:name="_MON_1306309693"/>
    <w:bookmarkStart w:id="138" w:name="_MON_1306310497"/>
    <w:bookmarkStart w:id="139" w:name="_MON_1306311203"/>
    <w:bookmarkStart w:id="140" w:name="_MON_1306311306"/>
    <w:bookmarkStart w:id="141" w:name="_MON_1306312154"/>
    <w:bookmarkStart w:id="142" w:name="_MON_1306313178"/>
    <w:bookmarkStart w:id="143" w:name="_MON_1306313279"/>
    <w:bookmarkStart w:id="144" w:name="_MON_1306313300"/>
    <w:bookmarkStart w:id="145" w:name="_MON_1306313334"/>
    <w:bookmarkStart w:id="146" w:name="_MON_1306313340"/>
    <w:bookmarkStart w:id="147" w:name="_MON_1306313369"/>
    <w:bookmarkStart w:id="148" w:name="_MON_1306313423"/>
    <w:bookmarkStart w:id="149" w:name="_MON_1306313466"/>
    <w:bookmarkStart w:id="150" w:name="_MON_1306313471"/>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rsidR="00C6426F" w:rsidRDefault="00C6426F" w:rsidP="00C6426F">
      <w:pPr>
        <w:jc w:val="center"/>
      </w:pPr>
      <w:r>
        <w:object w:dxaOrig="9124" w:dyaOrig="6096">
          <v:shape id="_x0000_i1052" type="#_x0000_t75" style="width:436.5pt;height:250.5pt" o:ole="">
            <v:imagedata r:id="rId56" o:title="" croptop="5337f" cropbottom="6459f" cropleft="2794f"/>
          </v:shape>
          <o:OLEObject Type="Embed" ProgID="Word.Picture.8" ShapeID="_x0000_i1052" DrawAspect="Content" ObjectID="_1418833016" r:id="rId57"/>
        </w:object>
      </w:r>
    </w:p>
    <w:p w:rsidR="00C6426F" w:rsidRPr="00D74879" w:rsidRDefault="00C6426F" w:rsidP="00C6426F">
      <w:pPr>
        <w:spacing w:before="220" w:after="480"/>
        <w:ind w:left="488"/>
        <w:rPr>
          <w:sz w:val="22"/>
          <w:szCs w:val="22"/>
          <w:lang w:val="es-ES_tradnl"/>
        </w:rPr>
      </w:pPr>
      <w:r w:rsidRPr="003836E2">
        <w:rPr>
          <w:i/>
          <w:sz w:val="22"/>
          <w:szCs w:val="22"/>
          <w:lang w:val="es-ES_tradnl"/>
        </w:rPr>
        <w:t>Fuente:</w:t>
      </w:r>
      <w:r w:rsidRPr="00D74879">
        <w:rPr>
          <w:sz w:val="22"/>
          <w:szCs w:val="22"/>
          <w:lang w:val="es-ES_tradnl"/>
        </w:rPr>
        <w:t xml:space="preserve">  Elaborado por el Gabinete Técnico del MH con datos del SIAF.</w:t>
      </w:r>
    </w:p>
    <w:p w:rsidR="00C6426F" w:rsidRPr="002621D8" w:rsidRDefault="00C6426F" w:rsidP="00C6426F">
      <w:pPr>
        <w:spacing w:after="240"/>
        <w:rPr>
          <w:lang w:val="es-ES_tradnl"/>
        </w:rPr>
      </w:pPr>
      <w:r w:rsidRPr="002621D8">
        <w:rPr>
          <w:lang w:val="es-ES_tradnl"/>
        </w:rPr>
        <w:t>547.</w:t>
      </w:r>
      <w:r w:rsidRPr="002621D8">
        <w:rPr>
          <w:lang w:val="es-ES_tradnl"/>
        </w:rPr>
        <w:tab/>
        <w:t>Para cumplir con las metas que el sector se ha propuesto,</w:t>
      </w:r>
      <w:r>
        <w:rPr>
          <w:lang w:val="es-ES_tradnl"/>
        </w:rPr>
        <w:t xml:space="preserve"> </w:t>
      </w:r>
      <w:r w:rsidRPr="002621D8">
        <w:rPr>
          <w:lang w:val="es-ES_tradnl"/>
        </w:rPr>
        <w:t>desarrollar planes como:</w:t>
      </w:r>
    </w:p>
    <w:p w:rsidR="00C6426F" w:rsidRPr="002621D8" w:rsidRDefault="00C6426F" w:rsidP="00C6426F">
      <w:pPr>
        <w:spacing w:after="240"/>
        <w:ind w:left="1134" w:hanging="567"/>
      </w:pPr>
      <w:r>
        <w:t>a)</w:t>
      </w:r>
      <w:r>
        <w:tab/>
      </w:r>
      <w:r w:rsidRPr="002621D8">
        <w:t xml:space="preserve">Plan </w:t>
      </w:r>
      <w:r w:rsidR="006A34F8">
        <w:t>e</w:t>
      </w:r>
      <w:r w:rsidRPr="002621D8">
        <w:t>stratégico Paraguay 2020 (1994-2020);</w:t>
      </w:r>
    </w:p>
    <w:p w:rsidR="00C6426F" w:rsidRPr="002621D8" w:rsidRDefault="00C6426F" w:rsidP="00C6426F">
      <w:pPr>
        <w:spacing w:after="240"/>
        <w:ind w:left="1134" w:hanging="567"/>
      </w:pPr>
      <w:r>
        <w:t>b)</w:t>
      </w:r>
      <w:r>
        <w:tab/>
        <w:t>Plan N</w:t>
      </w:r>
      <w:r w:rsidRPr="002621D8">
        <w:t xml:space="preserve">acional de </w:t>
      </w:r>
      <w:r>
        <w:t>e</w:t>
      </w:r>
      <w:r w:rsidRPr="002621D8">
        <w:t xml:space="preserve">ducación </w:t>
      </w:r>
      <w:r>
        <w:t>i</w:t>
      </w:r>
      <w:r w:rsidRPr="002621D8">
        <w:t>nicial (2002-2012);</w:t>
      </w:r>
    </w:p>
    <w:p w:rsidR="00C6426F" w:rsidRPr="002621D8" w:rsidRDefault="00C6426F" w:rsidP="00C6426F">
      <w:pPr>
        <w:spacing w:after="240"/>
        <w:ind w:left="1134" w:hanging="567"/>
        <w:rPr>
          <w:lang w:val="es-MX"/>
        </w:rPr>
      </w:pPr>
      <w:r>
        <w:t>c)</w:t>
      </w:r>
      <w:r>
        <w:tab/>
      </w:r>
      <w:r w:rsidRPr="002621D8">
        <w:t xml:space="preserve">Plan Nacional de </w:t>
      </w:r>
      <w:r>
        <w:t>a</w:t>
      </w:r>
      <w:r w:rsidRPr="002621D8">
        <w:t>lfabetización (2004-2008);</w:t>
      </w:r>
    </w:p>
    <w:p w:rsidR="00C6426F" w:rsidRDefault="00C6426F" w:rsidP="00C6426F">
      <w:pPr>
        <w:spacing w:after="240"/>
        <w:ind w:left="1134" w:hanging="567"/>
      </w:pPr>
      <w:r>
        <w:t>d)</w:t>
      </w:r>
      <w:r>
        <w:tab/>
        <w:t>Plan Nacional de e</w:t>
      </w:r>
      <w:r w:rsidRPr="002621D8">
        <w:t xml:space="preserve">ducación para </w:t>
      </w:r>
      <w:r>
        <w:t>t</w:t>
      </w:r>
      <w:r w:rsidRPr="002621D8">
        <w:t xml:space="preserve">odos - </w:t>
      </w:r>
      <w:r>
        <w:t>"</w:t>
      </w:r>
      <w:r w:rsidRPr="002621D8">
        <w:t>Plan</w:t>
      </w:r>
      <w:r>
        <w:t xml:space="preserve"> </w:t>
      </w:r>
      <w:r w:rsidRPr="002621D8">
        <w:t>Ñandutí</w:t>
      </w:r>
      <w:r>
        <w:t>"</w:t>
      </w:r>
      <w:r w:rsidRPr="002621D8">
        <w:t xml:space="preserve"> (2003-2015).</w:t>
      </w:r>
    </w:p>
    <w:p w:rsidR="00C6426F" w:rsidRDefault="00C6426F" w:rsidP="00C6426F">
      <w:pPr>
        <w:spacing w:after="240"/>
      </w:pPr>
      <w:r w:rsidRPr="002621D8">
        <w:t>548.</w:t>
      </w:r>
      <w:r w:rsidRPr="002621D8">
        <w:tab/>
        <w:t xml:space="preserve">El incremento significativo del presupuesto público en educación contribuye al fortalecimiento de la implementación de la </w:t>
      </w:r>
      <w:r>
        <w:t>r</w:t>
      </w:r>
      <w:r w:rsidRPr="002621D8">
        <w:t xml:space="preserve">eforma </w:t>
      </w:r>
      <w:r>
        <w:t>e</w:t>
      </w:r>
      <w:r w:rsidRPr="002621D8">
        <w:t>ducativa</w:t>
      </w:r>
      <w:r>
        <w:t xml:space="preserve">.  </w:t>
      </w:r>
    </w:p>
    <w:p w:rsidR="00C6426F" w:rsidRDefault="00C6426F" w:rsidP="00C6426F">
      <w:pPr>
        <w:spacing w:after="240"/>
      </w:pPr>
      <w:r w:rsidRPr="002621D8">
        <w:rPr>
          <w:lang w:val="es-ES_tradnl"/>
        </w:rPr>
        <w:t>549.</w:t>
      </w:r>
      <w:r w:rsidRPr="002621D8">
        <w:rPr>
          <w:lang w:val="es-ES_tradnl"/>
        </w:rPr>
        <w:tab/>
        <w:t>Se implementan estrategias para aumentar la capacidad de participación de los actores de la comunidad educativa en la ejecución de obras de infraestructura escolar, fortaleciendo la eficiencia en el uso de recursos financieros (disminución de costos)</w:t>
      </w:r>
      <w:r>
        <w:rPr>
          <w:lang w:val="es-ES_tradnl"/>
        </w:rPr>
        <w:t xml:space="preserve">.  </w:t>
      </w:r>
      <w:r w:rsidRPr="002621D8">
        <w:rPr>
          <w:lang w:val="es-ES_tradnl"/>
        </w:rPr>
        <w:t>Por ejemplo, se entregan aportes financieros a asociaciones de cooperación escolar para la ejecución de obras de mejoramiento de la infraestructura escolar</w:t>
      </w:r>
      <w:r>
        <w:rPr>
          <w:lang w:val="es-ES_tradnl"/>
        </w:rPr>
        <w:t xml:space="preserve">.  </w:t>
      </w:r>
      <w:r w:rsidRPr="002621D8">
        <w:t>En 2006 se ha entregado a las asociaciones de cooperadoras escolares (ACEs), de instituciones educativas de educación escolar básica y educación media, en 14 departamentos del país</w:t>
      </w:r>
      <w:r>
        <w:t>,</w:t>
      </w:r>
      <w:r w:rsidRPr="002621D8">
        <w:t xml:space="preserve"> 2.609</w:t>
      </w:r>
      <w:r>
        <w:t xml:space="preserve"> millones de</w:t>
      </w:r>
      <w:r w:rsidRPr="002621D8">
        <w:t xml:space="preserve"> guaraníes,</w:t>
      </w:r>
      <w:r>
        <w:t xml:space="preserve"> </w:t>
      </w:r>
      <w:r w:rsidRPr="002621D8">
        <w:t>para el mejoramiento de infraestructura escolar de 342 instituciones educativas.</w:t>
      </w:r>
    </w:p>
    <w:p w:rsidR="00C6426F" w:rsidRDefault="00C6426F" w:rsidP="00C6426F">
      <w:pPr>
        <w:spacing w:after="240"/>
      </w:pPr>
      <w:r w:rsidRPr="002621D8">
        <w:rPr>
          <w:lang w:val="es-ES_tradnl"/>
        </w:rPr>
        <w:t>550.</w:t>
      </w:r>
      <w:r w:rsidRPr="002621D8">
        <w:rPr>
          <w:lang w:val="es-ES_tradnl"/>
        </w:rPr>
        <w:tab/>
        <w:t>Se han firmado acuerdos y/o convenios con otras entidades del Estado y empresas privadas para la ejecución de obras de infraestructura escolar (Itaip</w:t>
      </w:r>
      <w:r w:rsidRPr="002621D8">
        <w:t>ú</w:t>
      </w:r>
      <w:r w:rsidRPr="002621D8">
        <w:rPr>
          <w:lang w:val="es-ES_tradnl"/>
        </w:rPr>
        <w:t>, Yacyretá, bancos privados)</w:t>
      </w:r>
      <w:r>
        <w:rPr>
          <w:lang w:val="es-ES_tradnl"/>
        </w:rPr>
        <w:t xml:space="preserve">.  </w:t>
      </w:r>
      <w:r w:rsidRPr="002621D8">
        <w:rPr>
          <w:lang w:val="es-ES_tradnl"/>
        </w:rPr>
        <w:t>El</w:t>
      </w:r>
      <w:r>
        <w:rPr>
          <w:lang w:val="es-ES_tradnl"/>
        </w:rPr>
        <w:t> </w:t>
      </w:r>
      <w:r w:rsidRPr="002621D8">
        <w:rPr>
          <w:lang w:val="es-ES_tradnl"/>
        </w:rPr>
        <w:t>Gobierno de España</w:t>
      </w:r>
      <w:r w:rsidRPr="002621D8">
        <w:t xml:space="preserve"> otorgó la</w:t>
      </w:r>
      <w:r>
        <w:t xml:space="preserve"> </w:t>
      </w:r>
      <w:r w:rsidRPr="002621D8">
        <w:t>conversión de deuda por inversión en educación, con el fin de ejecutar proyectos tendientes a la aplicación de las políticas educativas</w:t>
      </w:r>
      <w:r w:rsidRPr="002621D8">
        <w:rPr>
          <w:lang w:val="es-PY"/>
        </w:rPr>
        <w:t>.</w:t>
      </w:r>
    </w:p>
    <w:p w:rsidR="00C6426F" w:rsidRDefault="00C6426F" w:rsidP="00C6426F">
      <w:pPr>
        <w:spacing w:after="240"/>
        <w:rPr>
          <w:lang w:val="es-ES_tradnl"/>
        </w:rPr>
      </w:pPr>
      <w:r w:rsidRPr="002621D8">
        <w:rPr>
          <w:lang w:val="es-ES_tradnl"/>
        </w:rPr>
        <w:t>551.</w:t>
      </w:r>
      <w:r w:rsidRPr="002621D8">
        <w:rPr>
          <w:lang w:val="es-ES_tradnl"/>
        </w:rPr>
        <w:tab/>
        <w:t xml:space="preserve">Uno de los ejes centrales ha sido incluir la perspectiva de género en la agenda educativa a través del </w:t>
      </w:r>
      <w:r w:rsidRPr="002621D8">
        <w:rPr>
          <w:bCs/>
          <w:lang w:val="es-ES_tradnl"/>
        </w:rPr>
        <w:t xml:space="preserve">Programa </w:t>
      </w:r>
      <w:r>
        <w:rPr>
          <w:bCs/>
          <w:lang w:val="es-ES_tradnl"/>
        </w:rPr>
        <w:t>n</w:t>
      </w:r>
      <w:r w:rsidRPr="002621D8">
        <w:rPr>
          <w:bCs/>
          <w:lang w:val="es-ES_tradnl"/>
        </w:rPr>
        <w:t xml:space="preserve">acional de </w:t>
      </w:r>
      <w:r>
        <w:rPr>
          <w:bCs/>
          <w:lang w:val="es-ES_tradnl"/>
        </w:rPr>
        <w:t>i</w:t>
      </w:r>
      <w:r w:rsidRPr="002621D8">
        <w:rPr>
          <w:bCs/>
          <w:lang w:val="es-ES_tradnl"/>
        </w:rPr>
        <w:t xml:space="preserve">gualdad de </w:t>
      </w:r>
      <w:r>
        <w:rPr>
          <w:bCs/>
          <w:lang w:val="es-ES_tradnl"/>
        </w:rPr>
        <w:t>o</w:t>
      </w:r>
      <w:r w:rsidRPr="002621D8">
        <w:rPr>
          <w:bCs/>
          <w:lang w:val="es-ES_tradnl"/>
        </w:rPr>
        <w:t xml:space="preserve">portunidades y </w:t>
      </w:r>
      <w:r>
        <w:rPr>
          <w:bCs/>
          <w:lang w:val="es-ES_tradnl"/>
        </w:rPr>
        <w:t>r</w:t>
      </w:r>
      <w:r w:rsidRPr="002621D8">
        <w:rPr>
          <w:bCs/>
          <w:lang w:val="es-ES_tradnl"/>
        </w:rPr>
        <w:t xml:space="preserve">esultados para la </w:t>
      </w:r>
      <w:r>
        <w:rPr>
          <w:bCs/>
          <w:lang w:val="es-ES_tradnl"/>
        </w:rPr>
        <w:t>m</w:t>
      </w:r>
      <w:r w:rsidRPr="002621D8">
        <w:rPr>
          <w:bCs/>
          <w:lang w:val="es-ES_tradnl"/>
        </w:rPr>
        <w:t xml:space="preserve">ujer en la </w:t>
      </w:r>
      <w:r w:rsidR="0068037D" w:rsidRPr="002621D8">
        <w:rPr>
          <w:bCs/>
          <w:lang w:val="es-ES_tradnl"/>
        </w:rPr>
        <w:t>educación</w:t>
      </w:r>
      <w:r w:rsidR="0068037D" w:rsidRPr="002621D8">
        <w:rPr>
          <w:lang w:val="es-ES_tradnl"/>
        </w:rPr>
        <w:t xml:space="preserve"> </w:t>
      </w:r>
      <w:r w:rsidRPr="002621D8">
        <w:rPr>
          <w:lang w:val="es-ES_tradnl"/>
        </w:rPr>
        <w:t xml:space="preserve">(PRIOME), ejecutado por el </w:t>
      </w:r>
      <w:r w:rsidR="00CD3E80">
        <w:rPr>
          <w:lang w:val="es-ES_tradnl"/>
        </w:rPr>
        <w:t>MEC</w:t>
      </w:r>
      <w:r w:rsidRPr="002621D8">
        <w:rPr>
          <w:lang w:val="es-ES_tradnl"/>
        </w:rPr>
        <w:t xml:space="preserve"> y la Secretaría de la Mujer.</w:t>
      </w:r>
    </w:p>
    <w:p w:rsidR="00C6426F" w:rsidRDefault="00C6426F" w:rsidP="00C6426F">
      <w:pPr>
        <w:spacing w:after="240"/>
        <w:rPr>
          <w:lang w:val="es-MX"/>
        </w:rPr>
      </w:pPr>
      <w:r w:rsidRPr="002621D8">
        <w:rPr>
          <w:lang w:val="es-ES_tradnl"/>
        </w:rPr>
        <w:t>552.</w:t>
      </w:r>
      <w:r w:rsidRPr="002621D8">
        <w:rPr>
          <w:lang w:val="es-ES_tradnl"/>
        </w:rPr>
        <w:tab/>
        <w:t>Para</w:t>
      </w:r>
      <w:r w:rsidRPr="002621D8">
        <w:rPr>
          <w:lang w:val="es-MX"/>
        </w:rPr>
        <w:t xml:space="preserve"> lograr la eliminación de la disparidad en la educación escolar básica y en la educación media en términos del indicador nivel de matrícula; sin embargo, el Estado es consciente de que es un indicador insuficiente que tiene que complementarse con cambios en la calidad de la educación</w:t>
      </w:r>
      <w:r>
        <w:rPr>
          <w:lang w:val="es-MX"/>
        </w:rPr>
        <w:t xml:space="preserve">.  </w:t>
      </w:r>
    </w:p>
    <w:p w:rsidR="00C6426F" w:rsidRDefault="00C6426F" w:rsidP="00C6426F">
      <w:pPr>
        <w:spacing w:after="240"/>
        <w:rPr>
          <w:lang w:val="es-MX"/>
        </w:rPr>
      </w:pPr>
      <w:r w:rsidRPr="002621D8">
        <w:rPr>
          <w:lang w:val="es-MX"/>
        </w:rPr>
        <w:t>553.</w:t>
      </w:r>
      <w:r w:rsidRPr="002621D8">
        <w:rPr>
          <w:lang w:val="es-MX"/>
        </w:rPr>
        <w:tab/>
        <w:t>Otro aspecto fundamental del trabajo del sector ha sido enfatizar ante la comunidad educativa el reconocimiento</w:t>
      </w:r>
      <w:r>
        <w:rPr>
          <w:lang w:val="es-MX"/>
        </w:rPr>
        <w:t xml:space="preserve"> de </w:t>
      </w:r>
      <w:r w:rsidRPr="002621D8">
        <w:rPr>
          <w:lang w:val="es-MX"/>
        </w:rPr>
        <w:t>que institucionalmente no existen ni deben existir normas discriminatorias que impidan que las adolescentes embarazadas puedan continuar con sus estudios, pero se siguen dando casos de deserción porque no existen mecanismos que faciliten su permanencia</w:t>
      </w:r>
      <w:r>
        <w:rPr>
          <w:lang w:val="es-MX"/>
        </w:rPr>
        <w:t xml:space="preserve">.  </w:t>
      </w:r>
      <w:r w:rsidRPr="002621D8">
        <w:rPr>
          <w:lang w:val="es-MX"/>
        </w:rPr>
        <w:t>Muchas de ellas se ven obligadas a dejar la escuela por razones relacionadas con la presión social, las exigencias de trabajar o de hacerse cargo de tareas en el hogar</w:t>
      </w:r>
      <w:r>
        <w:rPr>
          <w:lang w:val="es-MX"/>
        </w:rPr>
        <w:t xml:space="preserve">.  </w:t>
      </w:r>
      <w:r w:rsidRPr="002621D8">
        <w:rPr>
          <w:lang w:val="es-MX"/>
        </w:rPr>
        <w:t>La</w:t>
      </w:r>
      <w:r>
        <w:rPr>
          <w:lang w:val="es-MX"/>
        </w:rPr>
        <w:t> </w:t>
      </w:r>
      <w:r w:rsidRPr="002621D8">
        <w:rPr>
          <w:lang w:val="es-MX"/>
        </w:rPr>
        <w:t>proporción de adolescentes que no interrumpió sus estudios cuando quedaron embarazadas es del 77,6%</w:t>
      </w:r>
      <w:r>
        <w:rPr>
          <w:lang w:val="es-MX"/>
        </w:rPr>
        <w:t xml:space="preserve">.  </w:t>
      </w:r>
      <w:r w:rsidRPr="002621D8">
        <w:rPr>
          <w:lang w:val="es-MX"/>
        </w:rPr>
        <w:t>Del resto, un 4,0% interrumpió sus estudios pero lo retomó, mientras que un 18,5% ya no volvió a estudiar.</w:t>
      </w:r>
    </w:p>
    <w:p w:rsidR="00C6426F" w:rsidRDefault="00C6426F" w:rsidP="00C6426F">
      <w:pPr>
        <w:spacing w:after="240"/>
        <w:rPr>
          <w:lang w:val="es-ES_tradnl"/>
        </w:rPr>
      </w:pPr>
      <w:r w:rsidRPr="002621D8">
        <w:rPr>
          <w:lang w:val="es-ES_tradnl"/>
        </w:rPr>
        <w:t>554.</w:t>
      </w:r>
      <w:r w:rsidRPr="002621D8">
        <w:rPr>
          <w:lang w:val="es-ES_tradnl"/>
        </w:rPr>
        <w:tab/>
        <w:t>Para cumplir con la meta del milenio de alcanzar la</w:t>
      </w:r>
      <w:r>
        <w:rPr>
          <w:lang w:val="es-ES_tradnl"/>
        </w:rPr>
        <w:t xml:space="preserve"> </w:t>
      </w:r>
      <w:r w:rsidRPr="002621D8">
        <w:rPr>
          <w:bCs/>
          <w:lang w:val="es-ES_tradnl"/>
        </w:rPr>
        <w:t>educación inicial y escolar básica universal</w:t>
      </w:r>
      <w:r w:rsidRPr="002621D8">
        <w:rPr>
          <w:lang w:val="es-ES_tradnl"/>
        </w:rPr>
        <w:t>, se ha propuesto elevar la tasa de la matrícula bruta de la educación inicial (específicamente preescolar), asegurar que todos los niños y niñas tengan la posibilidad de completar los dos primeros ciclos de la educación escolar básica y ampliar la tasa bruta de la matrícula de la</w:t>
      </w:r>
      <w:r>
        <w:rPr>
          <w:lang w:val="es-ES_tradnl"/>
        </w:rPr>
        <w:t xml:space="preserve"> </w:t>
      </w:r>
      <w:r w:rsidRPr="002621D8">
        <w:rPr>
          <w:lang w:val="es-ES_tradnl"/>
        </w:rPr>
        <w:t>educación media</w:t>
      </w:r>
      <w:r>
        <w:rPr>
          <w:lang w:val="es-ES_tradnl"/>
        </w:rPr>
        <w:t>.</w:t>
      </w:r>
      <w:r w:rsidRPr="002621D8">
        <w:rPr>
          <w:lang w:val="es-ES_tradnl"/>
        </w:rPr>
        <w:t xml:space="preserve"> </w:t>
      </w:r>
      <w:r>
        <w:rPr>
          <w:lang w:val="es-ES_tradnl"/>
        </w:rPr>
        <w:t xml:space="preserve"> A</w:t>
      </w:r>
      <w:r w:rsidRPr="002621D8">
        <w:rPr>
          <w:lang w:val="es-ES_tradnl"/>
        </w:rPr>
        <w:t xml:space="preserve"> continuación se presenta</w:t>
      </w:r>
      <w:r>
        <w:rPr>
          <w:lang w:val="es-ES_tradnl"/>
        </w:rPr>
        <w:t>n</w:t>
      </w:r>
      <w:r w:rsidRPr="002621D8">
        <w:rPr>
          <w:lang w:val="es-ES_tradnl"/>
        </w:rPr>
        <w:t xml:space="preserve"> cuadros ilustrativos a los niveles educativos, con información del Ministerio de Educación y Cultura</w:t>
      </w:r>
      <w:r>
        <w:rPr>
          <w:lang w:val="es-ES_tradnl"/>
        </w:rPr>
        <w:t xml:space="preserve">:  </w:t>
      </w:r>
      <w:r w:rsidRPr="002621D8">
        <w:rPr>
          <w:lang w:val="es-ES_tradnl"/>
        </w:rPr>
        <w:t>Educación</w:t>
      </w:r>
      <w:r>
        <w:rPr>
          <w:lang w:val="es-ES_tradnl"/>
        </w:rPr>
        <w:t xml:space="preserve">:  </w:t>
      </w:r>
      <w:r w:rsidRPr="002621D8">
        <w:rPr>
          <w:lang w:val="es-ES_tradnl"/>
        </w:rPr>
        <w:t>Par</w:t>
      </w:r>
      <w:r>
        <w:rPr>
          <w:lang w:val="es-ES_tradnl"/>
        </w:rPr>
        <w:t>aguay, educación en cifras, 2006</w:t>
      </w:r>
      <w:r w:rsidR="0068037D">
        <w:rPr>
          <w:lang w:val="es-ES_tradnl"/>
        </w:rPr>
        <w:t>.</w:t>
      </w:r>
    </w:p>
    <w:p w:rsidR="00C6426F" w:rsidRPr="0033006C" w:rsidRDefault="00C6426F" w:rsidP="00C6426F">
      <w:pPr>
        <w:spacing w:after="240"/>
        <w:ind w:left="567"/>
        <w:rPr>
          <w:b/>
          <w:lang w:val="es-ES_tradnl"/>
        </w:rPr>
      </w:pPr>
      <w:r>
        <w:rPr>
          <w:b/>
          <w:lang w:val="es-ES_tradnl"/>
        </w:rPr>
        <w:t>Educación inicial</w:t>
      </w:r>
    </w:p>
    <w:p w:rsidR="00C6426F" w:rsidRDefault="00C6426F" w:rsidP="00C6426F">
      <w:pPr>
        <w:spacing w:after="240"/>
        <w:rPr>
          <w:lang w:val="es-ES_tradnl"/>
        </w:rPr>
      </w:pPr>
      <w:r>
        <w:rPr>
          <w:lang w:val="es-ES_tradnl"/>
        </w:rPr>
        <w:tab/>
        <w:t>En la educación inicial se encuentran matriculados/as 151.063 niños/as, de los cuales el 99% corresponde a la modalidad escolarizada comprendida por las etapas:  preescolar</w:t>
      </w:r>
      <w:r w:rsidR="0068037D">
        <w:rPr>
          <w:lang w:val="es-ES_tradnl"/>
        </w:rPr>
        <w:t>,</w:t>
      </w:r>
      <w:r>
        <w:rPr>
          <w:lang w:val="es-ES_tradnl"/>
        </w:rPr>
        <w:t xml:space="preserve"> que alberga al 79%, jardín de infantes al 18% y maternal al 3% de los/as matriculados/as de esta modalidad.</w:t>
      </w:r>
    </w:p>
    <w:p w:rsidR="000740D2" w:rsidRDefault="000740D2" w:rsidP="000740D2">
      <w:pPr>
        <w:spacing w:after="120"/>
        <w:rPr>
          <w:lang w:val="es-ES_tradnl"/>
        </w:rPr>
      </w:pPr>
    </w:p>
    <w:p w:rsidR="00C6426F" w:rsidRDefault="00C6426F" w:rsidP="00C6426F">
      <w:pPr>
        <w:spacing w:after="240"/>
        <w:jc w:val="center"/>
      </w:pPr>
      <w:r w:rsidRPr="002621D8">
        <w:rPr>
          <w:noProof/>
        </w:rPr>
        <w:pict>
          <v:rect id="_x0000_s1038" style="position:absolute;left:0;text-align:left;margin-left:36pt;margin-top:138.3pt;width:54pt;height:18pt;z-index:13" stroked="f"/>
        </w:pict>
      </w:r>
      <w:r>
        <w:object w:dxaOrig="8841" w:dyaOrig="9187">
          <v:shape id="_x0000_i1053" type="#_x0000_t75" style="width:381pt;height:145.5pt" o:ole="">
            <v:imagedata r:id="rId58" o:title="" croptop="24716f" cropbottom="20144f" cropleft="4455f" cropright="4560f"/>
          </v:shape>
          <o:OLEObject Type="Embed" ProgID="Word.Picture.8" ShapeID="_x0000_i1053" DrawAspect="Content" ObjectID="_1418833017" r:id="rId59"/>
        </w:object>
      </w:r>
    </w:p>
    <w:p w:rsidR="00C6426F" w:rsidRDefault="00C6426F" w:rsidP="000740D2">
      <w:pPr>
        <w:spacing w:before="360" w:after="240"/>
        <w:rPr>
          <w:lang w:val="es-MX"/>
        </w:rPr>
      </w:pPr>
      <w:r>
        <w:rPr>
          <w:lang w:val="es-MX"/>
        </w:rPr>
        <w:tab/>
        <w:t>A nivel país, en el preescolar están matriculados/as 119.128 niños/as, siendo Central y Alto Paraná los departamentos con mayor número de matriculados/as; en cambio</w:t>
      </w:r>
      <w:r w:rsidR="0068037D">
        <w:rPr>
          <w:lang w:val="es-MX"/>
        </w:rPr>
        <w:t>,</w:t>
      </w:r>
      <w:r>
        <w:rPr>
          <w:lang w:val="es-MX"/>
        </w:rPr>
        <w:t xml:space="preserve"> Alto Paraguay, Boquerón y Ñeembucú son los que registran menor cantidad de matriculados/as.</w:t>
      </w:r>
    </w:p>
    <w:p w:rsidR="00C6426F" w:rsidRDefault="00C6426F" w:rsidP="00C6426F">
      <w:pPr>
        <w:spacing w:after="240"/>
        <w:rPr>
          <w:lang w:val="es-MX"/>
        </w:rPr>
      </w:pPr>
      <w:r>
        <w:rPr>
          <w:lang w:val="es-MX"/>
        </w:rPr>
        <w:tab/>
        <w:t>Las instituciones de gestión oficial concentran el 78,5% (93.537) de la matrícula del preescolar.  Similar comportamiento se presenta en todos los departamentos a excepción de Boquerón, donde la mayor cantidad de matriculados/as se encuentran en instituciones del sector privado subvencionado.</w:t>
      </w:r>
    </w:p>
    <w:p w:rsidR="00C6426F" w:rsidRPr="002621D8" w:rsidRDefault="00C6426F" w:rsidP="00C6426F">
      <w:pPr>
        <w:spacing w:after="240"/>
        <w:rPr>
          <w:lang w:val="es-MX"/>
        </w:rPr>
      </w:pPr>
      <w:r>
        <w:rPr>
          <w:lang w:val="es-MX"/>
        </w:rPr>
        <w:tab/>
        <w:t>El 52,5% (62.585) de la matrícula total del preescolar está en la zona urbana</w:t>
      </w:r>
      <w:r w:rsidR="0068037D">
        <w:rPr>
          <w:lang w:val="es-MX"/>
        </w:rPr>
        <w:t>;</w:t>
      </w:r>
      <w:r>
        <w:rPr>
          <w:lang w:val="es-MX"/>
        </w:rPr>
        <w:t xml:space="preserve"> este comportamiento denota diferencia poco significativa de la matrícula por zona.</w:t>
      </w:r>
    </w:p>
    <w:p w:rsidR="00C6426F" w:rsidRDefault="00C6426F" w:rsidP="00C6426F">
      <w:pPr>
        <w:keepNext/>
        <w:spacing w:after="240"/>
        <w:jc w:val="center"/>
        <w:rPr>
          <w:b/>
          <w:lang w:val="es-MX"/>
        </w:rPr>
      </w:pPr>
      <w:r w:rsidRPr="00DE7B66">
        <w:rPr>
          <w:b/>
          <w:lang w:val="es-MX"/>
        </w:rPr>
        <w:t>Preescolar:  Matrícula por sector, zona y sexo, según departamento</w:t>
      </w:r>
    </w:p>
    <w:tbl>
      <w:tblPr>
        <w:tblStyle w:val="TableGrid"/>
        <w:tblW w:w="5000" w:type="pct"/>
        <w:jc w:val="center"/>
        <w:tblLook w:val="01E0" w:firstRow="1" w:lastRow="1" w:firstColumn="1" w:lastColumn="1" w:noHBand="0" w:noVBand="0"/>
      </w:tblPr>
      <w:tblGrid>
        <w:gridCol w:w="1617"/>
        <w:gridCol w:w="966"/>
        <w:gridCol w:w="1014"/>
        <w:gridCol w:w="955"/>
        <w:gridCol w:w="1002"/>
        <w:gridCol w:w="955"/>
        <w:gridCol w:w="1031"/>
        <w:gridCol w:w="953"/>
        <w:gridCol w:w="998"/>
      </w:tblGrid>
      <w:tr w:rsidR="0046119C" w:rsidRPr="00D476BB" w:rsidTr="008B7E3D">
        <w:trPr>
          <w:jc w:val="center"/>
        </w:trPr>
        <w:tc>
          <w:tcPr>
            <w:tcW w:w="852" w:type="pct"/>
            <w:vMerge w:val="restart"/>
            <w:vAlign w:val="center"/>
          </w:tcPr>
          <w:p w:rsidR="0046119C" w:rsidRPr="00D476BB" w:rsidRDefault="0046119C" w:rsidP="008B7E3D">
            <w:pPr>
              <w:adjustRightInd w:val="0"/>
              <w:snapToGrid w:val="0"/>
              <w:jc w:val="center"/>
              <w:rPr>
                <w:b/>
                <w:snapToGrid w:val="0"/>
                <w:sz w:val="20"/>
                <w:szCs w:val="20"/>
              </w:rPr>
            </w:pPr>
            <w:r w:rsidRPr="00D476BB">
              <w:rPr>
                <w:b/>
                <w:snapToGrid w:val="0"/>
                <w:sz w:val="20"/>
                <w:szCs w:val="20"/>
              </w:rPr>
              <w:t>Departamento</w:t>
            </w:r>
          </w:p>
        </w:tc>
        <w:tc>
          <w:tcPr>
            <w:tcW w:w="1546" w:type="pct"/>
            <w:gridSpan w:val="3"/>
            <w:vAlign w:val="center"/>
          </w:tcPr>
          <w:p w:rsidR="0046119C" w:rsidRPr="00D476BB" w:rsidRDefault="0046119C" w:rsidP="008B7E3D">
            <w:pPr>
              <w:adjustRightInd w:val="0"/>
              <w:snapToGrid w:val="0"/>
              <w:jc w:val="center"/>
              <w:rPr>
                <w:b/>
                <w:snapToGrid w:val="0"/>
                <w:sz w:val="20"/>
                <w:szCs w:val="20"/>
              </w:rPr>
            </w:pPr>
            <w:r w:rsidRPr="00D476BB">
              <w:rPr>
                <w:b/>
                <w:snapToGrid w:val="0"/>
                <w:sz w:val="20"/>
                <w:szCs w:val="20"/>
              </w:rPr>
              <w:t>Sector</w:t>
            </w:r>
          </w:p>
        </w:tc>
        <w:tc>
          <w:tcPr>
            <w:tcW w:w="1031" w:type="pct"/>
            <w:gridSpan w:val="2"/>
            <w:vAlign w:val="center"/>
          </w:tcPr>
          <w:p w:rsidR="0046119C" w:rsidRPr="00D476BB" w:rsidRDefault="0046119C" w:rsidP="008B7E3D">
            <w:pPr>
              <w:adjustRightInd w:val="0"/>
              <w:snapToGrid w:val="0"/>
              <w:jc w:val="center"/>
              <w:rPr>
                <w:b/>
                <w:snapToGrid w:val="0"/>
                <w:sz w:val="20"/>
                <w:szCs w:val="20"/>
              </w:rPr>
            </w:pPr>
            <w:r w:rsidRPr="00D476BB">
              <w:rPr>
                <w:b/>
                <w:snapToGrid w:val="0"/>
                <w:sz w:val="20"/>
                <w:szCs w:val="20"/>
              </w:rPr>
              <w:t>Zona</w:t>
            </w:r>
          </w:p>
        </w:tc>
        <w:tc>
          <w:tcPr>
            <w:tcW w:w="1045" w:type="pct"/>
            <w:gridSpan w:val="2"/>
            <w:vAlign w:val="center"/>
          </w:tcPr>
          <w:p w:rsidR="0046119C" w:rsidRPr="00D476BB" w:rsidRDefault="0046119C" w:rsidP="008B7E3D">
            <w:pPr>
              <w:adjustRightInd w:val="0"/>
              <w:snapToGrid w:val="0"/>
              <w:jc w:val="center"/>
              <w:rPr>
                <w:b/>
                <w:snapToGrid w:val="0"/>
                <w:sz w:val="20"/>
                <w:szCs w:val="20"/>
              </w:rPr>
            </w:pPr>
            <w:r w:rsidRPr="00D476BB">
              <w:rPr>
                <w:b/>
                <w:snapToGrid w:val="0"/>
                <w:sz w:val="20"/>
                <w:szCs w:val="20"/>
              </w:rPr>
              <w:t>Sexo</w:t>
            </w:r>
          </w:p>
        </w:tc>
        <w:tc>
          <w:tcPr>
            <w:tcW w:w="527" w:type="pct"/>
            <w:vMerge w:val="restart"/>
            <w:vAlign w:val="center"/>
          </w:tcPr>
          <w:p w:rsidR="0046119C" w:rsidRPr="00D476BB" w:rsidRDefault="0046119C" w:rsidP="008B7E3D">
            <w:pPr>
              <w:adjustRightInd w:val="0"/>
              <w:snapToGrid w:val="0"/>
              <w:jc w:val="center"/>
              <w:rPr>
                <w:b/>
                <w:snapToGrid w:val="0"/>
                <w:sz w:val="20"/>
                <w:szCs w:val="20"/>
              </w:rPr>
            </w:pPr>
            <w:r w:rsidRPr="00D476BB">
              <w:rPr>
                <w:b/>
                <w:snapToGrid w:val="0"/>
                <w:sz w:val="20"/>
                <w:szCs w:val="20"/>
              </w:rPr>
              <w:t>Total</w:t>
            </w:r>
          </w:p>
        </w:tc>
      </w:tr>
      <w:tr w:rsidR="0046119C" w:rsidRPr="00D476BB" w:rsidTr="008B7E3D">
        <w:trPr>
          <w:jc w:val="center"/>
        </w:trPr>
        <w:tc>
          <w:tcPr>
            <w:tcW w:w="852" w:type="pct"/>
            <w:vMerge/>
            <w:vAlign w:val="center"/>
          </w:tcPr>
          <w:p w:rsidR="0046119C" w:rsidRPr="00D476BB" w:rsidRDefault="0046119C" w:rsidP="008B7E3D">
            <w:pPr>
              <w:adjustRightInd w:val="0"/>
              <w:snapToGrid w:val="0"/>
              <w:jc w:val="center"/>
              <w:rPr>
                <w:snapToGrid w:val="0"/>
                <w:sz w:val="20"/>
                <w:szCs w:val="20"/>
              </w:rPr>
            </w:pPr>
          </w:p>
        </w:tc>
        <w:tc>
          <w:tcPr>
            <w:tcW w:w="509" w:type="pct"/>
            <w:vAlign w:val="center"/>
          </w:tcPr>
          <w:p w:rsidR="0046119C" w:rsidRPr="00D476BB" w:rsidRDefault="0046119C" w:rsidP="008B7E3D">
            <w:pPr>
              <w:adjustRightInd w:val="0"/>
              <w:snapToGrid w:val="0"/>
              <w:jc w:val="center"/>
              <w:rPr>
                <w:b/>
                <w:snapToGrid w:val="0"/>
                <w:sz w:val="20"/>
                <w:szCs w:val="20"/>
              </w:rPr>
            </w:pPr>
            <w:r w:rsidRPr="00D476BB">
              <w:rPr>
                <w:b/>
                <w:snapToGrid w:val="0"/>
                <w:sz w:val="20"/>
                <w:szCs w:val="20"/>
              </w:rPr>
              <w:t>Oficial</w:t>
            </w:r>
          </w:p>
        </w:tc>
        <w:tc>
          <w:tcPr>
            <w:tcW w:w="534" w:type="pct"/>
            <w:vAlign w:val="center"/>
          </w:tcPr>
          <w:p w:rsidR="0046119C" w:rsidRPr="00D476BB" w:rsidRDefault="0046119C" w:rsidP="008B7E3D">
            <w:pPr>
              <w:adjustRightInd w:val="0"/>
              <w:snapToGrid w:val="0"/>
              <w:jc w:val="center"/>
              <w:rPr>
                <w:b/>
                <w:snapToGrid w:val="0"/>
                <w:sz w:val="20"/>
                <w:szCs w:val="20"/>
              </w:rPr>
            </w:pPr>
            <w:r w:rsidRPr="00D476BB">
              <w:rPr>
                <w:b/>
                <w:snapToGrid w:val="0"/>
                <w:sz w:val="20"/>
                <w:szCs w:val="20"/>
              </w:rPr>
              <w:t>Privado</w:t>
            </w:r>
          </w:p>
        </w:tc>
        <w:tc>
          <w:tcPr>
            <w:tcW w:w="502" w:type="pct"/>
            <w:vAlign w:val="center"/>
          </w:tcPr>
          <w:p w:rsidR="0046119C" w:rsidRPr="00D476BB" w:rsidRDefault="0046119C" w:rsidP="008B7E3D">
            <w:pPr>
              <w:adjustRightInd w:val="0"/>
              <w:snapToGrid w:val="0"/>
              <w:jc w:val="center"/>
              <w:rPr>
                <w:b/>
                <w:snapToGrid w:val="0"/>
                <w:sz w:val="20"/>
                <w:szCs w:val="20"/>
              </w:rPr>
            </w:pPr>
            <w:r w:rsidRPr="00D476BB">
              <w:rPr>
                <w:b/>
                <w:snapToGrid w:val="0"/>
                <w:sz w:val="20"/>
                <w:szCs w:val="20"/>
              </w:rPr>
              <w:t>Priv. Subv.</w:t>
            </w:r>
          </w:p>
        </w:tc>
        <w:tc>
          <w:tcPr>
            <w:tcW w:w="528" w:type="pct"/>
            <w:vAlign w:val="center"/>
          </w:tcPr>
          <w:p w:rsidR="0046119C" w:rsidRPr="00D476BB" w:rsidRDefault="0046119C" w:rsidP="008B7E3D">
            <w:pPr>
              <w:adjustRightInd w:val="0"/>
              <w:snapToGrid w:val="0"/>
              <w:jc w:val="center"/>
              <w:rPr>
                <w:b/>
                <w:snapToGrid w:val="0"/>
                <w:sz w:val="20"/>
                <w:szCs w:val="20"/>
              </w:rPr>
            </w:pPr>
            <w:r w:rsidRPr="00D476BB">
              <w:rPr>
                <w:b/>
                <w:snapToGrid w:val="0"/>
                <w:sz w:val="20"/>
                <w:szCs w:val="20"/>
              </w:rPr>
              <w:t>Urbana</w:t>
            </w:r>
          </w:p>
        </w:tc>
        <w:tc>
          <w:tcPr>
            <w:tcW w:w="502" w:type="pct"/>
            <w:vAlign w:val="center"/>
          </w:tcPr>
          <w:p w:rsidR="0046119C" w:rsidRPr="00D476BB" w:rsidRDefault="0046119C" w:rsidP="008B7E3D">
            <w:pPr>
              <w:adjustRightInd w:val="0"/>
              <w:snapToGrid w:val="0"/>
              <w:jc w:val="center"/>
              <w:rPr>
                <w:b/>
                <w:snapToGrid w:val="0"/>
                <w:sz w:val="20"/>
                <w:szCs w:val="20"/>
              </w:rPr>
            </w:pPr>
            <w:r w:rsidRPr="00D476BB">
              <w:rPr>
                <w:b/>
                <w:snapToGrid w:val="0"/>
                <w:sz w:val="20"/>
                <w:szCs w:val="20"/>
              </w:rPr>
              <w:t>Rural</w:t>
            </w:r>
          </w:p>
        </w:tc>
        <w:tc>
          <w:tcPr>
            <w:tcW w:w="543" w:type="pct"/>
            <w:vAlign w:val="center"/>
          </w:tcPr>
          <w:p w:rsidR="0046119C" w:rsidRPr="00D476BB" w:rsidRDefault="0046119C" w:rsidP="008B7E3D">
            <w:pPr>
              <w:adjustRightInd w:val="0"/>
              <w:snapToGrid w:val="0"/>
              <w:jc w:val="center"/>
              <w:rPr>
                <w:b/>
                <w:snapToGrid w:val="0"/>
                <w:sz w:val="20"/>
                <w:szCs w:val="20"/>
              </w:rPr>
            </w:pPr>
            <w:r w:rsidRPr="00D476BB">
              <w:rPr>
                <w:b/>
                <w:snapToGrid w:val="0"/>
                <w:sz w:val="20"/>
                <w:szCs w:val="20"/>
              </w:rPr>
              <w:t>Hombre</w:t>
            </w:r>
            <w:r w:rsidR="00AD44B8">
              <w:rPr>
                <w:b/>
                <w:snapToGrid w:val="0"/>
                <w:sz w:val="20"/>
                <w:szCs w:val="20"/>
              </w:rPr>
              <w:t>s</w:t>
            </w:r>
          </w:p>
        </w:tc>
        <w:tc>
          <w:tcPr>
            <w:tcW w:w="502" w:type="pct"/>
            <w:vAlign w:val="center"/>
          </w:tcPr>
          <w:p w:rsidR="0046119C" w:rsidRPr="00D476BB" w:rsidRDefault="0046119C" w:rsidP="008B7E3D">
            <w:pPr>
              <w:adjustRightInd w:val="0"/>
              <w:snapToGrid w:val="0"/>
              <w:jc w:val="center"/>
              <w:rPr>
                <w:b/>
                <w:snapToGrid w:val="0"/>
                <w:sz w:val="20"/>
                <w:szCs w:val="20"/>
              </w:rPr>
            </w:pPr>
            <w:r w:rsidRPr="00D476BB">
              <w:rPr>
                <w:b/>
                <w:snapToGrid w:val="0"/>
                <w:sz w:val="20"/>
                <w:szCs w:val="20"/>
              </w:rPr>
              <w:t>Mujer</w:t>
            </w:r>
            <w:r w:rsidR="00AD44B8">
              <w:rPr>
                <w:b/>
                <w:snapToGrid w:val="0"/>
                <w:sz w:val="20"/>
                <w:szCs w:val="20"/>
              </w:rPr>
              <w:t>es</w:t>
            </w:r>
          </w:p>
        </w:tc>
        <w:tc>
          <w:tcPr>
            <w:tcW w:w="527" w:type="pct"/>
            <w:vMerge/>
            <w:vAlign w:val="center"/>
          </w:tcPr>
          <w:p w:rsidR="0046119C" w:rsidRPr="00D476BB" w:rsidRDefault="0046119C" w:rsidP="008B7E3D">
            <w:pPr>
              <w:adjustRightInd w:val="0"/>
              <w:snapToGrid w:val="0"/>
              <w:jc w:val="center"/>
              <w:rPr>
                <w:b/>
                <w:snapToGrid w:val="0"/>
                <w:sz w:val="20"/>
                <w:szCs w:val="20"/>
              </w:rPr>
            </w:pPr>
          </w:p>
        </w:tc>
      </w:tr>
      <w:tr w:rsidR="0046119C" w:rsidRPr="00D476BB" w:rsidTr="008B7E3D">
        <w:trPr>
          <w:jc w:val="center"/>
        </w:trPr>
        <w:tc>
          <w:tcPr>
            <w:tcW w:w="852" w:type="pct"/>
          </w:tcPr>
          <w:p w:rsidR="0046119C" w:rsidRPr="00D476BB" w:rsidRDefault="0046119C" w:rsidP="008B7E3D">
            <w:pPr>
              <w:adjustRightInd w:val="0"/>
              <w:snapToGrid w:val="0"/>
              <w:rPr>
                <w:snapToGrid w:val="0"/>
                <w:sz w:val="20"/>
                <w:szCs w:val="20"/>
              </w:rPr>
            </w:pPr>
            <w:r w:rsidRPr="00D476BB">
              <w:rPr>
                <w:snapToGrid w:val="0"/>
                <w:sz w:val="20"/>
                <w:szCs w:val="20"/>
              </w:rPr>
              <w:t>Asunción</w:t>
            </w:r>
          </w:p>
        </w:tc>
        <w:tc>
          <w:tcPr>
            <w:tcW w:w="509" w:type="pct"/>
          </w:tcPr>
          <w:p w:rsidR="0046119C" w:rsidRPr="00D476BB" w:rsidRDefault="0046119C" w:rsidP="008B7E3D">
            <w:pPr>
              <w:tabs>
                <w:tab w:val="decimal" w:pos="693"/>
              </w:tabs>
              <w:adjustRightInd w:val="0"/>
              <w:snapToGrid w:val="0"/>
              <w:rPr>
                <w:snapToGrid w:val="0"/>
                <w:sz w:val="20"/>
                <w:szCs w:val="20"/>
              </w:rPr>
            </w:pPr>
            <w:r w:rsidRPr="00D476BB">
              <w:rPr>
                <w:snapToGrid w:val="0"/>
                <w:sz w:val="20"/>
                <w:szCs w:val="20"/>
              </w:rPr>
              <w:t>3.489</w:t>
            </w:r>
          </w:p>
        </w:tc>
        <w:tc>
          <w:tcPr>
            <w:tcW w:w="534" w:type="pct"/>
          </w:tcPr>
          <w:p w:rsidR="0046119C" w:rsidRPr="00D476BB" w:rsidRDefault="0046119C" w:rsidP="008B7E3D">
            <w:pPr>
              <w:tabs>
                <w:tab w:val="decimal" w:pos="706"/>
              </w:tabs>
              <w:adjustRightInd w:val="0"/>
              <w:snapToGrid w:val="0"/>
              <w:rPr>
                <w:snapToGrid w:val="0"/>
                <w:sz w:val="20"/>
                <w:szCs w:val="20"/>
              </w:rPr>
            </w:pPr>
            <w:r w:rsidRPr="00D476BB">
              <w:rPr>
                <w:snapToGrid w:val="0"/>
                <w:sz w:val="20"/>
                <w:szCs w:val="20"/>
              </w:rPr>
              <w:t>3.165</w:t>
            </w:r>
          </w:p>
        </w:tc>
        <w:tc>
          <w:tcPr>
            <w:tcW w:w="502" w:type="pct"/>
          </w:tcPr>
          <w:p w:rsidR="0046119C" w:rsidRPr="00D476BB" w:rsidRDefault="0046119C" w:rsidP="008B7E3D">
            <w:pPr>
              <w:tabs>
                <w:tab w:val="decimal" w:pos="700"/>
              </w:tabs>
              <w:adjustRightInd w:val="0"/>
              <w:snapToGrid w:val="0"/>
              <w:rPr>
                <w:snapToGrid w:val="0"/>
                <w:sz w:val="20"/>
                <w:szCs w:val="20"/>
              </w:rPr>
            </w:pPr>
            <w:r w:rsidRPr="00D476BB">
              <w:rPr>
                <w:snapToGrid w:val="0"/>
                <w:sz w:val="20"/>
                <w:szCs w:val="20"/>
              </w:rPr>
              <w:t>3.382</w:t>
            </w:r>
          </w:p>
        </w:tc>
        <w:tc>
          <w:tcPr>
            <w:tcW w:w="528" w:type="pct"/>
          </w:tcPr>
          <w:p w:rsidR="0046119C" w:rsidRPr="00D476BB" w:rsidRDefault="0046119C" w:rsidP="008B7E3D">
            <w:pPr>
              <w:tabs>
                <w:tab w:val="decimal" w:pos="713"/>
              </w:tabs>
              <w:adjustRightInd w:val="0"/>
              <w:snapToGrid w:val="0"/>
              <w:rPr>
                <w:snapToGrid w:val="0"/>
                <w:sz w:val="20"/>
                <w:szCs w:val="20"/>
              </w:rPr>
            </w:pPr>
            <w:r w:rsidRPr="00D476BB">
              <w:rPr>
                <w:snapToGrid w:val="0"/>
                <w:sz w:val="20"/>
                <w:szCs w:val="20"/>
              </w:rPr>
              <w:t>10.036</w:t>
            </w:r>
          </w:p>
        </w:tc>
        <w:tc>
          <w:tcPr>
            <w:tcW w:w="502" w:type="pct"/>
          </w:tcPr>
          <w:p w:rsidR="0046119C" w:rsidRPr="00D476BB" w:rsidRDefault="0046119C" w:rsidP="008B7E3D">
            <w:pPr>
              <w:tabs>
                <w:tab w:val="decimal" w:pos="689"/>
              </w:tabs>
              <w:adjustRightInd w:val="0"/>
              <w:snapToGrid w:val="0"/>
              <w:rPr>
                <w:snapToGrid w:val="0"/>
                <w:sz w:val="20"/>
                <w:szCs w:val="20"/>
              </w:rPr>
            </w:pPr>
            <w:r w:rsidRPr="00D476BB">
              <w:rPr>
                <w:snapToGrid w:val="0"/>
                <w:sz w:val="20"/>
                <w:szCs w:val="20"/>
              </w:rPr>
              <w:t>-</w:t>
            </w:r>
          </w:p>
        </w:tc>
        <w:tc>
          <w:tcPr>
            <w:tcW w:w="543" w:type="pct"/>
          </w:tcPr>
          <w:p w:rsidR="0046119C" w:rsidRPr="00D476BB" w:rsidRDefault="0046119C" w:rsidP="008B7E3D">
            <w:pPr>
              <w:tabs>
                <w:tab w:val="decimal" w:pos="730"/>
              </w:tabs>
              <w:adjustRightInd w:val="0"/>
              <w:snapToGrid w:val="0"/>
              <w:rPr>
                <w:snapToGrid w:val="0"/>
                <w:sz w:val="20"/>
                <w:szCs w:val="20"/>
              </w:rPr>
            </w:pPr>
            <w:r w:rsidRPr="00D476BB">
              <w:rPr>
                <w:snapToGrid w:val="0"/>
                <w:sz w:val="20"/>
                <w:szCs w:val="20"/>
              </w:rPr>
              <w:t>5.069</w:t>
            </w:r>
          </w:p>
        </w:tc>
        <w:tc>
          <w:tcPr>
            <w:tcW w:w="502" w:type="pct"/>
          </w:tcPr>
          <w:p w:rsidR="0046119C" w:rsidRPr="00D476BB" w:rsidRDefault="0046119C" w:rsidP="008B7E3D">
            <w:pPr>
              <w:tabs>
                <w:tab w:val="decimal" w:pos="694"/>
              </w:tabs>
              <w:adjustRightInd w:val="0"/>
              <w:snapToGrid w:val="0"/>
              <w:rPr>
                <w:snapToGrid w:val="0"/>
                <w:sz w:val="20"/>
                <w:szCs w:val="20"/>
              </w:rPr>
            </w:pPr>
            <w:r w:rsidRPr="00D476BB">
              <w:rPr>
                <w:snapToGrid w:val="0"/>
                <w:sz w:val="20"/>
                <w:szCs w:val="20"/>
              </w:rPr>
              <w:t>4.967</w:t>
            </w:r>
          </w:p>
        </w:tc>
        <w:tc>
          <w:tcPr>
            <w:tcW w:w="527" w:type="pct"/>
          </w:tcPr>
          <w:p w:rsidR="0046119C" w:rsidRPr="00C321FE" w:rsidRDefault="0046119C" w:rsidP="008B7E3D">
            <w:pPr>
              <w:tabs>
                <w:tab w:val="decimal" w:pos="749"/>
              </w:tabs>
              <w:adjustRightInd w:val="0"/>
              <w:snapToGrid w:val="0"/>
              <w:rPr>
                <w:b/>
                <w:snapToGrid w:val="0"/>
                <w:sz w:val="20"/>
                <w:szCs w:val="20"/>
              </w:rPr>
            </w:pPr>
            <w:r w:rsidRPr="00C321FE">
              <w:rPr>
                <w:b/>
                <w:snapToGrid w:val="0"/>
                <w:sz w:val="20"/>
                <w:szCs w:val="20"/>
              </w:rPr>
              <w:t>10.036</w:t>
            </w:r>
          </w:p>
        </w:tc>
      </w:tr>
      <w:tr w:rsidR="0046119C" w:rsidRPr="00D476BB" w:rsidTr="008B7E3D">
        <w:trPr>
          <w:jc w:val="center"/>
        </w:trPr>
        <w:tc>
          <w:tcPr>
            <w:tcW w:w="852" w:type="pct"/>
          </w:tcPr>
          <w:p w:rsidR="0046119C" w:rsidRPr="00D476BB" w:rsidRDefault="0046119C" w:rsidP="008B7E3D">
            <w:pPr>
              <w:adjustRightInd w:val="0"/>
              <w:snapToGrid w:val="0"/>
              <w:rPr>
                <w:snapToGrid w:val="0"/>
                <w:sz w:val="20"/>
                <w:szCs w:val="20"/>
              </w:rPr>
            </w:pPr>
            <w:r w:rsidRPr="00D476BB">
              <w:rPr>
                <w:snapToGrid w:val="0"/>
                <w:sz w:val="20"/>
                <w:szCs w:val="20"/>
              </w:rPr>
              <w:t>Concepción</w:t>
            </w:r>
          </w:p>
        </w:tc>
        <w:tc>
          <w:tcPr>
            <w:tcW w:w="509" w:type="pct"/>
          </w:tcPr>
          <w:p w:rsidR="0046119C" w:rsidRPr="00D476BB" w:rsidRDefault="0046119C" w:rsidP="008B7E3D">
            <w:pPr>
              <w:tabs>
                <w:tab w:val="decimal" w:pos="693"/>
              </w:tabs>
              <w:adjustRightInd w:val="0"/>
              <w:snapToGrid w:val="0"/>
              <w:rPr>
                <w:snapToGrid w:val="0"/>
                <w:sz w:val="20"/>
                <w:szCs w:val="20"/>
              </w:rPr>
            </w:pPr>
            <w:r w:rsidRPr="00D476BB">
              <w:rPr>
                <w:snapToGrid w:val="0"/>
                <w:sz w:val="20"/>
                <w:szCs w:val="20"/>
              </w:rPr>
              <w:t>4.154</w:t>
            </w:r>
          </w:p>
        </w:tc>
        <w:tc>
          <w:tcPr>
            <w:tcW w:w="534" w:type="pct"/>
          </w:tcPr>
          <w:p w:rsidR="0046119C" w:rsidRPr="00D476BB" w:rsidRDefault="0046119C" w:rsidP="008B7E3D">
            <w:pPr>
              <w:tabs>
                <w:tab w:val="decimal" w:pos="706"/>
              </w:tabs>
              <w:adjustRightInd w:val="0"/>
              <w:snapToGrid w:val="0"/>
              <w:rPr>
                <w:snapToGrid w:val="0"/>
                <w:sz w:val="20"/>
                <w:szCs w:val="20"/>
              </w:rPr>
            </w:pPr>
            <w:r w:rsidRPr="00D476BB">
              <w:rPr>
                <w:snapToGrid w:val="0"/>
                <w:sz w:val="20"/>
                <w:szCs w:val="20"/>
              </w:rPr>
              <w:t>29</w:t>
            </w:r>
          </w:p>
        </w:tc>
        <w:tc>
          <w:tcPr>
            <w:tcW w:w="502" w:type="pct"/>
          </w:tcPr>
          <w:p w:rsidR="0046119C" w:rsidRPr="00D476BB" w:rsidRDefault="0046119C" w:rsidP="008B7E3D">
            <w:pPr>
              <w:tabs>
                <w:tab w:val="decimal" w:pos="700"/>
              </w:tabs>
              <w:adjustRightInd w:val="0"/>
              <w:snapToGrid w:val="0"/>
              <w:rPr>
                <w:snapToGrid w:val="0"/>
                <w:sz w:val="20"/>
                <w:szCs w:val="20"/>
              </w:rPr>
            </w:pPr>
            <w:r w:rsidRPr="00D476BB">
              <w:rPr>
                <w:snapToGrid w:val="0"/>
                <w:sz w:val="20"/>
                <w:szCs w:val="20"/>
              </w:rPr>
              <w:t>985</w:t>
            </w:r>
          </w:p>
        </w:tc>
        <w:tc>
          <w:tcPr>
            <w:tcW w:w="528" w:type="pct"/>
          </w:tcPr>
          <w:p w:rsidR="0046119C" w:rsidRPr="00D476BB" w:rsidRDefault="0046119C" w:rsidP="008B7E3D">
            <w:pPr>
              <w:tabs>
                <w:tab w:val="decimal" w:pos="713"/>
              </w:tabs>
              <w:adjustRightInd w:val="0"/>
              <w:snapToGrid w:val="0"/>
              <w:rPr>
                <w:snapToGrid w:val="0"/>
                <w:sz w:val="20"/>
                <w:szCs w:val="20"/>
              </w:rPr>
            </w:pPr>
            <w:r w:rsidRPr="00D476BB">
              <w:rPr>
                <w:snapToGrid w:val="0"/>
                <w:sz w:val="20"/>
                <w:szCs w:val="20"/>
              </w:rPr>
              <w:t>2.046</w:t>
            </w:r>
          </w:p>
        </w:tc>
        <w:tc>
          <w:tcPr>
            <w:tcW w:w="502" w:type="pct"/>
          </w:tcPr>
          <w:p w:rsidR="0046119C" w:rsidRPr="00D476BB" w:rsidRDefault="0046119C" w:rsidP="008B7E3D">
            <w:pPr>
              <w:tabs>
                <w:tab w:val="decimal" w:pos="689"/>
              </w:tabs>
              <w:adjustRightInd w:val="0"/>
              <w:snapToGrid w:val="0"/>
              <w:rPr>
                <w:snapToGrid w:val="0"/>
                <w:sz w:val="20"/>
                <w:szCs w:val="20"/>
              </w:rPr>
            </w:pPr>
            <w:r w:rsidRPr="00D476BB">
              <w:rPr>
                <w:snapToGrid w:val="0"/>
                <w:sz w:val="20"/>
                <w:szCs w:val="20"/>
              </w:rPr>
              <w:t>3.122</w:t>
            </w:r>
          </w:p>
        </w:tc>
        <w:tc>
          <w:tcPr>
            <w:tcW w:w="543" w:type="pct"/>
          </w:tcPr>
          <w:p w:rsidR="0046119C" w:rsidRPr="00D476BB" w:rsidRDefault="0046119C" w:rsidP="008B7E3D">
            <w:pPr>
              <w:tabs>
                <w:tab w:val="decimal" w:pos="730"/>
              </w:tabs>
              <w:adjustRightInd w:val="0"/>
              <w:snapToGrid w:val="0"/>
              <w:rPr>
                <w:snapToGrid w:val="0"/>
                <w:sz w:val="20"/>
                <w:szCs w:val="20"/>
              </w:rPr>
            </w:pPr>
            <w:r w:rsidRPr="00D476BB">
              <w:rPr>
                <w:snapToGrid w:val="0"/>
                <w:sz w:val="20"/>
                <w:szCs w:val="20"/>
              </w:rPr>
              <w:t>2.657</w:t>
            </w:r>
          </w:p>
        </w:tc>
        <w:tc>
          <w:tcPr>
            <w:tcW w:w="502" w:type="pct"/>
          </w:tcPr>
          <w:p w:rsidR="0046119C" w:rsidRPr="00D476BB" w:rsidRDefault="0046119C" w:rsidP="008B7E3D">
            <w:pPr>
              <w:tabs>
                <w:tab w:val="decimal" w:pos="694"/>
              </w:tabs>
              <w:adjustRightInd w:val="0"/>
              <w:snapToGrid w:val="0"/>
              <w:rPr>
                <w:snapToGrid w:val="0"/>
                <w:sz w:val="20"/>
                <w:szCs w:val="20"/>
              </w:rPr>
            </w:pPr>
            <w:r w:rsidRPr="00D476BB">
              <w:rPr>
                <w:snapToGrid w:val="0"/>
                <w:sz w:val="20"/>
                <w:szCs w:val="20"/>
              </w:rPr>
              <w:t>2.511</w:t>
            </w:r>
          </w:p>
        </w:tc>
        <w:tc>
          <w:tcPr>
            <w:tcW w:w="527" w:type="pct"/>
          </w:tcPr>
          <w:p w:rsidR="0046119C" w:rsidRPr="00C321FE" w:rsidRDefault="0046119C" w:rsidP="008B7E3D">
            <w:pPr>
              <w:tabs>
                <w:tab w:val="decimal" w:pos="749"/>
              </w:tabs>
              <w:adjustRightInd w:val="0"/>
              <w:snapToGrid w:val="0"/>
              <w:rPr>
                <w:b/>
                <w:snapToGrid w:val="0"/>
                <w:sz w:val="20"/>
                <w:szCs w:val="20"/>
              </w:rPr>
            </w:pPr>
            <w:r w:rsidRPr="00C321FE">
              <w:rPr>
                <w:b/>
                <w:snapToGrid w:val="0"/>
                <w:sz w:val="20"/>
                <w:szCs w:val="20"/>
              </w:rPr>
              <w:t>5.168</w:t>
            </w:r>
          </w:p>
        </w:tc>
      </w:tr>
      <w:tr w:rsidR="0046119C" w:rsidRPr="00D476BB" w:rsidTr="008B7E3D">
        <w:trPr>
          <w:jc w:val="center"/>
        </w:trPr>
        <w:tc>
          <w:tcPr>
            <w:tcW w:w="852" w:type="pct"/>
          </w:tcPr>
          <w:p w:rsidR="0046119C" w:rsidRPr="00D476BB" w:rsidRDefault="0046119C" w:rsidP="008B7E3D">
            <w:pPr>
              <w:adjustRightInd w:val="0"/>
              <w:snapToGrid w:val="0"/>
              <w:rPr>
                <w:snapToGrid w:val="0"/>
                <w:sz w:val="20"/>
                <w:szCs w:val="20"/>
              </w:rPr>
            </w:pPr>
            <w:r w:rsidRPr="00D476BB">
              <w:rPr>
                <w:snapToGrid w:val="0"/>
                <w:sz w:val="20"/>
                <w:szCs w:val="20"/>
              </w:rPr>
              <w:t>San Pedro</w:t>
            </w:r>
          </w:p>
        </w:tc>
        <w:tc>
          <w:tcPr>
            <w:tcW w:w="509" w:type="pct"/>
          </w:tcPr>
          <w:p w:rsidR="0046119C" w:rsidRPr="00D476BB" w:rsidRDefault="0046119C" w:rsidP="008B7E3D">
            <w:pPr>
              <w:tabs>
                <w:tab w:val="decimal" w:pos="693"/>
              </w:tabs>
              <w:adjustRightInd w:val="0"/>
              <w:snapToGrid w:val="0"/>
              <w:rPr>
                <w:snapToGrid w:val="0"/>
                <w:sz w:val="20"/>
                <w:szCs w:val="20"/>
              </w:rPr>
            </w:pPr>
            <w:r w:rsidRPr="00D476BB">
              <w:rPr>
                <w:snapToGrid w:val="0"/>
                <w:sz w:val="20"/>
                <w:szCs w:val="20"/>
              </w:rPr>
              <w:t>8.498</w:t>
            </w:r>
          </w:p>
        </w:tc>
        <w:tc>
          <w:tcPr>
            <w:tcW w:w="534" w:type="pct"/>
          </w:tcPr>
          <w:p w:rsidR="0046119C" w:rsidRPr="00D476BB" w:rsidRDefault="0046119C" w:rsidP="008B7E3D">
            <w:pPr>
              <w:tabs>
                <w:tab w:val="decimal" w:pos="706"/>
              </w:tabs>
              <w:adjustRightInd w:val="0"/>
              <w:snapToGrid w:val="0"/>
              <w:rPr>
                <w:snapToGrid w:val="0"/>
                <w:sz w:val="20"/>
                <w:szCs w:val="20"/>
              </w:rPr>
            </w:pPr>
            <w:r w:rsidRPr="00D476BB">
              <w:rPr>
                <w:snapToGrid w:val="0"/>
                <w:sz w:val="20"/>
                <w:szCs w:val="20"/>
              </w:rPr>
              <w:t>99</w:t>
            </w:r>
          </w:p>
        </w:tc>
        <w:tc>
          <w:tcPr>
            <w:tcW w:w="502" w:type="pct"/>
          </w:tcPr>
          <w:p w:rsidR="0046119C" w:rsidRPr="00D476BB" w:rsidRDefault="0046119C" w:rsidP="008B7E3D">
            <w:pPr>
              <w:tabs>
                <w:tab w:val="decimal" w:pos="700"/>
              </w:tabs>
              <w:adjustRightInd w:val="0"/>
              <w:snapToGrid w:val="0"/>
              <w:rPr>
                <w:snapToGrid w:val="0"/>
                <w:sz w:val="20"/>
                <w:szCs w:val="20"/>
              </w:rPr>
            </w:pPr>
            <w:r w:rsidRPr="00D476BB">
              <w:rPr>
                <w:snapToGrid w:val="0"/>
                <w:sz w:val="20"/>
                <w:szCs w:val="20"/>
              </w:rPr>
              <w:t>245</w:t>
            </w:r>
          </w:p>
        </w:tc>
        <w:tc>
          <w:tcPr>
            <w:tcW w:w="528" w:type="pct"/>
          </w:tcPr>
          <w:p w:rsidR="0046119C" w:rsidRPr="00D476BB" w:rsidRDefault="0046119C" w:rsidP="008B7E3D">
            <w:pPr>
              <w:tabs>
                <w:tab w:val="decimal" w:pos="713"/>
              </w:tabs>
              <w:adjustRightInd w:val="0"/>
              <w:snapToGrid w:val="0"/>
              <w:rPr>
                <w:snapToGrid w:val="0"/>
                <w:sz w:val="20"/>
                <w:szCs w:val="20"/>
              </w:rPr>
            </w:pPr>
            <w:r w:rsidRPr="00D476BB">
              <w:rPr>
                <w:snapToGrid w:val="0"/>
                <w:sz w:val="20"/>
                <w:szCs w:val="20"/>
              </w:rPr>
              <w:t>1.452</w:t>
            </w:r>
          </w:p>
        </w:tc>
        <w:tc>
          <w:tcPr>
            <w:tcW w:w="502" w:type="pct"/>
          </w:tcPr>
          <w:p w:rsidR="0046119C" w:rsidRPr="00D476BB" w:rsidRDefault="0046119C" w:rsidP="008B7E3D">
            <w:pPr>
              <w:tabs>
                <w:tab w:val="decimal" w:pos="689"/>
              </w:tabs>
              <w:adjustRightInd w:val="0"/>
              <w:snapToGrid w:val="0"/>
              <w:rPr>
                <w:snapToGrid w:val="0"/>
                <w:sz w:val="20"/>
                <w:szCs w:val="20"/>
              </w:rPr>
            </w:pPr>
            <w:r w:rsidRPr="00D476BB">
              <w:rPr>
                <w:snapToGrid w:val="0"/>
                <w:sz w:val="20"/>
                <w:szCs w:val="20"/>
              </w:rPr>
              <w:t>7.390</w:t>
            </w:r>
          </w:p>
        </w:tc>
        <w:tc>
          <w:tcPr>
            <w:tcW w:w="543" w:type="pct"/>
          </w:tcPr>
          <w:p w:rsidR="0046119C" w:rsidRPr="00D476BB" w:rsidRDefault="0046119C" w:rsidP="008B7E3D">
            <w:pPr>
              <w:tabs>
                <w:tab w:val="decimal" w:pos="730"/>
              </w:tabs>
              <w:adjustRightInd w:val="0"/>
              <w:snapToGrid w:val="0"/>
              <w:rPr>
                <w:snapToGrid w:val="0"/>
                <w:sz w:val="20"/>
                <w:szCs w:val="20"/>
              </w:rPr>
            </w:pPr>
            <w:r w:rsidRPr="00D476BB">
              <w:rPr>
                <w:snapToGrid w:val="0"/>
                <w:sz w:val="20"/>
                <w:szCs w:val="20"/>
              </w:rPr>
              <w:t>4.494</w:t>
            </w:r>
          </w:p>
        </w:tc>
        <w:tc>
          <w:tcPr>
            <w:tcW w:w="502" w:type="pct"/>
          </w:tcPr>
          <w:p w:rsidR="0046119C" w:rsidRPr="00D476BB" w:rsidRDefault="0046119C" w:rsidP="008B7E3D">
            <w:pPr>
              <w:tabs>
                <w:tab w:val="decimal" w:pos="694"/>
              </w:tabs>
              <w:adjustRightInd w:val="0"/>
              <w:snapToGrid w:val="0"/>
              <w:rPr>
                <w:snapToGrid w:val="0"/>
                <w:sz w:val="20"/>
                <w:szCs w:val="20"/>
              </w:rPr>
            </w:pPr>
            <w:r>
              <w:rPr>
                <w:snapToGrid w:val="0"/>
                <w:sz w:val="20"/>
                <w:szCs w:val="20"/>
              </w:rPr>
              <w:t>4.348</w:t>
            </w:r>
          </w:p>
        </w:tc>
        <w:tc>
          <w:tcPr>
            <w:tcW w:w="527" w:type="pct"/>
          </w:tcPr>
          <w:p w:rsidR="0046119C" w:rsidRPr="00C321FE" w:rsidRDefault="0046119C" w:rsidP="008B7E3D">
            <w:pPr>
              <w:tabs>
                <w:tab w:val="decimal" w:pos="749"/>
              </w:tabs>
              <w:adjustRightInd w:val="0"/>
              <w:snapToGrid w:val="0"/>
              <w:rPr>
                <w:b/>
                <w:snapToGrid w:val="0"/>
                <w:sz w:val="20"/>
                <w:szCs w:val="20"/>
              </w:rPr>
            </w:pPr>
            <w:r w:rsidRPr="00C321FE">
              <w:rPr>
                <w:b/>
                <w:snapToGrid w:val="0"/>
                <w:sz w:val="20"/>
                <w:szCs w:val="20"/>
              </w:rPr>
              <w:t>8.842</w:t>
            </w:r>
          </w:p>
        </w:tc>
      </w:tr>
      <w:tr w:rsidR="0046119C" w:rsidRPr="00D476BB" w:rsidTr="008B7E3D">
        <w:trPr>
          <w:jc w:val="center"/>
        </w:trPr>
        <w:tc>
          <w:tcPr>
            <w:tcW w:w="852" w:type="pct"/>
          </w:tcPr>
          <w:p w:rsidR="0046119C" w:rsidRPr="00D476BB" w:rsidRDefault="0046119C" w:rsidP="008B7E3D">
            <w:pPr>
              <w:adjustRightInd w:val="0"/>
              <w:snapToGrid w:val="0"/>
              <w:rPr>
                <w:snapToGrid w:val="0"/>
                <w:sz w:val="20"/>
                <w:szCs w:val="20"/>
              </w:rPr>
            </w:pPr>
            <w:r w:rsidRPr="00D476BB">
              <w:rPr>
                <w:snapToGrid w:val="0"/>
                <w:sz w:val="20"/>
                <w:szCs w:val="20"/>
              </w:rPr>
              <w:t>Cordillera</w:t>
            </w:r>
          </w:p>
        </w:tc>
        <w:tc>
          <w:tcPr>
            <w:tcW w:w="509" w:type="pct"/>
          </w:tcPr>
          <w:p w:rsidR="0046119C" w:rsidRPr="00D476BB" w:rsidRDefault="0046119C" w:rsidP="008B7E3D">
            <w:pPr>
              <w:tabs>
                <w:tab w:val="decimal" w:pos="693"/>
              </w:tabs>
              <w:adjustRightInd w:val="0"/>
              <w:snapToGrid w:val="0"/>
              <w:rPr>
                <w:snapToGrid w:val="0"/>
                <w:sz w:val="20"/>
                <w:szCs w:val="20"/>
              </w:rPr>
            </w:pPr>
            <w:r w:rsidRPr="00D476BB">
              <w:rPr>
                <w:snapToGrid w:val="0"/>
                <w:sz w:val="20"/>
                <w:szCs w:val="20"/>
              </w:rPr>
              <w:t>4.929</w:t>
            </w:r>
          </w:p>
        </w:tc>
        <w:tc>
          <w:tcPr>
            <w:tcW w:w="534" w:type="pct"/>
          </w:tcPr>
          <w:p w:rsidR="0046119C" w:rsidRPr="00D476BB" w:rsidRDefault="0046119C" w:rsidP="008B7E3D">
            <w:pPr>
              <w:tabs>
                <w:tab w:val="decimal" w:pos="706"/>
              </w:tabs>
              <w:adjustRightInd w:val="0"/>
              <w:snapToGrid w:val="0"/>
              <w:rPr>
                <w:snapToGrid w:val="0"/>
                <w:sz w:val="20"/>
                <w:szCs w:val="20"/>
              </w:rPr>
            </w:pPr>
            <w:r w:rsidRPr="00D476BB">
              <w:rPr>
                <w:snapToGrid w:val="0"/>
                <w:sz w:val="20"/>
                <w:szCs w:val="20"/>
              </w:rPr>
              <w:t>60</w:t>
            </w:r>
          </w:p>
        </w:tc>
        <w:tc>
          <w:tcPr>
            <w:tcW w:w="502" w:type="pct"/>
          </w:tcPr>
          <w:p w:rsidR="0046119C" w:rsidRPr="00D476BB" w:rsidRDefault="0046119C" w:rsidP="008B7E3D">
            <w:pPr>
              <w:tabs>
                <w:tab w:val="decimal" w:pos="700"/>
              </w:tabs>
              <w:adjustRightInd w:val="0"/>
              <w:snapToGrid w:val="0"/>
              <w:rPr>
                <w:snapToGrid w:val="0"/>
                <w:sz w:val="20"/>
                <w:szCs w:val="20"/>
              </w:rPr>
            </w:pPr>
            <w:r w:rsidRPr="00D476BB">
              <w:rPr>
                <w:snapToGrid w:val="0"/>
                <w:sz w:val="20"/>
                <w:szCs w:val="20"/>
              </w:rPr>
              <w:t>501</w:t>
            </w:r>
          </w:p>
        </w:tc>
        <w:tc>
          <w:tcPr>
            <w:tcW w:w="528" w:type="pct"/>
          </w:tcPr>
          <w:p w:rsidR="0046119C" w:rsidRPr="00D476BB" w:rsidRDefault="0046119C" w:rsidP="008B7E3D">
            <w:pPr>
              <w:tabs>
                <w:tab w:val="decimal" w:pos="713"/>
              </w:tabs>
              <w:adjustRightInd w:val="0"/>
              <w:snapToGrid w:val="0"/>
              <w:rPr>
                <w:snapToGrid w:val="0"/>
                <w:sz w:val="20"/>
                <w:szCs w:val="20"/>
              </w:rPr>
            </w:pPr>
            <w:r w:rsidRPr="00D476BB">
              <w:rPr>
                <w:snapToGrid w:val="0"/>
                <w:sz w:val="20"/>
                <w:szCs w:val="20"/>
              </w:rPr>
              <w:t>2.238</w:t>
            </w:r>
          </w:p>
        </w:tc>
        <w:tc>
          <w:tcPr>
            <w:tcW w:w="502" w:type="pct"/>
          </w:tcPr>
          <w:p w:rsidR="0046119C" w:rsidRPr="00D476BB" w:rsidRDefault="0046119C" w:rsidP="008B7E3D">
            <w:pPr>
              <w:tabs>
                <w:tab w:val="decimal" w:pos="689"/>
              </w:tabs>
              <w:adjustRightInd w:val="0"/>
              <w:snapToGrid w:val="0"/>
              <w:rPr>
                <w:snapToGrid w:val="0"/>
                <w:sz w:val="20"/>
                <w:szCs w:val="20"/>
              </w:rPr>
            </w:pPr>
            <w:r w:rsidRPr="00D476BB">
              <w:rPr>
                <w:snapToGrid w:val="0"/>
                <w:sz w:val="20"/>
                <w:szCs w:val="20"/>
              </w:rPr>
              <w:t>3.252</w:t>
            </w:r>
          </w:p>
        </w:tc>
        <w:tc>
          <w:tcPr>
            <w:tcW w:w="543" w:type="pct"/>
          </w:tcPr>
          <w:p w:rsidR="0046119C" w:rsidRPr="00D476BB" w:rsidRDefault="0046119C" w:rsidP="008B7E3D">
            <w:pPr>
              <w:tabs>
                <w:tab w:val="decimal" w:pos="730"/>
              </w:tabs>
              <w:adjustRightInd w:val="0"/>
              <w:snapToGrid w:val="0"/>
              <w:rPr>
                <w:snapToGrid w:val="0"/>
                <w:sz w:val="20"/>
                <w:szCs w:val="20"/>
              </w:rPr>
            </w:pPr>
            <w:r w:rsidRPr="00D476BB">
              <w:rPr>
                <w:snapToGrid w:val="0"/>
                <w:sz w:val="20"/>
                <w:szCs w:val="20"/>
              </w:rPr>
              <w:t>2.876</w:t>
            </w:r>
          </w:p>
        </w:tc>
        <w:tc>
          <w:tcPr>
            <w:tcW w:w="502" w:type="pct"/>
          </w:tcPr>
          <w:p w:rsidR="0046119C" w:rsidRPr="00D476BB" w:rsidRDefault="0046119C" w:rsidP="008B7E3D">
            <w:pPr>
              <w:tabs>
                <w:tab w:val="decimal" w:pos="694"/>
              </w:tabs>
              <w:adjustRightInd w:val="0"/>
              <w:snapToGrid w:val="0"/>
              <w:rPr>
                <w:snapToGrid w:val="0"/>
                <w:sz w:val="20"/>
                <w:szCs w:val="20"/>
              </w:rPr>
            </w:pPr>
            <w:r w:rsidRPr="00D476BB">
              <w:rPr>
                <w:snapToGrid w:val="0"/>
                <w:sz w:val="20"/>
                <w:szCs w:val="20"/>
              </w:rPr>
              <w:t>2.614</w:t>
            </w:r>
          </w:p>
        </w:tc>
        <w:tc>
          <w:tcPr>
            <w:tcW w:w="527" w:type="pct"/>
          </w:tcPr>
          <w:p w:rsidR="0046119C" w:rsidRPr="00C321FE" w:rsidRDefault="0046119C" w:rsidP="008B7E3D">
            <w:pPr>
              <w:tabs>
                <w:tab w:val="decimal" w:pos="749"/>
              </w:tabs>
              <w:adjustRightInd w:val="0"/>
              <w:snapToGrid w:val="0"/>
              <w:rPr>
                <w:b/>
                <w:snapToGrid w:val="0"/>
                <w:sz w:val="20"/>
                <w:szCs w:val="20"/>
              </w:rPr>
            </w:pPr>
            <w:r w:rsidRPr="00C321FE">
              <w:rPr>
                <w:b/>
                <w:snapToGrid w:val="0"/>
                <w:sz w:val="20"/>
                <w:szCs w:val="20"/>
              </w:rPr>
              <w:t>5.490</w:t>
            </w:r>
          </w:p>
        </w:tc>
      </w:tr>
      <w:tr w:rsidR="0046119C" w:rsidRPr="00D476BB" w:rsidTr="008B7E3D">
        <w:trPr>
          <w:jc w:val="center"/>
        </w:trPr>
        <w:tc>
          <w:tcPr>
            <w:tcW w:w="852" w:type="pct"/>
          </w:tcPr>
          <w:p w:rsidR="0046119C" w:rsidRPr="00D476BB" w:rsidRDefault="0046119C" w:rsidP="008B7E3D">
            <w:pPr>
              <w:adjustRightInd w:val="0"/>
              <w:snapToGrid w:val="0"/>
              <w:rPr>
                <w:snapToGrid w:val="0"/>
                <w:sz w:val="20"/>
                <w:szCs w:val="20"/>
              </w:rPr>
            </w:pPr>
            <w:r w:rsidRPr="00D476BB">
              <w:rPr>
                <w:snapToGrid w:val="0"/>
                <w:sz w:val="20"/>
                <w:szCs w:val="20"/>
              </w:rPr>
              <w:t>Guairá</w:t>
            </w:r>
          </w:p>
        </w:tc>
        <w:tc>
          <w:tcPr>
            <w:tcW w:w="509" w:type="pct"/>
          </w:tcPr>
          <w:p w:rsidR="0046119C" w:rsidRPr="00D476BB" w:rsidRDefault="0046119C" w:rsidP="008B7E3D">
            <w:pPr>
              <w:tabs>
                <w:tab w:val="decimal" w:pos="693"/>
              </w:tabs>
              <w:adjustRightInd w:val="0"/>
              <w:snapToGrid w:val="0"/>
              <w:rPr>
                <w:snapToGrid w:val="0"/>
                <w:sz w:val="20"/>
                <w:szCs w:val="20"/>
              </w:rPr>
            </w:pPr>
            <w:r w:rsidRPr="00D476BB">
              <w:rPr>
                <w:snapToGrid w:val="0"/>
                <w:sz w:val="20"/>
                <w:szCs w:val="20"/>
              </w:rPr>
              <w:t>3.763</w:t>
            </w:r>
          </w:p>
        </w:tc>
        <w:tc>
          <w:tcPr>
            <w:tcW w:w="534" w:type="pct"/>
          </w:tcPr>
          <w:p w:rsidR="0046119C" w:rsidRPr="00D476BB" w:rsidRDefault="0046119C" w:rsidP="008B7E3D">
            <w:pPr>
              <w:tabs>
                <w:tab w:val="decimal" w:pos="706"/>
              </w:tabs>
              <w:adjustRightInd w:val="0"/>
              <w:snapToGrid w:val="0"/>
              <w:rPr>
                <w:snapToGrid w:val="0"/>
                <w:sz w:val="20"/>
                <w:szCs w:val="20"/>
              </w:rPr>
            </w:pPr>
            <w:r w:rsidRPr="00D476BB">
              <w:rPr>
                <w:snapToGrid w:val="0"/>
                <w:sz w:val="20"/>
                <w:szCs w:val="20"/>
              </w:rPr>
              <w:t>48</w:t>
            </w:r>
          </w:p>
        </w:tc>
        <w:tc>
          <w:tcPr>
            <w:tcW w:w="502" w:type="pct"/>
          </w:tcPr>
          <w:p w:rsidR="0046119C" w:rsidRPr="00D476BB" w:rsidRDefault="0046119C" w:rsidP="008B7E3D">
            <w:pPr>
              <w:tabs>
                <w:tab w:val="decimal" w:pos="700"/>
              </w:tabs>
              <w:adjustRightInd w:val="0"/>
              <w:snapToGrid w:val="0"/>
              <w:rPr>
                <w:snapToGrid w:val="0"/>
                <w:sz w:val="20"/>
                <w:szCs w:val="20"/>
              </w:rPr>
            </w:pPr>
            <w:r w:rsidRPr="00D476BB">
              <w:rPr>
                <w:snapToGrid w:val="0"/>
                <w:sz w:val="20"/>
                <w:szCs w:val="20"/>
              </w:rPr>
              <w:t>354</w:t>
            </w:r>
          </w:p>
        </w:tc>
        <w:tc>
          <w:tcPr>
            <w:tcW w:w="528" w:type="pct"/>
          </w:tcPr>
          <w:p w:rsidR="0046119C" w:rsidRPr="00D476BB" w:rsidRDefault="0046119C" w:rsidP="008B7E3D">
            <w:pPr>
              <w:tabs>
                <w:tab w:val="decimal" w:pos="713"/>
              </w:tabs>
              <w:adjustRightInd w:val="0"/>
              <w:snapToGrid w:val="0"/>
              <w:rPr>
                <w:snapToGrid w:val="0"/>
                <w:sz w:val="20"/>
                <w:szCs w:val="20"/>
              </w:rPr>
            </w:pPr>
            <w:r w:rsidRPr="00D476BB">
              <w:rPr>
                <w:snapToGrid w:val="0"/>
                <w:sz w:val="20"/>
                <w:szCs w:val="20"/>
              </w:rPr>
              <w:t>1.333</w:t>
            </w:r>
          </w:p>
        </w:tc>
        <w:tc>
          <w:tcPr>
            <w:tcW w:w="502" w:type="pct"/>
          </w:tcPr>
          <w:p w:rsidR="0046119C" w:rsidRPr="00D476BB" w:rsidRDefault="0046119C" w:rsidP="008B7E3D">
            <w:pPr>
              <w:tabs>
                <w:tab w:val="decimal" w:pos="689"/>
              </w:tabs>
              <w:adjustRightInd w:val="0"/>
              <w:snapToGrid w:val="0"/>
              <w:rPr>
                <w:snapToGrid w:val="0"/>
                <w:sz w:val="20"/>
                <w:szCs w:val="20"/>
              </w:rPr>
            </w:pPr>
            <w:r w:rsidRPr="00D476BB">
              <w:rPr>
                <w:snapToGrid w:val="0"/>
                <w:sz w:val="20"/>
                <w:szCs w:val="20"/>
              </w:rPr>
              <w:t>2.832</w:t>
            </w:r>
          </w:p>
        </w:tc>
        <w:tc>
          <w:tcPr>
            <w:tcW w:w="543" w:type="pct"/>
          </w:tcPr>
          <w:p w:rsidR="0046119C" w:rsidRPr="00D476BB" w:rsidRDefault="0046119C" w:rsidP="008B7E3D">
            <w:pPr>
              <w:tabs>
                <w:tab w:val="decimal" w:pos="730"/>
              </w:tabs>
              <w:adjustRightInd w:val="0"/>
              <w:snapToGrid w:val="0"/>
              <w:rPr>
                <w:snapToGrid w:val="0"/>
                <w:sz w:val="20"/>
                <w:szCs w:val="20"/>
              </w:rPr>
            </w:pPr>
            <w:r w:rsidRPr="00D476BB">
              <w:rPr>
                <w:snapToGrid w:val="0"/>
                <w:sz w:val="20"/>
                <w:szCs w:val="20"/>
              </w:rPr>
              <w:t>2.090</w:t>
            </w:r>
          </w:p>
        </w:tc>
        <w:tc>
          <w:tcPr>
            <w:tcW w:w="502" w:type="pct"/>
          </w:tcPr>
          <w:p w:rsidR="0046119C" w:rsidRPr="00D476BB" w:rsidRDefault="0046119C" w:rsidP="008B7E3D">
            <w:pPr>
              <w:tabs>
                <w:tab w:val="decimal" w:pos="694"/>
              </w:tabs>
              <w:adjustRightInd w:val="0"/>
              <w:snapToGrid w:val="0"/>
              <w:rPr>
                <w:snapToGrid w:val="0"/>
                <w:sz w:val="20"/>
                <w:szCs w:val="20"/>
              </w:rPr>
            </w:pPr>
            <w:r w:rsidRPr="00D476BB">
              <w:rPr>
                <w:snapToGrid w:val="0"/>
                <w:sz w:val="20"/>
                <w:szCs w:val="20"/>
              </w:rPr>
              <w:t>2.075</w:t>
            </w:r>
          </w:p>
        </w:tc>
        <w:tc>
          <w:tcPr>
            <w:tcW w:w="527" w:type="pct"/>
          </w:tcPr>
          <w:p w:rsidR="0046119C" w:rsidRPr="00C321FE" w:rsidRDefault="0046119C" w:rsidP="008B7E3D">
            <w:pPr>
              <w:tabs>
                <w:tab w:val="decimal" w:pos="749"/>
              </w:tabs>
              <w:adjustRightInd w:val="0"/>
              <w:snapToGrid w:val="0"/>
              <w:rPr>
                <w:b/>
                <w:snapToGrid w:val="0"/>
                <w:sz w:val="20"/>
                <w:szCs w:val="20"/>
              </w:rPr>
            </w:pPr>
            <w:r w:rsidRPr="00C321FE">
              <w:rPr>
                <w:b/>
                <w:snapToGrid w:val="0"/>
                <w:sz w:val="20"/>
                <w:szCs w:val="20"/>
              </w:rPr>
              <w:t>4.165</w:t>
            </w:r>
          </w:p>
        </w:tc>
      </w:tr>
      <w:tr w:rsidR="0046119C" w:rsidRPr="00D476BB" w:rsidTr="008B7E3D">
        <w:trPr>
          <w:jc w:val="center"/>
        </w:trPr>
        <w:tc>
          <w:tcPr>
            <w:tcW w:w="852" w:type="pct"/>
          </w:tcPr>
          <w:p w:rsidR="0046119C" w:rsidRPr="00D476BB" w:rsidRDefault="0046119C" w:rsidP="008B7E3D">
            <w:pPr>
              <w:adjustRightInd w:val="0"/>
              <w:snapToGrid w:val="0"/>
              <w:rPr>
                <w:snapToGrid w:val="0"/>
                <w:sz w:val="20"/>
                <w:szCs w:val="20"/>
              </w:rPr>
            </w:pPr>
            <w:r w:rsidRPr="00D476BB">
              <w:rPr>
                <w:snapToGrid w:val="0"/>
                <w:sz w:val="20"/>
                <w:szCs w:val="20"/>
              </w:rPr>
              <w:t>Caaguazú</w:t>
            </w:r>
          </w:p>
        </w:tc>
        <w:tc>
          <w:tcPr>
            <w:tcW w:w="509" w:type="pct"/>
          </w:tcPr>
          <w:p w:rsidR="0046119C" w:rsidRPr="00D476BB" w:rsidRDefault="0046119C" w:rsidP="008B7E3D">
            <w:pPr>
              <w:tabs>
                <w:tab w:val="decimal" w:pos="693"/>
              </w:tabs>
              <w:adjustRightInd w:val="0"/>
              <w:snapToGrid w:val="0"/>
              <w:rPr>
                <w:snapToGrid w:val="0"/>
                <w:sz w:val="20"/>
                <w:szCs w:val="20"/>
              </w:rPr>
            </w:pPr>
            <w:r w:rsidRPr="00D476BB">
              <w:rPr>
                <w:snapToGrid w:val="0"/>
                <w:sz w:val="20"/>
                <w:szCs w:val="20"/>
              </w:rPr>
              <w:t>10.457</w:t>
            </w:r>
          </w:p>
        </w:tc>
        <w:tc>
          <w:tcPr>
            <w:tcW w:w="534" w:type="pct"/>
          </w:tcPr>
          <w:p w:rsidR="0046119C" w:rsidRPr="00D476BB" w:rsidRDefault="0046119C" w:rsidP="008B7E3D">
            <w:pPr>
              <w:tabs>
                <w:tab w:val="decimal" w:pos="706"/>
              </w:tabs>
              <w:adjustRightInd w:val="0"/>
              <w:snapToGrid w:val="0"/>
              <w:rPr>
                <w:snapToGrid w:val="0"/>
                <w:sz w:val="20"/>
                <w:szCs w:val="20"/>
              </w:rPr>
            </w:pPr>
            <w:r w:rsidRPr="00D476BB">
              <w:rPr>
                <w:snapToGrid w:val="0"/>
                <w:sz w:val="20"/>
                <w:szCs w:val="20"/>
              </w:rPr>
              <w:t>137</w:t>
            </w:r>
          </w:p>
        </w:tc>
        <w:tc>
          <w:tcPr>
            <w:tcW w:w="502" w:type="pct"/>
          </w:tcPr>
          <w:p w:rsidR="0046119C" w:rsidRPr="00D476BB" w:rsidRDefault="0046119C" w:rsidP="008B7E3D">
            <w:pPr>
              <w:tabs>
                <w:tab w:val="decimal" w:pos="700"/>
              </w:tabs>
              <w:adjustRightInd w:val="0"/>
              <w:snapToGrid w:val="0"/>
              <w:rPr>
                <w:snapToGrid w:val="0"/>
                <w:sz w:val="20"/>
                <w:szCs w:val="20"/>
              </w:rPr>
            </w:pPr>
            <w:r w:rsidRPr="00D476BB">
              <w:rPr>
                <w:snapToGrid w:val="0"/>
                <w:sz w:val="20"/>
                <w:szCs w:val="20"/>
              </w:rPr>
              <w:t>780</w:t>
            </w:r>
          </w:p>
        </w:tc>
        <w:tc>
          <w:tcPr>
            <w:tcW w:w="528" w:type="pct"/>
          </w:tcPr>
          <w:p w:rsidR="0046119C" w:rsidRPr="00D476BB" w:rsidRDefault="0046119C" w:rsidP="008B7E3D">
            <w:pPr>
              <w:tabs>
                <w:tab w:val="decimal" w:pos="713"/>
              </w:tabs>
              <w:adjustRightInd w:val="0"/>
              <w:snapToGrid w:val="0"/>
              <w:rPr>
                <w:snapToGrid w:val="0"/>
                <w:sz w:val="20"/>
                <w:szCs w:val="20"/>
              </w:rPr>
            </w:pPr>
            <w:r w:rsidRPr="00D476BB">
              <w:rPr>
                <w:snapToGrid w:val="0"/>
                <w:sz w:val="20"/>
                <w:szCs w:val="20"/>
              </w:rPr>
              <w:t>3.421</w:t>
            </w:r>
          </w:p>
        </w:tc>
        <w:tc>
          <w:tcPr>
            <w:tcW w:w="502" w:type="pct"/>
          </w:tcPr>
          <w:p w:rsidR="0046119C" w:rsidRPr="00D476BB" w:rsidRDefault="0046119C" w:rsidP="008B7E3D">
            <w:pPr>
              <w:tabs>
                <w:tab w:val="decimal" w:pos="689"/>
              </w:tabs>
              <w:adjustRightInd w:val="0"/>
              <w:snapToGrid w:val="0"/>
              <w:rPr>
                <w:snapToGrid w:val="0"/>
                <w:sz w:val="20"/>
                <w:szCs w:val="20"/>
              </w:rPr>
            </w:pPr>
            <w:r w:rsidRPr="00D476BB">
              <w:rPr>
                <w:snapToGrid w:val="0"/>
                <w:sz w:val="20"/>
                <w:szCs w:val="20"/>
              </w:rPr>
              <w:t>7.953</w:t>
            </w:r>
          </w:p>
        </w:tc>
        <w:tc>
          <w:tcPr>
            <w:tcW w:w="543" w:type="pct"/>
          </w:tcPr>
          <w:p w:rsidR="0046119C" w:rsidRPr="00D476BB" w:rsidRDefault="0046119C" w:rsidP="008B7E3D">
            <w:pPr>
              <w:tabs>
                <w:tab w:val="decimal" w:pos="730"/>
              </w:tabs>
              <w:adjustRightInd w:val="0"/>
              <w:snapToGrid w:val="0"/>
              <w:rPr>
                <w:snapToGrid w:val="0"/>
                <w:sz w:val="20"/>
                <w:szCs w:val="20"/>
              </w:rPr>
            </w:pPr>
            <w:r w:rsidRPr="00D476BB">
              <w:rPr>
                <w:snapToGrid w:val="0"/>
                <w:sz w:val="20"/>
                <w:szCs w:val="20"/>
              </w:rPr>
              <w:t>5.853</w:t>
            </w:r>
          </w:p>
        </w:tc>
        <w:tc>
          <w:tcPr>
            <w:tcW w:w="502" w:type="pct"/>
          </w:tcPr>
          <w:p w:rsidR="0046119C" w:rsidRPr="00D476BB" w:rsidRDefault="0046119C" w:rsidP="008B7E3D">
            <w:pPr>
              <w:tabs>
                <w:tab w:val="decimal" w:pos="694"/>
              </w:tabs>
              <w:adjustRightInd w:val="0"/>
              <w:snapToGrid w:val="0"/>
              <w:rPr>
                <w:snapToGrid w:val="0"/>
                <w:sz w:val="20"/>
                <w:szCs w:val="20"/>
              </w:rPr>
            </w:pPr>
            <w:r w:rsidRPr="00D476BB">
              <w:rPr>
                <w:snapToGrid w:val="0"/>
                <w:sz w:val="20"/>
                <w:szCs w:val="20"/>
              </w:rPr>
              <w:t>5.521</w:t>
            </w:r>
          </w:p>
        </w:tc>
        <w:tc>
          <w:tcPr>
            <w:tcW w:w="527" w:type="pct"/>
          </w:tcPr>
          <w:p w:rsidR="0046119C" w:rsidRPr="00C321FE" w:rsidRDefault="0046119C" w:rsidP="008B7E3D">
            <w:pPr>
              <w:tabs>
                <w:tab w:val="decimal" w:pos="749"/>
              </w:tabs>
              <w:adjustRightInd w:val="0"/>
              <w:snapToGrid w:val="0"/>
              <w:rPr>
                <w:b/>
                <w:snapToGrid w:val="0"/>
                <w:sz w:val="20"/>
                <w:szCs w:val="20"/>
              </w:rPr>
            </w:pPr>
            <w:r w:rsidRPr="00C321FE">
              <w:rPr>
                <w:b/>
                <w:snapToGrid w:val="0"/>
                <w:sz w:val="20"/>
                <w:szCs w:val="20"/>
              </w:rPr>
              <w:t>11.374</w:t>
            </w:r>
          </w:p>
        </w:tc>
      </w:tr>
      <w:tr w:rsidR="0046119C" w:rsidRPr="00D476BB" w:rsidTr="008B7E3D">
        <w:trPr>
          <w:jc w:val="center"/>
        </w:trPr>
        <w:tc>
          <w:tcPr>
            <w:tcW w:w="852" w:type="pct"/>
          </w:tcPr>
          <w:p w:rsidR="0046119C" w:rsidRPr="00D476BB" w:rsidRDefault="0046119C" w:rsidP="008B7E3D">
            <w:pPr>
              <w:adjustRightInd w:val="0"/>
              <w:snapToGrid w:val="0"/>
              <w:rPr>
                <w:snapToGrid w:val="0"/>
                <w:sz w:val="20"/>
                <w:szCs w:val="20"/>
              </w:rPr>
            </w:pPr>
            <w:r w:rsidRPr="00D476BB">
              <w:rPr>
                <w:snapToGrid w:val="0"/>
                <w:sz w:val="20"/>
                <w:szCs w:val="20"/>
              </w:rPr>
              <w:t>Caazapá</w:t>
            </w:r>
          </w:p>
        </w:tc>
        <w:tc>
          <w:tcPr>
            <w:tcW w:w="509" w:type="pct"/>
          </w:tcPr>
          <w:p w:rsidR="0046119C" w:rsidRPr="00D476BB" w:rsidRDefault="0046119C" w:rsidP="008B7E3D">
            <w:pPr>
              <w:tabs>
                <w:tab w:val="decimal" w:pos="693"/>
              </w:tabs>
              <w:adjustRightInd w:val="0"/>
              <w:snapToGrid w:val="0"/>
              <w:rPr>
                <w:snapToGrid w:val="0"/>
                <w:sz w:val="20"/>
                <w:szCs w:val="20"/>
              </w:rPr>
            </w:pPr>
            <w:r w:rsidRPr="00D476BB">
              <w:rPr>
                <w:snapToGrid w:val="0"/>
                <w:sz w:val="20"/>
                <w:szCs w:val="20"/>
              </w:rPr>
              <w:t>3.719</w:t>
            </w:r>
          </w:p>
        </w:tc>
        <w:tc>
          <w:tcPr>
            <w:tcW w:w="534" w:type="pct"/>
          </w:tcPr>
          <w:p w:rsidR="0046119C" w:rsidRPr="00D476BB" w:rsidRDefault="0046119C" w:rsidP="008B7E3D">
            <w:pPr>
              <w:tabs>
                <w:tab w:val="decimal" w:pos="706"/>
              </w:tabs>
              <w:adjustRightInd w:val="0"/>
              <w:snapToGrid w:val="0"/>
              <w:rPr>
                <w:snapToGrid w:val="0"/>
                <w:sz w:val="20"/>
                <w:szCs w:val="20"/>
              </w:rPr>
            </w:pPr>
            <w:r w:rsidRPr="00D476BB">
              <w:rPr>
                <w:snapToGrid w:val="0"/>
                <w:sz w:val="20"/>
                <w:szCs w:val="20"/>
              </w:rPr>
              <w:t>21</w:t>
            </w:r>
          </w:p>
        </w:tc>
        <w:tc>
          <w:tcPr>
            <w:tcW w:w="502" w:type="pct"/>
          </w:tcPr>
          <w:p w:rsidR="0046119C" w:rsidRPr="00D476BB" w:rsidRDefault="0046119C" w:rsidP="008B7E3D">
            <w:pPr>
              <w:tabs>
                <w:tab w:val="decimal" w:pos="700"/>
              </w:tabs>
              <w:adjustRightInd w:val="0"/>
              <w:snapToGrid w:val="0"/>
              <w:rPr>
                <w:snapToGrid w:val="0"/>
                <w:sz w:val="20"/>
                <w:szCs w:val="20"/>
              </w:rPr>
            </w:pPr>
            <w:r w:rsidRPr="00D476BB">
              <w:rPr>
                <w:snapToGrid w:val="0"/>
                <w:sz w:val="20"/>
                <w:szCs w:val="20"/>
              </w:rPr>
              <w:t>126</w:t>
            </w:r>
          </w:p>
        </w:tc>
        <w:tc>
          <w:tcPr>
            <w:tcW w:w="528" w:type="pct"/>
          </w:tcPr>
          <w:p w:rsidR="0046119C" w:rsidRPr="00D476BB" w:rsidRDefault="0046119C" w:rsidP="008B7E3D">
            <w:pPr>
              <w:tabs>
                <w:tab w:val="decimal" w:pos="713"/>
              </w:tabs>
              <w:adjustRightInd w:val="0"/>
              <w:snapToGrid w:val="0"/>
              <w:rPr>
                <w:snapToGrid w:val="0"/>
                <w:sz w:val="20"/>
                <w:szCs w:val="20"/>
              </w:rPr>
            </w:pPr>
            <w:r w:rsidRPr="00D476BB">
              <w:rPr>
                <w:snapToGrid w:val="0"/>
                <w:sz w:val="20"/>
                <w:szCs w:val="20"/>
              </w:rPr>
              <w:t>660</w:t>
            </w:r>
          </w:p>
        </w:tc>
        <w:tc>
          <w:tcPr>
            <w:tcW w:w="502" w:type="pct"/>
          </w:tcPr>
          <w:p w:rsidR="0046119C" w:rsidRPr="00D476BB" w:rsidRDefault="0046119C" w:rsidP="008B7E3D">
            <w:pPr>
              <w:tabs>
                <w:tab w:val="decimal" w:pos="689"/>
              </w:tabs>
              <w:adjustRightInd w:val="0"/>
              <w:snapToGrid w:val="0"/>
              <w:rPr>
                <w:snapToGrid w:val="0"/>
                <w:sz w:val="20"/>
                <w:szCs w:val="20"/>
              </w:rPr>
            </w:pPr>
            <w:r w:rsidRPr="00D476BB">
              <w:rPr>
                <w:snapToGrid w:val="0"/>
                <w:sz w:val="20"/>
                <w:szCs w:val="20"/>
              </w:rPr>
              <w:t>3.206</w:t>
            </w:r>
          </w:p>
        </w:tc>
        <w:tc>
          <w:tcPr>
            <w:tcW w:w="543" w:type="pct"/>
          </w:tcPr>
          <w:p w:rsidR="0046119C" w:rsidRPr="00D476BB" w:rsidRDefault="0046119C" w:rsidP="008B7E3D">
            <w:pPr>
              <w:tabs>
                <w:tab w:val="decimal" w:pos="730"/>
              </w:tabs>
              <w:adjustRightInd w:val="0"/>
              <w:snapToGrid w:val="0"/>
              <w:rPr>
                <w:snapToGrid w:val="0"/>
                <w:sz w:val="20"/>
                <w:szCs w:val="20"/>
              </w:rPr>
            </w:pPr>
            <w:r w:rsidRPr="00D476BB">
              <w:rPr>
                <w:snapToGrid w:val="0"/>
                <w:sz w:val="20"/>
                <w:szCs w:val="20"/>
              </w:rPr>
              <w:t>1.980</w:t>
            </w:r>
          </w:p>
        </w:tc>
        <w:tc>
          <w:tcPr>
            <w:tcW w:w="502" w:type="pct"/>
          </w:tcPr>
          <w:p w:rsidR="0046119C" w:rsidRPr="00D476BB" w:rsidRDefault="0046119C" w:rsidP="008B7E3D">
            <w:pPr>
              <w:tabs>
                <w:tab w:val="decimal" w:pos="694"/>
              </w:tabs>
              <w:adjustRightInd w:val="0"/>
              <w:snapToGrid w:val="0"/>
              <w:rPr>
                <w:snapToGrid w:val="0"/>
                <w:sz w:val="20"/>
                <w:szCs w:val="20"/>
              </w:rPr>
            </w:pPr>
            <w:r w:rsidRPr="00D476BB">
              <w:rPr>
                <w:snapToGrid w:val="0"/>
                <w:sz w:val="20"/>
                <w:szCs w:val="20"/>
              </w:rPr>
              <w:t>1.886</w:t>
            </w:r>
          </w:p>
        </w:tc>
        <w:tc>
          <w:tcPr>
            <w:tcW w:w="527" w:type="pct"/>
          </w:tcPr>
          <w:p w:rsidR="0046119C" w:rsidRPr="00C321FE" w:rsidRDefault="0046119C" w:rsidP="008B7E3D">
            <w:pPr>
              <w:tabs>
                <w:tab w:val="decimal" w:pos="749"/>
              </w:tabs>
              <w:adjustRightInd w:val="0"/>
              <w:snapToGrid w:val="0"/>
              <w:rPr>
                <w:b/>
                <w:snapToGrid w:val="0"/>
                <w:sz w:val="20"/>
                <w:szCs w:val="20"/>
              </w:rPr>
            </w:pPr>
            <w:r w:rsidRPr="00C321FE">
              <w:rPr>
                <w:b/>
                <w:snapToGrid w:val="0"/>
                <w:sz w:val="20"/>
                <w:szCs w:val="20"/>
              </w:rPr>
              <w:t>3.866</w:t>
            </w:r>
          </w:p>
        </w:tc>
      </w:tr>
      <w:tr w:rsidR="0046119C" w:rsidRPr="00D476BB" w:rsidTr="008B7E3D">
        <w:trPr>
          <w:jc w:val="center"/>
        </w:trPr>
        <w:tc>
          <w:tcPr>
            <w:tcW w:w="852" w:type="pct"/>
          </w:tcPr>
          <w:p w:rsidR="0046119C" w:rsidRPr="00D476BB" w:rsidRDefault="0046119C" w:rsidP="008B7E3D">
            <w:pPr>
              <w:adjustRightInd w:val="0"/>
              <w:snapToGrid w:val="0"/>
              <w:rPr>
                <w:snapToGrid w:val="0"/>
                <w:sz w:val="20"/>
                <w:szCs w:val="20"/>
              </w:rPr>
            </w:pPr>
            <w:r w:rsidRPr="00D476BB">
              <w:rPr>
                <w:snapToGrid w:val="0"/>
                <w:sz w:val="20"/>
                <w:szCs w:val="20"/>
              </w:rPr>
              <w:t>Itapúa</w:t>
            </w:r>
          </w:p>
        </w:tc>
        <w:tc>
          <w:tcPr>
            <w:tcW w:w="509" w:type="pct"/>
          </w:tcPr>
          <w:p w:rsidR="0046119C" w:rsidRPr="00D476BB" w:rsidRDefault="0046119C" w:rsidP="008B7E3D">
            <w:pPr>
              <w:tabs>
                <w:tab w:val="decimal" w:pos="693"/>
              </w:tabs>
              <w:adjustRightInd w:val="0"/>
              <w:snapToGrid w:val="0"/>
              <w:rPr>
                <w:snapToGrid w:val="0"/>
                <w:sz w:val="20"/>
                <w:szCs w:val="20"/>
              </w:rPr>
            </w:pPr>
            <w:r w:rsidRPr="00D476BB">
              <w:rPr>
                <w:snapToGrid w:val="0"/>
                <w:sz w:val="20"/>
                <w:szCs w:val="20"/>
              </w:rPr>
              <w:t>7.191</w:t>
            </w:r>
          </w:p>
        </w:tc>
        <w:tc>
          <w:tcPr>
            <w:tcW w:w="534" w:type="pct"/>
          </w:tcPr>
          <w:p w:rsidR="0046119C" w:rsidRPr="00D476BB" w:rsidRDefault="0046119C" w:rsidP="008B7E3D">
            <w:pPr>
              <w:tabs>
                <w:tab w:val="decimal" w:pos="706"/>
              </w:tabs>
              <w:adjustRightInd w:val="0"/>
              <w:snapToGrid w:val="0"/>
              <w:rPr>
                <w:snapToGrid w:val="0"/>
                <w:sz w:val="20"/>
                <w:szCs w:val="20"/>
              </w:rPr>
            </w:pPr>
            <w:r w:rsidRPr="00D476BB">
              <w:rPr>
                <w:snapToGrid w:val="0"/>
                <w:sz w:val="20"/>
                <w:szCs w:val="20"/>
              </w:rPr>
              <w:t>465</w:t>
            </w:r>
          </w:p>
        </w:tc>
        <w:tc>
          <w:tcPr>
            <w:tcW w:w="502" w:type="pct"/>
          </w:tcPr>
          <w:p w:rsidR="0046119C" w:rsidRPr="00D476BB" w:rsidRDefault="0046119C" w:rsidP="008B7E3D">
            <w:pPr>
              <w:tabs>
                <w:tab w:val="decimal" w:pos="700"/>
              </w:tabs>
              <w:adjustRightInd w:val="0"/>
              <w:snapToGrid w:val="0"/>
              <w:rPr>
                <w:snapToGrid w:val="0"/>
                <w:sz w:val="20"/>
                <w:szCs w:val="20"/>
              </w:rPr>
            </w:pPr>
            <w:r w:rsidRPr="00D476BB">
              <w:rPr>
                <w:snapToGrid w:val="0"/>
                <w:sz w:val="20"/>
                <w:szCs w:val="20"/>
              </w:rPr>
              <w:t>712</w:t>
            </w:r>
          </w:p>
        </w:tc>
        <w:tc>
          <w:tcPr>
            <w:tcW w:w="528" w:type="pct"/>
          </w:tcPr>
          <w:p w:rsidR="0046119C" w:rsidRPr="00D476BB" w:rsidRDefault="0046119C" w:rsidP="008B7E3D">
            <w:pPr>
              <w:tabs>
                <w:tab w:val="decimal" w:pos="713"/>
              </w:tabs>
              <w:adjustRightInd w:val="0"/>
              <w:snapToGrid w:val="0"/>
              <w:rPr>
                <w:snapToGrid w:val="0"/>
                <w:sz w:val="20"/>
                <w:szCs w:val="20"/>
              </w:rPr>
            </w:pPr>
            <w:r w:rsidRPr="00D476BB">
              <w:rPr>
                <w:snapToGrid w:val="0"/>
                <w:sz w:val="20"/>
                <w:szCs w:val="20"/>
              </w:rPr>
              <w:t>3.449</w:t>
            </w:r>
          </w:p>
        </w:tc>
        <w:tc>
          <w:tcPr>
            <w:tcW w:w="502" w:type="pct"/>
          </w:tcPr>
          <w:p w:rsidR="0046119C" w:rsidRPr="00D476BB" w:rsidRDefault="0046119C" w:rsidP="008B7E3D">
            <w:pPr>
              <w:tabs>
                <w:tab w:val="decimal" w:pos="689"/>
              </w:tabs>
              <w:adjustRightInd w:val="0"/>
              <w:snapToGrid w:val="0"/>
              <w:rPr>
                <w:snapToGrid w:val="0"/>
                <w:sz w:val="20"/>
                <w:szCs w:val="20"/>
              </w:rPr>
            </w:pPr>
            <w:r w:rsidRPr="00D476BB">
              <w:rPr>
                <w:snapToGrid w:val="0"/>
                <w:sz w:val="20"/>
                <w:szCs w:val="20"/>
              </w:rPr>
              <w:t>4.919</w:t>
            </w:r>
          </w:p>
        </w:tc>
        <w:tc>
          <w:tcPr>
            <w:tcW w:w="543" w:type="pct"/>
          </w:tcPr>
          <w:p w:rsidR="0046119C" w:rsidRPr="00D476BB" w:rsidRDefault="0046119C" w:rsidP="008B7E3D">
            <w:pPr>
              <w:tabs>
                <w:tab w:val="decimal" w:pos="730"/>
              </w:tabs>
              <w:adjustRightInd w:val="0"/>
              <w:snapToGrid w:val="0"/>
              <w:rPr>
                <w:snapToGrid w:val="0"/>
                <w:sz w:val="20"/>
                <w:szCs w:val="20"/>
              </w:rPr>
            </w:pPr>
            <w:r w:rsidRPr="00D476BB">
              <w:rPr>
                <w:snapToGrid w:val="0"/>
                <w:sz w:val="20"/>
                <w:szCs w:val="20"/>
              </w:rPr>
              <w:t>4.290</w:t>
            </w:r>
          </w:p>
        </w:tc>
        <w:tc>
          <w:tcPr>
            <w:tcW w:w="502" w:type="pct"/>
          </w:tcPr>
          <w:p w:rsidR="0046119C" w:rsidRPr="00D476BB" w:rsidRDefault="0046119C" w:rsidP="008B7E3D">
            <w:pPr>
              <w:tabs>
                <w:tab w:val="decimal" w:pos="694"/>
              </w:tabs>
              <w:adjustRightInd w:val="0"/>
              <w:snapToGrid w:val="0"/>
              <w:rPr>
                <w:snapToGrid w:val="0"/>
                <w:sz w:val="20"/>
                <w:szCs w:val="20"/>
              </w:rPr>
            </w:pPr>
            <w:r w:rsidRPr="00D476BB">
              <w:rPr>
                <w:snapToGrid w:val="0"/>
                <w:sz w:val="20"/>
                <w:szCs w:val="20"/>
              </w:rPr>
              <w:t>4.078</w:t>
            </w:r>
          </w:p>
        </w:tc>
        <w:tc>
          <w:tcPr>
            <w:tcW w:w="527" w:type="pct"/>
          </w:tcPr>
          <w:p w:rsidR="0046119C" w:rsidRPr="00C321FE" w:rsidRDefault="0046119C" w:rsidP="008B7E3D">
            <w:pPr>
              <w:tabs>
                <w:tab w:val="decimal" w:pos="749"/>
              </w:tabs>
              <w:adjustRightInd w:val="0"/>
              <w:snapToGrid w:val="0"/>
              <w:rPr>
                <w:b/>
                <w:snapToGrid w:val="0"/>
                <w:sz w:val="20"/>
                <w:szCs w:val="20"/>
              </w:rPr>
            </w:pPr>
            <w:r w:rsidRPr="00C321FE">
              <w:rPr>
                <w:b/>
                <w:snapToGrid w:val="0"/>
                <w:sz w:val="20"/>
                <w:szCs w:val="20"/>
              </w:rPr>
              <w:t>8.368</w:t>
            </w:r>
          </w:p>
        </w:tc>
      </w:tr>
      <w:tr w:rsidR="0046119C" w:rsidRPr="00D476BB" w:rsidTr="008B7E3D">
        <w:trPr>
          <w:jc w:val="center"/>
        </w:trPr>
        <w:tc>
          <w:tcPr>
            <w:tcW w:w="852" w:type="pct"/>
          </w:tcPr>
          <w:p w:rsidR="0046119C" w:rsidRPr="00D476BB" w:rsidRDefault="0046119C" w:rsidP="008B7E3D">
            <w:pPr>
              <w:adjustRightInd w:val="0"/>
              <w:snapToGrid w:val="0"/>
              <w:rPr>
                <w:snapToGrid w:val="0"/>
                <w:sz w:val="20"/>
                <w:szCs w:val="20"/>
              </w:rPr>
            </w:pPr>
            <w:r w:rsidRPr="00D476BB">
              <w:rPr>
                <w:snapToGrid w:val="0"/>
                <w:sz w:val="20"/>
                <w:szCs w:val="20"/>
              </w:rPr>
              <w:t>Misiones</w:t>
            </w:r>
          </w:p>
        </w:tc>
        <w:tc>
          <w:tcPr>
            <w:tcW w:w="509" w:type="pct"/>
          </w:tcPr>
          <w:p w:rsidR="0046119C" w:rsidRPr="00D476BB" w:rsidRDefault="0046119C" w:rsidP="008B7E3D">
            <w:pPr>
              <w:tabs>
                <w:tab w:val="decimal" w:pos="693"/>
              </w:tabs>
              <w:adjustRightInd w:val="0"/>
              <w:snapToGrid w:val="0"/>
              <w:rPr>
                <w:snapToGrid w:val="0"/>
                <w:sz w:val="20"/>
                <w:szCs w:val="20"/>
              </w:rPr>
            </w:pPr>
            <w:r w:rsidRPr="00D476BB">
              <w:rPr>
                <w:snapToGrid w:val="0"/>
                <w:sz w:val="20"/>
                <w:szCs w:val="20"/>
              </w:rPr>
              <w:t>2.035</w:t>
            </w:r>
          </w:p>
        </w:tc>
        <w:tc>
          <w:tcPr>
            <w:tcW w:w="534" w:type="pct"/>
          </w:tcPr>
          <w:p w:rsidR="0046119C" w:rsidRPr="00D476BB" w:rsidRDefault="0046119C" w:rsidP="008B7E3D">
            <w:pPr>
              <w:tabs>
                <w:tab w:val="decimal" w:pos="706"/>
              </w:tabs>
              <w:adjustRightInd w:val="0"/>
              <w:snapToGrid w:val="0"/>
              <w:rPr>
                <w:snapToGrid w:val="0"/>
                <w:sz w:val="20"/>
                <w:szCs w:val="20"/>
              </w:rPr>
            </w:pPr>
            <w:r w:rsidRPr="00D476BB">
              <w:rPr>
                <w:snapToGrid w:val="0"/>
                <w:sz w:val="20"/>
                <w:szCs w:val="20"/>
              </w:rPr>
              <w:t>137</w:t>
            </w:r>
          </w:p>
        </w:tc>
        <w:tc>
          <w:tcPr>
            <w:tcW w:w="502" w:type="pct"/>
          </w:tcPr>
          <w:p w:rsidR="0046119C" w:rsidRPr="00D476BB" w:rsidRDefault="0046119C" w:rsidP="008B7E3D">
            <w:pPr>
              <w:tabs>
                <w:tab w:val="decimal" w:pos="700"/>
              </w:tabs>
              <w:adjustRightInd w:val="0"/>
              <w:snapToGrid w:val="0"/>
              <w:rPr>
                <w:snapToGrid w:val="0"/>
                <w:sz w:val="20"/>
                <w:szCs w:val="20"/>
              </w:rPr>
            </w:pPr>
            <w:r w:rsidRPr="00D476BB">
              <w:rPr>
                <w:snapToGrid w:val="0"/>
                <w:sz w:val="20"/>
                <w:szCs w:val="20"/>
              </w:rPr>
              <w:t>201</w:t>
            </w:r>
          </w:p>
        </w:tc>
        <w:tc>
          <w:tcPr>
            <w:tcW w:w="528" w:type="pct"/>
          </w:tcPr>
          <w:p w:rsidR="0046119C" w:rsidRPr="00D476BB" w:rsidRDefault="0046119C" w:rsidP="008B7E3D">
            <w:pPr>
              <w:tabs>
                <w:tab w:val="decimal" w:pos="713"/>
              </w:tabs>
              <w:adjustRightInd w:val="0"/>
              <w:snapToGrid w:val="0"/>
              <w:rPr>
                <w:snapToGrid w:val="0"/>
                <w:sz w:val="20"/>
                <w:szCs w:val="20"/>
              </w:rPr>
            </w:pPr>
            <w:r w:rsidRPr="00D476BB">
              <w:rPr>
                <w:snapToGrid w:val="0"/>
                <w:sz w:val="20"/>
                <w:szCs w:val="20"/>
              </w:rPr>
              <w:t>1.368</w:t>
            </w:r>
          </w:p>
        </w:tc>
        <w:tc>
          <w:tcPr>
            <w:tcW w:w="502" w:type="pct"/>
          </w:tcPr>
          <w:p w:rsidR="0046119C" w:rsidRPr="00D476BB" w:rsidRDefault="0046119C" w:rsidP="008B7E3D">
            <w:pPr>
              <w:tabs>
                <w:tab w:val="decimal" w:pos="689"/>
              </w:tabs>
              <w:adjustRightInd w:val="0"/>
              <w:snapToGrid w:val="0"/>
              <w:rPr>
                <w:snapToGrid w:val="0"/>
                <w:sz w:val="20"/>
                <w:szCs w:val="20"/>
              </w:rPr>
            </w:pPr>
            <w:r w:rsidRPr="00D476BB">
              <w:rPr>
                <w:snapToGrid w:val="0"/>
                <w:sz w:val="20"/>
                <w:szCs w:val="20"/>
              </w:rPr>
              <w:t>1.005</w:t>
            </w:r>
          </w:p>
        </w:tc>
        <w:tc>
          <w:tcPr>
            <w:tcW w:w="543" w:type="pct"/>
          </w:tcPr>
          <w:p w:rsidR="0046119C" w:rsidRPr="00D476BB" w:rsidRDefault="0046119C" w:rsidP="008B7E3D">
            <w:pPr>
              <w:tabs>
                <w:tab w:val="decimal" w:pos="730"/>
              </w:tabs>
              <w:adjustRightInd w:val="0"/>
              <w:snapToGrid w:val="0"/>
              <w:rPr>
                <w:snapToGrid w:val="0"/>
                <w:sz w:val="20"/>
                <w:szCs w:val="20"/>
              </w:rPr>
            </w:pPr>
            <w:r w:rsidRPr="00D476BB">
              <w:rPr>
                <w:snapToGrid w:val="0"/>
                <w:sz w:val="20"/>
                <w:szCs w:val="20"/>
              </w:rPr>
              <w:t>1.219</w:t>
            </w:r>
          </w:p>
        </w:tc>
        <w:tc>
          <w:tcPr>
            <w:tcW w:w="502" w:type="pct"/>
          </w:tcPr>
          <w:p w:rsidR="0046119C" w:rsidRPr="00D476BB" w:rsidRDefault="0046119C" w:rsidP="008B7E3D">
            <w:pPr>
              <w:tabs>
                <w:tab w:val="decimal" w:pos="694"/>
              </w:tabs>
              <w:adjustRightInd w:val="0"/>
              <w:snapToGrid w:val="0"/>
              <w:rPr>
                <w:snapToGrid w:val="0"/>
                <w:sz w:val="20"/>
                <w:szCs w:val="20"/>
              </w:rPr>
            </w:pPr>
            <w:r w:rsidRPr="00D476BB">
              <w:rPr>
                <w:snapToGrid w:val="0"/>
                <w:sz w:val="20"/>
                <w:szCs w:val="20"/>
              </w:rPr>
              <w:t>1.154</w:t>
            </w:r>
          </w:p>
        </w:tc>
        <w:tc>
          <w:tcPr>
            <w:tcW w:w="527" w:type="pct"/>
          </w:tcPr>
          <w:p w:rsidR="0046119C" w:rsidRPr="00C321FE" w:rsidRDefault="0046119C" w:rsidP="008B7E3D">
            <w:pPr>
              <w:tabs>
                <w:tab w:val="decimal" w:pos="749"/>
              </w:tabs>
              <w:adjustRightInd w:val="0"/>
              <w:snapToGrid w:val="0"/>
              <w:rPr>
                <w:b/>
                <w:snapToGrid w:val="0"/>
                <w:sz w:val="20"/>
                <w:szCs w:val="20"/>
              </w:rPr>
            </w:pPr>
            <w:r w:rsidRPr="00C321FE">
              <w:rPr>
                <w:b/>
                <w:snapToGrid w:val="0"/>
                <w:sz w:val="20"/>
                <w:szCs w:val="20"/>
              </w:rPr>
              <w:t>2.373</w:t>
            </w:r>
          </w:p>
        </w:tc>
      </w:tr>
      <w:tr w:rsidR="0046119C" w:rsidRPr="00D476BB" w:rsidTr="008B7E3D">
        <w:trPr>
          <w:jc w:val="center"/>
        </w:trPr>
        <w:tc>
          <w:tcPr>
            <w:tcW w:w="852" w:type="pct"/>
          </w:tcPr>
          <w:p w:rsidR="0046119C" w:rsidRPr="00D476BB" w:rsidRDefault="0046119C" w:rsidP="008B7E3D">
            <w:pPr>
              <w:adjustRightInd w:val="0"/>
              <w:snapToGrid w:val="0"/>
              <w:rPr>
                <w:snapToGrid w:val="0"/>
                <w:sz w:val="20"/>
                <w:szCs w:val="20"/>
              </w:rPr>
            </w:pPr>
            <w:r w:rsidRPr="00D476BB">
              <w:rPr>
                <w:snapToGrid w:val="0"/>
                <w:sz w:val="20"/>
                <w:szCs w:val="20"/>
              </w:rPr>
              <w:t>Paraguarí</w:t>
            </w:r>
          </w:p>
        </w:tc>
        <w:tc>
          <w:tcPr>
            <w:tcW w:w="509" w:type="pct"/>
          </w:tcPr>
          <w:p w:rsidR="0046119C" w:rsidRPr="00D476BB" w:rsidRDefault="0046119C" w:rsidP="008B7E3D">
            <w:pPr>
              <w:tabs>
                <w:tab w:val="decimal" w:pos="693"/>
              </w:tabs>
              <w:adjustRightInd w:val="0"/>
              <w:snapToGrid w:val="0"/>
              <w:rPr>
                <w:snapToGrid w:val="0"/>
                <w:sz w:val="20"/>
                <w:szCs w:val="20"/>
              </w:rPr>
            </w:pPr>
            <w:r w:rsidRPr="00D476BB">
              <w:rPr>
                <w:snapToGrid w:val="0"/>
                <w:sz w:val="20"/>
                <w:szCs w:val="20"/>
              </w:rPr>
              <w:t>3.915</w:t>
            </w:r>
          </w:p>
        </w:tc>
        <w:tc>
          <w:tcPr>
            <w:tcW w:w="534" w:type="pct"/>
          </w:tcPr>
          <w:p w:rsidR="0046119C" w:rsidRPr="00D476BB" w:rsidRDefault="0046119C" w:rsidP="008B7E3D">
            <w:pPr>
              <w:tabs>
                <w:tab w:val="decimal" w:pos="706"/>
              </w:tabs>
              <w:adjustRightInd w:val="0"/>
              <w:snapToGrid w:val="0"/>
              <w:rPr>
                <w:snapToGrid w:val="0"/>
                <w:sz w:val="20"/>
                <w:szCs w:val="20"/>
              </w:rPr>
            </w:pPr>
            <w:r w:rsidRPr="00D476BB">
              <w:rPr>
                <w:snapToGrid w:val="0"/>
                <w:sz w:val="20"/>
                <w:szCs w:val="20"/>
              </w:rPr>
              <w:t>54</w:t>
            </w:r>
          </w:p>
        </w:tc>
        <w:tc>
          <w:tcPr>
            <w:tcW w:w="502" w:type="pct"/>
          </w:tcPr>
          <w:p w:rsidR="0046119C" w:rsidRPr="00D476BB" w:rsidRDefault="0046119C" w:rsidP="008B7E3D">
            <w:pPr>
              <w:tabs>
                <w:tab w:val="decimal" w:pos="700"/>
              </w:tabs>
              <w:adjustRightInd w:val="0"/>
              <w:snapToGrid w:val="0"/>
              <w:rPr>
                <w:snapToGrid w:val="0"/>
                <w:sz w:val="20"/>
                <w:szCs w:val="20"/>
              </w:rPr>
            </w:pPr>
            <w:r w:rsidRPr="00D476BB">
              <w:rPr>
                <w:snapToGrid w:val="0"/>
                <w:sz w:val="20"/>
                <w:szCs w:val="20"/>
              </w:rPr>
              <w:t>344</w:t>
            </w:r>
          </w:p>
        </w:tc>
        <w:tc>
          <w:tcPr>
            <w:tcW w:w="528" w:type="pct"/>
          </w:tcPr>
          <w:p w:rsidR="0046119C" w:rsidRPr="00D476BB" w:rsidRDefault="0046119C" w:rsidP="008B7E3D">
            <w:pPr>
              <w:tabs>
                <w:tab w:val="decimal" w:pos="713"/>
              </w:tabs>
              <w:adjustRightInd w:val="0"/>
              <w:snapToGrid w:val="0"/>
              <w:rPr>
                <w:snapToGrid w:val="0"/>
                <w:sz w:val="20"/>
                <w:szCs w:val="20"/>
              </w:rPr>
            </w:pPr>
            <w:r w:rsidRPr="00D476BB">
              <w:rPr>
                <w:snapToGrid w:val="0"/>
                <w:sz w:val="20"/>
                <w:szCs w:val="20"/>
              </w:rPr>
              <w:t>1.424</w:t>
            </w:r>
          </w:p>
        </w:tc>
        <w:tc>
          <w:tcPr>
            <w:tcW w:w="502" w:type="pct"/>
          </w:tcPr>
          <w:p w:rsidR="0046119C" w:rsidRPr="00D476BB" w:rsidRDefault="0046119C" w:rsidP="008B7E3D">
            <w:pPr>
              <w:tabs>
                <w:tab w:val="decimal" w:pos="689"/>
              </w:tabs>
              <w:adjustRightInd w:val="0"/>
              <w:snapToGrid w:val="0"/>
              <w:rPr>
                <w:snapToGrid w:val="0"/>
                <w:sz w:val="20"/>
                <w:szCs w:val="20"/>
              </w:rPr>
            </w:pPr>
            <w:r w:rsidRPr="00D476BB">
              <w:rPr>
                <w:snapToGrid w:val="0"/>
                <w:sz w:val="20"/>
                <w:szCs w:val="20"/>
              </w:rPr>
              <w:t>2.889</w:t>
            </w:r>
          </w:p>
        </w:tc>
        <w:tc>
          <w:tcPr>
            <w:tcW w:w="543" w:type="pct"/>
          </w:tcPr>
          <w:p w:rsidR="0046119C" w:rsidRPr="00D476BB" w:rsidRDefault="0046119C" w:rsidP="008B7E3D">
            <w:pPr>
              <w:tabs>
                <w:tab w:val="decimal" w:pos="730"/>
              </w:tabs>
              <w:adjustRightInd w:val="0"/>
              <w:snapToGrid w:val="0"/>
              <w:rPr>
                <w:snapToGrid w:val="0"/>
                <w:sz w:val="20"/>
                <w:szCs w:val="20"/>
              </w:rPr>
            </w:pPr>
            <w:r w:rsidRPr="00D476BB">
              <w:rPr>
                <w:snapToGrid w:val="0"/>
                <w:sz w:val="20"/>
                <w:szCs w:val="20"/>
              </w:rPr>
              <w:t>2.273</w:t>
            </w:r>
          </w:p>
        </w:tc>
        <w:tc>
          <w:tcPr>
            <w:tcW w:w="502" w:type="pct"/>
          </w:tcPr>
          <w:p w:rsidR="0046119C" w:rsidRPr="00D476BB" w:rsidRDefault="0046119C" w:rsidP="008B7E3D">
            <w:pPr>
              <w:tabs>
                <w:tab w:val="decimal" w:pos="694"/>
              </w:tabs>
              <w:adjustRightInd w:val="0"/>
              <w:snapToGrid w:val="0"/>
              <w:rPr>
                <w:snapToGrid w:val="0"/>
                <w:sz w:val="20"/>
                <w:szCs w:val="20"/>
              </w:rPr>
            </w:pPr>
            <w:r w:rsidRPr="00D476BB">
              <w:rPr>
                <w:snapToGrid w:val="0"/>
                <w:sz w:val="20"/>
                <w:szCs w:val="20"/>
              </w:rPr>
              <w:t>2.040</w:t>
            </w:r>
          </w:p>
        </w:tc>
        <w:tc>
          <w:tcPr>
            <w:tcW w:w="527" w:type="pct"/>
          </w:tcPr>
          <w:p w:rsidR="0046119C" w:rsidRPr="00C321FE" w:rsidRDefault="0046119C" w:rsidP="008B7E3D">
            <w:pPr>
              <w:tabs>
                <w:tab w:val="decimal" w:pos="749"/>
              </w:tabs>
              <w:adjustRightInd w:val="0"/>
              <w:snapToGrid w:val="0"/>
              <w:rPr>
                <w:b/>
                <w:snapToGrid w:val="0"/>
                <w:sz w:val="20"/>
                <w:szCs w:val="20"/>
              </w:rPr>
            </w:pPr>
            <w:r w:rsidRPr="00C321FE">
              <w:rPr>
                <w:b/>
                <w:snapToGrid w:val="0"/>
                <w:sz w:val="20"/>
                <w:szCs w:val="20"/>
              </w:rPr>
              <w:t>4.313</w:t>
            </w:r>
          </w:p>
        </w:tc>
      </w:tr>
      <w:tr w:rsidR="0046119C" w:rsidRPr="00D476BB" w:rsidTr="008B7E3D">
        <w:trPr>
          <w:jc w:val="center"/>
        </w:trPr>
        <w:tc>
          <w:tcPr>
            <w:tcW w:w="852" w:type="pct"/>
          </w:tcPr>
          <w:p w:rsidR="0046119C" w:rsidRPr="00D476BB" w:rsidRDefault="0046119C" w:rsidP="008B7E3D">
            <w:pPr>
              <w:adjustRightInd w:val="0"/>
              <w:snapToGrid w:val="0"/>
              <w:rPr>
                <w:snapToGrid w:val="0"/>
                <w:sz w:val="20"/>
                <w:szCs w:val="20"/>
              </w:rPr>
            </w:pPr>
            <w:r w:rsidRPr="00D476BB">
              <w:rPr>
                <w:snapToGrid w:val="0"/>
                <w:sz w:val="20"/>
                <w:szCs w:val="20"/>
              </w:rPr>
              <w:t>Alto Paraná</w:t>
            </w:r>
          </w:p>
        </w:tc>
        <w:tc>
          <w:tcPr>
            <w:tcW w:w="509" w:type="pct"/>
          </w:tcPr>
          <w:p w:rsidR="0046119C" w:rsidRPr="00D476BB" w:rsidRDefault="0046119C" w:rsidP="008B7E3D">
            <w:pPr>
              <w:tabs>
                <w:tab w:val="decimal" w:pos="693"/>
              </w:tabs>
              <w:adjustRightInd w:val="0"/>
              <w:snapToGrid w:val="0"/>
              <w:rPr>
                <w:snapToGrid w:val="0"/>
                <w:sz w:val="20"/>
                <w:szCs w:val="20"/>
              </w:rPr>
            </w:pPr>
            <w:r w:rsidRPr="00D476BB">
              <w:rPr>
                <w:snapToGrid w:val="0"/>
                <w:sz w:val="20"/>
                <w:szCs w:val="20"/>
              </w:rPr>
              <w:t>11.710</w:t>
            </w:r>
          </w:p>
        </w:tc>
        <w:tc>
          <w:tcPr>
            <w:tcW w:w="534" w:type="pct"/>
          </w:tcPr>
          <w:p w:rsidR="0046119C" w:rsidRPr="00D476BB" w:rsidRDefault="0046119C" w:rsidP="008B7E3D">
            <w:pPr>
              <w:tabs>
                <w:tab w:val="decimal" w:pos="706"/>
              </w:tabs>
              <w:adjustRightInd w:val="0"/>
              <w:snapToGrid w:val="0"/>
              <w:rPr>
                <w:snapToGrid w:val="0"/>
                <w:sz w:val="20"/>
                <w:szCs w:val="20"/>
              </w:rPr>
            </w:pPr>
            <w:r w:rsidRPr="00D476BB">
              <w:rPr>
                <w:snapToGrid w:val="0"/>
                <w:sz w:val="20"/>
                <w:szCs w:val="20"/>
              </w:rPr>
              <w:t>1.979</w:t>
            </w:r>
          </w:p>
        </w:tc>
        <w:tc>
          <w:tcPr>
            <w:tcW w:w="502" w:type="pct"/>
          </w:tcPr>
          <w:p w:rsidR="0046119C" w:rsidRPr="00D476BB" w:rsidRDefault="0046119C" w:rsidP="008B7E3D">
            <w:pPr>
              <w:tabs>
                <w:tab w:val="decimal" w:pos="700"/>
              </w:tabs>
              <w:adjustRightInd w:val="0"/>
              <w:snapToGrid w:val="0"/>
              <w:rPr>
                <w:snapToGrid w:val="0"/>
                <w:sz w:val="20"/>
                <w:szCs w:val="20"/>
              </w:rPr>
            </w:pPr>
            <w:r w:rsidRPr="00D476BB">
              <w:rPr>
                <w:snapToGrid w:val="0"/>
                <w:sz w:val="20"/>
                <w:szCs w:val="20"/>
              </w:rPr>
              <w:t>933</w:t>
            </w:r>
          </w:p>
        </w:tc>
        <w:tc>
          <w:tcPr>
            <w:tcW w:w="528" w:type="pct"/>
          </w:tcPr>
          <w:p w:rsidR="0046119C" w:rsidRPr="00D476BB" w:rsidRDefault="0046119C" w:rsidP="008B7E3D">
            <w:pPr>
              <w:tabs>
                <w:tab w:val="decimal" w:pos="713"/>
              </w:tabs>
              <w:adjustRightInd w:val="0"/>
              <w:snapToGrid w:val="0"/>
              <w:rPr>
                <w:snapToGrid w:val="0"/>
                <w:sz w:val="20"/>
                <w:szCs w:val="20"/>
              </w:rPr>
            </w:pPr>
            <w:r w:rsidRPr="00D476BB">
              <w:rPr>
                <w:snapToGrid w:val="0"/>
                <w:sz w:val="20"/>
                <w:szCs w:val="20"/>
              </w:rPr>
              <w:t>9.378</w:t>
            </w:r>
          </w:p>
        </w:tc>
        <w:tc>
          <w:tcPr>
            <w:tcW w:w="502" w:type="pct"/>
          </w:tcPr>
          <w:p w:rsidR="0046119C" w:rsidRPr="00D476BB" w:rsidRDefault="0046119C" w:rsidP="008B7E3D">
            <w:pPr>
              <w:tabs>
                <w:tab w:val="decimal" w:pos="689"/>
              </w:tabs>
              <w:adjustRightInd w:val="0"/>
              <w:snapToGrid w:val="0"/>
              <w:rPr>
                <w:snapToGrid w:val="0"/>
                <w:sz w:val="20"/>
                <w:szCs w:val="20"/>
              </w:rPr>
            </w:pPr>
            <w:r w:rsidRPr="00D476BB">
              <w:rPr>
                <w:snapToGrid w:val="0"/>
                <w:sz w:val="20"/>
                <w:szCs w:val="20"/>
              </w:rPr>
              <w:t>5.244</w:t>
            </w:r>
          </w:p>
        </w:tc>
        <w:tc>
          <w:tcPr>
            <w:tcW w:w="543" w:type="pct"/>
          </w:tcPr>
          <w:p w:rsidR="0046119C" w:rsidRPr="00D476BB" w:rsidRDefault="0046119C" w:rsidP="008B7E3D">
            <w:pPr>
              <w:tabs>
                <w:tab w:val="decimal" w:pos="730"/>
              </w:tabs>
              <w:adjustRightInd w:val="0"/>
              <w:snapToGrid w:val="0"/>
              <w:rPr>
                <w:snapToGrid w:val="0"/>
                <w:sz w:val="20"/>
                <w:szCs w:val="20"/>
              </w:rPr>
            </w:pPr>
            <w:r w:rsidRPr="00D476BB">
              <w:rPr>
                <w:snapToGrid w:val="0"/>
                <w:sz w:val="20"/>
                <w:szCs w:val="20"/>
              </w:rPr>
              <w:t>7.384</w:t>
            </w:r>
          </w:p>
        </w:tc>
        <w:tc>
          <w:tcPr>
            <w:tcW w:w="502" w:type="pct"/>
          </w:tcPr>
          <w:p w:rsidR="0046119C" w:rsidRPr="00D476BB" w:rsidRDefault="0046119C" w:rsidP="008B7E3D">
            <w:pPr>
              <w:tabs>
                <w:tab w:val="decimal" w:pos="694"/>
              </w:tabs>
              <w:adjustRightInd w:val="0"/>
              <w:snapToGrid w:val="0"/>
              <w:rPr>
                <w:snapToGrid w:val="0"/>
                <w:sz w:val="20"/>
                <w:szCs w:val="20"/>
              </w:rPr>
            </w:pPr>
            <w:r w:rsidRPr="00D476BB">
              <w:rPr>
                <w:snapToGrid w:val="0"/>
                <w:sz w:val="20"/>
                <w:szCs w:val="20"/>
              </w:rPr>
              <w:t>7.238</w:t>
            </w:r>
          </w:p>
        </w:tc>
        <w:tc>
          <w:tcPr>
            <w:tcW w:w="527" w:type="pct"/>
          </w:tcPr>
          <w:p w:rsidR="0046119C" w:rsidRPr="00C321FE" w:rsidRDefault="0046119C" w:rsidP="008B7E3D">
            <w:pPr>
              <w:tabs>
                <w:tab w:val="decimal" w:pos="749"/>
              </w:tabs>
              <w:adjustRightInd w:val="0"/>
              <w:snapToGrid w:val="0"/>
              <w:rPr>
                <w:b/>
                <w:snapToGrid w:val="0"/>
                <w:sz w:val="20"/>
                <w:szCs w:val="20"/>
              </w:rPr>
            </w:pPr>
            <w:r w:rsidRPr="00C321FE">
              <w:rPr>
                <w:b/>
                <w:snapToGrid w:val="0"/>
                <w:sz w:val="20"/>
                <w:szCs w:val="20"/>
              </w:rPr>
              <w:t>14.622</w:t>
            </w:r>
          </w:p>
        </w:tc>
      </w:tr>
      <w:tr w:rsidR="0046119C" w:rsidRPr="00D476BB" w:rsidTr="008B7E3D">
        <w:trPr>
          <w:jc w:val="center"/>
        </w:trPr>
        <w:tc>
          <w:tcPr>
            <w:tcW w:w="852" w:type="pct"/>
          </w:tcPr>
          <w:p w:rsidR="0046119C" w:rsidRPr="00D476BB" w:rsidRDefault="0046119C" w:rsidP="008B7E3D">
            <w:pPr>
              <w:adjustRightInd w:val="0"/>
              <w:snapToGrid w:val="0"/>
              <w:rPr>
                <w:snapToGrid w:val="0"/>
                <w:sz w:val="20"/>
                <w:szCs w:val="20"/>
              </w:rPr>
            </w:pPr>
            <w:r w:rsidRPr="00D476BB">
              <w:rPr>
                <w:snapToGrid w:val="0"/>
                <w:sz w:val="20"/>
                <w:szCs w:val="20"/>
              </w:rPr>
              <w:t>Central</w:t>
            </w:r>
          </w:p>
        </w:tc>
        <w:tc>
          <w:tcPr>
            <w:tcW w:w="509" w:type="pct"/>
          </w:tcPr>
          <w:p w:rsidR="0046119C" w:rsidRPr="00D476BB" w:rsidRDefault="0046119C" w:rsidP="008B7E3D">
            <w:pPr>
              <w:tabs>
                <w:tab w:val="decimal" w:pos="693"/>
              </w:tabs>
              <w:adjustRightInd w:val="0"/>
              <w:snapToGrid w:val="0"/>
              <w:rPr>
                <w:snapToGrid w:val="0"/>
                <w:sz w:val="20"/>
                <w:szCs w:val="20"/>
              </w:rPr>
            </w:pPr>
            <w:r w:rsidRPr="00D476BB">
              <w:rPr>
                <w:snapToGrid w:val="0"/>
                <w:sz w:val="20"/>
                <w:szCs w:val="20"/>
              </w:rPr>
              <w:t>21.729</w:t>
            </w:r>
          </w:p>
        </w:tc>
        <w:tc>
          <w:tcPr>
            <w:tcW w:w="534" w:type="pct"/>
          </w:tcPr>
          <w:p w:rsidR="0046119C" w:rsidRPr="00D476BB" w:rsidRDefault="0046119C" w:rsidP="008B7E3D">
            <w:pPr>
              <w:tabs>
                <w:tab w:val="decimal" w:pos="706"/>
              </w:tabs>
              <w:adjustRightInd w:val="0"/>
              <w:snapToGrid w:val="0"/>
              <w:rPr>
                <w:snapToGrid w:val="0"/>
                <w:sz w:val="20"/>
                <w:szCs w:val="20"/>
              </w:rPr>
            </w:pPr>
            <w:r w:rsidRPr="00D476BB">
              <w:rPr>
                <w:snapToGrid w:val="0"/>
                <w:sz w:val="20"/>
                <w:szCs w:val="20"/>
              </w:rPr>
              <w:t>4.295</w:t>
            </w:r>
          </w:p>
        </w:tc>
        <w:tc>
          <w:tcPr>
            <w:tcW w:w="502" w:type="pct"/>
          </w:tcPr>
          <w:p w:rsidR="0046119C" w:rsidRPr="00D476BB" w:rsidRDefault="0046119C" w:rsidP="008B7E3D">
            <w:pPr>
              <w:tabs>
                <w:tab w:val="decimal" w:pos="700"/>
              </w:tabs>
              <w:adjustRightInd w:val="0"/>
              <w:snapToGrid w:val="0"/>
              <w:rPr>
                <w:snapToGrid w:val="0"/>
                <w:sz w:val="20"/>
                <w:szCs w:val="20"/>
              </w:rPr>
            </w:pPr>
            <w:r w:rsidRPr="00D476BB">
              <w:rPr>
                <w:snapToGrid w:val="0"/>
                <w:sz w:val="20"/>
                <w:szCs w:val="20"/>
              </w:rPr>
              <w:t>4.264</w:t>
            </w:r>
          </w:p>
        </w:tc>
        <w:tc>
          <w:tcPr>
            <w:tcW w:w="528" w:type="pct"/>
          </w:tcPr>
          <w:p w:rsidR="0046119C" w:rsidRPr="00D476BB" w:rsidRDefault="0046119C" w:rsidP="008B7E3D">
            <w:pPr>
              <w:tabs>
                <w:tab w:val="decimal" w:pos="713"/>
              </w:tabs>
              <w:adjustRightInd w:val="0"/>
              <w:snapToGrid w:val="0"/>
              <w:rPr>
                <w:snapToGrid w:val="0"/>
                <w:sz w:val="20"/>
                <w:szCs w:val="20"/>
              </w:rPr>
            </w:pPr>
            <w:r w:rsidRPr="00D476BB">
              <w:rPr>
                <w:snapToGrid w:val="0"/>
                <w:sz w:val="20"/>
                <w:szCs w:val="20"/>
              </w:rPr>
              <w:t>21.978</w:t>
            </w:r>
          </w:p>
        </w:tc>
        <w:tc>
          <w:tcPr>
            <w:tcW w:w="502" w:type="pct"/>
          </w:tcPr>
          <w:p w:rsidR="0046119C" w:rsidRPr="00D476BB" w:rsidRDefault="0046119C" w:rsidP="008B7E3D">
            <w:pPr>
              <w:tabs>
                <w:tab w:val="decimal" w:pos="689"/>
              </w:tabs>
              <w:adjustRightInd w:val="0"/>
              <w:snapToGrid w:val="0"/>
              <w:rPr>
                <w:snapToGrid w:val="0"/>
                <w:sz w:val="20"/>
                <w:szCs w:val="20"/>
              </w:rPr>
            </w:pPr>
            <w:r w:rsidRPr="00D476BB">
              <w:rPr>
                <w:snapToGrid w:val="0"/>
                <w:sz w:val="20"/>
                <w:szCs w:val="20"/>
              </w:rPr>
              <w:t>8.310</w:t>
            </w:r>
          </w:p>
        </w:tc>
        <w:tc>
          <w:tcPr>
            <w:tcW w:w="543" w:type="pct"/>
          </w:tcPr>
          <w:p w:rsidR="0046119C" w:rsidRPr="00D476BB" w:rsidRDefault="0046119C" w:rsidP="008B7E3D">
            <w:pPr>
              <w:tabs>
                <w:tab w:val="decimal" w:pos="730"/>
              </w:tabs>
              <w:adjustRightInd w:val="0"/>
              <w:snapToGrid w:val="0"/>
              <w:rPr>
                <w:snapToGrid w:val="0"/>
                <w:sz w:val="20"/>
                <w:szCs w:val="20"/>
              </w:rPr>
            </w:pPr>
            <w:r w:rsidRPr="00D476BB">
              <w:rPr>
                <w:snapToGrid w:val="0"/>
                <w:sz w:val="20"/>
                <w:szCs w:val="20"/>
              </w:rPr>
              <w:t>15.474</w:t>
            </w:r>
          </w:p>
        </w:tc>
        <w:tc>
          <w:tcPr>
            <w:tcW w:w="502" w:type="pct"/>
          </w:tcPr>
          <w:p w:rsidR="0046119C" w:rsidRPr="00D476BB" w:rsidRDefault="0046119C" w:rsidP="008B7E3D">
            <w:pPr>
              <w:tabs>
                <w:tab w:val="decimal" w:pos="694"/>
              </w:tabs>
              <w:adjustRightInd w:val="0"/>
              <w:snapToGrid w:val="0"/>
              <w:rPr>
                <w:snapToGrid w:val="0"/>
                <w:sz w:val="20"/>
                <w:szCs w:val="20"/>
              </w:rPr>
            </w:pPr>
            <w:r w:rsidRPr="00D476BB">
              <w:rPr>
                <w:snapToGrid w:val="0"/>
                <w:sz w:val="20"/>
                <w:szCs w:val="20"/>
              </w:rPr>
              <w:t>14.814</w:t>
            </w:r>
          </w:p>
        </w:tc>
        <w:tc>
          <w:tcPr>
            <w:tcW w:w="527" w:type="pct"/>
          </w:tcPr>
          <w:p w:rsidR="0046119C" w:rsidRPr="00C321FE" w:rsidRDefault="0046119C" w:rsidP="008B7E3D">
            <w:pPr>
              <w:tabs>
                <w:tab w:val="decimal" w:pos="749"/>
              </w:tabs>
              <w:adjustRightInd w:val="0"/>
              <w:snapToGrid w:val="0"/>
              <w:rPr>
                <w:b/>
                <w:snapToGrid w:val="0"/>
                <w:sz w:val="20"/>
                <w:szCs w:val="20"/>
              </w:rPr>
            </w:pPr>
            <w:r w:rsidRPr="00C321FE">
              <w:rPr>
                <w:b/>
                <w:snapToGrid w:val="0"/>
                <w:sz w:val="20"/>
                <w:szCs w:val="20"/>
              </w:rPr>
              <w:t>30.288</w:t>
            </w:r>
          </w:p>
        </w:tc>
      </w:tr>
      <w:tr w:rsidR="0046119C" w:rsidRPr="00D476BB" w:rsidTr="008B7E3D">
        <w:trPr>
          <w:jc w:val="center"/>
        </w:trPr>
        <w:tc>
          <w:tcPr>
            <w:tcW w:w="852" w:type="pct"/>
          </w:tcPr>
          <w:p w:rsidR="0046119C" w:rsidRPr="00D476BB" w:rsidRDefault="0046119C" w:rsidP="008B7E3D">
            <w:pPr>
              <w:adjustRightInd w:val="0"/>
              <w:snapToGrid w:val="0"/>
              <w:rPr>
                <w:snapToGrid w:val="0"/>
                <w:sz w:val="20"/>
                <w:szCs w:val="20"/>
              </w:rPr>
            </w:pPr>
            <w:r>
              <w:rPr>
                <w:snapToGrid w:val="0"/>
                <w:sz w:val="20"/>
                <w:szCs w:val="20"/>
              </w:rPr>
              <w:t>Ñ</w:t>
            </w:r>
            <w:r w:rsidRPr="00D476BB">
              <w:rPr>
                <w:snapToGrid w:val="0"/>
                <w:sz w:val="20"/>
                <w:szCs w:val="20"/>
              </w:rPr>
              <w:t>eemb</w:t>
            </w:r>
            <w:r>
              <w:rPr>
                <w:snapToGrid w:val="0"/>
                <w:sz w:val="20"/>
                <w:szCs w:val="20"/>
              </w:rPr>
              <w:t>u</w:t>
            </w:r>
            <w:r w:rsidRPr="00D476BB">
              <w:rPr>
                <w:snapToGrid w:val="0"/>
                <w:sz w:val="20"/>
                <w:szCs w:val="20"/>
              </w:rPr>
              <w:t>cú</w:t>
            </w:r>
          </w:p>
        </w:tc>
        <w:tc>
          <w:tcPr>
            <w:tcW w:w="509" w:type="pct"/>
          </w:tcPr>
          <w:p w:rsidR="0046119C" w:rsidRPr="00D476BB" w:rsidRDefault="0046119C" w:rsidP="008B7E3D">
            <w:pPr>
              <w:tabs>
                <w:tab w:val="decimal" w:pos="693"/>
              </w:tabs>
              <w:adjustRightInd w:val="0"/>
              <w:snapToGrid w:val="0"/>
              <w:rPr>
                <w:snapToGrid w:val="0"/>
                <w:sz w:val="20"/>
                <w:szCs w:val="20"/>
              </w:rPr>
            </w:pPr>
            <w:r w:rsidRPr="00D476BB">
              <w:rPr>
                <w:snapToGrid w:val="0"/>
                <w:sz w:val="20"/>
                <w:szCs w:val="20"/>
              </w:rPr>
              <w:t>852</w:t>
            </w:r>
          </w:p>
        </w:tc>
        <w:tc>
          <w:tcPr>
            <w:tcW w:w="534" w:type="pct"/>
          </w:tcPr>
          <w:p w:rsidR="0046119C" w:rsidRPr="00D476BB" w:rsidRDefault="0046119C" w:rsidP="008B7E3D">
            <w:pPr>
              <w:tabs>
                <w:tab w:val="decimal" w:pos="706"/>
              </w:tabs>
              <w:adjustRightInd w:val="0"/>
              <w:snapToGrid w:val="0"/>
              <w:rPr>
                <w:snapToGrid w:val="0"/>
                <w:sz w:val="20"/>
                <w:szCs w:val="20"/>
              </w:rPr>
            </w:pPr>
            <w:r w:rsidRPr="00D476BB">
              <w:rPr>
                <w:snapToGrid w:val="0"/>
                <w:sz w:val="20"/>
                <w:szCs w:val="20"/>
              </w:rPr>
              <w:t>33</w:t>
            </w:r>
          </w:p>
        </w:tc>
        <w:tc>
          <w:tcPr>
            <w:tcW w:w="502" w:type="pct"/>
          </w:tcPr>
          <w:p w:rsidR="0046119C" w:rsidRPr="00D476BB" w:rsidRDefault="0046119C" w:rsidP="008B7E3D">
            <w:pPr>
              <w:tabs>
                <w:tab w:val="decimal" w:pos="700"/>
              </w:tabs>
              <w:adjustRightInd w:val="0"/>
              <w:snapToGrid w:val="0"/>
              <w:rPr>
                <w:snapToGrid w:val="0"/>
                <w:sz w:val="20"/>
                <w:szCs w:val="20"/>
              </w:rPr>
            </w:pPr>
            <w:r w:rsidRPr="00D476BB">
              <w:rPr>
                <w:snapToGrid w:val="0"/>
                <w:sz w:val="20"/>
                <w:szCs w:val="20"/>
              </w:rPr>
              <w:t>194</w:t>
            </w:r>
          </w:p>
        </w:tc>
        <w:tc>
          <w:tcPr>
            <w:tcW w:w="528" w:type="pct"/>
          </w:tcPr>
          <w:p w:rsidR="0046119C" w:rsidRPr="00D476BB" w:rsidRDefault="0046119C" w:rsidP="008B7E3D">
            <w:pPr>
              <w:tabs>
                <w:tab w:val="decimal" w:pos="713"/>
              </w:tabs>
              <w:adjustRightInd w:val="0"/>
              <w:snapToGrid w:val="0"/>
              <w:rPr>
                <w:snapToGrid w:val="0"/>
                <w:sz w:val="20"/>
                <w:szCs w:val="20"/>
              </w:rPr>
            </w:pPr>
            <w:r w:rsidRPr="00D476BB">
              <w:rPr>
                <w:snapToGrid w:val="0"/>
                <w:sz w:val="20"/>
                <w:szCs w:val="20"/>
              </w:rPr>
              <w:t>800</w:t>
            </w:r>
          </w:p>
        </w:tc>
        <w:tc>
          <w:tcPr>
            <w:tcW w:w="502" w:type="pct"/>
          </w:tcPr>
          <w:p w:rsidR="0046119C" w:rsidRPr="00D476BB" w:rsidRDefault="0046119C" w:rsidP="008B7E3D">
            <w:pPr>
              <w:tabs>
                <w:tab w:val="decimal" w:pos="689"/>
              </w:tabs>
              <w:adjustRightInd w:val="0"/>
              <w:snapToGrid w:val="0"/>
              <w:rPr>
                <w:snapToGrid w:val="0"/>
                <w:sz w:val="20"/>
                <w:szCs w:val="20"/>
              </w:rPr>
            </w:pPr>
            <w:r w:rsidRPr="00D476BB">
              <w:rPr>
                <w:snapToGrid w:val="0"/>
                <w:sz w:val="20"/>
                <w:szCs w:val="20"/>
              </w:rPr>
              <w:t>279</w:t>
            </w:r>
          </w:p>
        </w:tc>
        <w:tc>
          <w:tcPr>
            <w:tcW w:w="543" w:type="pct"/>
          </w:tcPr>
          <w:p w:rsidR="0046119C" w:rsidRPr="00D476BB" w:rsidRDefault="0046119C" w:rsidP="008B7E3D">
            <w:pPr>
              <w:tabs>
                <w:tab w:val="decimal" w:pos="730"/>
              </w:tabs>
              <w:adjustRightInd w:val="0"/>
              <w:snapToGrid w:val="0"/>
              <w:rPr>
                <w:snapToGrid w:val="0"/>
                <w:sz w:val="20"/>
                <w:szCs w:val="20"/>
              </w:rPr>
            </w:pPr>
            <w:r w:rsidRPr="00D476BB">
              <w:rPr>
                <w:snapToGrid w:val="0"/>
                <w:sz w:val="20"/>
                <w:szCs w:val="20"/>
              </w:rPr>
              <w:t>540</w:t>
            </w:r>
          </w:p>
        </w:tc>
        <w:tc>
          <w:tcPr>
            <w:tcW w:w="502" w:type="pct"/>
          </w:tcPr>
          <w:p w:rsidR="0046119C" w:rsidRPr="00D476BB" w:rsidRDefault="0046119C" w:rsidP="008B7E3D">
            <w:pPr>
              <w:tabs>
                <w:tab w:val="decimal" w:pos="694"/>
              </w:tabs>
              <w:adjustRightInd w:val="0"/>
              <w:snapToGrid w:val="0"/>
              <w:rPr>
                <w:snapToGrid w:val="0"/>
                <w:sz w:val="20"/>
                <w:szCs w:val="20"/>
              </w:rPr>
            </w:pPr>
            <w:r w:rsidRPr="00D476BB">
              <w:rPr>
                <w:snapToGrid w:val="0"/>
                <w:sz w:val="20"/>
                <w:szCs w:val="20"/>
              </w:rPr>
              <w:t>539</w:t>
            </w:r>
          </w:p>
        </w:tc>
        <w:tc>
          <w:tcPr>
            <w:tcW w:w="527" w:type="pct"/>
          </w:tcPr>
          <w:p w:rsidR="0046119C" w:rsidRPr="00C321FE" w:rsidRDefault="0046119C" w:rsidP="008B7E3D">
            <w:pPr>
              <w:tabs>
                <w:tab w:val="decimal" w:pos="749"/>
              </w:tabs>
              <w:adjustRightInd w:val="0"/>
              <w:snapToGrid w:val="0"/>
              <w:rPr>
                <w:b/>
                <w:snapToGrid w:val="0"/>
                <w:sz w:val="20"/>
                <w:szCs w:val="20"/>
              </w:rPr>
            </w:pPr>
            <w:r w:rsidRPr="00C321FE">
              <w:rPr>
                <w:b/>
                <w:snapToGrid w:val="0"/>
                <w:sz w:val="20"/>
                <w:szCs w:val="20"/>
              </w:rPr>
              <w:t>1.079</w:t>
            </w:r>
          </w:p>
        </w:tc>
      </w:tr>
      <w:tr w:rsidR="0046119C" w:rsidRPr="00D476BB" w:rsidTr="008B7E3D">
        <w:trPr>
          <w:jc w:val="center"/>
        </w:trPr>
        <w:tc>
          <w:tcPr>
            <w:tcW w:w="852" w:type="pct"/>
          </w:tcPr>
          <w:p w:rsidR="0046119C" w:rsidRPr="00D476BB" w:rsidRDefault="0046119C" w:rsidP="008B7E3D">
            <w:pPr>
              <w:adjustRightInd w:val="0"/>
              <w:snapToGrid w:val="0"/>
              <w:rPr>
                <w:snapToGrid w:val="0"/>
                <w:sz w:val="20"/>
                <w:szCs w:val="20"/>
              </w:rPr>
            </w:pPr>
            <w:r w:rsidRPr="00D476BB">
              <w:rPr>
                <w:snapToGrid w:val="0"/>
                <w:sz w:val="20"/>
                <w:szCs w:val="20"/>
              </w:rPr>
              <w:t>Amambay</w:t>
            </w:r>
          </w:p>
        </w:tc>
        <w:tc>
          <w:tcPr>
            <w:tcW w:w="509" w:type="pct"/>
          </w:tcPr>
          <w:p w:rsidR="0046119C" w:rsidRPr="00D476BB" w:rsidRDefault="0046119C" w:rsidP="008B7E3D">
            <w:pPr>
              <w:tabs>
                <w:tab w:val="decimal" w:pos="693"/>
              </w:tabs>
              <w:adjustRightInd w:val="0"/>
              <w:snapToGrid w:val="0"/>
              <w:rPr>
                <w:snapToGrid w:val="0"/>
                <w:sz w:val="20"/>
                <w:szCs w:val="20"/>
              </w:rPr>
            </w:pPr>
            <w:r w:rsidRPr="00D476BB">
              <w:rPr>
                <w:snapToGrid w:val="0"/>
                <w:sz w:val="20"/>
                <w:szCs w:val="20"/>
              </w:rPr>
              <w:t>1.356</w:t>
            </w:r>
          </w:p>
        </w:tc>
        <w:tc>
          <w:tcPr>
            <w:tcW w:w="534" w:type="pct"/>
          </w:tcPr>
          <w:p w:rsidR="0046119C" w:rsidRPr="00D476BB" w:rsidRDefault="0046119C" w:rsidP="008B7E3D">
            <w:pPr>
              <w:tabs>
                <w:tab w:val="decimal" w:pos="706"/>
              </w:tabs>
              <w:adjustRightInd w:val="0"/>
              <w:snapToGrid w:val="0"/>
              <w:rPr>
                <w:snapToGrid w:val="0"/>
                <w:sz w:val="20"/>
                <w:szCs w:val="20"/>
              </w:rPr>
            </w:pPr>
            <w:r w:rsidRPr="00D476BB">
              <w:rPr>
                <w:snapToGrid w:val="0"/>
                <w:sz w:val="20"/>
                <w:szCs w:val="20"/>
              </w:rPr>
              <w:t>223</w:t>
            </w:r>
          </w:p>
        </w:tc>
        <w:tc>
          <w:tcPr>
            <w:tcW w:w="502" w:type="pct"/>
          </w:tcPr>
          <w:p w:rsidR="0046119C" w:rsidRPr="00D476BB" w:rsidRDefault="0046119C" w:rsidP="008B7E3D">
            <w:pPr>
              <w:tabs>
                <w:tab w:val="decimal" w:pos="700"/>
              </w:tabs>
              <w:adjustRightInd w:val="0"/>
              <w:snapToGrid w:val="0"/>
              <w:rPr>
                <w:snapToGrid w:val="0"/>
                <w:sz w:val="20"/>
                <w:szCs w:val="20"/>
              </w:rPr>
            </w:pPr>
            <w:r w:rsidRPr="00D476BB">
              <w:rPr>
                <w:snapToGrid w:val="0"/>
                <w:sz w:val="20"/>
                <w:szCs w:val="20"/>
              </w:rPr>
              <w:t>284</w:t>
            </w:r>
          </w:p>
        </w:tc>
        <w:tc>
          <w:tcPr>
            <w:tcW w:w="528" w:type="pct"/>
          </w:tcPr>
          <w:p w:rsidR="0046119C" w:rsidRPr="00D476BB" w:rsidRDefault="0046119C" w:rsidP="008B7E3D">
            <w:pPr>
              <w:tabs>
                <w:tab w:val="decimal" w:pos="713"/>
              </w:tabs>
              <w:adjustRightInd w:val="0"/>
              <w:snapToGrid w:val="0"/>
              <w:rPr>
                <w:snapToGrid w:val="0"/>
                <w:sz w:val="20"/>
                <w:szCs w:val="20"/>
              </w:rPr>
            </w:pPr>
            <w:r w:rsidRPr="00D476BB">
              <w:rPr>
                <w:snapToGrid w:val="0"/>
                <w:sz w:val="20"/>
                <w:szCs w:val="20"/>
              </w:rPr>
              <w:t>1.364</w:t>
            </w:r>
          </w:p>
        </w:tc>
        <w:tc>
          <w:tcPr>
            <w:tcW w:w="502" w:type="pct"/>
          </w:tcPr>
          <w:p w:rsidR="0046119C" w:rsidRPr="00D476BB" w:rsidRDefault="0046119C" w:rsidP="008B7E3D">
            <w:pPr>
              <w:tabs>
                <w:tab w:val="decimal" w:pos="689"/>
              </w:tabs>
              <w:adjustRightInd w:val="0"/>
              <w:snapToGrid w:val="0"/>
              <w:rPr>
                <w:snapToGrid w:val="0"/>
                <w:sz w:val="20"/>
                <w:szCs w:val="20"/>
              </w:rPr>
            </w:pPr>
            <w:r w:rsidRPr="00D476BB">
              <w:rPr>
                <w:snapToGrid w:val="0"/>
                <w:sz w:val="20"/>
                <w:szCs w:val="20"/>
              </w:rPr>
              <w:t>499</w:t>
            </w:r>
          </w:p>
        </w:tc>
        <w:tc>
          <w:tcPr>
            <w:tcW w:w="543" w:type="pct"/>
          </w:tcPr>
          <w:p w:rsidR="0046119C" w:rsidRPr="00D476BB" w:rsidRDefault="0046119C" w:rsidP="008B7E3D">
            <w:pPr>
              <w:tabs>
                <w:tab w:val="decimal" w:pos="730"/>
              </w:tabs>
              <w:adjustRightInd w:val="0"/>
              <w:snapToGrid w:val="0"/>
              <w:rPr>
                <w:snapToGrid w:val="0"/>
                <w:sz w:val="20"/>
                <w:szCs w:val="20"/>
              </w:rPr>
            </w:pPr>
            <w:r w:rsidRPr="00D476BB">
              <w:rPr>
                <w:snapToGrid w:val="0"/>
                <w:sz w:val="20"/>
                <w:szCs w:val="20"/>
              </w:rPr>
              <w:t>916</w:t>
            </w:r>
          </w:p>
        </w:tc>
        <w:tc>
          <w:tcPr>
            <w:tcW w:w="502" w:type="pct"/>
          </w:tcPr>
          <w:p w:rsidR="0046119C" w:rsidRPr="00D476BB" w:rsidRDefault="0046119C" w:rsidP="008B7E3D">
            <w:pPr>
              <w:tabs>
                <w:tab w:val="decimal" w:pos="694"/>
              </w:tabs>
              <w:adjustRightInd w:val="0"/>
              <w:snapToGrid w:val="0"/>
              <w:rPr>
                <w:snapToGrid w:val="0"/>
                <w:sz w:val="20"/>
                <w:szCs w:val="20"/>
              </w:rPr>
            </w:pPr>
            <w:r w:rsidRPr="00D476BB">
              <w:rPr>
                <w:snapToGrid w:val="0"/>
                <w:sz w:val="20"/>
                <w:szCs w:val="20"/>
              </w:rPr>
              <w:t>947</w:t>
            </w:r>
          </w:p>
        </w:tc>
        <w:tc>
          <w:tcPr>
            <w:tcW w:w="527" w:type="pct"/>
          </w:tcPr>
          <w:p w:rsidR="0046119C" w:rsidRPr="00C321FE" w:rsidRDefault="0046119C" w:rsidP="008B7E3D">
            <w:pPr>
              <w:tabs>
                <w:tab w:val="decimal" w:pos="749"/>
              </w:tabs>
              <w:adjustRightInd w:val="0"/>
              <w:snapToGrid w:val="0"/>
              <w:rPr>
                <w:b/>
                <w:snapToGrid w:val="0"/>
                <w:sz w:val="20"/>
                <w:szCs w:val="20"/>
              </w:rPr>
            </w:pPr>
            <w:r w:rsidRPr="00C321FE">
              <w:rPr>
                <w:b/>
                <w:snapToGrid w:val="0"/>
                <w:sz w:val="20"/>
                <w:szCs w:val="20"/>
              </w:rPr>
              <w:t>1.863</w:t>
            </w:r>
          </w:p>
        </w:tc>
      </w:tr>
      <w:tr w:rsidR="0046119C" w:rsidRPr="00D476BB" w:rsidTr="008B7E3D">
        <w:trPr>
          <w:jc w:val="center"/>
        </w:trPr>
        <w:tc>
          <w:tcPr>
            <w:tcW w:w="852" w:type="pct"/>
          </w:tcPr>
          <w:p w:rsidR="0046119C" w:rsidRPr="00D476BB" w:rsidRDefault="0046119C" w:rsidP="008B7E3D">
            <w:pPr>
              <w:adjustRightInd w:val="0"/>
              <w:snapToGrid w:val="0"/>
              <w:rPr>
                <w:snapToGrid w:val="0"/>
                <w:sz w:val="20"/>
                <w:szCs w:val="20"/>
              </w:rPr>
            </w:pPr>
            <w:r w:rsidRPr="00D476BB">
              <w:rPr>
                <w:snapToGrid w:val="0"/>
                <w:sz w:val="20"/>
                <w:szCs w:val="20"/>
              </w:rPr>
              <w:t>Canindeyú</w:t>
            </w:r>
          </w:p>
        </w:tc>
        <w:tc>
          <w:tcPr>
            <w:tcW w:w="509" w:type="pct"/>
          </w:tcPr>
          <w:p w:rsidR="0046119C" w:rsidRPr="00D476BB" w:rsidRDefault="0046119C" w:rsidP="008B7E3D">
            <w:pPr>
              <w:tabs>
                <w:tab w:val="decimal" w:pos="693"/>
              </w:tabs>
              <w:adjustRightInd w:val="0"/>
              <w:snapToGrid w:val="0"/>
              <w:rPr>
                <w:snapToGrid w:val="0"/>
                <w:sz w:val="20"/>
                <w:szCs w:val="20"/>
              </w:rPr>
            </w:pPr>
            <w:r w:rsidRPr="00D476BB">
              <w:rPr>
                <w:snapToGrid w:val="0"/>
                <w:sz w:val="20"/>
                <w:szCs w:val="20"/>
              </w:rPr>
              <w:t>3.612</w:t>
            </w:r>
          </w:p>
        </w:tc>
        <w:tc>
          <w:tcPr>
            <w:tcW w:w="534" w:type="pct"/>
          </w:tcPr>
          <w:p w:rsidR="0046119C" w:rsidRPr="00D476BB" w:rsidRDefault="0046119C" w:rsidP="008B7E3D">
            <w:pPr>
              <w:tabs>
                <w:tab w:val="decimal" w:pos="706"/>
              </w:tabs>
              <w:adjustRightInd w:val="0"/>
              <w:snapToGrid w:val="0"/>
              <w:rPr>
                <w:snapToGrid w:val="0"/>
                <w:sz w:val="20"/>
                <w:szCs w:val="20"/>
              </w:rPr>
            </w:pPr>
            <w:r w:rsidRPr="00D476BB">
              <w:rPr>
                <w:snapToGrid w:val="0"/>
                <w:sz w:val="20"/>
                <w:szCs w:val="20"/>
              </w:rPr>
              <w:t>116</w:t>
            </w:r>
          </w:p>
        </w:tc>
        <w:tc>
          <w:tcPr>
            <w:tcW w:w="502" w:type="pct"/>
          </w:tcPr>
          <w:p w:rsidR="0046119C" w:rsidRPr="00D476BB" w:rsidRDefault="0046119C" w:rsidP="008B7E3D">
            <w:pPr>
              <w:tabs>
                <w:tab w:val="decimal" w:pos="700"/>
              </w:tabs>
              <w:adjustRightInd w:val="0"/>
              <w:snapToGrid w:val="0"/>
              <w:rPr>
                <w:snapToGrid w:val="0"/>
                <w:sz w:val="20"/>
                <w:szCs w:val="20"/>
              </w:rPr>
            </w:pPr>
            <w:r w:rsidRPr="00D476BB">
              <w:rPr>
                <w:snapToGrid w:val="0"/>
                <w:sz w:val="20"/>
                <w:szCs w:val="20"/>
              </w:rPr>
              <w:t>83</w:t>
            </w:r>
          </w:p>
        </w:tc>
        <w:tc>
          <w:tcPr>
            <w:tcW w:w="528" w:type="pct"/>
          </w:tcPr>
          <w:p w:rsidR="0046119C" w:rsidRPr="00D476BB" w:rsidRDefault="0046119C" w:rsidP="008B7E3D">
            <w:pPr>
              <w:tabs>
                <w:tab w:val="decimal" w:pos="713"/>
              </w:tabs>
              <w:adjustRightInd w:val="0"/>
              <w:snapToGrid w:val="0"/>
              <w:rPr>
                <w:snapToGrid w:val="0"/>
                <w:sz w:val="20"/>
                <w:szCs w:val="20"/>
              </w:rPr>
            </w:pPr>
            <w:r w:rsidRPr="00D476BB">
              <w:rPr>
                <w:snapToGrid w:val="0"/>
                <w:sz w:val="20"/>
                <w:szCs w:val="20"/>
              </w:rPr>
              <w:t>503</w:t>
            </w:r>
          </w:p>
        </w:tc>
        <w:tc>
          <w:tcPr>
            <w:tcW w:w="502" w:type="pct"/>
          </w:tcPr>
          <w:p w:rsidR="0046119C" w:rsidRPr="00D476BB" w:rsidRDefault="0046119C" w:rsidP="008B7E3D">
            <w:pPr>
              <w:tabs>
                <w:tab w:val="decimal" w:pos="689"/>
              </w:tabs>
              <w:adjustRightInd w:val="0"/>
              <w:snapToGrid w:val="0"/>
              <w:rPr>
                <w:snapToGrid w:val="0"/>
                <w:sz w:val="20"/>
                <w:szCs w:val="20"/>
              </w:rPr>
            </w:pPr>
            <w:r w:rsidRPr="00D476BB">
              <w:rPr>
                <w:snapToGrid w:val="0"/>
                <w:sz w:val="20"/>
                <w:szCs w:val="20"/>
              </w:rPr>
              <w:t>3.308</w:t>
            </w:r>
          </w:p>
        </w:tc>
        <w:tc>
          <w:tcPr>
            <w:tcW w:w="543" w:type="pct"/>
          </w:tcPr>
          <w:p w:rsidR="0046119C" w:rsidRPr="00D476BB" w:rsidRDefault="0046119C" w:rsidP="008B7E3D">
            <w:pPr>
              <w:tabs>
                <w:tab w:val="decimal" w:pos="730"/>
              </w:tabs>
              <w:adjustRightInd w:val="0"/>
              <w:snapToGrid w:val="0"/>
              <w:rPr>
                <w:snapToGrid w:val="0"/>
                <w:sz w:val="20"/>
                <w:szCs w:val="20"/>
              </w:rPr>
            </w:pPr>
            <w:r w:rsidRPr="00D476BB">
              <w:rPr>
                <w:snapToGrid w:val="0"/>
                <w:sz w:val="20"/>
                <w:szCs w:val="20"/>
              </w:rPr>
              <w:t>1.956</w:t>
            </w:r>
          </w:p>
        </w:tc>
        <w:tc>
          <w:tcPr>
            <w:tcW w:w="502" w:type="pct"/>
          </w:tcPr>
          <w:p w:rsidR="0046119C" w:rsidRPr="00D476BB" w:rsidRDefault="0046119C" w:rsidP="008B7E3D">
            <w:pPr>
              <w:tabs>
                <w:tab w:val="decimal" w:pos="694"/>
              </w:tabs>
              <w:adjustRightInd w:val="0"/>
              <w:snapToGrid w:val="0"/>
              <w:rPr>
                <w:snapToGrid w:val="0"/>
                <w:sz w:val="20"/>
                <w:szCs w:val="20"/>
              </w:rPr>
            </w:pPr>
            <w:r w:rsidRPr="00D476BB">
              <w:rPr>
                <w:snapToGrid w:val="0"/>
                <w:sz w:val="20"/>
                <w:szCs w:val="20"/>
              </w:rPr>
              <w:t>1.855</w:t>
            </w:r>
          </w:p>
        </w:tc>
        <w:tc>
          <w:tcPr>
            <w:tcW w:w="527" w:type="pct"/>
          </w:tcPr>
          <w:p w:rsidR="0046119C" w:rsidRPr="00C321FE" w:rsidRDefault="0046119C" w:rsidP="008B7E3D">
            <w:pPr>
              <w:tabs>
                <w:tab w:val="decimal" w:pos="749"/>
              </w:tabs>
              <w:adjustRightInd w:val="0"/>
              <w:snapToGrid w:val="0"/>
              <w:rPr>
                <w:b/>
                <w:snapToGrid w:val="0"/>
                <w:sz w:val="20"/>
                <w:szCs w:val="20"/>
              </w:rPr>
            </w:pPr>
            <w:r w:rsidRPr="00C321FE">
              <w:rPr>
                <w:b/>
                <w:snapToGrid w:val="0"/>
                <w:sz w:val="20"/>
                <w:szCs w:val="20"/>
              </w:rPr>
              <w:t>3.811</w:t>
            </w:r>
          </w:p>
        </w:tc>
      </w:tr>
      <w:tr w:rsidR="0046119C" w:rsidRPr="00D476BB" w:rsidTr="008B7E3D">
        <w:trPr>
          <w:jc w:val="center"/>
        </w:trPr>
        <w:tc>
          <w:tcPr>
            <w:tcW w:w="852" w:type="pct"/>
          </w:tcPr>
          <w:p w:rsidR="0046119C" w:rsidRPr="00D476BB" w:rsidRDefault="0046119C" w:rsidP="008B7E3D">
            <w:pPr>
              <w:adjustRightInd w:val="0"/>
              <w:snapToGrid w:val="0"/>
              <w:rPr>
                <w:snapToGrid w:val="0"/>
                <w:sz w:val="20"/>
                <w:szCs w:val="20"/>
              </w:rPr>
            </w:pPr>
            <w:r w:rsidRPr="00D476BB">
              <w:rPr>
                <w:snapToGrid w:val="0"/>
                <w:sz w:val="20"/>
                <w:szCs w:val="20"/>
              </w:rPr>
              <w:t>Pdte. Hayes</w:t>
            </w:r>
          </w:p>
        </w:tc>
        <w:tc>
          <w:tcPr>
            <w:tcW w:w="509" w:type="pct"/>
          </w:tcPr>
          <w:p w:rsidR="0046119C" w:rsidRPr="00D476BB" w:rsidRDefault="0046119C" w:rsidP="008B7E3D">
            <w:pPr>
              <w:tabs>
                <w:tab w:val="decimal" w:pos="693"/>
              </w:tabs>
              <w:adjustRightInd w:val="0"/>
              <w:snapToGrid w:val="0"/>
              <w:rPr>
                <w:snapToGrid w:val="0"/>
                <w:sz w:val="20"/>
                <w:szCs w:val="20"/>
              </w:rPr>
            </w:pPr>
            <w:r w:rsidRPr="00D476BB">
              <w:rPr>
                <w:snapToGrid w:val="0"/>
                <w:sz w:val="20"/>
                <w:szCs w:val="20"/>
              </w:rPr>
              <w:t>1.607</w:t>
            </w:r>
          </w:p>
        </w:tc>
        <w:tc>
          <w:tcPr>
            <w:tcW w:w="534" w:type="pct"/>
          </w:tcPr>
          <w:p w:rsidR="0046119C" w:rsidRPr="00D476BB" w:rsidRDefault="0046119C" w:rsidP="008B7E3D">
            <w:pPr>
              <w:tabs>
                <w:tab w:val="decimal" w:pos="706"/>
              </w:tabs>
              <w:adjustRightInd w:val="0"/>
              <w:snapToGrid w:val="0"/>
              <w:rPr>
                <w:snapToGrid w:val="0"/>
                <w:sz w:val="20"/>
                <w:szCs w:val="20"/>
              </w:rPr>
            </w:pPr>
            <w:r w:rsidRPr="00D476BB">
              <w:rPr>
                <w:snapToGrid w:val="0"/>
                <w:sz w:val="20"/>
                <w:szCs w:val="20"/>
              </w:rPr>
              <w:t>144</w:t>
            </w:r>
          </w:p>
        </w:tc>
        <w:tc>
          <w:tcPr>
            <w:tcW w:w="502" w:type="pct"/>
          </w:tcPr>
          <w:p w:rsidR="0046119C" w:rsidRPr="00D476BB" w:rsidRDefault="0046119C" w:rsidP="008B7E3D">
            <w:pPr>
              <w:tabs>
                <w:tab w:val="decimal" w:pos="700"/>
              </w:tabs>
              <w:adjustRightInd w:val="0"/>
              <w:snapToGrid w:val="0"/>
              <w:rPr>
                <w:snapToGrid w:val="0"/>
                <w:sz w:val="20"/>
                <w:szCs w:val="20"/>
              </w:rPr>
            </w:pPr>
            <w:r w:rsidRPr="00D476BB">
              <w:rPr>
                <w:snapToGrid w:val="0"/>
                <w:sz w:val="20"/>
                <w:szCs w:val="20"/>
              </w:rPr>
              <w:t>487</w:t>
            </w:r>
          </w:p>
        </w:tc>
        <w:tc>
          <w:tcPr>
            <w:tcW w:w="528" w:type="pct"/>
          </w:tcPr>
          <w:p w:rsidR="0046119C" w:rsidRPr="00D476BB" w:rsidRDefault="0046119C" w:rsidP="008B7E3D">
            <w:pPr>
              <w:tabs>
                <w:tab w:val="decimal" w:pos="713"/>
              </w:tabs>
              <w:adjustRightInd w:val="0"/>
              <w:snapToGrid w:val="0"/>
              <w:rPr>
                <w:snapToGrid w:val="0"/>
                <w:sz w:val="20"/>
                <w:szCs w:val="20"/>
              </w:rPr>
            </w:pPr>
            <w:r w:rsidRPr="00D476BB">
              <w:rPr>
                <w:snapToGrid w:val="0"/>
                <w:sz w:val="20"/>
                <w:szCs w:val="20"/>
              </w:rPr>
              <w:t>723</w:t>
            </w:r>
          </w:p>
        </w:tc>
        <w:tc>
          <w:tcPr>
            <w:tcW w:w="502" w:type="pct"/>
          </w:tcPr>
          <w:p w:rsidR="0046119C" w:rsidRPr="00D476BB" w:rsidRDefault="0046119C" w:rsidP="008B7E3D">
            <w:pPr>
              <w:tabs>
                <w:tab w:val="decimal" w:pos="689"/>
              </w:tabs>
              <w:adjustRightInd w:val="0"/>
              <w:snapToGrid w:val="0"/>
              <w:rPr>
                <w:snapToGrid w:val="0"/>
                <w:sz w:val="20"/>
                <w:szCs w:val="20"/>
              </w:rPr>
            </w:pPr>
            <w:r w:rsidRPr="00D476BB">
              <w:rPr>
                <w:snapToGrid w:val="0"/>
                <w:sz w:val="20"/>
                <w:szCs w:val="20"/>
              </w:rPr>
              <w:t>1.515</w:t>
            </w:r>
          </w:p>
        </w:tc>
        <w:tc>
          <w:tcPr>
            <w:tcW w:w="543" w:type="pct"/>
          </w:tcPr>
          <w:p w:rsidR="0046119C" w:rsidRPr="00D476BB" w:rsidRDefault="0046119C" w:rsidP="008B7E3D">
            <w:pPr>
              <w:tabs>
                <w:tab w:val="decimal" w:pos="730"/>
              </w:tabs>
              <w:adjustRightInd w:val="0"/>
              <w:snapToGrid w:val="0"/>
              <w:rPr>
                <w:snapToGrid w:val="0"/>
                <w:sz w:val="20"/>
                <w:szCs w:val="20"/>
              </w:rPr>
            </w:pPr>
            <w:r w:rsidRPr="00D476BB">
              <w:rPr>
                <w:snapToGrid w:val="0"/>
                <w:sz w:val="20"/>
                <w:szCs w:val="20"/>
              </w:rPr>
              <w:t>1.122</w:t>
            </w:r>
          </w:p>
        </w:tc>
        <w:tc>
          <w:tcPr>
            <w:tcW w:w="502" w:type="pct"/>
          </w:tcPr>
          <w:p w:rsidR="0046119C" w:rsidRPr="00D476BB" w:rsidRDefault="0046119C" w:rsidP="008B7E3D">
            <w:pPr>
              <w:tabs>
                <w:tab w:val="decimal" w:pos="694"/>
              </w:tabs>
              <w:adjustRightInd w:val="0"/>
              <w:snapToGrid w:val="0"/>
              <w:rPr>
                <w:snapToGrid w:val="0"/>
                <w:sz w:val="20"/>
                <w:szCs w:val="20"/>
              </w:rPr>
            </w:pPr>
            <w:r w:rsidRPr="00D476BB">
              <w:rPr>
                <w:snapToGrid w:val="0"/>
                <w:sz w:val="20"/>
                <w:szCs w:val="20"/>
              </w:rPr>
              <w:t>1.116</w:t>
            </w:r>
          </w:p>
        </w:tc>
        <w:tc>
          <w:tcPr>
            <w:tcW w:w="527" w:type="pct"/>
          </w:tcPr>
          <w:p w:rsidR="0046119C" w:rsidRPr="00C321FE" w:rsidRDefault="0046119C" w:rsidP="008B7E3D">
            <w:pPr>
              <w:tabs>
                <w:tab w:val="decimal" w:pos="749"/>
              </w:tabs>
              <w:adjustRightInd w:val="0"/>
              <w:snapToGrid w:val="0"/>
              <w:rPr>
                <w:b/>
                <w:snapToGrid w:val="0"/>
                <w:sz w:val="20"/>
                <w:szCs w:val="20"/>
              </w:rPr>
            </w:pPr>
            <w:r w:rsidRPr="00C321FE">
              <w:rPr>
                <w:b/>
                <w:snapToGrid w:val="0"/>
                <w:sz w:val="20"/>
                <w:szCs w:val="20"/>
              </w:rPr>
              <w:t>2.238</w:t>
            </w:r>
          </w:p>
        </w:tc>
      </w:tr>
      <w:tr w:rsidR="0046119C" w:rsidRPr="00D476BB" w:rsidTr="008B7E3D">
        <w:trPr>
          <w:jc w:val="center"/>
        </w:trPr>
        <w:tc>
          <w:tcPr>
            <w:tcW w:w="852" w:type="pct"/>
          </w:tcPr>
          <w:p w:rsidR="0046119C" w:rsidRPr="00D476BB" w:rsidRDefault="0046119C" w:rsidP="008B7E3D">
            <w:pPr>
              <w:adjustRightInd w:val="0"/>
              <w:snapToGrid w:val="0"/>
              <w:rPr>
                <w:snapToGrid w:val="0"/>
                <w:sz w:val="20"/>
                <w:szCs w:val="20"/>
              </w:rPr>
            </w:pPr>
            <w:r w:rsidRPr="00D476BB">
              <w:rPr>
                <w:snapToGrid w:val="0"/>
                <w:sz w:val="20"/>
                <w:szCs w:val="20"/>
              </w:rPr>
              <w:t>Boquerón</w:t>
            </w:r>
          </w:p>
        </w:tc>
        <w:tc>
          <w:tcPr>
            <w:tcW w:w="509" w:type="pct"/>
          </w:tcPr>
          <w:p w:rsidR="0046119C" w:rsidRPr="00D476BB" w:rsidRDefault="0046119C" w:rsidP="008B7E3D">
            <w:pPr>
              <w:tabs>
                <w:tab w:val="decimal" w:pos="693"/>
              </w:tabs>
              <w:adjustRightInd w:val="0"/>
              <w:snapToGrid w:val="0"/>
              <w:rPr>
                <w:snapToGrid w:val="0"/>
                <w:sz w:val="20"/>
                <w:szCs w:val="20"/>
              </w:rPr>
            </w:pPr>
            <w:r w:rsidRPr="00D476BB">
              <w:rPr>
                <w:snapToGrid w:val="0"/>
                <w:sz w:val="20"/>
                <w:szCs w:val="20"/>
              </w:rPr>
              <w:t>149</w:t>
            </w:r>
          </w:p>
        </w:tc>
        <w:tc>
          <w:tcPr>
            <w:tcW w:w="534" w:type="pct"/>
          </w:tcPr>
          <w:p w:rsidR="0046119C" w:rsidRPr="00D476BB" w:rsidRDefault="0046119C" w:rsidP="008B7E3D">
            <w:pPr>
              <w:tabs>
                <w:tab w:val="decimal" w:pos="706"/>
              </w:tabs>
              <w:adjustRightInd w:val="0"/>
              <w:snapToGrid w:val="0"/>
              <w:rPr>
                <w:snapToGrid w:val="0"/>
                <w:sz w:val="20"/>
                <w:szCs w:val="20"/>
              </w:rPr>
            </w:pPr>
            <w:r w:rsidRPr="00D476BB">
              <w:rPr>
                <w:snapToGrid w:val="0"/>
                <w:sz w:val="20"/>
                <w:szCs w:val="20"/>
              </w:rPr>
              <w:t>248</w:t>
            </w:r>
          </w:p>
        </w:tc>
        <w:tc>
          <w:tcPr>
            <w:tcW w:w="502" w:type="pct"/>
          </w:tcPr>
          <w:p w:rsidR="0046119C" w:rsidRPr="00D476BB" w:rsidRDefault="0046119C" w:rsidP="008B7E3D">
            <w:pPr>
              <w:tabs>
                <w:tab w:val="decimal" w:pos="700"/>
              </w:tabs>
              <w:adjustRightInd w:val="0"/>
              <w:snapToGrid w:val="0"/>
              <w:rPr>
                <w:snapToGrid w:val="0"/>
                <w:sz w:val="20"/>
                <w:szCs w:val="20"/>
              </w:rPr>
            </w:pPr>
            <w:r w:rsidRPr="00D476BB">
              <w:rPr>
                <w:snapToGrid w:val="0"/>
                <w:sz w:val="20"/>
                <w:szCs w:val="20"/>
              </w:rPr>
              <w:t>428</w:t>
            </w:r>
          </w:p>
        </w:tc>
        <w:tc>
          <w:tcPr>
            <w:tcW w:w="528" w:type="pct"/>
          </w:tcPr>
          <w:p w:rsidR="0046119C" w:rsidRPr="00D476BB" w:rsidRDefault="0046119C" w:rsidP="008B7E3D">
            <w:pPr>
              <w:tabs>
                <w:tab w:val="decimal" w:pos="713"/>
              </w:tabs>
              <w:adjustRightInd w:val="0"/>
              <w:snapToGrid w:val="0"/>
              <w:rPr>
                <w:snapToGrid w:val="0"/>
                <w:sz w:val="20"/>
                <w:szCs w:val="20"/>
              </w:rPr>
            </w:pPr>
            <w:r w:rsidRPr="00D476BB">
              <w:rPr>
                <w:snapToGrid w:val="0"/>
                <w:sz w:val="20"/>
                <w:szCs w:val="20"/>
              </w:rPr>
              <w:t>264</w:t>
            </w:r>
          </w:p>
        </w:tc>
        <w:tc>
          <w:tcPr>
            <w:tcW w:w="502" w:type="pct"/>
          </w:tcPr>
          <w:p w:rsidR="0046119C" w:rsidRPr="00D476BB" w:rsidRDefault="0046119C" w:rsidP="008B7E3D">
            <w:pPr>
              <w:tabs>
                <w:tab w:val="decimal" w:pos="689"/>
              </w:tabs>
              <w:adjustRightInd w:val="0"/>
              <w:snapToGrid w:val="0"/>
              <w:rPr>
                <w:snapToGrid w:val="0"/>
                <w:sz w:val="20"/>
                <w:szCs w:val="20"/>
              </w:rPr>
            </w:pPr>
            <w:r w:rsidRPr="00D476BB">
              <w:rPr>
                <w:snapToGrid w:val="0"/>
                <w:sz w:val="20"/>
                <w:szCs w:val="20"/>
              </w:rPr>
              <w:t>561</w:t>
            </w:r>
          </w:p>
        </w:tc>
        <w:tc>
          <w:tcPr>
            <w:tcW w:w="543" w:type="pct"/>
          </w:tcPr>
          <w:p w:rsidR="0046119C" w:rsidRPr="00D476BB" w:rsidRDefault="0046119C" w:rsidP="008B7E3D">
            <w:pPr>
              <w:tabs>
                <w:tab w:val="decimal" w:pos="730"/>
              </w:tabs>
              <w:adjustRightInd w:val="0"/>
              <w:snapToGrid w:val="0"/>
              <w:rPr>
                <w:snapToGrid w:val="0"/>
                <w:sz w:val="20"/>
                <w:szCs w:val="20"/>
              </w:rPr>
            </w:pPr>
            <w:r w:rsidRPr="00D476BB">
              <w:rPr>
                <w:snapToGrid w:val="0"/>
                <w:sz w:val="20"/>
                <w:szCs w:val="20"/>
              </w:rPr>
              <w:t>417</w:t>
            </w:r>
          </w:p>
        </w:tc>
        <w:tc>
          <w:tcPr>
            <w:tcW w:w="502" w:type="pct"/>
          </w:tcPr>
          <w:p w:rsidR="0046119C" w:rsidRPr="00D476BB" w:rsidRDefault="0046119C" w:rsidP="008B7E3D">
            <w:pPr>
              <w:tabs>
                <w:tab w:val="decimal" w:pos="694"/>
              </w:tabs>
              <w:adjustRightInd w:val="0"/>
              <w:snapToGrid w:val="0"/>
              <w:rPr>
                <w:snapToGrid w:val="0"/>
                <w:sz w:val="20"/>
                <w:szCs w:val="20"/>
              </w:rPr>
            </w:pPr>
            <w:r w:rsidRPr="00D476BB">
              <w:rPr>
                <w:snapToGrid w:val="0"/>
                <w:sz w:val="20"/>
                <w:szCs w:val="20"/>
              </w:rPr>
              <w:t>408</w:t>
            </w:r>
          </w:p>
        </w:tc>
        <w:tc>
          <w:tcPr>
            <w:tcW w:w="527" w:type="pct"/>
          </w:tcPr>
          <w:p w:rsidR="0046119C" w:rsidRPr="00C321FE" w:rsidRDefault="0046119C" w:rsidP="008B7E3D">
            <w:pPr>
              <w:tabs>
                <w:tab w:val="decimal" w:pos="749"/>
              </w:tabs>
              <w:adjustRightInd w:val="0"/>
              <w:snapToGrid w:val="0"/>
              <w:rPr>
                <w:b/>
                <w:snapToGrid w:val="0"/>
                <w:sz w:val="20"/>
                <w:szCs w:val="20"/>
              </w:rPr>
            </w:pPr>
            <w:r w:rsidRPr="00C321FE">
              <w:rPr>
                <w:b/>
                <w:snapToGrid w:val="0"/>
                <w:sz w:val="20"/>
                <w:szCs w:val="20"/>
              </w:rPr>
              <w:t>825</w:t>
            </w:r>
          </w:p>
        </w:tc>
      </w:tr>
      <w:tr w:rsidR="0046119C" w:rsidRPr="00D476BB" w:rsidTr="008B7E3D">
        <w:trPr>
          <w:jc w:val="center"/>
        </w:trPr>
        <w:tc>
          <w:tcPr>
            <w:tcW w:w="852" w:type="pct"/>
          </w:tcPr>
          <w:p w:rsidR="0046119C" w:rsidRPr="00D476BB" w:rsidRDefault="0046119C" w:rsidP="008B7E3D">
            <w:pPr>
              <w:adjustRightInd w:val="0"/>
              <w:snapToGrid w:val="0"/>
              <w:rPr>
                <w:snapToGrid w:val="0"/>
                <w:sz w:val="20"/>
                <w:szCs w:val="20"/>
              </w:rPr>
            </w:pPr>
            <w:r w:rsidRPr="00D476BB">
              <w:rPr>
                <w:snapToGrid w:val="0"/>
                <w:sz w:val="20"/>
                <w:szCs w:val="20"/>
              </w:rPr>
              <w:t>Alto Paraguay</w:t>
            </w:r>
          </w:p>
        </w:tc>
        <w:tc>
          <w:tcPr>
            <w:tcW w:w="509" w:type="pct"/>
          </w:tcPr>
          <w:p w:rsidR="0046119C" w:rsidRPr="00D476BB" w:rsidRDefault="0046119C" w:rsidP="008B7E3D">
            <w:pPr>
              <w:tabs>
                <w:tab w:val="decimal" w:pos="693"/>
              </w:tabs>
              <w:adjustRightInd w:val="0"/>
              <w:snapToGrid w:val="0"/>
              <w:rPr>
                <w:snapToGrid w:val="0"/>
                <w:sz w:val="20"/>
                <w:szCs w:val="20"/>
              </w:rPr>
            </w:pPr>
            <w:r w:rsidRPr="00D476BB">
              <w:rPr>
                <w:snapToGrid w:val="0"/>
                <w:sz w:val="20"/>
                <w:szCs w:val="20"/>
              </w:rPr>
              <w:t>372</w:t>
            </w:r>
          </w:p>
        </w:tc>
        <w:tc>
          <w:tcPr>
            <w:tcW w:w="534" w:type="pct"/>
          </w:tcPr>
          <w:p w:rsidR="0046119C" w:rsidRPr="00D476BB" w:rsidRDefault="0046119C" w:rsidP="008B7E3D">
            <w:pPr>
              <w:tabs>
                <w:tab w:val="decimal" w:pos="706"/>
              </w:tabs>
              <w:adjustRightInd w:val="0"/>
              <w:snapToGrid w:val="0"/>
              <w:rPr>
                <w:snapToGrid w:val="0"/>
                <w:sz w:val="20"/>
                <w:szCs w:val="20"/>
              </w:rPr>
            </w:pPr>
            <w:r w:rsidRPr="00D476BB">
              <w:rPr>
                <w:snapToGrid w:val="0"/>
                <w:sz w:val="20"/>
                <w:szCs w:val="20"/>
              </w:rPr>
              <w:t>30</w:t>
            </w:r>
          </w:p>
        </w:tc>
        <w:tc>
          <w:tcPr>
            <w:tcW w:w="502" w:type="pct"/>
          </w:tcPr>
          <w:p w:rsidR="0046119C" w:rsidRPr="00D476BB" w:rsidRDefault="0046119C" w:rsidP="008B7E3D">
            <w:pPr>
              <w:tabs>
                <w:tab w:val="decimal" w:pos="700"/>
              </w:tabs>
              <w:adjustRightInd w:val="0"/>
              <w:snapToGrid w:val="0"/>
              <w:rPr>
                <w:snapToGrid w:val="0"/>
                <w:sz w:val="20"/>
                <w:szCs w:val="20"/>
              </w:rPr>
            </w:pPr>
            <w:r w:rsidRPr="00D476BB">
              <w:rPr>
                <w:snapToGrid w:val="0"/>
                <w:sz w:val="20"/>
                <w:szCs w:val="20"/>
              </w:rPr>
              <w:t>5</w:t>
            </w:r>
          </w:p>
        </w:tc>
        <w:tc>
          <w:tcPr>
            <w:tcW w:w="528" w:type="pct"/>
          </w:tcPr>
          <w:p w:rsidR="0046119C" w:rsidRPr="00D476BB" w:rsidRDefault="0046119C" w:rsidP="008B7E3D">
            <w:pPr>
              <w:tabs>
                <w:tab w:val="decimal" w:pos="713"/>
              </w:tabs>
              <w:adjustRightInd w:val="0"/>
              <w:snapToGrid w:val="0"/>
              <w:rPr>
                <w:snapToGrid w:val="0"/>
                <w:sz w:val="20"/>
                <w:szCs w:val="20"/>
              </w:rPr>
            </w:pPr>
            <w:r w:rsidRPr="00D476BB">
              <w:rPr>
                <w:snapToGrid w:val="0"/>
                <w:sz w:val="20"/>
                <w:szCs w:val="20"/>
              </w:rPr>
              <w:t>148</w:t>
            </w:r>
          </w:p>
        </w:tc>
        <w:tc>
          <w:tcPr>
            <w:tcW w:w="502" w:type="pct"/>
          </w:tcPr>
          <w:p w:rsidR="0046119C" w:rsidRPr="00D476BB" w:rsidRDefault="0046119C" w:rsidP="008B7E3D">
            <w:pPr>
              <w:tabs>
                <w:tab w:val="decimal" w:pos="689"/>
              </w:tabs>
              <w:adjustRightInd w:val="0"/>
              <w:snapToGrid w:val="0"/>
              <w:rPr>
                <w:snapToGrid w:val="0"/>
                <w:sz w:val="20"/>
                <w:szCs w:val="20"/>
              </w:rPr>
            </w:pPr>
            <w:r w:rsidRPr="00D476BB">
              <w:rPr>
                <w:snapToGrid w:val="0"/>
                <w:sz w:val="20"/>
                <w:szCs w:val="20"/>
              </w:rPr>
              <w:t>259</w:t>
            </w:r>
          </w:p>
        </w:tc>
        <w:tc>
          <w:tcPr>
            <w:tcW w:w="543" w:type="pct"/>
          </w:tcPr>
          <w:p w:rsidR="0046119C" w:rsidRPr="00D476BB" w:rsidRDefault="0046119C" w:rsidP="008B7E3D">
            <w:pPr>
              <w:tabs>
                <w:tab w:val="decimal" w:pos="730"/>
              </w:tabs>
              <w:adjustRightInd w:val="0"/>
              <w:snapToGrid w:val="0"/>
              <w:rPr>
                <w:snapToGrid w:val="0"/>
                <w:sz w:val="20"/>
                <w:szCs w:val="20"/>
              </w:rPr>
            </w:pPr>
            <w:r w:rsidRPr="00D476BB">
              <w:rPr>
                <w:snapToGrid w:val="0"/>
                <w:sz w:val="20"/>
                <w:szCs w:val="20"/>
              </w:rPr>
              <w:t>215</w:t>
            </w:r>
          </w:p>
        </w:tc>
        <w:tc>
          <w:tcPr>
            <w:tcW w:w="502" w:type="pct"/>
          </w:tcPr>
          <w:p w:rsidR="0046119C" w:rsidRPr="00D476BB" w:rsidRDefault="0046119C" w:rsidP="008B7E3D">
            <w:pPr>
              <w:tabs>
                <w:tab w:val="decimal" w:pos="694"/>
              </w:tabs>
              <w:adjustRightInd w:val="0"/>
              <w:snapToGrid w:val="0"/>
              <w:rPr>
                <w:snapToGrid w:val="0"/>
                <w:sz w:val="20"/>
                <w:szCs w:val="20"/>
              </w:rPr>
            </w:pPr>
            <w:r w:rsidRPr="00D476BB">
              <w:rPr>
                <w:snapToGrid w:val="0"/>
                <w:sz w:val="20"/>
                <w:szCs w:val="20"/>
              </w:rPr>
              <w:t>192</w:t>
            </w:r>
          </w:p>
        </w:tc>
        <w:tc>
          <w:tcPr>
            <w:tcW w:w="527" w:type="pct"/>
          </w:tcPr>
          <w:p w:rsidR="0046119C" w:rsidRPr="00C321FE" w:rsidRDefault="0046119C" w:rsidP="008B7E3D">
            <w:pPr>
              <w:tabs>
                <w:tab w:val="decimal" w:pos="749"/>
              </w:tabs>
              <w:adjustRightInd w:val="0"/>
              <w:snapToGrid w:val="0"/>
              <w:rPr>
                <w:b/>
                <w:snapToGrid w:val="0"/>
                <w:sz w:val="20"/>
                <w:szCs w:val="20"/>
              </w:rPr>
            </w:pPr>
            <w:r w:rsidRPr="00C321FE">
              <w:rPr>
                <w:b/>
                <w:snapToGrid w:val="0"/>
                <w:sz w:val="20"/>
                <w:szCs w:val="20"/>
              </w:rPr>
              <w:t>407</w:t>
            </w:r>
          </w:p>
        </w:tc>
      </w:tr>
      <w:tr w:rsidR="0046119C" w:rsidRPr="00D476BB" w:rsidTr="008B7E3D">
        <w:trPr>
          <w:jc w:val="center"/>
        </w:trPr>
        <w:tc>
          <w:tcPr>
            <w:tcW w:w="852" w:type="pct"/>
          </w:tcPr>
          <w:p w:rsidR="0046119C" w:rsidRPr="00D476BB" w:rsidRDefault="0046119C" w:rsidP="008B7E3D">
            <w:pPr>
              <w:adjustRightInd w:val="0"/>
              <w:snapToGrid w:val="0"/>
              <w:ind w:left="284"/>
              <w:rPr>
                <w:b/>
                <w:snapToGrid w:val="0"/>
                <w:sz w:val="20"/>
                <w:szCs w:val="20"/>
              </w:rPr>
            </w:pPr>
            <w:r w:rsidRPr="00D476BB">
              <w:rPr>
                <w:b/>
                <w:snapToGrid w:val="0"/>
                <w:sz w:val="20"/>
                <w:szCs w:val="20"/>
              </w:rPr>
              <w:t>Total</w:t>
            </w:r>
          </w:p>
        </w:tc>
        <w:tc>
          <w:tcPr>
            <w:tcW w:w="509" w:type="pct"/>
          </w:tcPr>
          <w:p w:rsidR="0046119C" w:rsidRPr="00D476BB" w:rsidRDefault="0046119C" w:rsidP="008B7E3D">
            <w:pPr>
              <w:tabs>
                <w:tab w:val="decimal" w:pos="693"/>
              </w:tabs>
              <w:adjustRightInd w:val="0"/>
              <w:snapToGrid w:val="0"/>
              <w:rPr>
                <w:b/>
                <w:snapToGrid w:val="0"/>
                <w:sz w:val="20"/>
                <w:szCs w:val="20"/>
              </w:rPr>
            </w:pPr>
            <w:r w:rsidRPr="00D476BB">
              <w:rPr>
                <w:b/>
                <w:snapToGrid w:val="0"/>
                <w:sz w:val="20"/>
                <w:szCs w:val="20"/>
              </w:rPr>
              <w:t>93.537</w:t>
            </w:r>
          </w:p>
        </w:tc>
        <w:tc>
          <w:tcPr>
            <w:tcW w:w="534" w:type="pct"/>
          </w:tcPr>
          <w:p w:rsidR="0046119C" w:rsidRPr="00D476BB" w:rsidRDefault="0046119C" w:rsidP="008B7E3D">
            <w:pPr>
              <w:tabs>
                <w:tab w:val="decimal" w:pos="706"/>
              </w:tabs>
              <w:adjustRightInd w:val="0"/>
              <w:snapToGrid w:val="0"/>
              <w:rPr>
                <w:b/>
                <w:snapToGrid w:val="0"/>
                <w:sz w:val="20"/>
                <w:szCs w:val="20"/>
              </w:rPr>
            </w:pPr>
            <w:r w:rsidRPr="00D476BB">
              <w:rPr>
                <w:b/>
                <w:snapToGrid w:val="0"/>
                <w:sz w:val="20"/>
                <w:szCs w:val="20"/>
              </w:rPr>
              <w:t>11.283</w:t>
            </w:r>
          </w:p>
        </w:tc>
        <w:tc>
          <w:tcPr>
            <w:tcW w:w="502" w:type="pct"/>
          </w:tcPr>
          <w:p w:rsidR="0046119C" w:rsidRPr="00D476BB" w:rsidRDefault="0046119C" w:rsidP="008B7E3D">
            <w:pPr>
              <w:tabs>
                <w:tab w:val="decimal" w:pos="700"/>
              </w:tabs>
              <w:adjustRightInd w:val="0"/>
              <w:snapToGrid w:val="0"/>
              <w:rPr>
                <w:b/>
                <w:snapToGrid w:val="0"/>
                <w:sz w:val="20"/>
                <w:szCs w:val="20"/>
              </w:rPr>
            </w:pPr>
            <w:r w:rsidRPr="00D476BB">
              <w:rPr>
                <w:b/>
                <w:snapToGrid w:val="0"/>
                <w:sz w:val="20"/>
                <w:szCs w:val="20"/>
              </w:rPr>
              <w:t>14.308</w:t>
            </w:r>
          </w:p>
        </w:tc>
        <w:tc>
          <w:tcPr>
            <w:tcW w:w="528" w:type="pct"/>
          </w:tcPr>
          <w:p w:rsidR="0046119C" w:rsidRPr="00D476BB" w:rsidRDefault="0046119C" w:rsidP="008B7E3D">
            <w:pPr>
              <w:tabs>
                <w:tab w:val="decimal" w:pos="713"/>
              </w:tabs>
              <w:adjustRightInd w:val="0"/>
              <w:snapToGrid w:val="0"/>
              <w:rPr>
                <w:b/>
                <w:snapToGrid w:val="0"/>
                <w:sz w:val="20"/>
                <w:szCs w:val="20"/>
              </w:rPr>
            </w:pPr>
            <w:r w:rsidRPr="00D476BB">
              <w:rPr>
                <w:b/>
                <w:snapToGrid w:val="0"/>
                <w:sz w:val="20"/>
                <w:szCs w:val="20"/>
              </w:rPr>
              <w:t>62.585</w:t>
            </w:r>
          </w:p>
        </w:tc>
        <w:tc>
          <w:tcPr>
            <w:tcW w:w="502" w:type="pct"/>
          </w:tcPr>
          <w:p w:rsidR="0046119C" w:rsidRPr="00D476BB" w:rsidRDefault="0046119C" w:rsidP="008B7E3D">
            <w:pPr>
              <w:tabs>
                <w:tab w:val="decimal" w:pos="689"/>
              </w:tabs>
              <w:adjustRightInd w:val="0"/>
              <w:snapToGrid w:val="0"/>
              <w:rPr>
                <w:b/>
                <w:snapToGrid w:val="0"/>
                <w:sz w:val="20"/>
                <w:szCs w:val="20"/>
              </w:rPr>
            </w:pPr>
            <w:r w:rsidRPr="00D476BB">
              <w:rPr>
                <w:b/>
                <w:snapToGrid w:val="0"/>
                <w:sz w:val="20"/>
                <w:szCs w:val="20"/>
              </w:rPr>
              <w:t>56.543</w:t>
            </w:r>
          </w:p>
        </w:tc>
        <w:tc>
          <w:tcPr>
            <w:tcW w:w="543" w:type="pct"/>
          </w:tcPr>
          <w:p w:rsidR="0046119C" w:rsidRPr="00D476BB" w:rsidRDefault="0046119C" w:rsidP="008B7E3D">
            <w:pPr>
              <w:tabs>
                <w:tab w:val="decimal" w:pos="694"/>
              </w:tabs>
              <w:adjustRightInd w:val="0"/>
              <w:snapToGrid w:val="0"/>
              <w:rPr>
                <w:b/>
                <w:snapToGrid w:val="0"/>
                <w:sz w:val="20"/>
                <w:szCs w:val="20"/>
              </w:rPr>
            </w:pPr>
            <w:r w:rsidRPr="00D476BB">
              <w:rPr>
                <w:b/>
                <w:snapToGrid w:val="0"/>
                <w:sz w:val="20"/>
                <w:szCs w:val="20"/>
              </w:rPr>
              <w:t>60.825</w:t>
            </w:r>
          </w:p>
        </w:tc>
        <w:tc>
          <w:tcPr>
            <w:tcW w:w="502" w:type="pct"/>
          </w:tcPr>
          <w:p w:rsidR="0046119C" w:rsidRPr="00D476BB" w:rsidRDefault="0046119C" w:rsidP="008B7E3D">
            <w:pPr>
              <w:tabs>
                <w:tab w:val="decimal" w:pos="694"/>
              </w:tabs>
              <w:adjustRightInd w:val="0"/>
              <w:snapToGrid w:val="0"/>
              <w:rPr>
                <w:b/>
                <w:snapToGrid w:val="0"/>
                <w:sz w:val="20"/>
                <w:szCs w:val="20"/>
              </w:rPr>
            </w:pPr>
            <w:r w:rsidRPr="00D476BB">
              <w:rPr>
                <w:b/>
                <w:snapToGrid w:val="0"/>
                <w:sz w:val="20"/>
                <w:szCs w:val="20"/>
              </w:rPr>
              <w:t>58.303</w:t>
            </w:r>
          </w:p>
        </w:tc>
        <w:tc>
          <w:tcPr>
            <w:tcW w:w="527" w:type="pct"/>
          </w:tcPr>
          <w:p w:rsidR="0046119C" w:rsidRPr="00D476BB" w:rsidRDefault="0046119C" w:rsidP="008B7E3D">
            <w:pPr>
              <w:tabs>
                <w:tab w:val="decimal" w:pos="749"/>
              </w:tabs>
              <w:adjustRightInd w:val="0"/>
              <w:snapToGrid w:val="0"/>
              <w:rPr>
                <w:b/>
                <w:snapToGrid w:val="0"/>
                <w:sz w:val="20"/>
                <w:szCs w:val="20"/>
              </w:rPr>
            </w:pPr>
            <w:r w:rsidRPr="00D476BB">
              <w:rPr>
                <w:b/>
                <w:snapToGrid w:val="0"/>
                <w:sz w:val="20"/>
                <w:szCs w:val="20"/>
              </w:rPr>
              <w:t>119.128</w:t>
            </w:r>
          </w:p>
        </w:tc>
      </w:tr>
    </w:tbl>
    <w:p w:rsidR="00F93C0B" w:rsidRDefault="00F93C0B" w:rsidP="00AD44B8">
      <w:pPr>
        <w:adjustRightInd w:val="0"/>
        <w:snapToGrid w:val="0"/>
        <w:spacing w:before="480" w:after="240"/>
        <w:ind w:left="567"/>
        <w:rPr>
          <w:b/>
          <w:snapToGrid w:val="0"/>
        </w:rPr>
      </w:pPr>
      <w:r>
        <w:rPr>
          <w:b/>
          <w:snapToGrid w:val="0"/>
        </w:rPr>
        <w:t xml:space="preserve">Educación </w:t>
      </w:r>
      <w:r w:rsidR="00E016DC">
        <w:rPr>
          <w:b/>
          <w:snapToGrid w:val="0"/>
        </w:rPr>
        <w:t>escolar básica</w:t>
      </w:r>
    </w:p>
    <w:p w:rsidR="00F93C0B" w:rsidRPr="00645982" w:rsidRDefault="00F93C0B" w:rsidP="00F93C0B">
      <w:pPr>
        <w:adjustRightInd w:val="0"/>
        <w:snapToGrid w:val="0"/>
        <w:spacing w:after="240"/>
        <w:rPr>
          <w:snapToGrid w:val="0"/>
        </w:rPr>
      </w:pPr>
      <w:r w:rsidRPr="00645982">
        <w:rPr>
          <w:snapToGrid w:val="0"/>
        </w:rPr>
        <w:tab/>
        <w:t>La</w:t>
      </w:r>
      <w:r>
        <w:rPr>
          <w:snapToGrid w:val="0"/>
        </w:rPr>
        <w:t xml:space="preserve"> </w:t>
      </w:r>
      <w:r w:rsidR="00E016DC">
        <w:rPr>
          <w:snapToGrid w:val="0"/>
        </w:rPr>
        <w:t xml:space="preserve">educación escolar básica (EEB) es obligatoria y gratuita en las instituciones educativas de gestión oficial.  comprende </w:t>
      </w:r>
      <w:r>
        <w:rPr>
          <w:snapToGrid w:val="0"/>
        </w:rPr>
        <w:t xml:space="preserve">tres ciclos de tres grados cada uno y se imparte a niños/as de 6 a 14 años de edad.  En este nivel están matriculados/as 1.230.186 alumnos/as, de los cuales el 74% están matriculados/as en el </w:t>
      </w:r>
      <w:r w:rsidR="00E016DC">
        <w:rPr>
          <w:snapToGrid w:val="0"/>
        </w:rPr>
        <w:t>primero y segundo ciclo</w:t>
      </w:r>
      <w:r>
        <w:rPr>
          <w:snapToGrid w:val="0"/>
        </w:rPr>
        <w:t>.</w:t>
      </w:r>
    </w:p>
    <w:p w:rsidR="00F93C0B" w:rsidRPr="00645982" w:rsidRDefault="00F93C0B" w:rsidP="00F93C0B">
      <w:pPr>
        <w:adjustRightInd w:val="0"/>
        <w:snapToGrid w:val="0"/>
        <w:spacing w:after="240"/>
        <w:jc w:val="center"/>
        <w:rPr>
          <w:b/>
          <w:snapToGrid w:val="0"/>
        </w:rPr>
      </w:pPr>
      <w:r>
        <w:rPr>
          <w:b/>
          <w:snapToGrid w:val="0"/>
        </w:rPr>
        <w:t>Educación escolar básica.  Matrícula por ciclo</w:t>
      </w:r>
    </w:p>
    <w:p w:rsidR="00F93C0B" w:rsidRDefault="00F93C0B" w:rsidP="00F93C0B">
      <w:pPr>
        <w:adjustRightInd w:val="0"/>
        <w:snapToGrid w:val="0"/>
        <w:spacing w:after="240"/>
        <w:jc w:val="center"/>
        <w:rPr>
          <w:snapToGrid w:val="0"/>
        </w:rPr>
      </w:pPr>
      <w:r>
        <w:object w:dxaOrig="5894" w:dyaOrig="3063">
          <v:shape id="_x0000_i1054" type="#_x0000_t75" style="width:294.75pt;height:153pt" o:ole="">
            <v:imagedata r:id="rId60" o:title=""/>
          </v:shape>
          <o:OLEObject Type="Embed" ProgID="Word.Picture.8" ShapeID="_x0000_i1054" DrawAspect="Content" ObjectID="_1418833018" r:id="rId61"/>
        </w:object>
      </w:r>
    </w:p>
    <w:p w:rsidR="00F93C0B" w:rsidRDefault="00F93C0B" w:rsidP="00F93C0B">
      <w:pPr>
        <w:adjustRightInd w:val="0"/>
        <w:snapToGrid w:val="0"/>
        <w:spacing w:after="240"/>
        <w:rPr>
          <w:snapToGrid w:val="0"/>
        </w:rPr>
      </w:pPr>
      <w:r>
        <w:rPr>
          <w:snapToGrid w:val="0"/>
        </w:rPr>
        <w:tab/>
        <w:t xml:space="preserve">La distribución por sector de la matrícula del </w:t>
      </w:r>
      <w:r w:rsidR="002F390C">
        <w:rPr>
          <w:snapToGrid w:val="0"/>
        </w:rPr>
        <w:t>primero</w:t>
      </w:r>
      <w:r>
        <w:rPr>
          <w:snapToGrid w:val="0"/>
        </w:rPr>
        <w:t xml:space="preserve"> y </w:t>
      </w:r>
      <w:r w:rsidR="002F390C">
        <w:rPr>
          <w:snapToGrid w:val="0"/>
        </w:rPr>
        <w:t>segundo</w:t>
      </w:r>
      <w:r>
        <w:rPr>
          <w:snapToGrid w:val="0"/>
        </w:rPr>
        <w:t xml:space="preserve"> ciclo permite ver que las instituciones de gestión oficial concentran el 83,3% de los/as alumnos/as.  La desagregación por zona y sexo no presenta diferencias significativas, habiendo una ligera diferencia en favor de la rural (50,7%) y de los hombres (51,6%).</w:t>
      </w:r>
    </w:p>
    <w:p w:rsidR="00F93C0B" w:rsidRPr="00D476BB" w:rsidRDefault="00F93C0B" w:rsidP="00F93C0B">
      <w:pPr>
        <w:adjustRightInd w:val="0"/>
        <w:snapToGrid w:val="0"/>
        <w:spacing w:after="240"/>
        <w:jc w:val="center"/>
        <w:rPr>
          <w:b/>
          <w:snapToGrid w:val="0"/>
          <w:sz w:val="20"/>
          <w:szCs w:val="20"/>
        </w:rPr>
      </w:pPr>
      <w:r w:rsidRPr="00D476BB">
        <w:rPr>
          <w:b/>
          <w:snapToGrid w:val="0"/>
          <w:sz w:val="20"/>
          <w:szCs w:val="20"/>
        </w:rPr>
        <w:t xml:space="preserve">Educación escolar básica </w:t>
      </w:r>
      <w:r w:rsidR="00E016DC">
        <w:rPr>
          <w:b/>
          <w:snapToGrid w:val="0"/>
          <w:sz w:val="20"/>
          <w:szCs w:val="20"/>
        </w:rPr>
        <w:t>primero</w:t>
      </w:r>
      <w:r w:rsidRPr="00D476BB">
        <w:rPr>
          <w:b/>
          <w:snapToGrid w:val="0"/>
          <w:sz w:val="20"/>
          <w:szCs w:val="20"/>
        </w:rPr>
        <w:t xml:space="preserve"> y </w:t>
      </w:r>
      <w:r w:rsidR="00E016DC">
        <w:rPr>
          <w:b/>
          <w:snapToGrid w:val="0"/>
          <w:sz w:val="20"/>
          <w:szCs w:val="20"/>
        </w:rPr>
        <w:t>segundo ciclo.  Matrícula por</w:t>
      </w:r>
      <w:r w:rsidR="00E016DC">
        <w:rPr>
          <w:b/>
          <w:snapToGrid w:val="0"/>
          <w:sz w:val="20"/>
          <w:szCs w:val="20"/>
        </w:rPr>
        <w:br/>
      </w:r>
      <w:r w:rsidRPr="00D476BB">
        <w:rPr>
          <w:b/>
          <w:snapToGrid w:val="0"/>
          <w:sz w:val="20"/>
          <w:szCs w:val="20"/>
        </w:rPr>
        <w:t>sector,</w:t>
      </w:r>
      <w:r>
        <w:rPr>
          <w:b/>
          <w:snapToGrid w:val="0"/>
          <w:sz w:val="20"/>
          <w:szCs w:val="20"/>
        </w:rPr>
        <w:t xml:space="preserve"> </w:t>
      </w:r>
      <w:r w:rsidRPr="00D476BB">
        <w:rPr>
          <w:b/>
          <w:snapToGrid w:val="0"/>
          <w:sz w:val="20"/>
          <w:szCs w:val="20"/>
        </w:rPr>
        <w:t>zona y sexo, según departamento</w:t>
      </w:r>
    </w:p>
    <w:tbl>
      <w:tblPr>
        <w:tblStyle w:val="TableGrid"/>
        <w:tblW w:w="5000" w:type="pct"/>
        <w:jc w:val="center"/>
        <w:tblLook w:val="01E0" w:firstRow="1" w:lastRow="1" w:firstColumn="1" w:lastColumn="1" w:noHBand="0" w:noVBand="0"/>
      </w:tblPr>
      <w:tblGrid>
        <w:gridCol w:w="1617"/>
        <w:gridCol w:w="966"/>
        <w:gridCol w:w="1014"/>
        <w:gridCol w:w="955"/>
        <w:gridCol w:w="1002"/>
        <w:gridCol w:w="955"/>
        <w:gridCol w:w="1031"/>
        <w:gridCol w:w="953"/>
        <w:gridCol w:w="998"/>
      </w:tblGrid>
      <w:tr w:rsidR="00F93C0B" w:rsidRPr="00D476BB" w:rsidTr="008A33B1">
        <w:trPr>
          <w:jc w:val="center"/>
        </w:trPr>
        <w:tc>
          <w:tcPr>
            <w:tcW w:w="852" w:type="pct"/>
            <w:vMerge w:val="restart"/>
            <w:vAlign w:val="center"/>
          </w:tcPr>
          <w:p w:rsidR="00F93C0B" w:rsidRPr="00D476BB" w:rsidRDefault="00F93C0B" w:rsidP="008A33B1">
            <w:pPr>
              <w:adjustRightInd w:val="0"/>
              <w:snapToGrid w:val="0"/>
              <w:jc w:val="center"/>
              <w:rPr>
                <w:b/>
                <w:snapToGrid w:val="0"/>
                <w:sz w:val="20"/>
                <w:szCs w:val="20"/>
              </w:rPr>
            </w:pPr>
            <w:r w:rsidRPr="00D476BB">
              <w:rPr>
                <w:b/>
                <w:snapToGrid w:val="0"/>
                <w:sz w:val="20"/>
                <w:szCs w:val="20"/>
              </w:rPr>
              <w:t>Departamento</w:t>
            </w:r>
          </w:p>
        </w:tc>
        <w:tc>
          <w:tcPr>
            <w:tcW w:w="1546" w:type="pct"/>
            <w:gridSpan w:val="3"/>
            <w:vAlign w:val="center"/>
          </w:tcPr>
          <w:p w:rsidR="00F93C0B" w:rsidRPr="00D476BB" w:rsidRDefault="00F93C0B" w:rsidP="008A33B1">
            <w:pPr>
              <w:adjustRightInd w:val="0"/>
              <w:snapToGrid w:val="0"/>
              <w:jc w:val="center"/>
              <w:rPr>
                <w:b/>
                <w:snapToGrid w:val="0"/>
                <w:sz w:val="20"/>
                <w:szCs w:val="20"/>
              </w:rPr>
            </w:pPr>
            <w:r w:rsidRPr="00D476BB">
              <w:rPr>
                <w:b/>
                <w:snapToGrid w:val="0"/>
                <w:sz w:val="20"/>
                <w:szCs w:val="20"/>
              </w:rPr>
              <w:t>Sector</w:t>
            </w:r>
          </w:p>
        </w:tc>
        <w:tc>
          <w:tcPr>
            <w:tcW w:w="1031" w:type="pct"/>
            <w:gridSpan w:val="2"/>
            <w:vAlign w:val="center"/>
          </w:tcPr>
          <w:p w:rsidR="00F93C0B" w:rsidRPr="00D476BB" w:rsidRDefault="00F93C0B" w:rsidP="008A33B1">
            <w:pPr>
              <w:adjustRightInd w:val="0"/>
              <w:snapToGrid w:val="0"/>
              <w:jc w:val="center"/>
              <w:rPr>
                <w:b/>
                <w:snapToGrid w:val="0"/>
                <w:sz w:val="20"/>
                <w:szCs w:val="20"/>
              </w:rPr>
            </w:pPr>
            <w:r w:rsidRPr="00D476BB">
              <w:rPr>
                <w:b/>
                <w:snapToGrid w:val="0"/>
                <w:sz w:val="20"/>
                <w:szCs w:val="20"/>
              </w:rPr>
              <w:t>Zona</w:t>
            </w:r>
          </w:p>
        </w:tc>
        <w:tc>
          <w:tcPr>
            <w:tcW w:w="1045" w:type="pct"/>
            <w:gridSpan w:val="2"/>
            <w:vAlign w:val="center"/>
          </w:tcPr>
          <w:p w:rsidR="00F93C0B" w:rsidRPr="00D476BB" w:rsidRDefault="00F93C0B" w:rsidP="008A33B1">
            <w:pPr>
              <w:adjustRightInd w:val="0"/>
              <w:snapToGrid w:val="0"/>
              <w:jc w:val="center"/>
              <w:rPr>
                <w:b/>
                <w:snapToGrid w:val="0"/>
                <w:sz w:val="20"/>
                <w:szCs w:val="20"/>
              </w:rPr>
            </w:pPr>
            <w:r w:rsidRPr="00D476BB">
              <w:rPr>
                <w:b/>
                <w:snapToGrid w:val="0"/>
                <w:sz w:val="20"/>
                <w:szCs w:val="20"/>
              </w:rPr>
              <w:t>Sexo</w:t>
            </w:r>
          </w:p>
        </w:tc>
        <w:tc>
          <w:tcPr>
            <w:tcW w:w="527" w:type="pct"/>
            <w:vMerge w:val="restart"/>
            <w:vAlign w:val="center"/>
          </w:tcPr>
          <w:p w:rsidR="00F93C0B" w:rsidRPr="00D476BB" w:rsidRDefault="00F93C0B" w:rsidP="008A33B1">
            <w:pPr>
              <w:adjustRightInd w:val="0"/>
              <w:snapToGrid w:val="0"/>
              <w:jc w:val="center"/>
              <w:rPr>
                <w:b/>
                <w:snapToGrid w:val="0"/>
                <w:sz w:val="20"/>
                <w:szCs w:val="20"/>
              </w:rPr>
            </w:pPr>
            <w:r w:rsidRPr="00D476BB">
              <w:rPr>
                <w:b/>
                <w:snapToGrid w:val="0"/>
                <w:sz w:val="20"/>
                <w:szCs w:val="20"/>
              </w:rPr>
              <w:t>Total</w:t>
            </w:r>
          </w:p>
        </w:tc>
      </w:tr>
      <w:tr w:rsidR="00F93C0B" w:rsidRPr="00D476BB" w:rsidTr="008A33B1">
        <w:trPr>
          <w:jc w:val="center"/>
        </w:trPr>
        <w:tc>
          <w:tcPr>
            <w:tcW w:w="852" w:type="pct"/>
            <w:vMerge/>
            <w:vAlign w:val="center"/>
          </w:tcPr>
          <w:p w:rsidR="00F93C0B" w:rsidRPr="00D476BB" w:rsidRDefault="00F93C0B" w:rsidP="008A33B1">
            <w:pPr>
              <w:adjustRightInd w:val="0"/>
              <w:snapToGrid w:val="0"/>
              <w:jc w:val="center"/>
              <w:rPr>
                <w:snapToGrid w:val="0"/>
                <w:sz w:val="20"/>
                <w:szCs w:val="20"/>
              </w:rPr>
            </w:pPr>
          </w:p>
        </w:tc>
        <w:tc>
          <w:tcPr>
            <w:tcW w:w="509" w:type="pct"/>
            <w:vAlign w:val="center"/>
          </w:tcPr>
          <w:p w:rsidR="00F93C0B" w:rsidRPr="00D476BB" w:rsidRDefault="00F93C0B" w:rsidP="008A33B1">
            <w:pPr>
              <w:adjustRightInd w:val="0"/>
              <w:snapToGrid w:val="0"/>
              <w:jc w:val="center"/>
              <w:rPr>
                <w:b/>
                <w:snapToGrid w:val="0"/>
                <w:sz w:val="20"/>
                <w:szCs w:val="20"/>
              </w:rPr>
            </w:pPr>
            <w:r w:rsidRPr="00D476BB">
              <w:rPr>
                <w:b/>
                <w:snapToGrid w:val="0"/>
                <w:sz w:val="20"/>
                <w:szCs w:val="20"/>
              </w:rPr>
              <w:t>Oficial</w:t>
            </w:r>
          </w:p>
        </w:tc>
        <w:tc>
          <w:tcPr>
            <w:tcW w:w="534" w:type="pct"/>
            <w:vAlign w:val="center"/>
          </w:tcPr>
          <w:p w:rsidR="00F93C0B" w:rsidRPr="00D476BB" w:rsidRDefault="00F93C0B" w:rsidP="008A33B1">
            <w:pPr>
              <w:adjustRightInd w:val="0"/>
              <w:snapToGrid w:val="0"/>
              <w:jc w:val="center"/>
              <w:rPr>
                <w:b/>
                <w:snapToGrid w:val="0"/>
                <w:sz w:val="20"/>
                <w:szCs w:val="20"/>
              </w:rPr>
            </w:pPr>
            <w:r w:rsidRPr="00D476BB">
              <w:rPr>
                <w:b/>
                <w:snapToGrid w:val="0"/>
                <w:sz w:val="20"/>
                <w:szCs w:val="20"/>
              </w:rPr>
              <w:t>Privado</w:t>
            </w:r>
          </w:p>
        </w:tc>
        <w:tc>
          <w:tcPr>
            <w:tcW w:w="502" w:type="pct"/>
            <w:vAlign w:val="center"/>
          </w:tcPr>
          <w:p w:rsidR="00F93C0B" w:rsidRPr="00D476BB" w:rsidRDefault="00F93C0B" w:rsidP="008A33B1">
            <w:pPr>
              <w:adjustRightInd w:val="0"/>
              <w:snapToGrid w:val="0"/>
              <w:jc w:val="center"/>
              <w:rPr>
                <w:b/>
                <w:snapToGrid w:val="0"/>
                <w:sz w:val="20"/>
                <w:szCs w:val="20"/>
              </w:rPr>
            </w:pPr>
            <w:r w:rsidRPr="00D476BB">
              <w:rPr>
                <w:b/>
                <w:snapToGrid w:val="0"/>
                <w:sz w:val="20"/>
                <w:szCs w:val="20"/>
              </w:rPr>
              <w:t>Priv. Subv.</w:t>
            </w:r>
          </w:p>
        </w:tc>
        <w:tc>
          <w:tcPr>
            <w:tcW w:w="528" w:type="pct"/>
            <w:vAlign w:val="center"/>
          </w:tcPr>
          <w:p w:rsidR="00F93C0B" w:rsidRPr="00D476BB" w:rsidRDefault="00F93C0B" w:rsidP="008A33B1">
            <w:pPr>
              <w:adjustRightInd w:val="0"/>
              <w:snapToGrid w:val="0"/>
              <w:jc w:val="center"/>
              <w:rPr>
                <w:b/>
                <w:snapToGrid w:val="0"/>
                <w:sz w:val="20"/>
                <w:szCs w:val="20"/>
              </w:rPr>
            </w:pPr>
            <w:r w:rsidRPr="00D476BB">
              <w:rPr>
                <w:b/>
                <w:snapToGrid w:val="0"/>
                <w:sz w:val="20"/>
                <w:szCs w:val="20"/>
              </w:rPr>
              <w:t>Urbana</w:t>
            </w:r>
          </w:p>
        </w:tc>
        <w:tc>
          <w:tcPr>
            <w:tcW w:w="502" w:type="pct"/>
            <w:vAlign w:val="center"/>
          </w:tcPr>
          <w:p w:rsidR="00F93C0B" w:rsidRPr="00D476BB" w:rsidRDefault="00F93C0B" w:rsidP="008A33B1">
            <w:pPr>
              <w:adjustRightInd w:val="0"/>
              <w:snapToGrid w:val="0"/>
              <w:jc w:val="center"/>
              <w:rPr>
                <w:b/>
                <w:snapToGrid w:val="0"/>
                <w:sz w:val="20"/>
                <w:szCs w:val="20"/>
              </w:rPr>
            </w:pPr>
            <w:r w:rsidRPr="00D476BB">
              <w:rPr>
                <w:b/>
                <w:snapToGrid w:val="0"/>
                <w:sz w:val="20"/>
                <w:szCs w:val="20"/>
              </w:rPr>
              <w:t>Rural</w:t>
            </w:r>
          </w:p>
        </w:tc>
        <w:tc>
          <w:tcPr>
            <w:tcW w:w="543" w:type="pct"/>
            <w:vAlign w:val="center"/>
          </w:tcPr>
          <w:p w:rsidR="00F93C0B" w:rsidRPr="00D476BB" w:rsidRDefault="00F93C0B" w:rsidP="008A33B1">
            <w:pPr>
              <w:adjustRightInd w:val="0"/>
              <w:snapToGrid w:val="0"/>
              <w:jc w:val="center"/>
              <w:rPr>
                <w:b/>
                <w:snapToGrid w:val="0"/>
                <w:sz w:val="20"/>
                <w:szCs w:val="20"/>
              </w:rPr>
            </w:pPr>
            <w:r w:rsidRPr="00D476BB">
              <w:rPr>
                <w:b/>
                <w:snapToGrid w:val="0"/>
                <w:sz w:val="20"/>
                <w:szCs w:val="20"/>
              </w:rPr>
              <w:t>Hombre</w:t>
            </w:r>
            <w:r w:rsidR="00AD44B8">
              <w:rPr>
                <w:b/>
                <w:snapToGrid w:val="0"/>
                <w:sz w:val="20"/>
                <w:szCs w:val="20"/>
              </w:rPr>
              <w:t>s</w:t>
            </w:r>
          </w:p>
        </w:tc>
        <w:tc>
          <w:tcPr>
            <w:tcW w:w="502" w:type="pct"/>
            <w:vAlign w:val="center"/>
          </w:tcPr>
          <w:p w:rsidR="00F93C0B" w:rsidRPr="00D476BB" w:rsidRDefault="00F93C0B" w:rsidP="008A33B1">
            <w:pPr>
              <w:adjustRightInd w:val="0"/>
              <w:snapToGrid w:val="0"/>
              <w:jc w:val="center"/>
              <w:rPr>
                <w:b/>
                <w:snapToGrid w:val="0"/>
                <w:sz w:val="20"/>
                <w:szCs w:val="20"/>
              </w:rPr>
            </w:pPr>
            <w:r w:rsidRPr="00D476BB">
              <w:rPr>
                <w:b/>
                <w:snapToGrid w:val="0"/>
                <w:sz w:val="20"/>
                <w:szCs w:val="20"/>
              </w:rPr>
              <w:t>Mujer</w:t>
            </w:r>
            <w:r w:rsidR="00AD44B8">
              <w:rPr>
                <w:b/>
                <w:snapToGrid w:val="0"/>
                <w:sz w:val="20"/>
                <w:szCs w:val="20"/>
              </w:rPr>
              <w:t>es</w:t>
            </w:r>
          </w:p>
        </w:tc>
        <w:tc>
          <w:tcPr>
            <w:tcW w:w="527" w:type="pct"/>
            <w:vMerge/>
            <w:vAlign w:val="center"/>
          </w:tcPr>
          <w:p w:rsidR="00F93C0B" w:rsidRPr="00D476BB" w:rsidRDefault="00F93C0B" w:rsidP="008A33B1">
            <w:pPr>
              <w:adjustRightInd w:val="0"/>
              <w:snapToGrid w:val="0"/>
              <w:jc w:val="center"/>
              <w:rPr>
                <w:b/>
                <w:snapToGrid w:val="0"/>
                <w:sz w:val="20"/>
                <w:szCs w:val="20"/>
              </w:rPr>
            </w:pPr>
          </w:p>
        </w:tc>
      </w:tr>
      <w:tr w:rsidR="00F93C0B" w:rsidRPr="00D476BB" w:rsidTr="008A33B1">
        <w:trPr>
          <w:jc w:val="center"/>
        </w:trPr>
        <w:tc>
          <w:tcPr>
            <w:tcW w:w="852" w:type="pct"/>
          </w:tcPr>
          <w:p w:rsidR="00F93C0B" w:rsidRPr="00D476BB" w:rsidRDefault="00F93C0B" w:rsidP="008A33B1">
            <w:pPr>
              <w:adjustRightInd w:val="0"/>
              <w:snapToGrid w:val="0"/>
              <w:rPr>
                <w:snapToGrid w:val="0"/>
                <w:sz w:val="20"/>
                <w:szCs w:val="20"/>
              </w:rPr>
            </w:pPr>
            <w:r w:rsidRPr="00D476BB">
              <w:rPr>
                <w:snapToGrid w:val="0"/>
                <w:sz w:val="20"/>
                <w:szCs w:val="20"/>
              </w:rPr>
              <w:t>Asunción</w:t>
            </w:r>
          </w:p>
        </w:tc>
        <w:tc>
          <w:tcPr>
            <w:tcW w:w="509" w:type="pct"/>
          </w:tcPr>
          <w:p w:rsidR="00F93C0B" w:rsidRPr="00D476BB" w:rsidRDefault="00F93C0B" w:rsidP="008A33B1">
            <w:pPr>
              <w:tabs>
                <w:tab w:val="decimal" w:pos="693"/>
              </w:tabs>
              <w:adjustRightInd w:val="0"/>
              <w:snapToGrid w:val="0"/>
              <w:rPr>
                <w:snapToGrid w:val="0"/>
                <w:sz w:val="20"/>
                <w:szCs w:val="20"/>
              </w:rPr>
            </w:pPr>
            <w:r w:rsidRPr="00D476BB">
              <w:rPr>
                <w:snapToGrid w:val="0"/>
                <w:sz w:val="20"/>
                <w:szCs w:val="20"/>
              </w:rPr>
              <w:t>3.489</w:t>
            </w:r>
          </w:p>
        </w:tc>
        <w:tc>
          <w:tcPr>
            <w:tcW w:w="534" w:type="pct"/>
          </w:tcPr>
          <w:p w:rsidR="00F93C0B" w:rsidRPr="00D476BB" w:rsidRDefault="00F93C0B" w:rsidP="008A33B1">
            <w:pPr>
              <w:tabs>
                <w:tab w:val="decimal" w:pos="706"/>
              </w:tabs>
              <w:adjustRightInd w:val="0"/>
              <w:snapToGrid w:val="0"/>
              <w:rPr>
                <w:snapToGrid w:val="0"/>
                <w:sz w:val="20"/>
                <w:szCs w:val="20"/>
              </w:rPr>
            </w:pPr>
            <w:r w:rsidRPr="00D476BB">
              <w:rPr>
                <w:snapToGrid w:val="0"/>
                <w:sz w:val="20"/>
                <w:szCs w:val="20"/>
              </w:rPr>
              <w:t>3.165</w:t>
            </w:r>
          </w:p>
        </w:tc>
        <w:tc>
          <w:tcPr>
            <w:tcW w:w="502" w:type="pct"/>
          </w:tcPr>
          <w:p w:rsidR="00F93C0B" w:rsidRPr="00D476BB" w:rsidRDefault="00F93C0B" w:rsidP="008A33B1">
            <w:pPr>
              <w:tabs>
                <w:tab w:val="decimal" w:pos="700"/>
              </w:tabs>
              <w:adjustRightInd w:val="0"/>
              <w:snapToGrid w:val="0"/>
              <w:rPr>
                <w:snapToGrid w:val="0"/>
                <w:sz w:val="20"/>
                <w:szCs w:val="20"/>
              </w:rPr>
            </w:pPr>
            <w:r w:rsidRPr="00D476BB">
              <w:rPr>
                <w:snapToGrid w:val="0"/>
                <w:sz w:val="20"/>
                <w:szCs w:val="20"/>
              </w:rPr>
              <w:t>3.382</w:t>
            </w:r>
          </w:p>
        </w:tc>
        <w:tc>
          <w:tcPr>
            <w:tcW w:w="528" w:type="pct"/>
          </w:tcPr>
          <w:p w:rsidR="00F93C0B" w:rsidRPr="00D476BB" w:rsidRDefault="00F93C0B" w:rsidP="008A33B1">
            <w:pPr>
              <w:tabs>
                <w:tab w:val="decimal" w:pos="713"/>
              </w:tabs>
              <w:adjustRightInd w:val="0"/>
              <w:snapToGrid w:val="0"/>
              <w:rPr>
                <w:snapToGrid w:val="0"/>
                <w:sz w:val="20"/>
                <w:szCs w:val="20"/>
              </w:rPr>
            </w:pPr>
            <w:r w:rsidRPr="00D476BB">
              <w:rPr>
                <w:snapToGrid w:val="0"/>
                <w:sz w:val="20"/>
                <w:szCs w:val="20"/>
              </w:rPr>
              <w:t>10.036</w:t>
            </w:r>
          </w:p>
        </w:tc>
        <w:tc>
          <w:tcPr>
            <w:tcW w:w="502" w:type="pct"/>
          </w:tcPr>
          <w:p w:rsidR="00F93C0B" w:rsidRPr="00D476BB" w:rsidRDefault="00F93C0B" w:rsidP="008A33B1">
            <w:pPr>
              <w:tabs>
                <w:tab w:val="decimal" w:pos="689"/>
              </w:tabs>
              <w:adjustRightInd w:val="0"/>
              <w:snapToGrid w:val="0"/>
              <w:rPr>
                <w:snapToGrid w:val="0"/>
                <w:sz w:val="20"/>
                <w:szCs w:val="20"/>
              </w:rPr>
            </w:pPr>
            <w:r w:rsidRPr="00D476BB">
              <w:rPr>
                <w:snapToGrid w:val="0"/>
                <w:sz w:val="20"/>
                <w:szCs w:val="20"/>
              </w:rPr>
              <w:t>-</w:t>
            </w:r>
          </w:p>
        </w:tc>
        <w:tc>
          <w:tcPr>
            <w:tcW w:w="543" w:type="pct"/>
          </w:tcPr>
          <w:p w:rsidR="00F93C0B" w:rsidRPr="00D476BB" w:rsidRDefault="00F93C0B" w:rsidP="008A33B1">
            <w:pPr>
              <w:tabs>
                <w:tab w:val="decimal" w:pos="730"/>
              </w:tabs>
              <w:adjustRightInd w:val="0"/>
              <w:snapToGrid w:val="0"/>
              <w:rPr>
                <w:snapToGrid w:val="0"/>
                <w:sz w:val="20"/>
                <w:szCs w:val="20"/>
              </w:rPr>
            </w:pPr>
            <w:r w:rsidRPr="00D476BB">
              <w:rPr>
                <w:snapToGrid w:val="0"/>
                <w:sz w:val="20"/>
                <w:szCs w:val="20"/>
              </w:rPr>
              <w:t>5.069</w:t>
            </w:r>
          </w:p>
        </w:tc>
        <w:tc>
          <w:tcPr>
            <w:tcW w:w="502" w:type="pct"/>
          </w:tcPr>
          <w:p w:rsidR="00F93C0B" w:rsidRPr="00D476BB" w:rsidRDefault="00F93C0B" w:rsidP="008A33B1">
            <w:pPr>
              <w:tabs>
                <w:tab w:val="decimal" w:pos="694"/>
              </w:tabs>
              <w:adjustRightInd w:val="0"/>
              <w:snapToGrid w:val="0"/>
              <w:rPr>
                <w:snapToGrid w:val="0"/>
                <w:sz w:val="20"/>
                <w:szCs w:val="20"/>
              </w:rPr>
            </w:pPr>
            <w:r w:rsidRPr="00D476BB">
              <w:rPr>
                <w:snapToGrid w:val="0"/>
                <w:sz w:val="20"/>
                <w:szCs w:val="20"/>
              </w:rPr>
              <w:t>4.967</w:t>
            </w:r>
          </w:p>
        </w:tc>
        <w:tc>
          <w:tcPr>
            <w:tcW w:w="527" w:type="pct"/>
          </w:tcPr>
          <w:p w:rsidR="00F93C0B" w:rsidRPr="00C321FE" w:rsidRDefault="00F93C0B" w:rsidP="008A33B1">
            <w:pPr>
              <w:tabs>
                <w:tab w:val="decimal" w:pos="749"/>
              </w:tabs>
              <w:adjustRightInd w:val="0"/>
              <w:snapToGrid w:val="0"/>
              <w:rPr>
                <w:b/>
                <w:snapToGrid w:val="0"/>
                <w:sz w:val="20"/>
                <w:szCs w:val="20"/>
              </w:rPr>
            </w:pPr>
            <w:r w:rsidRPr="00C321FE">
              <w:rPr>
                <w:b/>
                <w:snapToGrid w:val="0"/>
                <w:sz w:val="20"/>
                <w:szCs w:val="20"/>
              </w:rPr>
              <w:t>10.036</w:t>
            </w:r>
          </w:p>
        </w:tc>
      </w:tr>
      <w:tr w:rsidR="00F93C0B" w:rsidRPr="00D476BB" w:rsidTr="008A33B1">
        <w:trPr>
          <w:jc w:val="center"/>
        </w:trPr>
        <w:tc>
          <w:tcPr>
            <w:tcW w:w="852" w:type="pct"/>
          </w:tcPr>
          <w:p w:rsidR="00F93C0B" w:rsidRPr="00D476BB" w:rsidRDefault="00F93C0B" w:rsidP="008A33B1">
            <w:pPr>
              <w:adjustRightInd w:val="0"/>
              <w:snapToGrid w:val="0"/>
              <w:rPr>
                <w:snapToGrid w:val="0"/>
                <w:sz w:val="20"/>
                <w:szCs w:val="20"/>
              </w:rPr>
            </w:pPr>
            <w:r w:rsidRPr="00D476BB">
              <w:rPr>
                <w:snapToGrid w:val="0"/>
                <w:sz w:val="20"/>
                <w:szCs w:val="20"/>
              </w:rPr>
              <w:t>Concepción</w:t>
            </w:r>
          </w:p>
        </w:tc>
        <w:tc>
          <w:tcPr>
            <w:tcW w:w="509" w:type="pct"/>
          </w:tcPr>
          <w:p w:rsidR="00F93C0B" w:rsidRPr="00D476BB" w:rsidRDefault="00F93C0B" w:rsidP="008A33B1">
            <w:pPr>
              <w:tabs>
                <w:tab w:val="decimal" w:pos="693"/>
              </w:tabs>
              <w:adjustRightInd w:val="0"/>
              <w:snapToGrid w:val="0"/>
              <w:rPr>
                <w:snapToGrid w:val="0"/>
                <w:sz w:val="20"/>
                <w:szCs w:val="20"/>
              </w:rPr>
            </w:pPr>
            <w:r w:rsidRPr="00D476BB">
              <w:rPr>
                <w:snapToGrid w:val="0"/>
                <w:sz w:val="20"/>
                <w:szCs w:val="20"/>
              </w:rPr>
              <w:t>4.154</w:t>
            </w:r>
          </w:p>
        </w:tc>
        <w:tc>
          <w:tcPr>
            <w:tcW w:w="534" w:type="pct"/>
          </w:tcPr>
          <w:p w:rsidR="00F93C0B" w:rsidRPr="00D476BB" w:rsidRDefault="00F93C0B" w:rsidP="008A33B1">
            <w:pPr>
              <w:tabs>
                <w:tab w:val="decimal" w:pos="706"/>
              </w:tabs>
              <w:adjustRightInd w:val="0"/>
              <w:snapToGrid w:val="0"/>
              <w:rPr>
                <w:snapToGrid w:val="0"/>
                <w:sz w:val="20"/>
                <w:szCs w:val="20"/>
              </w:rPr>
            </w:pPr>
            <w:r w:rsidRPr="00D476BB">
              <w:rPr>
                <w:snapToGrid w:val="0"/>
                <w:sz w:val="20"/>
                <w:szCs w:val="20"/>
              </w:rPr>
              <w:t>29</w:t>
            </w:r>
          </w:p>
        </w:tc>
        <w:tc>
          <w:tcPr>
            <w:tcW w:w="502" w:type="pct"/>
          </w:tcPr>
          <w:p w:rsidR="00F93C0B" w:rsidRPr="00D476BB" w:rsidRDefault="00F93C0B" w:rsidP="008A33B1">
            <w:pPr>
              <w:tabs>
                <w:tab w:val="decimal" w:pos="700"/>
              </w:tabs>
              <w:adjustRightInd w:val="0"/>
              <w:snapToGrid w:val="0"/>
              <w:rPr>
                <w:snapToGrid w:val="0"/>
                <w:sz w:val="20"/>
                <w:szCs w:val="20"/>
              </w:rPr>
            </w:pPr>
            <w:r w:rsidRPr="00D476BB">
              <w:rPr>
                <w:snapToGrid w:val="0"/>
                <w:sz w:val="20"/>
                <w:szCs w:val="20"/>
              </w:rPr>
              <w:t>985</w:t>
            </w:r>
          </w:p>
        </w:tc>
        <w:tc>
          <w:tcPr>
            <w:tcW w:w="528" w:type="pct"/>
          </w:tcPr>
          <w:p w:rsidR="00F93C0B" w:rsidRPr="00D476BB" w:rsidRDefault="00F93C0B" w:rsidP="008A33B1">
            <w:pPr>
              <w:tabs>
                <w:tab w:val="decimal" w:pos="713"/>
              </w:tabs>
              <w:adjustRightInd w:val="0"/>
              <w:snapToGrid w:val="0"/>
              <w:rPr>
                <w:snapToGrid w:val="0"/>
                <w:sz w:val="20"/>
                <w:szCs w:val="20"/>
              </w:rPr>
            </w:pPr>
            <w:r w:rsidRPr="00D476BB">
              <w:rPr>
                <w:snapToGrid w:val="0"/>
                <w:sz w:val="20"/>
                <w:szCs w:val="20"/>
              </w:rPr>
              <w:t>2.046</w:t>
            </w:r>
          </w:p>
        </w:tc>
        <w:tc>
          <w:tcPr>
            <w:tcW w:w="502" w:type="pct"/>
          </w:tcPr>
          <w:p w:rsidR="00F93C0B" w:rsidRPr="00D476BB" w:rsidRDefault="00F93C0B" w:rsidP="008A33B1">
            <w:pPr>
              <w:tabs>
                <w:tab w:val="decimal" w:pos="689"/>
              </w:tabs>
              <w:adjustRightInd w:val="0"/>
              <w:snapToGrid w:val="0"/>
              <w:rPr>
                <w:snapToGrid w:val="0"/>
                <w:sz w:val="20"/>
                <w:szCs w:val="20"/>
              </w:rPr>
            </w:pPr>
            <w:r w:rsidRPr="00D476BB">
              <w:rPr>
                <w:snapToGrid w:val="0"/>
                <w:sz w:val="20"/>
                <w:szCs w:val="20"/>
              </w:rPr>
              <w:t>3.122</w:t>
            </w:r>
          </w:p>
        </w:tc>
        <w:tc>
          <w:tcPr>
            <w:tcW w:w="543" w:type="pct"/>
          </w:tcPr>
          <w:p w:rsidR="00F93C0B" w:rsidRPr="00D476BB" w:rsidRDefault="00F93C0B" w:rsidP="008A33B1">
            <w:pPr>
              <w:tabs>
                <w:tab w:val="decimal" w:pos="730"/>
              </w:tabs>
              <w:adjustRightInd w:val="0"/>
              <w:snapToGrid w:val="0"/>
              <w:rPr>
                <w:snapToGrid w:val="0"/>
                <w:sz w:val="20"/>
                <w:szCs w:val="20"/>
              </w:rPr>
            </w:pPr>
            <w:r w:rsidRPr="00D476BB">
              <w:rPr>
                <w:snapToGrid w:val="0"/>
                <w:sz w:val="20"/>
                <w:szCs w:val="20"/>
              </w:rPr>
              <w:t>2.657</w:t>
            </w:r>
          </w:p>
        </w:tc>
        <w:tc>
          <w:tcPr>
            <w:tcW w:w="502" w:type="pct"/>
          </w:tcPr>
          <w:p w:rsidR="00F93C0B" w:rsidRPr="00D476BB" w:rsidRDefault="00F93C0B" w:rsidP="008A33B1">
            <w:pPr>
              <w:tabs>
                <w:tab w:val="decimal" w:pos="694"/>
              </w:tabs>
              <w:adjustRightInd w:val="0"/>
              <w:snapToGrid w:val="0"/>
              <w:rPr>
                <w:snapToGrid w:val="0"/>
                <w:sz w:val="20"/>
                <w:szCs w:val="20"/>
              </w:rPr>
            </w:pPr>
            <w:r w:rsidRPr="00D476BB">
              <w:rPr>
                <w:snapToGrid w:val="0"/>
                <w:sz w:val="20"/>
                <w:szCs w:val="20"/>
              </w:rPr>
              <w:t>2.511</w:t>
            </w:r>
          </w:p>
        </w:tc>
        <w:tc>
          <w:tcPr>
            <w:tcW w:w="527" w:type="pct"/>
          </w:tcPr>
          <w:p w:rsidR="00F93C0B" w:rsidRPr="00C321FE" w:rsidRDefault="00F93C0B" w:rsidP="008A33B1">
            <w:pPr>
              <w:tabs>
                <w:tab w:val="decimal" w:pos="749"/>
              </w:tabs>
              <w:adjustRightInd w:val="0"/>
              <w:snapToGrid w:val="0"/>
              <w:rPr>
                <w:b/>
                <w:snapToGrid w:val="0"/>
                <w:sz w:val="20"/>
                <w:szCs w:val="20"/>
              </w:rPr>
            </w:pPr>
            <w:r w:rsidRPr="00C321FE">
              <w:rPr>
                <w:b/>
                <w:snapToGrid w:val="0"/>
                <w:sz w:val="20"/>
                <w:szCs w:val="20"/>
              </w:rPr>
              <w:t>5.168</w:t>
            </w:r>
          </w:p>
        </w:tc>
      </w:tr>
      <w:tr w:rsidR="00F93C0B" w:rsidRPr="00D476BB" w:rsidTr="008A33B1">
        <w:trPr>
          <w:jc w:val="center"/>
        </w:trPr>
        <w:tc>
          <w:tcPr>
            <w:tcW w:w="852" w:type="pct"/>
          </w:tcPr>
          <w:p w:rsidR="00F93C0B" w:rsidRPr="00D476BB" w:rsidRDefault="00F93C0B" w:rsidP="008A33B1">
            <w:pPr>
              <w:adjustRightInd w:val="0"/>
              <w:snapToGrid w:val="0"/>
              <w:rPr>
                <w:snapToGrid w:val="0"/>
                <w:sz w:val="20"/>
                <w:szCs w:val="20"/>
              </w:rPr>
            </w:pPr>
            <w:r w:rsidRPr="00D476BB">
              <w:rPr>
                <w:snapToGrid w:val="0"/>
                <w:sz w:val="20"/>
                <w:szCs w:val="20"/>
              </w:rPr>
              <w:t>San Pedro</w:t>
            </w:r>
          </w:p>
        </w:tc>
        <w:tc>
          <w:tcPr>
            <w:tcW w:w="509" w:type="pct"/>
          </w:tcPr>
          <w:p w:rsidR="00F93C0B" w:rsidRPr="00D476BB" w:rsidRDefault="00F93C0B" w:rsidP="008A33B1">
            <w:pPr>
              <w:tabs>
                <w:tab w:val="decimal" w:pos="693"/>
              </w:tabs>
              <w:adjustRightInd w:val="0"/>
              <w:snapToGrid w:val="0"/>
              <w:rPr>
                <w:snapToGrid w:val="0"/>
                <w:sz w:val="20"/>
                <w:szCs w:val="20"/>
              </w:rPr>
            </w:pPr>
            <w:r w:rsidRPr="00D476BB">
              <w:rPr>
                <w:snapToGrid w:val="0"/>
                <w:sz w:val="20"/>
                <w:szCs w:val="20"/>
              </w:rPr>
              <w:t>8.498</w:t>
            </w:r>
          </w:p>
        </w:tc>
        <w:tc>
          <w:tcPr>
            <w:tcW w:w="534" w:type="pct"/>
          </w:tcPr>
          <w:p w:rsidR="00F93C0B" w:rsidRPr="00D476BB" w:rsidRDefault="00F93C0B" w:rsidP="008A33B1">
            <w:pPr>
              <w:tabs>
                <w:tab w:val="decimal" w:pos="706"/>
              </w:tabs>
              <w:adjustRightInd w:val="0"/>
              <w:snapToGrid w:val="0"/>
              <w:rPr>
                <w:snapToGrid w:val="0"/>
                <w:sz w:val="20"/>
                <w:szCs w:val="20"/>
              </w:rPr>
            </w:pPr>
            <w:r w:rsidRPr="00D476BB">
              <w:rPr>
                <w:snapToGrid w:val="0"/>
                <w:sz w:val="20"/>
                <w:szCs w:val="20"/>
              </w:rPr>
              <w:t>99</w:t>
            </w:r>
          </w:p>
        </w:tc>
        <w:tc>
          <w:tcPr>
            <w:tcW w:w="502" w:type="pct"/>
          </w:tcPr>
          <w:p w:rsidR="00F93C0B" w:rsidRPr="00D476BB" w:rsidRDefault="00F93C0B" w:rsidP="008A33B1">
            <w:pPr>
              <w:tabs>
                <w:tab w:val="decimal" w:pos="700"/>
              </w:tabs>
              <w:adjustRightInd w:val="0"/>
              <w:snapToGrid w:val="0"/>
              <w:rPr>
                <w:snapToGrid w:val="0"/>
                <w:sz w:val="20"/>
                <w:szCs w:val="20"/>
              </w:rPr>
            </w:pPr>
            <w:r w:rsidRPr="00D476BB">
              <w:rPr>
                <w:snapToGrid w:val="0"/>
                <w:sz w:val="20"/>
                <w:szCs w:val="20"/>
              </w:rPr>
              <w:t>245</w:t>
            </w:r>
          </w:p>
        </w:tc>
        <w:tc>
          <w:tcPr>
            <w:tcW w:w="528" w:type="pct"/>
          </w:tcPr>
          <w:p w:rsidR="00F93C0B" w:rsidRPr="00D476BB" w:rsidRDefault="00F93C0B" w:rsidP="008A33B1">
            <w:pPr>
              <w:tabs>
                <w:tab w:val="decimal" w:pos="713"/>
              </w:tabs>
              <w:adjustRightInd w:val="0"/>
              <w:snapToGrid w:val="0"/>
              <w:rPr>
                <w:snapToGrid w:val="0"/>
                <w:sz w:val="20"/>
                <w:szCs w:val="20"/>
              </w:rPr>
            </w:pPr>
            <w:r w:rsidRPr="00D476BB">
              <w:rPr>
                <w:snapToGrid w:val="0"/>
                <w:sz w:val="20"/>
                <w:szCs w:val="20"/>
              </w:rPr>
              <w:t>1.452</w:t>
            </w:r>
          </w:p>
        </w:tc>
        <w:tc>
          <w:tcPr>
            <w:tcW w:w="502" w:type="pct"/>
          </w:tcPr>
          <w:p w:rsidR="00F93C0B" w:rsidRPr="00D476BB" w:rsidRDefault="00F93C0B" w:rsidP="008A33B1">
            <w:pPr>
              <w:tabs>
                <w:tab w:val="decimal" w:pos="689"/>
              </w:tabs>
              <w:adjustRightInd w:val="0"/>
              <w:snapToGrid w:val="0"/>
              <w:rPr>
                <w:snapToGrid w:val="0"/>
                <w:sz w:val="20"/>
                <w:szCs w:val="20"/>
              </w:rPr>
            </w:pPr>
            <w:r w:rsidRPr="00D476BB">
              <w:rPr>
                <w:snapToGrid w:val="0"/>
                <w:sz w:val="20"/>
                <w:szCs w:val="20"/>
              </w:rPr>
              <w:t>7.390</w:t>
            </w:r>
          </w:p>
        </w:tc>
        <w:tc>
          <w:tcPr>
            <w:tcW w:w="543" w:type="pct"/>
          </w:tcPr>
          <w:p w:rsidR="00F93C0B" w:rsidRPr="00D476BB" w:rsidRDefault="00F93C0B" w:rsidP="008A33B1">
            <w:pPr>
              <w:tabs>
                <w:tab w:val="decimal" w:pos="730"/>
              </w:tabs>
              <w:adjustRightInd w:val="0"/>
              <w:snapToGrid w:val="0"/>
              <w:rPr>
                <w:snapToGrid w:val="0"/>
                <w:sz w:val="20"/>
                <w:szCs w:val="20"/>
              </w:rPr>
            </w:pPr>
            <w:r w:rsidRPr="00D476BB">
              <w:rPr>
                <w:snapToGrid w:val="0"/>
                <w:sz w:val="20"/>
                <w:szCs w:val="20"/>
              </w:rPr>
              <w:t>4.494</w:t>
            </w:r>
          </w:p>
        </w:tc>
        <w:tc>
          <w:tcPr>
            <w:tcW w:w="502" w:type="pct"/>
          </w:tcPr>
          <w:p w:rsidR="00F93C0B" w:rsidRPr="00D476BB" w:rsidRDefault="00F93C0B" w:rsidP="008A33B1">
            <w:pPr>
              <w:tabs>
                <w:tab w:val="decimal" w:pos="694"/>
              </w:tabs>
              <w:adjustRightInd w:val="0"/>
              <w:snapToGrid w:val="0"/>
              <w:rPr>
                <w:snapToGrid w:val="0"/>
                <w:sz w:val="20"/>
                <w:szCs w:val="20"/>
              </w:rPr>
            </w:pPr>
            <w:r>
              <w:rPr>
                <w:snapToGrid w:val="0"/>
                <w:sz w:val="20"/>
                <w:szCs w:val="20"/>
              </w:rPr>
              <w:t>4.348</w:t>
            </w:r>
          </w:p>
        </w:tc>
        <w:tc>
          <w:tcPr>
            <w:tcW w:w="527" w:type="pct"/>
          </w:tcPr>
          <w:p w:rsidR="00F93C0B" w:rsidRPr="00C321FE" w:rsidRDefault="00F93C0B" w:rsidP="008A33B1">
            <w:pPr>
              <w:tabs>
                <w:tab w:val="decimal" w:pos="749"/>
              </w:tabs>
              <w:adjustRightInd w:val="0"/>
              <w:snapToGrid w:val="0"/>
              <w:rPr>
                <w:b/>
                <w:snapToGrid w:val="0"/>
                <w:sz w:val="20"/>
                <w:szCs w:val="20"/>
              </w:rPr>
            </w:pPr>
            <w:r w:rsidRPr="00C321FE">
              <w:rPr>
                <w:b/>
                <w:snapToGrid w:val="0"/>
                <w:sz w:val="20"/>
                <w:szCs w:val="20"/>
              </w:rPr>
              <w:t>8.842</w:t>
            </w:r>
          </w:p>
        </w:tc>
      </w:tr>
      <w:tr w:rsidR="00F93C0B" w:rsidRPr="00D476BB" w:rsidTr="008A33B1">
        <w:trPr>
          <w:jc w:val="center"/>
        </w:trPr>
        <w:tc>
          <w:tcPr>
            <w:tcW w:w="852" w:type="pct"/>
          </w:tcPr>
          <w:p w:rsidR="00F93C0B" w:rsidRPr="00D476BB" w:rsidRDefault="00F93C0B" w:rsidP="008A33B1">
            <w:pPr>
              <w:adjustRightInd w:val="0"/>
              <w:snapToGrid w:val="0"/>
              <w:rPr>
                <w:snapToGrid w:val="0"/>
                <w:sz w:val="20"/>
                <w:szCs w:val="20"/>
              </w:rPr>
            </w:pPr>
            <w:r w:rsidRPr="00D476BB">
              <w:rPr>
                <w:snapToGrid w:val="0"/>
                <w:sz w:val="20"/>
                <w:szCs w:val="20"/>
              </w:rPr>
              <w:t>Cordillera</w:t>
            </w:r>
          </w:p>
        </w:tc>
        <w:tc>
          <w:tcPr>
            <w:tcW w:w="509" w:type="pct"/>
          </w:tcPr>
          <w:p w:rsidR="00F93C0B" w:rsidRPr="00D476BB" w:rsidRDefault="00F93C0B" w:rsidP="008A33B1">
            <w:pPr>
              <w:tabs>
                <w:tab w:val="decimal" w:pos="693"/>
              </w:tabs>
              <w:adjustRightInd w:val="0"/>
              <w:snapToGrid w:val="0"/>
              <w:rPr>
                <w:snapToGrid w:val="0"/>
                <w:sz w:val="20"/>
                <w:szCs w:val="20"/>
              </w:rPr>
            </w:pPr>
            <w:r w:rsidRPr="00D476BB">
              <w:rPr>
                <w:snapToGrid w:val="0"/>
                <w:sz w:val="20"/>
                <w:szCs w:val="20"/>
              </w:rPr>
              <w:t>4.929</w:t>
            </w:r>
          </w:p>
        </w:tc>
        <w:tc>
          <w:tcPr>
            <w:tcW w:w="534" w:type="pct"/>
          </w:tcPr>
          <w:p w:rsidR="00F93C0B" w:rsidRPr="00D476BB" w:rsidRDefault="00F93C0B" w:rsidP="008A33B1">
            <w:pPr>
              <w:tabs>
                <w:tab w:val="decimal" w:pos="706"/>
              </w:tabs>
              <w:adjustRightInd w:val="0"/>
              <w:snapToGrid w:val="0"/>
              <w:rPr>
                <w:snapToGrid w:val="0"/>
                <w:sz w:val="20"/>
                <w:szCs w:val="20"/>
              </w:rPr>
            </w:pPr>
            <w:r w:rsidRPr="00D476BB">
              <w:rPr>
                <w:snapToGrid w:val="0"/>
                <w:sz w:val="20"/>
                <w:szCs w:val="20"/>
              </w:rPr>
              <w:t>60</w:t>
            </w:r>
          </w:p>
        </w:tc>
        <w:tc>
          <w:tcPr>
            <w:tcW w:w="502" w:type="pct"/>
          </w:tcPr>
          <w:p w:rsidR="00F93C0B" w:rsidRPr="00D476BB" w:rsidRDefault="00F93C0B" w:rsidP="008A33B1">
            <w:pPr>
              <w:tabs>
                <w:tab w:val="decimal" w:pos="700"/>
              </w:tabs>
              <w:adjustRightInd w:val="0"/>
              <w:snapToGrid w:val="0"/>
              <w:rPr>
                <w:snapToGrid w:val="0"/>
                <w:sz w:val="20"/>
                <w:szCs w:val="20"/>
              </w:rPr>
            </w:pPr>
            <w:r w:rsidRPr="00D476BB">
              <w:rPr>
                <w:snapToGrid w:val="0"/>
                <w:sz w:val="20"/>
                <w:szCs w:val="20"/>
              </w:rPr>
              <w:t>501</w:t>
            </w:r>
          </w:p>
        </w:tc>
        <w:tc>
          <w:tcPr>
            <w:tcW w:w="528" w:type="pct"/>
          </w:tcPr>
          <w:p w:rsidR="00F93C0B" w:rsidRPr="00D476BB" w:rsidRDefault="00F93C0B" w:rsidP="008A33B1">
            <w:pPr>
              <w:tabs>
                <w:tab w:val="decimal" w:pos="713"/>
              </w:tabs>
              <w:adjustRightInd w:val="0"/>
              <w:snapToGrid w:val="0"/>
              <w:rPr>
                <w:snapToGrid w:val="0"/>
                <w:sz w:val="20"/>
                <w:szCs w:val="20"/>
              </w:rPr>
            </w:pPr>
            <w:r w:rsidRPr="00D476BB">
              <w:rPr>
                <w:snapToGrid w:val="0"/>
                <w:sz w:val="20"/>
                <w:szCs w:val="20"/>
              </w:rPr>
              <w:t>2.238</w:t>
            </w:r>
          </w:p>
        </w:tc>
        <w:tc>
          <w:tcPr>
            <w:tcW w:w="502" w:type="pct"/>
          </w:tcPr>
          <w:p w:rsidR="00F93C0B" w:rsidRPr="00D476BB" w:rsidRDefault="00F93C0B" w:rsidP="008A33B1">
            <w:pPr>
              <w:tabs>
                <w:tab w:val="decimal" w:pos="689"/>
              </w:tabs>
              <w:adjustRightInd w:val="0"/>
              <w:snapToGrid w:val="0"/>
              <w:rPr>
                <w:snapToGrid w:val="0"/>
                <w:sz w:val="20"/>
                <w:szCs w:val="20"/>
              </w:rPr>
            </w:pPr>
            <w:r w:rsidRPr="00D476BB">
              <w:rPr>
                <w:snapToGrid w:val="0"/>
                <w:sz w:val="20"/>
                <w:szCs w:val="20"/>
              </w:rPr>
              <w:t>3.252</w:t>
            </w:r>
          </w:p>
        </w:tc>
        <w:tc>
          <w:tcPr>
            <w:tcW w:w="543" w:type="pct"/>
          </w:tcPr>
          <w:p w:rsidR="00F93C0B" w:rsidRPr="00D476BB" w:rsidRDefault="00F93C0B" w:rsidP="008A33B1">
            <w:pPr>
              <w:tabs>
                <w:tab w:val="decimal" w:pos="730"/>
              </w:tabs>
              <w:adjustRightInd w:val="0"/>
              <w:snapToGrid w:val="0"/>
              <w:rPr>
                <w:snapToGrid w:val="0"/>
                <w:sz w:val="20"/>
                <w:szCs w:val="20"/>
              </w:rPr>
            </w:pPr>
            <w:r w:rsidRPr="00D476BB">
              <w:rPr>
                <w:snapToGrid w:val="0"/>
                <w:sz w:val="20"/>
                <w:szCs w:val="20"/>
              </w:rPr>
              <w:t>2.876</w:t>
            </w:r>
          </w:p>
        </w:tc>
        <w:tc>
          <w:tcPr>
            <w:tcW w:w="502" w:type="pct"/>
          </w:tcPr>
          <w:p w:rsidR="00F93C0B" w:rsidRPr="00D476BB" w:rsidRDefault="00F93C0B" w:rsidP="008A33B1">
            <w:pPr>
              <w:tabs>
                <w:tab w:val="decimal" w:pos="694"/>
              </w:tabs>
              <w:adjustRightInd w:val="0"/>
              <w:snapToGrid w:val="0"/>
              <w:rPr>
                <w:snapToGrid w:val="0"/>
                <w:sz w:val="20"/>
                <w:szCs w:val="20"/>
              </w:rPr>
            </w:pPr>
            <w:r w:rsidRPr="00D476BB">
              <w:rPr>
                <w:snapToGrid w:val="0"/>
                <w:sz w:val="20"/>
                <w:szCs w:val="20"/>
              </w:rPr>
              <w:t>2.614</w:t>
            </w:r>
          </w:p>
        </w:tc>
        <w:tc>
          <w:tcPr>
            <w:tcW w:w="527" w:type="pct"/>
          </w:tcPr>
          <w:p w:rsidR="00F93C0B" w:rsidRPr="00C321FE" w:rsidRDefault="00F93C0B" w:rsidP="008A33B1">
            <w:pPr>
              <w:tabs>
                <w:tab w:val="decimal" w:pos="749"/>
              </w:tabs>
              <w:adjustRightInd w:val="0"/>
              <w:snapToGrid w:val="0"/>
              <w:rPr>
                <w:b/>
                <w:snapToGrid w:val="0"/>
                <w:sz w:val="20"/>
                <w:szCs w:val="20"/>
              </w:rPr>
            </w:pPr>
            <w:r w:rsidRPr="00C321FE">
              <w:rPr>
                <w:b/>
                <w:snapToGrid w:val="0"/>
                <w:sz w:val="20"/>
                <w:szCs w:val="20"/>
              </w:rPr>
              <w:t>5.490</w:t>
            </w:r>
          </w:p>
        </w:tc>
      </w:tr>
      <w:tr w:rsidR="00F93C0B" w:rsidRPr="00D476BB" w:rsidTr="008A33B1">
        <w:trPr>
          <w:jc w:val="center"/>
        </w:trPr>
        <w:tc>
          <w:tcPr>
            <w:tcW w:w="852" w:type="pct"/>
          </w:tcPr>
          <w:p w:rsidR="00F93C0B" w:rsidRPr="00D476BB" w:rsidRDefault="00F93C0B" w:rsidP="008A33B1">
            <w:pPr>
              <w:adjustRightInd w:val="0"/>
              <w:snapToGrid w:val="0"/>
              <w:rPr>
                <w:snapToGrid w:val="0"/>
                <w:sz w:val="20"/>
                <w:szCs w:val="20"/>
              </w:rPr>
            </w:pPr>
            <w:r w:rsidRPr="00D476BB">
              <w:rPr>
                <w:snapToGrid w:val="0"/>
                <w:sz w:val="20"/>
                <w:szCs w:val="20"/>
              </w:rPr>
              <w:t>Guairá</w:t>
            </w:r>
          </w:p>
        </w:tc>
        <w:tc>
          <w:tcPr>
            <w:tcW w:w="509" w:type="pct"/>
          </w:tcPr>
          <w:p w:rsidR="00F93C0B" w:rsidRPr="00D476BB" w:rsidRDefault="00F93C0B" w:rsidP="008A33B1">
            <w:pPr>
              <w:tabs>
                <w:tab w:val="decimal" w:pos="693"/>
              </w:tabs>
              <w:adjustRightInd w:val="0"/>
              <w:snapToGrid w:val="0"/>
              <w:rPr>
                <w:snapToGrid w:val="0"/>
                <w:sz w:val="20"/>
                <w:szCs w:val="20"/>
              </w:rPr>
            </w:pPr>
            <w:r w:rsidRPr="00D476BB">
              <w:rPr>
                <w:snapToGrid w:val="0"/>
                <w:sz w:val="20"/>
                <w:szCs w:val="20"/>
              </w:rPr>
              <w:t>3.763</w:t>
            </w:r>
          </w:p>
        </w:tc>
        <w:tc>
          <w:tcPr>
            <w:tcW w:w="534" w:type="pct"/>
          </w:tcPr>
          <w:p w:rsidR="00F93C0B" w:rsidRPr="00D476BB" w:rsidRDefault="00F93C0B" w:rsidP="008A33B1">
            <w:pPr>
              <w:tabs>
                <w:tab w:val="decimal" w:pos="706"/>
              </w:tabs>
              <w:adjustRightInd w:val="0"/>
              <w:snapToGrid w:val="0"/>
              <w:rPr>
                <w:snapToGrid w:val="0"/>
                <w:sz w:val="20"/>
                <w:szCs w:val="20"/>
              </w:rPr>
            </w:pPr>
            <w:r w:rsidRPr="00D476BB">
              <w:rPr>
                <w:snapToGrid w:val="0"/>
                <w:sz w:val="20"/>
                <w:szCs w:val="20"/>
              </w:rPr>
              <w:t>48</w:t>
            </w:r>
          </w:p>
        </w:tc>
        <w:tc>
          <w:tcPr>
            <w:tcW w:w="502" w:type="pct"/>
          </w:tcPr>
          <w:p w:rsidR="00F93C0B" w:rsidRPr="00D476BB" w:rsidRDefault="00F93C0B" w:rsidP="008A33B1">
            <w:pPr>
              <w:tabs>
                <w:tab w:val="decimal" w:pos="700"/>
              </w:tabs>
              <w:adjustRightInd w:val="0"/>
              <w:snapToGrid w:val="0"/>
              <w:rPr>
                <w:snapToGrid w:val="0"/>
                <w:sz w:val="20"/>
                <w:szCs w:val="20"/>
              </w:rPr>
            </w:pPr>
            <w:r w:rsidRPr="00D476BB">
              <w:rPr>
                <w:snapToGrid w:val="0"/>
                <w:sz w:val="20"/>
                <w:szCs w:val="20"/>
              </w:rPr>
              <w:t>354</w:t>
            </w:r>
          </w:p>
        </w:tc>
        <w:tc>
          <w:tcPr>
            <w:tcW w:w="528" w:type="pct"/>
          </w:tcPr>
          <w:p w:rsidR="00F93C0B" w:rsidRPr="00D476BB" w:rsidRDefault="00F93C0B" w:rsidP="008A33B1">
            <w:pPr>
              <w:tabs>
                <w:tab w:val="decimal" w:pos="713"/>
              </w:tabs>
              <w:adjustRightInd w:val="0"/>
              <w:snapToGrid w:val="0"/>
              <w:rPr>
                <w:snapToGrid w:val="0"/>
                <w:sz w:val="20"/>
                <w:szCs w:val="20"/>
              </w:rPr>
            </w:pPr>
            <w:r w:rsidRPr="00D476BB">
              <w:rPr>
                <w:snapToGrid w:val="0"/>
                <w:sz w:val="20"/>
                <w:szCs w:val="20"/>
              </w:rPr>
              <w:t>1.333</w:t>
            </w:r>
          </w:p>
        </w:tc>
        <w:tc>
          <w:tcPr>
            <w:tcW w:w="502" w:type="pct"/>
          </w:tcPr>
          <w:p w:rsidR="00F93C0B" w:rsidRPr="00D476BB" w:rsidRDefault="00F93C0B" w:rsidP="008A33B1">
            <w:pPr>
              <w:tabs>
                <w:tab w:val="decimal" w:pos="689"/>
              </w:tabs>
              <w:adjustRightInd w:val="0"/>
              <w:snapToGrid w:val="0"/>
              <w:rPr>
                <w:snapToGrid w:val="0"/>
                <w:sz w:val="20"/>
                <w:szCs w:val="20"/>
              </w:rPr>
            </w:pPr>
            <w:r w:rsidRPr="00D476BB">
              <w:rPr>
                <w:snapToGrid w:val="0"/>
                <w:sz w:val="20"/>
                <w:szCs w:val="20"/>
              </w:rPr>
              <w:t>2.832</w:t>
            </w:r>
          </w:p>
        </w:tc>
        <w:tc>
          <w:tcPr>
            <w:tcW w:w="543" w:type="pct"/>
          </w:tcPr>
          <w:p w:rsidR="00F93C0B" w:rsidRPr="00D476BB" w:rsidRDefault="00F93C0B" w:rsidP="008A33B1">
            <w:pPr>
              <w:tabs>
                <w:tab w:val="decimal" w:pos="730"/>
              </w:tabs>
              <w:adjustRightInd w:val="0"/>
              <w:snapToGrid w:val="0"/>
              <w:rPr>
                <w:snapToGrid w:val="0"/>
                <w:sz w:val="20"/>
                <w:szCs w:val="20"/>
              </w:rPr>
            </w:pPr>
            <w:r w:rsidRPr="00D476BB">
              <w:rPr>
                <w:snapToGrid w:val="0"/>
                <w:sz w:val="20"/>
                <w:szCs w:val="20"/>
              </w:rPr>
              <w:t>2.090</w:t>
            </w:r>
          </w:p>
        </w:tc>
        <w:tc>
          <w:tcPr>
            <w:tcW w:w="502" w:type="pct"/>
          </w:tcPr>
          <w:p w:rsidR="00F93C0B" w:rsidRPr="00D476BB" w:rsidRDefault="00F93C0B" w:rsidP="008A33B1">
            <w:pPr>
              <w:tabs>
                <w:tab w:val="decimal" w:pos="694"/>
              </w:tabs>
              <w:adjustRightInd w:val="0"/>
              <w:snapToGrid w:val="0"/>
              <w:rPr>
                <w:snapToGrid w:val="0"/>
                <w:sz w:val="20"/>
                <w:szCs w:val="20"/>
              </w:rPr>
            </w:pPr>
            <w:r w:rsidRPr="00D476BB">
              <w:rPr>
                <w:snapToGrid w:val="0"/>
                <w:sz w:val="20"/>
                <w:szCs w:val="20"/>
              </w:rPr>
              <w:t>2.075</w:t>
            </w:r>
          </w:p>
        </w:tc>
        <w:tc>
          <w:tcPr>
            <w:tcW w:w="527" w:type="pct"/>
          </w:tcPr>
          <w:p w:rsidR="00F93C0B" w:rsidRPr="00C321FE" w:rsidRDefault="00F93C0B" w:rsidP="008A33B1">
            <w:pPr>
              <w:tabs>
                <w:tab w:val="decimal" w:pos="749"/>
              </w:tabs>
              <w:adjustRightInd w:val="0"/>
              <w:snapToGrid w:val="0"/>
              <w:rPr>
                <w:b/>
                <w:snapToGrid w:val="0"/>
                <w:sz w:val="20"/>
                <w:szCs w:val="20"/>
              </w:rPr>
            </w:pPr>
            <w:r w:rsidRPr="00C321FE">
              <w:rPr>
                <w:b/>
                <w:snapToGrid w:val="0"/>
                <w:sz w:val="20"/>
                <w:szCs w:val="20"/>
              </w:rPr>
              <w:t>4.165</w:t>
            </w:r>
          </w:p>
        </w:tc>
      </w:tr>
      <w:tr w:rsidR="00F93C0B" w:rsidRPr="00D476BB" w:rsidTr="008A33B1">
        <w:trPr>
          <w:jc w:val="center"/>
        </w:trPr>
        <w:tc>
          <w:tcPr>
            <w:tcW w:w="852" w:type="pct"/>
          </w:tcPr>
          <w:p w:rsidR="00F93C0B" w:rsidRPr="00D476BB" w:rsidRDefault="00F93C0B" w:rsidP="008A33B1">
            <w:pPr>
              <w:adjustRightInd w:val="0"/>
              <w:snapToGrid w:val="0"/>
              <w:rPr>
                <w:snapToGrid w:val="0"/>
                <w:sz w:val="20"/>
                <w:szCs w:val="20"/>
              </w:rPr>
            </w:pPr>
            <w:r w:rsidRPr="00D476BB">
              <w:rPr>
                <w:snapToGrid w:val="0"/>
                <w:sz w:val="20"/>
                <w:szCs w:val="20"/>
              </w:rPr>
              <w:t>Caaguazú</w:t>
            </w:r>
          </w:p>
        </w:tc>
        <w:tc>
          <w:tcPr>
            <w:tcW w:w="509" w:type="pct"/>
          </w:tcPr>
          <w:p w:rsidR="00F93C0B" w:rsidRPr="00D476BB" w:rsidRDefault="00F93C0B" w:rsidP="008A33B1">
            <w:pPr>
              <w:tabs>
                <w:tab w:val="decimal" w:pos="693"/>
              </w:tabs>
              <w:adjustRightInd w:val="0"/>
              <w:snapToGrid w:val="0"/>
              <w:rPr>
                <w:snapToGrid w:val="0"/>
                <w:sz w:val="20"/>
                <w:szCs w:val="20"/>
              </w:rPr>
            </w:pPr>
            <w:r w:rsidRPr="00D476BB">
              <w:rPr>
                <w:snapToGrid w:val="0"/>
                <w:sz w:val="20"/>
                <w:szCs w:val="20"/>
              </w:rPr>
              <w:t>10.457</w:t>
            </w:r>
          </w:p>
        </w:tc>
        <w:tc>
          <w:tcPr>
            <w:tcW w:w="534" w:type="pct"/>
          </w:tcPr>
          <w:p w:rsidR="00F93C0B" w:rsidRPr="00D476BB" w:rsidRDefault="00F93C0B" w:rsidP="008A33B1">
            <w:pPr>
              <w:tabs>
                <w:tab w:val="decimal" w:pos="706"/>
              </w:tabs>
              <w:adjustRightInd w:val="0"/>
              <w:snapToGrid w:val="0"/>
              <w:rPr>
                <w:snapToGrid w:val="0"/>
                <w:sz w:val="20"/>
                <w:szCs w:val="20"/>
              </w:rPr>
            </w:pPr>
            <w:r w:rsidRPr="00D476BB">
              <w:rPr>
                <w:snapToGrid w:val="0"/>
                <w:sz w:val="20"/>
                <w:szCs w:val="20"/>
              </w:rPr>
              <w:t>137</w:t>
            </w:r>
          </w:p>
        </w:tc>
        <w:tc>
          <w:tcPr>
            <w:tcW w:w="502" w:type="pct"/>
          </w:tcPr>
          <w:p w:rsidR="00F93C0B" w:rsidRPr="00D476BB" w:rsidRDefault="00F93C0B" w:rsidP="008A33B1">
            <w:pPr>
              <w:tabs>
                <w:tab w:val="decimal" w:pos="700"/>
              </w:tabs>
              <w:adjustRightInd w:val="0"/>
              <w:snapToGrid w:val="0"/>
              <w:rPr>
                <w:snapToGrid w:val="0"/>
                <w:sz w:val="20"/>
                <w:szCs w:val="20"/>
              </w:rPr>
            </w:pPr>
            <w:r w:rsidRPr="00D476BB">
              <w:rPr>
                <w:snapToGrid w:val="0"/>
                <w:sz w:val="20"/>
                <w:szCs w:val="20"/>
              </w:rPr>
              <w:t>780</w:t>
            </w:r>
          </w:p>
        </w:tc>
        <w:tc>
          <w:tcPr>
            <w:tcW w:w="528" w:type="pct"/>
          </w:tcPr>
          <w:p w:rsidR="00F93C0B" w:rsidRPr="00D476BB" w:rsidRDefault="00F93C0B" w:rsidP="008A33B1">
            <w:pPr>
              <w:tabs>
                <w:tab w:val="decimal" w:pos="713"/>
              </w:tabs>
              <w:adjustRightInd w:val="0"/>
              <w:snapToGrid w:val="0"/>
              <w:rPr>
                <w:snapToGrid w:val="0"/>
                <w:sz w:val="20"/>
                <w:szCs w:val="20"/>
              </w:rPr>
            </w:pPr>
            <w:r w:rsidRPr="00D476BB">
              <w:rPr>
                <w:snapToGrid w:val="0"/>
                <w:sz w:val="20"/>
                <w:szCs w:val="20"/>
              </w:rPr>
              <w:t>3.421</w:t>
            </w:r>
          </w:p>
        </w:tc>
        <w:tc>
          <w:tcPr>
            <w:tcW w:w="502" w:type="pct"/>
          </w:tcPr>
          <w:p w:rsidR="00F93C0B" w:rsidRPr="00D476BB" w:rsidRDefault="00F93C0B" w:rsidP="008A33B1">
            <w:pPr>
              <w:tabs>
                <w:tab w:val="decimal" w:pos="689"/>
              </w:tabs>
              <w:adjustRightInd w:val="0"/>
              <w:snapToGrid w:val="0"/>
              <w:rPr>
                <w:snapToGrid w:val="0"/>
                <w:sz w:val="20"/>
                <w:szCs w:val="20"/>
              </w:rPr>
            </w:pPr>
            <w:r w:rsidRPr="00D476BB">
              <w:rPr>
                <w:snapToGrid w:val="0"/>
                <w:sz w:val="20"/>
                <w:szCs w:val="20"/>
              </w:rPr>
              <w:t>7.953</w:t>
            </w:r>
          </w:p>
        </w:tc>
        <w:tc>
          <w:tcPr>
            <w:tcW w:w="543" w:type="pct"/>
          </w:tcPr>
          <w:p w:rsidR="00F93C0B" w:rsidRPr="00D476BB" w:rsidRDefault="00F93C0B" w:rsidP="008A33B1">
            <w:pPr>
              <w:tabs>
                <w:tab w:val="decimal" w:pos="730"/>
              </w:tabs>
              <w:adjustRightInd w:val="0"/>
              <w:snapToGrid w:val="0"/>
              <w:rPr>
                <w:snapToGrid w:val="0"/>
                <w:sz w:val="20"/>
                <w:szCs w:val="20"/>
              </w:rPr>
            </w:pPr>
            <w:r w:rsidRPr="00D476BB">
              <w:rPr>
                <w:snapToGrid w:val="0"/>
                <w:sz w:val="20"/>
                <w:szCs w:val="20"/>
              </w:rPr>
              <w:t>5.853</w:t>
            </w:r>
          </w:p>
        </w:tc>
        <w:tc>
          <w:tcPr>
            <w:tcW w:w="502" w:type="pct"/>
          </w:tcPr>
          <w:p w:rsidR="00F93C0B" w:rsidRPr="00D476BB" w:rsidRDefault="00F93C0B" w:rsidP="008A33B1">
            <w:pPr>
              <w:tabs>
                <w:tab w:val="decimal" w:pos="694"/>
              </w:tabs>
              <w:adjustRightInd w:val="0"/>
              <w:snapToGrid w:val="0"/>
              <w:rPr>
                <w:snapToGrid w:val="0"/>
                <w:sz w:val="20"/>
                <w:szCs w:val="20"/>
              </w:rPr>
            </w:pPr>
            <w:r w:rsidRPr="00D476BB">
              <w:rPr>
                <w:snapToGrid w:val="0"/>
                <w:sz w:val="20"/>
                <w:szCs w:val="20"/>
              </w:rPr>
              <w:t>5.521</w:t>
            </w:r>
          </w:p>
        </w:tc>
        <w:tc>
          <w:tcPr>
            <w:tcW w:w="527" w:type="pct"/>
          </w:tcPr>
          <w:p w:rsidR="00F93C0B" w:rsidRPr="00C321FE" w:rsidRDefault="00F93C0B" w:rsidP="008A33B1">
            <w:pPr>
              <w:tabs>
                <w:tab w:val="decimal" w:pos="749"/>
              </w:tabs>
              <w:adjustRightInd w:val="0"/>
              <w:snapToGrid w:val="0"/>
              <w:rPr>
                <w:b/>
                <w:snapToGrid w:val="0"/>
                <w:sz w:val="20"/>
                <w:szCs w:val="20"/>
              </w:rPr>
            </w:pPr>
            <w:r w:rsidRPr="00C321FE">
              <w:rPr>
                <w:b/>
                <w:snapToGrid w:val="0"/>
                <w:sz w:val="20"/>
                <w:szCs w:val="20"/>
              </w:rPr>
              <w:t>11.374</w:t>
            </w:r>
          </w:p>
        </w:tc>
      </w:tr>
      <w:tr w:rsidR="00F93C0B" w:rsidRPr="00D476BB" w:rsidTr="008A33B1">
        <w:trPr>
          <w:jc w:val="center"/>
        </w:trPr>
        <w:tc>
          <w:tcPr>
            <w:tcW w:w="852" w:type="pct"/>
          </w:tcPr>
          <w:p w:rsidR="00F93C0B" w:rsidRPr="00D476BB" w:rsidRDefault="00F93C0B" w:rsidP="008A33B1">
            <w:pPr>
              <w:adjustRightInd w:val="0"/>
              <w:snapToGrid w:val="0"/>
              <w:rPr>
                <w:snapToGrid w:val="0"/>
                <w:sz w:val="20"/>
                <w:szCs w:val="20"/>
              </w:rPr>
            </w:pPr>
            <w:r w:rsidRPr="00D476BB">
              <w:rPr>
                <w:snapToGrid w:val="0"/>
                <w:sz w:val="20"/>
                <w:szCs w:val="20"/>
              </w:rPr>
              <w:t>Caazapá</w:t>
            </w:r>
          </w:p>
        </w:tc>
        <w:tc>
          <w:tcPr>
            <w:tcW w:w="509" w:type="pct"/>
          </w:tcPr>
          <w:p w:rsidR="00F93C0B" w:rsidRPr="00D476BB" w:rsidRDefault="00F93C0B" w:rsidP="008A33B1">
            <w:pPr>
              <w:tabs>
                <w:tab w:val="decimal" w:pos="693"/>
              </w:tabs>
              <w:adjustRightInd w:val="0"/>
              <w:snapToGrid w:val="0"/>
              <w:rPr>
                <w:snapToGrid w:val="0"/>
                <w:sz w:val="20"/>
                <w:szCs w:val="20"/>
              </w:rPr>
            </w:pPr>
            <w:r w:rsidRPr="00D476BB">
              <w:rPr>
                <w:snapToGrid w:val="0"/>
                <w:sz w:val="20"/>
                <w:szCs w:val="20"/>
              </w:rPr>
              <w:t>3.719</w:t>
            </w:r>
          </w:p>
        </w:tc>
        <w:tc>
          <w:tcPr>
            <w:tcW w:w="534" w:type="pct"/>
          </w:tcPr>
          <w:p w:rsidR="00F93C0B" w:rsidRPr="00D476BB" w:rsidRDefault="00F93C0B" w:rsidP="008A33B1">
            <w:pPr>
              <w:tabs>
                <w:tab w:val="decimal" w:pos="706"/>
              </w:tabs>
              <w:adjustRightInd w:val="0"/>
              <w:snapToGrid w:val="0"/>
              <w:rPr>
                <w:snapToGrid w:val="0"/>
                <w:sz w:val="20"/>
                <w:szCs w:val="20"/>
              </w:rPr>
            </w:pPr>
            <w:r w:rsidRPr="00D476BB">
              <w:rPr>
                <w:snapToGrid w:val="0"/>
                <w:sz w:val="20"/>
                <w:szCs w:val="20"/>
              </w:rPr>
              <w:t>21</w:t>
            </w:r>
          </w:p>
        </w:tc>
        <w:tc>
          <w:tcPr>
            <w:tcW w:w="502" w:type="pct"/>
          </w:tcPr>
          <w:p w:rsidR="00F93C0B" w:rsidRPr="00D476BB" w:rsidRDefault="00F93C0B" w:rsidP="008A33B1">
            <w:pPr>
              <w:tabs>
                <w:tab w:val="decimal" w:pos="700"/>
              </w:tabs>
              <w:adjustRightInd w:val="0"/>
              <w:snapToGrid w:val="0"/>
              <w:rPr>
                <w:snapToGrid w:val="0"/>
                <w:sz w:val="20"/>
                <w:szCs w:val="20"/>
              </w:rPr>
            </w:pPr>
            <w:r w:rsidRPr="00D476BB">
              <w:rPr>
                <w:snapToGrid w:val="0"/>
                <w:sz w:val="20"/>
                <w:szCs w:val="20"/>
              </w:rPr>
              <w:t>126</w:t>
            </w:r>
          </w:p>
        </w:tc>
        <w:tc>
          <w:tcPr>
            <w:tcW w:w="528" w:type="pct"/>
          </w:tcPr>
          <w:p w:rsidR="00F93C0B" w:rsidRPr="00D476BB" w:rsidRDefault="00F93C0B" w:rsidP="008A33B1">
            <w:pPr>
              <w:tabs>
                <w:tab w:val="decimal" w:pos="713"/>
              </w:tabs>
              <w:adjustRightInd w:val="0"/>
              <w:snapToGrid w:val="0"/>
              <w:rPr>
                <w:snapToGrid w:val="0"/>
                <w:sz w:val="20"/>
                <w:szCs w:val="20"/>
              </w:rPr>
            </w:pPr>
            <w:r w:rsidRPr="00D476BB">
              <w:rPr>
                <w:snapToGrid w:val="0"/>
                <w:sz w:val="20"/>
                <w:szCs w:val="20"/>
              </w:rPr>
              <w:t>660</w:t>
            </w:r>
          </w:p>
        </w:tc>
        <w:tc>
          <w:tcPr>
            <w:tcW w:w="502" w:type="pct"/>
          </w:tcPr>
          <w:p w:rsidR="00F93C0B" w:rsidRPr="00D476BB" w:rsidRDefault="00F93C0B" w:rsidP="008A33B1">
            <w:pPr>
              <w:tabs>
                <w:tab w:val="decimal" w:pos="689"/>
              </w:tabs>
              <w:adjustRightInd w:val="0"/>
              <w:snapToGrid w:val="0"/>
              <w:rPr>
                <w:snapToGrid w:val="0"/>
                <w:sz w:val="20"/>
                <w:szCs w:val="20"/>
              </w:rPr>
            </w:pPr>
            <w:r w:rsidRPr="00D476BB">
              <w:rPr>
                <w:snapToGrid w:val="0"/>
                <w:sz w:val="20"/>
                <w:szCs w:val="20"/>
              </w:rPr>
              <w:t>3.206</w:t>
            </w:r>
          </w:p>
        </w:tc>
        <w:tc>
          <w:tcPr>
            <w:tcW w:w="543" w:type="pct"/>
          </w:tcPr>
          <w:p w:rsidR="00F93C0B" w:rsidRPr="00D476BB" w:rsidRDefault="00F93C0B" w:rsidP="008A33B1">
            <w:pPr>
              <w:tabs>
                <w:tab w:val="decimal" w:pos="730"/>
              </w:tabs>
              <w:adjustRightInd w:val="0"/>
              <w:snapToGrid w:val="0"/>
              <w:rPr>
                <w:snapToGrid w:val="0"/>
                <w:sz w:val="20"/>
                <w:szCs w:val="20"/>
              </w:rPr>
            </w:pPr>
            <w:r w:rsidRPr="00D476BB">
              <w:rPr>
                <w:snapToGrid w:val="0"/>
                <w:sz w:val="20"/>
                <w:szCs w:val="20"/>
              </w:rPr>
              <w:t>1.980</w:t>
            </w:r>
          </w:p>
        </w:tc>
        <w:tc>
          <w:tcPr>
            <w:tcW w:w="502" w:type="pct"/>
          </w:tcPr>
          <w:p w:rsidR="00F93C0B" w:rsidRPr="00D476BB" w:rsidRDefault="00F93C0B" w:rsidP="008A33B1">
            <w:pPr>
              <w:tabs>
                <w:tab w:val="decimal" w:pos="694"/>
              </w:tabs>
              <w:adjustRightInd w:val="0"/>
              <w:snapToGrid w:val="0"/>
              <w:rPr>
                <w:snapToGrid w:val="0"/>
                <w:sz w:val="20"/>
                <w:szCs w:val="20"/>
              </w:rPr>
            </w:pPr>
            <w:r w:rsidRPr="00D476BB">
              <w:rPr>
                <w:snapToGrid w:val="0"/>
                <w:sz w:val="20"/>
                <w:szCs w:val="20"/>
              </w:rPr>
              <w:t>1.886</w:t>
            </w:r>
          </w:p>
        </w:tc>
        <w:tc>
          <w:tcPr>
            <w:tcW w:w="527" w:type="pct"/>
          </w:tcPr>
          <w:p w:rsidR="00F93C0B" w:rsidRPr="00C321FE" w:rsidRDefault="00F93C0B" w:rsidP="008A33B1">
            <w:pPr>
              <w:tabs>
                <w:tab w:val="decimal" w:pos="749"/>
              </w:tabs>
              <w:adjustRightInd w:val="0"/>
              <w:snapToGrid w:val="0"/>
              <w:rPr>
                <w:b/>
                <w:snapToGrid w:val="0"/>
                <w:sz w:val="20"/>
                <w:szCs w:val="20"/>
              </w:rPr>
            </w:pPr>
            <w:r w:rsidRPr="00C321FE">
              <w:rPr>
                <w:b/>
                <w:snapToGrid w:val="0"/>
                <w:sz w:val="20"/>
                <w:szCs w:val="20"/>
              </w:rPr>
              <w:t>3.866</w:t>
            </w:r>
          </w:p>
        </w:tc>
      </w:tr>
      <w:tr w:rsidR="00F93C0B" w:rsidRPr="00D476BB" w:rsidTr="008A33B1">
        <w:trPr>
          <w:jc w:val="center"/>
        </w:trPr>
        <w:tc>
          <w:tcPr>
            <w:tcW w:w="852" w:type="pct"/>
          </w:tcPr>
          <w:p w:rsidR="00F93C0B" w:rsidRPr="00D476BB" w:rsidRDefault="00F93C0B" w:rsidP="008A33B1">
            <w:pPr>
              <w:adjustRightInd w:val="0"/>
              <w:snapToGrid w:val="0"/>
              <w:rPr>
                <w:snapToGrid w:val="0"/>
                <w:sz w:val="20"/>
                <w:szCs w:val="20"/>
              </w:rPr>
            </w:pPr>
            <w:r w:rsidRPr="00D476BB">
              <w:rPr>
                <w:snapToGrid w:val="0"/>
                <w:sz w:val="20"/>
                <w:szCs w:val="20"/>
              </w:rPr>
              <w:t>Itapúa</w:t>
            </w:r>
          </w:p>
        </w:tc>
        <w:tc>
          <w:tcPr>
            <w:tcW w:w="509" w:type="pct"/>
          </w:tcPr>
          <w:p w:rsidR="00F93C0B" w:rsidRPr="00D476BB" w:rsidRDefault="00F93C0B" w:rsidP="008A33B1">
            <w:pPr>
              <w:tabs>
                <w:tab w:val="decimal" w:pos="693"/>
              </w:tabs>
              <w:adjustRightInd w:val="0"/>
              <w:snapToGrid w:val="0"/>
              <w:rPr>
                <w:snapToGrid w:val="0"/>
                <w:sz w:val="20"/>
                <w:szCs w:val="20"/>
              </w:rPr>
            </w:pPr>
            <w:r w:rsidRPr="00D476BB">
              <w:rPr>
                <w:snapToGrid w:val="0"/>
                <w:sz w:val="20"/>
                <w:szCs w:val="20"/>
              </w:rPr>
              <w:t>7.191</w:t>
            </w:r>
          </w:p>
        </w:tc>
        <w:tc>
          <w:tcPr>
            <w:tcW w:w="534" w:type="pct"/>
          </w:tcPr>
          <w:p w:rsidR="00F93C0B" w:rsidRPr="00D476BB" w:rsidRDefault="00F93C0B" w:rsidP="008A33B1">
            <w:pPr>
              <w:tabs>
                <w:tab w:val="decimal" w:pos="706"/>
              </w:tabs>
              <w:adjustRightInd w:val="0"/>
              <w:snapToGrid w:val="0"/>
              <w:rPr>
                <w:snapToGrid w:val="0"/>
                <w:sz w:val="20"/>
                <w:szCs w:val="20"/>
              </w:rPr>
            </w:pPr>
            <w:r w:rsidRPr="00D476BB">
              <w:rPr>
                <w:snapToGrid w:val="0"/>
                <w:sz w:val="20"/>
                <w:szCs w:val="20"/>
              </w:rPr>
              <w:t>465</w:t>
            </w:r>
          </w:p>
        </w:tc>
        <w:tc>
          <w:tcPr>
            <w:tcW w:w="502" w:type="pct"/>
          </w:tcPr>
          <w:p w:rsidR="00F93C0B" w:rsidRPr="00D476BB" w:rsidRDefault="00F93C0B" w:rsidP="008A33B1">
            <w:pPr>
              <w:tabs>
                <w:tab w:val="decimal" w:pos="700"/>
              </w:tabs>
              <w:adjustRightInd w:val="0"/>
              <w:snapToGrid w:val="0"/>
              <w:rPr>
                <w:snapToGrid w:val="0"/>
                <w:sz w:val="20"/>
                <w:szCs w:val="20"/>
              </w:rPr>
            </w:pPr>
            <w:r w:rsidRPr="00D476BB">
              <w:rPr>
                <w:snapToGrid w:val="0"/>
                <w:sz w:val="20"/>
                <w:szCs w:val="20"/>
              </w:rPr>
              <w:t>712</w:t>
            </w:r>
          </w:p>
        </w:tc>
        <w:tc>
          <w:tcPr>
            <w:tcW w:w="528" w:type="pct"/>
          </w:tcPr>
          <w:p w:rsidR="00F93C0B" w:rsidRPr="00D476BB" w:rsidRDefault="00F93C0B" w:rsidP="008A33B1">
            <w:pPr>
              <w:tabs>
                <w:tab w:val="decimal" w:pos="713"/>
              </w:tabs>
              <w:adjustRightInd w:val="0"/>
              <w:snapToGrid w:val="0"/>
              <w:rPr>
                <w:snapToGrid w:val="0"/>
                <w:sz w:val="20"/>
                <w:szCs w:val="20"/>
              </w:rPr>
            </w:pPr>
            <w:r w:rsidRPr="00D476BB">
              <w:rPr>
                <w:snapToGrid w:val="0"/>
                <w:sz w:val="20"/>
                <w:szCs w:val="20"/>
              </w:rPr>
              <w:t>3.449</w:t>
            </w:r>
          </w:p>
        </w:tc>
        <w:tc>
          <w:tcPr>
            <w:tcW w:w="502" w:type="pct"/>
          </w:tcPr>
          <w:p w:rsidR="00F93C0B" w:rsidRPr="00D476BB" w:rsidRDefault="00F93C0B" w:rsidP="008A33B1">
            <w:pPr>
              <w:tabs>
                <w:tab w:val="decimal" w:pos="689"/>
              </w:tabs>
              <w:adjustRightInd w:val="0"/>
              <w:snapToGrid w:val="0"/>
              <w:rPr>
                <w:snapToGrid w:val="0"/>
                <w:sz w:val="20"/>
                <w:szCs w:val="20"/>
              </w:rPr>
            </w:pPr>
            <w:r w:rsidRPr="00D476BB">
              <w:rPr>
                <w:snapToGrid w:val="0"/>
                <w:sz w:val="20"/>
                <w:szCs w:val="20"/>
              </w:rPr>
              <w:t>4.919</w:t>
            </w:r>
          </w:p>
        </w:tc>
        <w:tc>
          <w:tcPr>
            <w:tcW w:w="543" w:type="pct"/>
          </w:tcPr>
          <w:p w:rsidR="00F93C0B" w:rsidRPr="00D476BB" w:rsidRDefault="00F93C0B" w:rsidP="008A33B1">
            <w:pPr>
              <w:tabs>
                <w:tab w:val="decimal" w:pos="730"/>
              </w:tabs>
              <w:adjustRightInd w:val="0"/>
              <w:snapToGrid w:val="0"/>
              <w:rPr>
                <w:snapToGrid w:val="0"/>
                <w:sz w:val="20"/>
                <w:szCs w:val="20"/>
              </w:rPr>
            </w:pPr>
            <w:r w:rsidRPr="00D476BB">
              <w:rPr>
                <w:snapToGrid w:val="0"/>
                <w:sz w:val="20"/>
                <w:szCs w:val="20"/>
              </w:rPr>
              <w:t>4.290</w:t>
            </w:r>
          </w:p>
        </w:tc>
        <w:tc>
          <w:tcPr>
            <w:tcW w:w="502" w:type="pct"/>
          </w:tcPr>
          <w:p w:rsidR="00F93C0B" w:rsidRPr="00D476BB" w:rsidRDefault="00F93C0B" w:rsidP="008A33B1">
            <w:pPr>
              <w:tabs>
                <w:tab w:val="decimal" w:pos="694"/>
              </w:tabs>
              <w:adjustRightInd w:val="0"/>
              <w:snapToGrid w:val="0"/>
              <w:rPr>
                <w:snapToGrid w:val="0"/>
                <w:sz w:val="20"/>
                <w:szCs w:val="20"/>
              </w:rPr>
            </w:pPr>
            <w:r w:rsidRPr="00D476BB">
              <w:rPr>
                <w:snapToGrid w:val="0"/>
                <w:sz w:val="20"/>
                <w:szCs w:val="20"/>
              </w:rPr>
              <w:t>4.078</w:t>
            </w:r>
          </w:p>
        </w:tc>
        <w:tc>
          <w:tcPr>
            <w:tcW w:w="527" w:type="pct"/>
          </w:tcPr>
          <w:p w:rsidR="00F93C0B" w:rsidRPr="00C321FE" w:rsidRDefault="00F93C0B" w:rsidP="008A33B1">
            <w:pPr>
              <w:tabs>
                <w:tab w:val="decimal" w:pos="749"/>
              </w:tabs>
              <w:adjustRightInd w:val="0"/>
              <w:snapToGrid w:val="0"/>
              <w:rPr>
                <w:b/>
                <w:snapToGrid w:val="0"/>
                <w:sz w:val="20"/>
                <w:szCs w:val="20"/>
              </w:rPr>
            </w:pPr>
            <w:r w:rsidRPr="00C321FE">
              <w:rPr>
                <w:b/>
                <w:snapToGrid w:val="0"/>
                <w:sz w:val="20"/>
                <w:szCs w:val="20"/>
              </w:rPr>
              <w:t>8.368</w:t>
            </w:r>
          </w:p>
        </w:tc>
      </w:tr>
      <w:tr w:rsidR="00F93C0B" w:rsidRPr="00D476BB" w:rsidTr="008A33B1">
        <w:trPr>
          <w:jc w:val="center"/>
        </w:trPr>
        <w:tc>
          <w:tcPr>
            <w:tcW w:w="852" w:type="pct"/>
          </w:tcPr>
          <w:p w:rsidR="00F93C0B" w:rsidRPr="00D476BB" w:rsidRDefault="00F93C0B" w:rsidP="008A33B1">
            <w:pPr>
              <w:adjustRightInd w:val="0"/>
              <w:snapToGrid w:val="0"/>
              <w:rPr>
                <w:snapToGrid w:val="0"/>
                <w:sz w:val="20"/>
                <w:szCs w:val="20"/>
              </w:rPr>
            </w:pPr>
            <w:r w:rsidRPr="00D476BB">
              <w:rPr>
                <w:snapToGrid w:val="0"/>
                <w:sz w:val="20"/>
                <w:szCs w:val="20"/>
              </w:rPr>
              <w:t>Misiones</w:t>
            </w:r>
          </w:p>
        </w:tc>
        <w:tc>
          <w:tcPr>
            <w:tcW w:w="509" w:type="pct"/>
          </w:tcPr>
          <w:p w:rsidR="00F93C0B" w:rsidRPr="00D476BB" w:rsidRDefault="00F93C0B" w:rsidP="008A33B1">
            <w:pPr>
              <w:tabs>
                <w:tab w:val="decimal" w:pos="693"/>
              </w:tabs>
              <w:adjustRightInd w:val="0"/>
              <w:snapToGrid w:val="0"/>
              <w:rPr>
                <w:snapToGrid w:val="0"/>
                <w:sz w:val="20"/>
                <w:szCs w:val="20"/>
              </w:rPr>
            </w:pPr>
            <w:r w:rsidRPr="00D476BB">
              <w:rPr>
                <w:snapToGrid w:val="0"/>
                <w:sz w:val="20"/>
                <w:szCs w:val="20"/>
              </w:rPr>
              <w:t>2.035</w:t>
            </w:r>
          </w:p>
        </w:tc>
        <w:tc>
          <w:tcPr>
            <w:tcW w:w="534" w:type="pct"/>
          </w:tcPr>
          <w:p w:rsidR="00F93C0B" w:rsidRPr="00D476BB" w:rsidRDefault="00F93C0B" w:rsidP="008A33B1">
            <w:pPr>
              <w:tabs>
                <w:tab w:val="decimal" w:pos="706"/>
              </w:tabs>
              <w:adjustRightInd w:val="0"/>
              <w:snapToGrid w:val="0"/>
              <w:rPr>
                <w:snapToGrid w:val="0"/>
                <w:sz w:val="20"/>
                <w:szCs w:val="20"/>
              </w:rPr>
            </w:pPr>
            <w:r w:rsidRPr="00D476BB">
              <w:rPr>
                <w:snapToGrid w:val="0"/>
                <w:sz w:val="20"/>
                <w:szCs w:val="20"/>
              </w:rPr>
              <w:t>137</w:t>
            </w:r>
          </w:p>
        </w:tc>
        <w:tc>
          <w:tcPr>
            <w:tcW w:w="502" w:type="pct"/>
          </w:tcPr>
          <w:p w:rsidR="00F93C0B" w:rsidRPr="00D476BB" w:rsidRDefault="00F93C0B" w:rsidP="008A33B1">
            <w:pPr>
              <w:tabs>
                <w:tab w:val="decimal" w:pos="700"/>
              </w:tabs>
              <w:adjustRightInd w:val="0"/>
              <w:snapToGrid w:val="0"/>
              <w:rPr>
                <w:snapToGrid w:val="0"/>
                <w:sz w:val="20"/>
                <w:szCs w:val="20"/>
              </w:rPr>
            </w:pPr>
            <w:r w:rsidRPr="00D476BB">
              <w:rPr>
                <w:snapToGrid w:val="0"/>
                <w:sz w:val="20"/>
                <w:szCs w:val="20"/>
              </w:rPr>
              <w:t>201</w:t>
            </w:r>
          </w:p>
        </w:tc>
        <w:tc>
          <w:tcPr>
            <w:tcW w:w="528" w:type="pct"/>
          </w:tcPr>
          <w:p w:rsidR="00F93C0B" w:rsidRPr="00D476BB" w:rsidRDefault="00F93C0B" w:rsidP="008A33B1">
            <w:pPr>
              <w:tabs>
                <w:tab w:val="decimal" w:pos="713"/>
              </w:tabs>
              <w:adjustRightInd w:val="0"/>
              <w:snapToGrid w:val="0"/>
              <w:rPr>
                <w:snapToGrid w:val="0"/>
                <w:sz w:val="20"/>
                <w:szCs w:val="20"/>
              </w:rPr>
            </w:pPr>
            <w:r w:rsidRPr="00D476BB">
              <w:rPr>
                <w:snapToGrid w:val="0"/>
                <w:sz w:val="20"/>
                <w:szCs w:val="20"/>
              </w:rPr>
              <w:t>1.368</w:t>
            </w:r>
          </w:p>
        </w:tc>
        <w:tc>
          <w:tcPr>
            <w:tcW w:w="502" w:type="pct"/>
          </w:tcPr>
          <w:p w:rsidR="00F93C0B" w:rsidRPr="00D476BB" w:rsidRDefault="00F93C0B" w:rsidP="008A33B1">
            <w:pPr>
              <w:tabs>
                <w:tab w:val="decimal" w:pos="689"/>
              </w:tabs>
              <w:adjustRightInd w:val="0"/>
              <w:snapToGrid w:val="0"/>
              <w:rPr>
                <w:snapToGrid w:val="0"/>
                <w:sz w:val="20"/>
                <w:szCs w:val="20"/>
              </w:rPr>
            </w:pPr>
            <w:r w:rsidRPr="00D476BB">
              <w:rPr>
                <w:snapToGrid w:val="0"/>
                <w:sz w:val="20"/>
                <w:szCs w:val="20"/>
              </w:rPr>
              <w:t>1.005</w:t>
            </w:r>
          </w:p>
        </w:tc>
        <w:tc>
          <w:tcPr>
            <w:tcW w:w="543" w:type="pct"/>
          </w:tcPr>
          <w:p w:rsidR="00F93C0B" w:rsidRPr="00D476BB" w:rsidRDefault="00F93C0B" w:rsidP="008A33B1">
            <w:pPr>
              <w:tabs>
                <w:tab w:val="decimal" w:pos="730"/>
              </w:tabs>
              <w:adjustRightInd w:val="0"/>
              <w:snapToGrid w:val="0"/>
              <w:rPr>
                <w:snapToGrid w:val="0"/>
                <w:sz w:val="20"/>
                <w:szCs w:val="20"/>
              </w:rPr>
            </w:pPr>
            <w:r w:rsidRPr="00D476BB">
              <w:rPr>
                <w:snapToGrid w:val="0"/>
                <w:sz w:val="20"/>
                <w:szCs w:val="20"/>
              </w:rPr>
              <w:t>1.219</w:t>
            </w:r>
          </w:p>
        </w:tc>
        <w:tc>
          <w:tcPr>
            <w:tcW w:w="502" w:type="pct"/>
          </w:tcPr>
          <w:p w:rsidR="00F93C0B" w:rsidRPr="00D476BB" w:rsidRDefault="00F93C0B" w:rsidP="008A33B1">
            <w:pPr>
              <w:tabs>
                <w:tab w:val="decimal" w:pos="694"/>
              </w:tabs>
              <w:adjustRightInd w:val="0"/>
              <w:snapToGrid w:val="0"/>
              <w:rPr>
                <w:snapToGrid w:val="0"/>
                <w:sz w:val="20"/>
                <w:szCs w:val="20"/>
              </w:rPr>
            </w:pPr>
            <w:r w:rsidRPr="00D476BB">
              <w:rPr>
                <w:snapToGrid w:val="0"/>
                <w:sz w:val="20"/>
                <w:szCs w:val="20"/>
              </w:rPr>
              <w:t>1.154</w:t>
            </w:r>
          </w:p>
        </w:tc>
        <w:tc>
          <w:tcPr>
            <w:tcW w:w="527" w:type="pct"/>
          </w:tcPr>
          <w:p w:rsidR="00F93C0B" w:rsidRPr="00C321FE" w:rsidRDefault="00F93C0B" w:rsidP="008A33B1">
            <w:pPr>
              <w:tabs>
                <w:tab w:val="decimal" w:pos="749"/>
              </w:tabs>
              <w:adjustRightInd w:val="0"/>
              <w:snapToGrid w:val="0"/>
              <w:rPr>
                <w:b/>
                <w:snapToGrid w:val="0"/>
                <w:sz w:val="20"/>
                <w:szCs w:val="20"/>
              </w:rPr>
            </w:pPr>
            <w:r w:rsidRPr="00C321FE">
              <w:rPr>
                <w:b/>
                <w:snapToGrid w:val="0"/>
                <w:sz w:val="20"/>
                <w:szCs w:val="20"/>
              </w:rPr>
              <w:t>2.373</w:t>
            </w:r>
          </w:p>
        </w:tc>
      </w:tr>
      <w:tr w:rsidR="00F93C0B" w:rsidRPr="00D476BB" w:rsidTr="008A33B1">
        <w:trPr>
          <w:jc w:val="center"/>
        </w:trPr>
        <w:tc>
          <w:tcPr>
            <w:tcW w:w="852" w:type="pct"/>
          </w:tcPr>
          <w:p w:rsidR="00F93C0B" w:rsidRPr="00D476BB" w:rsidRDefault="00F93C0B" w:rsidP="008A33B1">
            <w:pPr>
              <w:adjustRightInd w:val="0"/>
              <w:snapToGrid w:val="0"/>
              <w:rPr>
                <w:snapToGrid w:val="0"/>
                <w:sz w:val="20"/>
                <w:szCs w:val="20"/>
              </w:rPr>
            </w:pPr>
            <w:r w:rsidRPr="00D476BB">
              <w:rPr>
                <w:snapToGrid w:val="0"/>
                <w:sz w:val="20"/>
                <w:szCs w:val="20"/>
              </w:rPr>
              <w:t>Paraguarí</w:t>
            </w:r>
          </w:p>
        </w:tc>
        <w:tc>
          <w:tcPr>
            <w:tcW w:w="509" w:type="pct"/>
          </w:tcPr>
          <w:p w:rsidR="00F93C0B" w:rsidRPr="00D476BB" w:rsidRDefault="00F93C0B" w:rsidP="008A33B1">
            <w:pPr>
              <w:tabs>
                <w:tab w:val="decimal" w:pos="693"/>
              </w:tabs>
              <w:adjustRightInd w:val="0"/>
              <w:snapToGrid w:val="0"/>
              <w:rPr>
                <w:snapToGrid w:val="0"/>
                <w:sz w:val="20"/>
                <w:szCs w:val="20"/>
              </w:rPr>
            </w:pPr>
            <w:r w:rsidRPr="00D476BB">
              <w:rPr>
                <w:snapToGrid w:val="0"/>
                <w:sz w:val="20"/>
                <w:szCs w:val="20"/>
              </w:rPr>
              <w:t>3.915</w:t>
            </w:r>
          </w:p>
        </w:tc>
        <w:tc>
          <w:tcPr>
            <w:tcW w:w="534" w:type="pct"/>
          </w:tcPr>
          <w:p w:rsidR="00F93C0B" w:rsidRPr="00D476BB" w:rsidRDefault="00F93C0B" w:rsidP="008A33B1">
            <w:pPr>
              <w:tabs>
                <w:tab w:val="decimal" w:pos="706"/>
              </w:tabs>
              <w:adjustRightInd w:val="0"/>
              <w:snapToGrid w:val="0"/>
              <w:rPr>
                <w:snapToGrid w:val="0"/>
                <w:sz w:val="20"/>
                <w:szCs w:val="20"/>
              </w:rPr>
            </w:pPr>
            <w:r w:rsidRPr="00D476BB">
              <w:rPr>
                <w:snapToGrid w:val="0"/>
                <w:sz w:val="20"/>
                <w:szCs w:val="20"/>
              </w:rPr>
              <w:t>54</w:t>
            </w:r>
          </w:p>
        </w:tc>
        <w:tc>
          <w:tcPr>
            <w:tcW w:w="502" w:type="pct"/>
          </w:tcPr>
          <w:p w:rsidR="00F93C0B" w:rsidRPr="00D476BB" w:rsidRDefault="00F93C0B" w:rsidP="008A33B1">
            <w:pPr>
              <w:tabs>
                <w:tab w:val="decimal" w:pos="700"/>
              </w:tabs>
              <w:adjustRightInd w:val="0"/>
              <w:snapToGrid w:val="0"/>
              <w:rPr>
                <w:snapToGrid w:val="0"/>
                <w:sz w:val="20"/>
                <w:szCs w:val="20"/>
              </w:rPr>
            </w:pPr>
            <w:r w:rsidRPr="00D476BB">
              <w:rPr>
                <w:snapToGrid w:val="0"/>
                <w:sz w:val="20"/>
                <w:szCs w:val="20"/>
              </w:rPr>
              <w:t>344</w:t>
            </w:r>
          </w:p>
        </w:tc>
        <w:tc>
          <w:tcPr>
            <w:tcW w:w="528" w:type="pct"/>
          </w:tcPr>
          <w:p w:rsidR="00F93C0B" w:rsidRPr="00D476BB" w:rsidRDefault="00F93C0B" w:rsidP="008A33B1">
            <w:pPr>
              <w:tabs>
                <w:tab w:val="decimal" w:pos="713"/>
              </w:tabs>
              <w:adjustRightInd w:val="0"/>
              <w:snapToGrid w:val="0"/>
              <w:rPr>
                <w:snapToGrid w:val="0"/>
                <w:sz w:val="20"/>
                <w:szCs w:val="20"/>
              </w:rPr>
            </w:pPr>
            <w:r w:rsidRPr="00D476BB">
              <w:rPr>
                <w:snapToGrid w:val="0"/>
                <w:sz w:val="20"/>
                <w:szCs w:val="20"/>
              </w:rPr>
              <w:t>1.424</w:t>
            </w:r>
          </w:p>
        </w:tc>
        <w:tc>
          <w:tcPr>
            <w:tcW w:w="502" w:type="pct"/>
          </w:tcPr>
          <w:p w:rsidR="00F93C0B" w:rsidRPr="00D476BB" w:rsidRDefault="00F93C0B" w:rsidP="008A33B1">
            <w:pPr>
              <w:tabs>
                <w:tab w:val="decimal" w:pos="689"/>
              </w:tabs>
              <w:adjustRightInd w:val="0"/>
              <w:snapToGrid w:val="0"/>
              <w:rPr>
                <w:snapToGrid w:val="0"/>
                <w:sz w:val="20"/>
                <w:szCs w:val="20"/>
              </w:rPr>
            </w:pPr>
            <w:r w:rsidRPr="00D476BB">
              <w:rPr>
                <w:snapToGrid w:val="0"/>
                <w:sz w:val="20"/>
                <w:szCs w:val="20"/>
              </w:rPr>
              <w:t>2.889</w:t>
            </w:r>
          </w:p>
        </w:tc>
        <w:tc>
          <w:tcPr>
            <w:tcW w:w="543" w:type="pct"/>
          </w:tcPr>
          <w:p w:rsidR="00F93C0B" w:rsidRPr="00D476BB" w:rsidRDefault="00F93C0B" w:rsidP="008A33B1">
            <w:pPr>
              <w:tabs>
                <w:tab w:val="decimal" w:pos="730"/>
              </w:tabs>
              <w:adjustRightInd w:val="0"/>
              <w:snapToGrid w:val="0"/>
              <w:rPr>
                <w:snapToGrid w:val="0"/>
                <w:sz w:val="20"/>
                <w:szCs w:val="20"/>
              </w:rPr>
            </w:pPr>
            <w:r w:rsidRPr="00D476BB">
              <w:rPr>
                <w:snapToGrid w:val="0"/>
                <w:sz w:val="20"/>
                <w:szCs w:val="20"/>
              </w:rPr>
              <w:t>2.273</w:t>
            </w:r>
          </w:p>
        </w:tc>
        <w:tc>
          <w:tcPr>
            <w:tcW w:w="502" w:type="pct"/>
          </w:tcPr>
          <w:p w:rsidR="00F93C0B" w:rsidRPr="00D476BB" w:rsidRDefault="00F93C0B" w:rsidP="008A33B1">
            <w:pPr>
              <w:tabs>
                <w:tab w:val="decimal" w:pos="694"/>
              </w:tabs>
              <w:adjustRightInd w:val="0"/>
              <w:snapToGrid w:val="0"/>
              <w:rPr>
                <w:snapToGrid w:val="0"/>
                <w:sz w:val="20"/>
                <w:szCs w:val="20"/>
              </w:rPr>
            </w:pPr>
            <w:r w:rsidRPr="00D476BB">
              <w:rPr>
                <w:snapToGrid w:val="0"/>
                <w:sz w:val="20"/>
                <w:szCs w:val="20"/>
              </w:rPr>
              <w:t>2.040</w:t>
            </w:r>
          </w:p>
        </w:tc>
        <w:tc>
          <w:tcPr>
            <w:tcW w:w="527" w:type="pct"/>
          </w:tcPr>
          <w:p w:rsidR="00F93C0B" w:rsidRPr="00C321FE" w:rsidRDefault="00F93C0B" w:rsidP="008A33B1">
            <w:pPr>
              <w:tabs>
                <w:tab w:val="decimal" w:pos="749"/>
              </w:tabs>
              <w:adjustRightInd w:val="0"/>
              <w:snapToGrid w:val="0"/>
              <w:rPr>
                <w:b/>
                <w:snapToGrid w:val="0"/>
                <w:sz w:val="20"/>
                <w:szCs w:val="20"/>
              </w:rPr>
            </w:pPr>
            <w:r w:rsidRPr="00C321FE">
              <w:rPr>
                <w:b/>
                <w:snapToGrid w:val="0"/>
                <w:sz w:val="20"/>
                <w:szCs w:val="20"/>
              </w:rPr>
              <w:t>4.313</w:t>
            </w:r>
          </w:p>
        </w:tc>
      </w:tr>
      <w:tr w:rsidR="00F93C0B" w:rsidRPr="00D476BB" w:rsidTr="008A33B1">
        <w:trPr>
          <w:jc w:val="center"/>
        </w:trPr>
        <w:tc>
          <w:tcPr>
            <w:tcW w:w="852" w:type="pct"/>
          </w:tcPr>
          <w:p w:rsidR="00F93C0B" w:rsidRPr="00D476BB" w:rsidRDefault="00F93C0B" w:rsidP="008A33B1">
            <w:pPr>
              <w:adjustRightInd w:val="0"/>
              <w:snapToGrid w:val="0"/>
              <w:rPr>
                <w:snapToGrid w:val="0"/>
                <w:sz w:val="20"/>
                <w:szCs w:val="20"/>
              </w:rPr>
            </w:pPr>
            <w:r w:rsidRPr="00D476BB">
              <w:rPr>
                <w:snapToGrid w:val="0"/>
                <w:sz w:val="20"/>
                <w:szCs w:val="20"/>
              </w:rPr>
              <w:t>Alto Paraná</w:t>
            </w:r>
          </w:p>
        </w:tc>
        <w:tc>
          <w:tcPr>
            <w:tcW w:w="509" w:type="pct"/>
          </w:tcPr>
          <w:p w:rsidR="00F93C0B" w:rsidRPr="00D476BB" w:rsidRDefault="00F93C0B" w:rsidP="008A33B1">
            <w:pPr>
              <w:tabs>
                <w:tab w:val="decimal" w:pos="693"/>
              </w:tabs>
              <w:adjustRightInd w:val="0"/>
              <w:snapToGrid w:val="0"/>
              <w:rPr>
                <w:snapToGrid w:val="0"/>
                <w:sz w:val="20"/>
                <w:szCs w:val="20"/>
              </w:rPr>
            </w:pPr>
            <w:r w:rsidRPr="00D476BB">
              <w:rPr>
                <w:snapToGrid w:val="0"/>
                <w:sz w:val="20"/>
                <w:szCs w:val="20"/>
              </w:rPr>
              <w:t>11.710</w:t>
            </w:r>
          </w:p>
        </w:tc>
        <w:tc>
          <w:tcPr>
            <w:tcW w:w="534" w:type="pct"/>
          </w:tcPr>
          <w:p w:rsidR="00F93C0B" w:rsidRPr="00D476BB" w:rsidRDefault="00F93C0B" w:rsidP="008A33B1">
            <w:pPr>
              <w:tabs>
                <w:tab w:val="decimal" w:pos="706"/>
              </w:tabs>
              <w:adjustRightInd w:val="0"/>
              <w:snapToGrid w:val="0"/>
              <w:rPr>
                <w:snapToGrid w:val="0"/>
                <w:sz w:val="20"/>
                <w:szCs w:val="20"/>
              </w:rPr>
            </w:pPr>
            <w:r w:rsidRPr="00D476BB">
              <w:rPr>
                <w:snapToGrid w:val="0"/>
                <w:sz w:val="20"/>
                <w:szCs w:val="20"/>
              </w:rPr>
              <w:t>1.979</w:t>
            </w:r>
          </w:p>
        </w:tc>
        <w:tc>
          <w:tcPr>
            <w:tcW w:w="502" w:type="pct"/>
          </w:tcPr>
          <w:p w:rsidR="00F93C0B" w:rsidRPr="00D476BB" w:rsidRDefault="00F93C0B" w:rsidP="008A33B1">
            <w:pPr>
              <w:tabs>
                <w:tab w:val="decimal" w:pos="700"/>
              </w:tabs>
              <w:adjustRightInd w:val="0"/>
              <w:snapToGrid w:val="0"/>
              <w:rPr>
                <w:snapToGrid w:val="0"/>
                <w:sz w:val="20"/>
                <w:szCs w:val="20"/>
              </w:rPr>
            </w:pPr>
            <w:r w:rsidRPr="00D476BB">
              <w:rPr>
                <w:snapToGrid w:val="0"/>
                <w:sz w:val="20"/>
                <w:szCs w:val="20"/>
              </w:rPr>
              <w:t>933</w:t>
            </w:r>
          </w:p>
        </w:tc>
        <w:tc>
          <w:tcPr>
            <w:tcW w:w="528" w:type="pct"/>
          </w:tcPr>
          <w:p w:rsidR="00F93C0B" w:rsidRPr="00D476BB" w:rsidRDefault="00F93C0B" w:rsidP="008A33B1">
            <w:pPr>
              <w:tabs>
                <w:tab w:val="decimal" w:pos="713"/>
              </w:tabs>
              <w:adjustRightInd w:val="0"/>
              <w:snapToGrid w:val="0"/>
              <w:rPr>
                <w:snapToGrid w:val="0"/>
                <w:sz w:val="20"/>
                <w:szCs w:val="20"/>
              </w:rPr>
            </w:pPr>
            <w:r w:rsidRPr="00D476BB">
              <w:rPr>
                <w:snapToGrid w:val="0"/>
                <w:sz w:val="20"/>
                <w:szCs w:val="20"/>
              </w:rPr>
              <w:t>9.378</w:t>
            </w:r>
          </w:p>
        </w:tc>
        <w:tc>
          <w:tcPr>
            <w:tcW w:w="502" w:type="pct"/>
          </w:tcPr>
          <w:p w:rsidR="00F93C0B" w:rsidRPr="00D476BB" w:rsidRDefault="00F93C0B" w:rsidP="008A33B1">
            <w:pPr>
              <w:tabs>
                <w:tab w:val="decimal" w:pos="689"/>
              </w:tabs>
              <w:adjustRightInd w:val="0"/>
              <w:snapToGrid w:val="0"/>
              <w:rPr>
                <w:snapToGrid w:val="0"/>
                <w:sz w:val="20"/>
                <w:szCs w:val="20"/>
              </w:rPr>
            </w:pPr>
            <w:r w:rsidRPr="00D476BB">
              <w:rPr>
                <w:snapToGrid w:val="0"/>
                <w:sz w:val="20"/>
                <w:szCs w:val="20"/>
              </w:rPr>
              <w:t>5.244</w:t>
            </w:r>
          </w:p>
        </w:tc>
        <w:tc>
          <w:tcPr>
            <w:tcW w:w="543" w:type="pct"/>
          </w:tcPr>
          <w:p w:rsidR="00F93C0B" w:rsidRPr="00D476BB" w:rsidRDefault="00F93C0B" w:rsidP="008A33B1">
            <w:pPr>
              <w:tabs>
                <w:tab w:val="decimal" w:pos="730"/>
              </w:tabs>
              <w:adjustRightInd w:val="0"/>
              <w:snapToGrid w:val="0"/>
              <w:rPr>
                <w:snapToGrid w:val="0"/>
                <w:sz w:val="20"/>
                <w:szCs w:val="20"/>
              </w:rPr>
            </w:pPr>
            <w:r w:rsidRPr="00D476BB">
              <w:rPr>
                <w:snapToGrid w:val="0"/>
                <w:sz w:val="20"/>
                <w:szCs w:val="20"/>
              </w:rPr>
              <w:t>7.384</w:t>
            </w:r>
          </w:p>
        </w:tc>
        <w:tc>
          <w:tcPr>
            <w:tcW w:w="502" w:type="pct"/>
          </w:tcPr>
          <w:p w:rsidR="00F93C0B" w:rsidRPr="00D476BB" w:rsidRDefault="00F93C0B" w:rsidP="008A33B1">
            <w:pPr>
              <w:tabs>
                <w:tab w:val="decimal" w:pos="694"/>
              </w:tabs>
              <w:adjustRightInd w:val="0"/>
              <w:snapToGrid w:val="0"/>
              <w:rPr>
                <w:snapToGrid w:val="0"/>
                <w:sz w:val="20"/>
                <w:szCs w:val="20"/>
              </w:rPr>
            </w:pPr>
            <w:r w:rsidRPr="00D476BB">
              <w:rPr>
                <w:snapToGrid w:val="0"/>
                <w:sz w:val="20"/>
                <w:szCs w:val="20"/>
              </w:rPr>
              <w:t>7.238</w:t>
            </w:r>
          </w:p>
        </w:tc>
        <w:tc>
          <w:tcPr>
            <w:tcW w:w="527" w:type="pct"/>
          </w:tcPr>
          <w:p w:rsidR="00F93C0B" w:rsidRPr="00C321FE" w:rsidRDefault="00F93C0B" w:rsidP="008A33B1">
            <w:pPr>
              <w:tabs>
                <w:tab w:val="decimal" w:pos="749"/>
              </w:tabs>
              <w:adjustRightInd w:val="0"/>
              <w:snapToGrid w:val="0"/>
              <w:rPr>
                <w:b/>
                <w:snapToGrid w:val="0"/>
                <w:sz w:val="20"/>
                <w:szCs w:val="20"/>
              </w:rPr>
            </w:pPr>
            <w:r w:rsidRPr="00C321FE">
              <w:rPr>
                <w:b/>
                <w:snapToGrid w:val="0"/>
                <w:sz w:val="20"/>
                <w:szCs w:val="20"/>
              </w:rPr>
              <w:t>14.622</w:t>
            </w:r>
          </w:p>
        </w:tc>
      </w:tr>
      <w:tr w:rsidR="00F93C0B" w:rsidRPr="00D476BB" w:rsidTr="008A33B1">
        <w:trPr>
          <w:jc w:val="center"/>
        </w:trPr>
        <w:tc>
          <w:tcPr>
            <w:tcW w:w="852" w:type="pct"/>
          </w:tcPr>
          <w:p w:rsidR="00F93C0B" w:rsidRPr="00D476BB" w:rsidRDefault="00F93C0B" w:rsidP="008A33B1">
            <w:pPr>
              <w:adjustRightInd w:val="0"/>
              <w:snapToGrid w:val="0"/>
              <w:rPr>
                <w:snapToGrid w:val="0"/>
                <w:sz w:val="20"/>
                <w:szCs w:val="20"/>
              </w:rPr>
            </w:pPr>
            <w:r w:rsidRPr="00D476BB">
              <w:rPr>
                <w:snapToGrid w:val="0"/>
                <w:sz w:val="20"/>
                <w:szCs w:val="20"/>
              </w:rPr>
              <w:t>Central</w:t>
            </w:r>
          </w:p>
        </w:tc>
        <w:tc>
          <w:tcPr>
            <w:tcW w:w="509" w:type="pct"/>
          </w:tcPr>
          <w:p w:rsidR="00F93C0B" w:rsidRPr="00D476BB" w:rsidRDefault="00F93C0B" w:rsidP="008A33B1">
            <w:pPr>
              <w:tabs>
                <w:tab w:val="decimal" w:pos="693"/>
              </w:tabs>
              <w:adjustRightInd w:val="0"/>
              <w:snapToGrid w:val="0"/>
              <w:rPr>
                <w:snapToGrid w:val="0"/>
                <w:sz w:val="20"/>
                <w:szCs w:val="20"/>
              </w:rPr>
            </w:pPr>
            <w:r w:rsidRPr="00D476BB">
              <w:rPr>
                <w:snapToGrid w:val="0"/>
                <w:sz w:val="20"/>
                <w:szCs w:val="20"/>
              </w:rPr>
              <w:t>21.729</w:t>
            </w:r>
          </w:p>
        </w:tc>
        <w:tc>
          <w:tcPr>
            <w:tcW w:w="534" w:type="pct"/>
          </w:tcPr>
          <w:p w:rsidR="00F93C0B" w:rsidRPr="00D476BB" w:rsidRDefault="00F93C0B" w:rsidP="008A33B1">
            <w:pPr>
              <w:tabs>
                <w:tab w:val="decimal" w:pos="706"/>
              </w:tabs>
              <w:adjustRightInd w:val="0"/>
              <w:snapToGrid w:val="0"/>
              <w:rPr>
                <w:snapToGrid w:val="0"/>
                <w:sz w:val="20"/>
                <w:szCs w:val="20"/>
              </w:rPr>
            </w:pPr>
            <w:r w:rsidRPr="00D476BB">
              <w:rPr>
                <w:snapToGrid w:val="0"/>
                <w:sz w:val="20"/>
                <w:szCs w:val="20"/>
              </w:rPr>
              <w:t>4.295</w:t>
            </w:r>
          </w:p>
        </w:tc>
        <w:tc>
          <w:tcPr>
            <w:tcW w:w="502" w:type="pct"/>
          </w:tcPr>
          <w:p w:rsidR="00F93C0B" w:rsidRPr="00D476BB" w:rsidRDefault="00F93C0B" w:rsidP="008A33B1">
            <w:pPr>
              <w:tabs>
                <w:tab w:val="decimal" w:pos="700"/>
              </w:tabs>
              <w:adjustRightInd w:val="0"/>
              <w:snapToGrid w:val="0"/>
              <w:rPr>
                <w:snapToGrid w:val="0"/>
                <w:sz w:val="20"/>
                <w:szCs w:val="20"/>
              </w:rPr>
            </w:pPr>
            <w:r w:rsidRPr="00D476BB">
              <w:rPr>
                <w:snapToGrid w:val="0"/>
                <w:sz w:val="20"/>
                <w:szCs w:val="20"/>
              </w:rPr>
              <w:t>4.264</w:t>
            </w:r>
          </w:p>
        </w:tc>
        <w:tc>
          <w:tcPr>
            <w:tcW w:w="528" w:type="pct"/>
          </w:tcPr>
          <w:p w:rsidR="00F93C0B" w:rsidRPr="00D476BB" w:rsidRDefault="00F93C0B" w:rsidP="008A33B1">
            <w:pPr>
              <w:tabs>
                <w:tab w:val="decimal" w:pos="713"/>
              </w:tabs>
              <w:adjustRightInd w:val="0"/>
              <w:snapToGrid w:val="0"/>
              <w:rPr>
                <w:snapToGrid w:val="0"/>
                <w:sz w:val="20"/>
                <w:szCs w:val="20"/>
              </w:rPr>
            </w:pPr>
            <w:r w:rsidRPr="00D476BB">
              <w:rPr>
                <w:snapToGrid w:val="0"/>
                <w:sz w:val="20"/>
                <w:szCs w:val="20"/>
              </w:rPr>
              <w:t>21.978</w:t>
            </w:r>
          </w:p>
        </w:tc>
        <w:tc>
          <w:tcPr>
            <w:tcW w:w="502" w:type="pct"/>
          </w:tcPr>
          <w:p w:rsidR="00F93C0B" w:rsidRPr="00D476BB" w:rsidRDefault="00F93C0B" w:rsidP="008A33B1">
            <w:pPr>
              <w:tabs>
                <w:tab w:val="decimal" w:pos="689"/>
              </w:tabs>
              <w:adjustRightInd w:val="0"/>
              <w:snapToGrid w:val="0"/>
              <w:rPr>
                <w:snapToGrid w:val="0"/>
                <w:sz w:val="20"/>
                <w:szCs w:val="20"/>
              </w:rPr>
            </w:pPr>
            <w:r w:rsidRPr="00D476BB">
              <w:rPr>
                <w:snapToGrid w:val="0"/>
                <w:sz w:val="20"/>
                <w:szCs w:val="20"/>
              </w:rPr>
              <w:t>8.310</w:t>
            </w:r>
          </w:p>
        </w:tc>
        <w:tc>
          <w:tcPr>
            <w:tcW w:w="543" w:type="pct"/>
          </w:tcPr>
          <w:p w:rsidR="00F93C0B" w:rsidRPr="00D476BB" w:rsidRDefault="00F93C0B" w:rsidP="008A33B1">
            <w:pPr>
              <w:tabs>
                <w:tab w:val="decimal" w:pos="730"/>
              </w:tabs>
              <w:adjustRightInd w:val="0"/>
              <w:snapToGrid w:val="0"/>
              <w:rPr>
                <w:snapToGrid w:val="0"/>
                <w:sz w:val="20"/>
                <w:szCs w:val="20"/>
              </w:rPr>
            </w:pPr>
            <w:r w:rsidRPr="00D476BB">
              <w:rPr>
                <w:snapToGrid w:val="0"/>
                <w:sz w:val="20"/>
                <w:szCs w:val="20"/>
              </w:rPr>
              <w:t>15.474</w:t>
            </w:r>
          </w:p>
        </w:tc>
        <w:tc>
          <w:tcPr>
            <w:tcW w:w="502" w:type="pct"/>
          </w:tcPr>
          <w:p w:rsidR="00F93C0B" w:rsidRPr="00D476BB" w:rsidRDefault="00F93C0B" w:rsidP="008A33B1">
            <w:pPr>
              <w:tabs>
                <w:tab w:val="decimal" w:pos="694"/>
              </w:tabs>
              <w:adjustRightInd w:val="0"/>
              <w:snapToGrid w:val="0"/>
              <w:rPr>
                <w:snapToGrid w:val="0"/>
                <w:sz w:val="20"/>
                <w:szCs w:val="20"/>
              </w:rPr>
            </w:pPr>
            <w:r w:rsidRPr="00D476BB">
              <w:rPr>
                <w:snapToGrid w:val="0"/>
                <w:sz w:val="20"/>
                <w:szCs w:val="20"/>
              </w:rPr>
              <w:t>14.814</w:t>
            </w:r>
          </w:p>
        </w:tc>
        <w:tc>
          <w:tcPr>
            <w:tcW w:w="527" w:type="pct"/>
          </w:tcPr>
          <w:p w:rsidR="00F93C0B" w:rsidRPr="00C321FE" w:rsidRDefault="00F93C0B" w:rsidP="008A33B1">
            <w:pPr>
              <w:tabs>
                <w:tab w:val="decimal" w:pos="749"/>
              </w:tabs>
              <w:adjustRightInd w:val="0"/>
              <w:snapToGrid w:val="0"/>
              <w:rPr>
                <w:b/>
                <w:snapToGrid w:val="0"/>
                <w:sz w:val="20"/>
                <w:szCs w:val="20"/>
              </w:rPr>
            </w:pPr>
            <w:r w:rsidRPr="00C321FE">
              <w:rPr>
                <w:b/>
                <w:snapToGrid w:val="0"/>
                <w:sz w:val="20"/>
                <w:szCs w:val="20"/>
              </w:rPr>
              <w:t>30.288</w:t>
            </w:r>
          </w:p>
        </w:tc>
      </w:tr>
      <w:tr w:rsidR="00F93C0B" w:rsidRPr="00D476BB" w:rsidTr="008A33B1">
        <w:trPr>
          <w:jc w:val="center"/>
        </w:trPr>
        <w:tc>
          <w:tcPr>
            <w:tcW w:w="852" w:type="pct"/>
          </w:tcPr>
          <w:p w:rsidR="00F93C0B" w:rsidRPr="00D476BB" w:rsidRDefault="00F93C0B" w:rsidP="008A33B1">
            <w:pPr>
              <w:adjustRightInd w:val="0"/>
              <w:snapToGrid w:val="0"/>
              <w:rPr>
                <w:snapToGrid w:val="0"/>
                <w:sz w:val="20"/>
                <w:szCs w:val="20"/>
              </w:rPr>
            </w:pPr>
            <w:r>
              <w:rPr>
                <w:snapToGrid w:val="0"/>
                <w:sz w:val="20"/>
                <w:szCs w:val="20"/>
              </w:rPr>
              <w:t>Ñ</w:t>
            </w:r>
            <w:r w:rsidRPr="00D476BB">
              <w:rPr>
                <w:snapToGrid w:val="0"/>
                <w:sz w:val="20"/>
                <w:szCs w:val="20"/>
              </w:rPr>
              <w:t>eemb</w:t>
            </w:r>
            <w:r>
              <w:rPr>
                <w:snapToGrid w:val="0"/>
                <w:sz w:val="20"/>
                <w:szCs w:val="20"/>
              </w:rPr>
              <w:t>u</w:t>
            </w:r>
            <w:r w:rsidRPr="00D476BB">
              <w:rPr>
                <w:snapToGrid w:val="0"/>
                <w:sz w:val="20"/>
                <w:szCs w:val="20"/>
              </w:rPr>
              <w:t>cú</w:t>
            </w:r>
          </w:p>
        </w:tc>
        <w:tc>
          <w:tcPr>
            <w:tcW w:w="509" w:type="pct"/>
          </w:tcPr>
          <w:p w:rsidR="00F93C0B" w:rsidRPr="00D476BB" w:rsidRDefault="00F93C0B" w:rsidP="008A33B1">
            <w:pPr>
              <w:tabs>
                <w:tab w:val="decimal" w:pos="693"/>
              </w:tabs>
              <w:adjustRightInd w:val="0"/>
              <w:snapToGrid w:val="0"/>
              <w:rPr>
                <w:snapToGrid w:val="0"/>
                <w:sz w:val="20"/>
                <w:szCs w:val="20"/>
              </w:rPr>
            </w:pPr>
            <w:r w:rsidRPr="00D476BB">
              <w:rPr>
                <w:snapToGrid w:val="0"/>
                <w:sz w:val="20"/>
                <w:szCs w:val="20"/>
              </w:rPr>
              <w:t>852</w:t>
            </w:r>
          </w:p>
        </w:tc>
        <w:tc>
          <w:tcPr>
            <w:tcW w:w="534" w:type="pct"/>
          </w:tcPr>
          <w:p w:rsidR="00F93C0B" w:rsidRPr="00D476BB" w:rsidRDefault="00F93C0B" w:rsidP="008A33B1">
            <w:pPr>
              <w:tabs>
                <w:tab w:val="decimal" w:pos="706"/>
              </w:tabs>
              <w:adjustRightInd w:val="0"/>
              <w:snapToGrid w:val="0"/>
              <w:rPr>
                <w:snapToGrid w:val="0"/>
                <w:sz w:val="20"/>
                <w:szCs w:val="20"/>
              </w:rPr>
            </w:pPr>
            <w:r w:rsidRPr="00D476BB">
              <w:rPr>
                <w:snapToGrid w:val="0"/>
                <w:sz w:val="20"/>
                <w:szCs w:val="20"/>
              </w:rPr>
              <w:t>33</w:t>
            </w:r>
          </w:p>
        </w:tc>
        <w:tc>
          <w:tcPr>
            <w:tcW w:w="502" w:type="pct"/>
          </w:tcPr>
          <w:p w:rsidR="00F93C0B" w:rsidRPr="00D476BB" w:rsidRDefault="00F93C0B" w:rsidP="008A33B1">
            <w:pPr>
              <w:tabs>
                <w:tab w:val="decimal" w:pos="700"/>
              </w:tabs>
              <w:adjustRightInd w:val="0"/>
              <w:snapToGrid w:val="0"/>
              <w:rPr>
                <w:snapToGrid w:val="0"/>
                <w:sz w:val="20"/>
                <w:szCs w:val="20"/>
              </w:rPr>
            </w:pPr>
            <w:r w:rsidRPr="00D476BB">
              <w:rPr>
                <w:snapToGrid w:val="0"/>
                <w:sz w:val="20"/>
                <w:szCs w:val="20"/>
              </w:rPr>
              <w:t>194</w:t>
            </w:r>
          </w:p>
        </w:tc>
        <w:tc>
          <w:tcPr>
            <w:tcW w:w="528" w:type="pct"/>
          </w:tcPr>
          <w:p w:rsidR="00F93C0B" w:rsidRPr="00D476BB" w:rsidRDefault="00F93C0B" w:rsidP="008A33B1">
            <w:pPr>
              <w:tabs>
                <w:tab w:val="decimal" w:pos="713"/>
              </w:tabs>
              <w:adjustRightInd w:val="0"/>
              <w:snapToGrid w:val="0"/>
              <w:rPr>
                <w:snapToGrid w:val="0"/>
                <w:sz w:val="20"/>
                <w:szCs w:val="20"/>
              </w:rPr>
            </w:pPr>
            <w:r w:rsidRPr="00D476BB">
              <w:rPr>
                <w:snapToGrid w:val="0"/>
                <w:sz w:val="20"/>
                <w:szCs w:val="20"/>
              </w:rPr>
              <w:t>800</w:t>
            </w:r>
          </w:p>
        </w:tc>
        <w:tc>
          <w:tcPr>
            <w:tcW w:w="502" w:type="pct"/>
          </w:tcPr>
          <w:p w:rsidR="00F93C0B" w:rsidRPr="00D476BB" w:rsidRDefault="00F93C0B" w:rsidP="008A33B1">
            <w:pPr>
              <w:tabs>
                <w:tab w:val="decimal" w:pos="689"/>
              </w:tabs>
              <w:adjustRightInd w:val="0"/>
              <w:snapToGrid w:val="0"/>
              <w:rPr>
                <w:snapToGrid w:val="0"/>
                <w:sz w:val="20"/>
                <w:szCs w:val="20"/>
              </w:rPr>
            </w:pPr>
            <w:r w:rsidRPr="00D476BB">
              <w:rPr>
                <w:snapToGrid w:val="0"/>
                <w:sz w:val="20"/>
                <w:szCs w:val="20"/>
              </w:rPr>
              <w:t>279</w:t>
            </w:r>
          </w:p>
        </w:tc>
        <w:tc>
          <w:tcPr>
            <w:tcW w:w="543" w:type="pct"/>
          </w:tcPr>
          <w:p w:rsidR="00F93C0B" w:rsidRPr="00D476BB" w:rsidRDefault="00F93C0B" w:rsidP="008A33B1">
            <w:pPr>
              <w:tabs>
                <w:tab w:val="decimal" w:pos="730"/>
              </w:tabs>
              <w:adjustRightInd w:val="0"/>
              <w:snapToGrid w:val="0"/>
              <w:rPr>
                <w:snapToGrid w:val="0"/>
                <w:sz w:val="20"/>
                <w:szCs w:val="20"/>
              </w:rPr>
            </w:pPr>
            <w:r w:rsidRPr="00D476BB">
              <w:rPr>
                <w:snapToGrid w:val="0"/>
                <w:sz w:val="20"/>
                <w:szCs w:val="20"/>
              </w:rPr>
              <w:t>540</w:t>
            </w:r>
          </w:p>
        </w:tc>
        <w:tc>
          <w:tcPr>
            <w:tcW w:w="502" w:type="pct"/>
          </w:tcPr>
          <w:p w:rsidR="00F93C0B" w:rsidRPr="00D476BB" w:rsidRDefault="00F93C0B" w:rsidP="008A33B1">
            <w:pPr>
              <w:tabs>
                <w:tab w:val="decimal" w:pos="694"/>
              </w:tabs>
              <w:adjustRightInd w:val="0"/>
              <w:snapToGrid w:val="0"/>
              <w:rPr>
                <w:snapToGrid w:val="0"/>
                <w:sz w:val="20"/>
                <w:szCs w:val="20"/>
              </w:rPr>
            </w:pPr>
            <w:r w:rsidRPr="00D476BB">
              <w:rPr>
                <w:snapToGrid w:val="0"/>
                <w:sz w:val="20"/>
                <w:szCs w:val="20"/>
              </w:rPr>
              <w:t>539</w:t>
            </w:r>
          </w:p>
        </w:tc>
        <w:tc>
          <w:tcPr>
            <w:tcW w:w="527" w:type="pct"/>
          </w:tcPr>
          <w:p w:rsidR="00F93C0B" w:rsidRPr="00C321FE" w:rsidRDefault="00F93C0B" w:rsidP="008A33B1">
            <w:pPr>
              <w:tabs>
                <w:tab w:val="decimal" w:pos="749"/>
              </w:tabs>
              <w:adjustRightInd w:val="0"/>
              <w:snapToGrid w:val="0"/>
              <w:rPr>
                <w:b/>
                <w:snapToGrid w:val="0"/>
                <w:sz w:val="20"/>
                <w:szCs w:val="20"/>
              </w:rPr>
            </w:pPr>
            <w:r w:rsidRPr="00C321FE">
              <w:rPr>
                <w:b/>
                <w:snapToGrid w:val="0"/>
                <w:sz w:val="20"/>
                <w:szCs w:val="20"/>
              </w:rPr>
              <w:t>1.079</w:t>
            </w:r>
          </w:p>
        </w:tc>
      </w:tr>
      <w:tr w:rsidR="00F93C0B" w:rsidRPr="00D476BB" w:rsidTr="008A33B1">
        <w:trPr>
          <w:jc w:val="center"/>
        </w:trPr>
        <w:tc>
          <w:tcPr>
            <w:tcW w:w="852" w:type="pct"/>
          </w:tcPr>
          <w:p w:rsidR="00F93C0B" w:rsidRPr="00D476BB" w:rsidRDefault="00F93C0B" w:rsidP="008A33B1">
            <w:pPr>
              <w:adjustRightInd w:val="0"/>
              <w:snapToGrid w:val="0"/>
              <w:rPr>
                <w:snapToGrid w:val="0"/>
                <w:sz w:val="20"/>
                <w:szCs w:val="20"/>
              </w:rPr>
            </w:pPr>
            <w:r w:rsidRPr="00D476BB">
              <w:rPr>
                <w:snapToGrid w:val="0"/>
                <w:sz w:val="20"/>
                <w:szCs w:val="20"/>
              </w:rPr>
              <w:t>Amambay</w:t>
            </w:r>
          </w:p>
        </w:tc>
        <w:tc>
          <w:tcPr>
            <w:tcW w:w="509" w:type="pct"/>
          </w:tcPr>
          <w:p w:rsidR="00F93C0B" w:rsidRPr="00D476BB" w:rsidRDefault="00F93C0B" w:rsidP="008A33B1">
            <w:pPr>
              <w:tabs>
                <w:tab w:val="decimal" w:pos="693"/>
              </w:tabs>
              <w:adjustRightInd w:val="0"/>
              <w:snapToGrid w:val="0"/>
              <w:rPr>
                <w:snapToGrid w:val="0"/>
                <w:sz w:val="20"/>
                <w:szCs w:val="20"/>
              </w:rPr>
            </w:pPr>
            <w:r w:rsidRPr="00D476BB">
              <w:rPr>
                <w:snapToGrid w:val="0"/>
                <w:sz w:val="20"/>
                <w:szCs w:val="20"/>
              </w:rPr>
              <w:t>1.356</w:t>
            </w:r>
          </w:p>
        </w:tc>
        <w:tc>
          <w:tcPr>
            <w:tcW w:w="534" w:type="pct"/>
          </w:tcPr>
          <w:p w:rsidR="00F93C0B" w:rsidRPr="00D476BB" w:rsidRDefault="00F93C0B" w:rsidP="008A33B1">
            <w:pPr>
              <w:tabs>
                <w:tab w:val="decimal" w:pos="706"/>
              </w:tabs>
              <w:adjustRightInd w:val="0"/>
              <w:snapToGrid w:val="0"/>
              <w:rPr>
                <w:snapToGrid w:val="0"/>
                <w:sz w:val="20"/>
                <w:szCs w:val="20"/>
              </w:rPr>
            </w:pPr>
            <w:r w:rsidRPr="00D476BB">
              <w:rPr>
                <w:snapToGrid w:val="0"/>
                <w:sz w:val="20"/>
                <w:szCs w:val="20"/>
              </w:rPr>
              <w:t>223</w:t>
            </w:r>
          </w:p>
        </w:tc>
        <w:tc>
          <w:tcPr>
            <w:tcW w:w="502" w:type="pct"/>
          </w:tcPr>
          <w:p w:rsidR="00F93C0B" w:rsidRPr="00D476BB" w:rsidRDefault="00F93C0B" w:rsidP="008A33B1">
            <w:pPr>
              <w:tabs>
                <w:tab w:val="decimal" w:pos="700"/>
              </w:tabs>
              <w:adjustRightInd w:val="0"/>
              <w:snapToGrid w:val="0"/>
              <w:rPr>
                <w:snapToGrid w:val="0"/>
                <w:sz w:val="20"/>
                <w:szCs w:val="20"/>
              </w:rPr>
            </w:pPr>
            <w:r w:rsidRPr="00D476BB">
              <w:rPr>
                <w:snapToGrid w:val="0"/>
                <w:sz w:val="20"/>
                <w:szCs w:val="20"/>
              </w:rPr>
              <w:t>284</w:t>
            </w:r>
          </w:p>
        </w:tc>
        <w:tc>
          <w:tcPr>
            <w:tcW w:w="528" w:type="pct"/>
          </w:tcPr>
          <w:p w:rsidR="00F93C0B" w:rsidRPr="00D476BB" w:rsidRDefault="00F93C0B" w:rsidP="008A33B1">
            <w:pPr>
              <w:tabs>
                <w:tab w:val="decimal" w:pos="713"/>
              </w:tabs>
              <w:adjustRightInd w:val="0"/>
              <w:snapToGrid w:val="0"/>
              <w:rPr>
                <w:snapToGrid w:val="0"/>
                <w:sz w:val="20"/>
                <w:szCs w:val="20"/>
              </w:rPr>
            </w:pPr>
            <w:r w:rsidRPr="00D476BB">
              <w:rPr>
                <w:snapToGrid w:val="0"/>
                <w:sz w:val="20"/>
                <w:szCs w:val="20"/>
              </w:rPr>
              <w:t>1.364</w:t>
            </w:r>
          </w:p>
        </w:tc>
        <w:tc>
          <w:tcPr>
            <w:tcW w:w="502" w:type="pct"/>
          </w:tcPr>
          <w:p w:rsidR="00F93C0B" w:rsidRPr="00D476BB" w:rsidRDefault="00F93C0B" w:rsidP="008A33B1">
            <w:pPr>
              <w:tabs>
                <w:tab w:val="decimal" w:pos="689"/>
              </w:tabs>
              <w:adjustRightInd w:val="0"/>
              <w:snapToGrid w:val="0"/>
              <w:rPr>
                <w:snapToGrid w:val="0"/>
                <w:sz w:val="20"/>
                <w:szCs w:val="20"/>
              </w:rPr>
            </w:pPr>
            <w:r w:rsidRPr="00D476BB">
              <w:rPr>
                <w:snapToGrid w:val="0"/>
                <w:sz w:val="20"/>
                <w:szCs w:val="20"/>
              </w:rPr>
              <w:t>499</w:t>
            </w:r>
          </w:p>
        </w:tc>
        <w:tc>
          <w:tcPr>
            <w:tcW w:w="543" w:type="pct"/>
          </w:tcPr>
          <w:p w:rsidR="00F93C0B" w:rsidRPr="00D476BB" w:rsidRDefault="00F93C0B" w:rsidP="008A33B1">
            <w:pPr>
              <w:tabs>
                <w:tab w:val="decimal" w:pos="730"/>
              </w:tabs>
              <w:adjustRightInd w:val="0"/>
              <w:snapToGrid w:val="0"/>
              <w:rPr>
                <w:snapToGrid w:val="0"/>
                <w:sz w:val="20"/>
                <w:szCs w:val="20"/>
              </w:rPr>
            </w:pPr>
            <w:r w:rsidRPr="00D476BB">
              <w:rPr>
                <w:snapToGrid w:val="0"/>
                <w:sz w:val="20"/>
                <w:szCs w:val="20"/>
              </w:rPr>
              <w:t>916</w:t>
            </w:r>
          </w:p>
        </w:tc>
        <w:tc>
          <w:tcPr>
            <w:tcW w:w="502" w:type="pct"/>
          </w:tcPr>
          <w:p w:rsidR="00F93C0B" w:rsidRPr="00D476BB" w:rsidRDefault="00F93C0B" w:rsidP="008A33B1">
            <w:pPr>
              <w:tabs>
                <w:tab w:val="decimal" w:pos="694"/>
              </w:tabs>
              <w:adjustRightInd w:val="0"/>
              <w:snapToGrid w:val="0"/>
              <w:rPr>
                <w:snapToGrid w:val="0"/>
                <w:sz w:val="20"/>
                <w:szCs w:val="20"/>
              </w:rPr>
            </w:pPr>
            <w:r w:rsidRPr="00D476BB">
              <w:rPr>
                <w:snapToGrid w:val="0"/>
                <w:sz w:val="20"/>
                <w:szCs w:val="20"/>
              </w:rPr>
              <w:t>947</w:t>
            </w:r>
          </w:p>
        </w:tc>
        <w:tc>
          <w:tcPr>
            <w:tcW w:w="527" w:type="pct"/>
          </w:tcPr>
          <w:p w:rsidR="00F93C0B" w:rsidRPr="00C321FE" w:rsidRDefault="00F93C0B" w:rsidP="008A33B1">
            <w:pPr>
              <w:tabs>
                <w:tab w:val="decimal" w:pos="749"/>
              </w:tabs>
              <w:adjustRightInd w:val="0"/>
              <w:snapToGrid w:val="0"/>
              <w:rPr>
                <w:b/>
                <w:snapToGrid w:val="0"/>
                <w:sz w:val="20"/>
                <w:szCs w:val="20"/>
              </w:rPr>
            </w:pPr>
            <w:r w:rsidRPr="00C321FE">
              <w:rPr>
                <w:b/>
                <w:snapToGrid w:val="0"/>
                <w:sz w:val="20"/>
                <w:szCs w:val="20"/>
              </w:rPr>
              <w:t>1.863</w:t>
            </w:r>
          </w:p>
        </w:tc>
      </w:tr>
      <w:tr w:rsidR="00F93C0B" w:rsidRPr="00D476BB" w:rsidTr="008A33B1">
        <w:trPr>
          <w:jc w:val="center"/>
        </w:trPr>
        <w:tc>
          <w:tcPr>
            <w:tcW w:w="852" w:type="pct"/>
          </w:tcPr>
          <w:p w:rsidR="00F93C0B" w:rsidRPr="00D476BB" w:rsidRDefault="00F93C0B" w:rsidP="008A33B1">
            <w:pPr>
              <w:adjustRightInd w:val="0"/>
              <w:snapToGrid w:val="0"/>
              <w:rPr>
                <w:snapToGrid w:val="0"/>
                <w:sz w:val="20"/>
                <w:szCs w:val="20"/>
              </w:rPr>
            </w:pPr>
            <w:r w:rsidRPr="00D476BB">
              <w:rPr>
                <w:snapToGrid w:val="0"/>
                <w:sz w:val="20"/>
                <w:szCs w:val="20"/>
              </w:rPr>
              <w:t>Canindeyú</w:t>
            </w:r>
          </w:p>
        </w:tc>
        <w:tc>
          <w:tcPr>
            <w:tcW w:w="509" w:type="pct"/>
          </w:tcPr>
          <w:p w:rsidR="00F93C0B" w:rsidRPr="00D476BB" w:rsidRDefault="00F93C0B" w:rsidP="008A33B1">
            <w:pPr>
              <w:tabs>
                <w:tab w:val="decimal" w:pos="693"/>
              </w:tabs>
              <w:adjustRightInd w:val="0"/>
              <w:snapToGrid w:val="0"/>
              <w:rPr>
                <w:snapToGrid w:val="0"/>
                <w:sz w:val="20"/>
                <w:szCs w:val="20"/>
              </w:rPr>
            </w:pPr>
            <w:r w:rsidRPr="00D476BB">
              <w:rPr>
                <w:snapToGrid w:val="0"/>
                <w:sz w:val="20"/>
                <w:szCs w:val="20"/>
              </w:rPr>
              <w:t>3.612</w:t>
            </w:r>
          </w:p>
        </w:tc>
        <w:tc>
          <w:tcPr>
            <w:tcW w:w="534" w:type="pct"/>
          </w:tcPr>
          <w:p w:rsidR="00F93C0B" w:rsidRPr="00D476BB" w:rsidRDefault="00F93C0B" w:rsidP="008A33B1">
            <w:pPr>
              <w:tabs>
                <w:tab w:val="decimal" w:pos="706"/>
              </w:tabs>
              <w:adjustRightInd w:val="0"/>
              <w:snapToGrid w:val="0"/>
              <w:rPr>
                <w:snapToGrid w:val="0"/>
                <w:sz w:val="20"/>
                <w:szCs w:val="20"/>
              </w:rPr>
            </w:pPr>
            <w:r w:rsidRPr="00D476BB">
              <w:rPr>
                <w:snapToGrid w:val="0"/>
                <w:sz w:val="20"/>
                <w:szCs w:val="20"/>
              </w:rPr>
              <w:t>116</w:t>
            </w:r>
          </w:p>
        </w:tc>
        <w:tc>
          <w:tcPr>
            <w:tcW w:w="502" w:type="pct"/>
          </w:tcPr>
          <w:p w:rsidR="00F93C0B" w:rsidRPr="00D476BB" w:rsidRDefault="00F93C0B" w:rsidP="008A33B1">
            <w:pPr>
              <w:tabs>
                <w:tab w:val="decimal" w:pos="700"/>
              </w:tabs>
              <w:adjustRightInd w:val="0"/>
              <w:snapToGrid w:val="0"/>
              <w:rPr>
                <w:snapToGrid w:val="0"/>
                <w:sz w:val="20"/>
                <w:szCs w:val="20"/>
              </w:rPr>
            </w:pPr>
            <w:r w:rsidRPr="00D476BB">
              <w:rPr>
                <w:snapToGrid w:val="0"/>
                <w:sz w:val="20"/>
                <w:szCs w:val="20"/>
              </w:rPr>
              <w:t>83</w:t>
            </w:r>
          </w:p>
        </w:tc>
        <w:tc>
          <w:tcPr>
            <w:tcW w:w="528" w:type="pct"/>
          </w:tcPr>
          <w:p w:rsidR="00F93C0B" w:rsidRPr="00D476BB" w:rsidRDefault="00F93C0B" w:rsidP="008A33B1">
            <w:pPr>
              <w:tabs>
                <w:tab w:val="decimal" w:pos="713"/>
              </w:tabs>
              <w:adjustRightInd w:val="0"/>
              <w:snapToGrid w:val="0"/>
              <w:rPr>
                <w:snapToGrid w:val="0"/>
                <w:sz w:val="20"/>
                <w:szCs w:val="20"/>
              </w:rPr>
            </w:pPr>
            <w:r w:rsidRPr="00D476BB">
              <w:rPr>
                <w:snapToGrid w:val="0"/>
                <w:sz w:val="20"/>
                <w:szCs w:val="20"/>
              </w:rPr>
              <w:t>503</w:t>
            </w:r>
          </w:p>
        </w:tc>
        <w:tc>
          <w:tcPr>
            <w:tcW w:w="502" w:type="pct"/>
          </w:tcPr>
          <w:p w:rsidR="00F93C0B" w:rsidRPr="00D476BB" w:rsidRDefault="00F93C0B" w:rsidP="008A33B1">
            <w:pPr>
              <w:tabs>
                <w:tab w:val="decimal" w:pos="689"/>
              </w:tabs>
              <w:adjustRightInd w:val="0"/>
              <w:snapToGrid w:val="0"/>
              <w:rPr>
                <w:snapToGrid w:val="0"/>
                <w:sz w:val="20"/>
                <w:szCs w:val="20"/>
              </w:rPr>
            </w:pPr>
            <w:r w:rsidRPr="00D476BB">
              <w:rPr>
                <w:snapToGrid w:val="0"/>
                <w:sz w:val="20"/>
                <w:szCs w:val="20"/>
              </w:rPr>
              <w:t>3.308</w:t>
            </w:r>
          </w:p>
        </w:tc>
        <w:tc>
          <w:tcPr>
            <w:tcW w:w="543" w:type="pct"/>
          </w:tcPr>
          <w:p w:rsidR="00F93C0B" w:rsidRPr="00D476BB" w:rsidRDefault="00F93C0B" w:rsidP="008A33B1">
            <w:pPr>
              <w:tabs>
                <w:tab w:val="decimal" w:pos="730"/>
              </w:tabs>
              <w:adjustRightInd w:val="0"/>
              <w:snapToGrid w:val="0"/>
              <w:rPr>
                <w:snapToGrid w:val="0"/>
                <w:sz w:val="20"/>
                <w:szCs w:val="20"/>
              </w:rPr>
            </w:pPr>
            <w:r w:rsidRPr="00D476BB">
              <w:rPr>
                <w:snapToGrid w:val="0"/>
                <w:sz w:val="20"/>
                <w:szCs w:val="20"/>
              </w:rPr>
              <w:t>1.956</w:t>
            </w:r>
          </w:p>
        </w:tc>
        <w:tc>
          <w:tcPr>
            <w:tcW w:w="502" w:type="pct"/>
          </w:tcPr>
          <w:p w:rsidR="00F93C0B" w:rsidRPr="00D476BB" w:rsidRDefault="00F93C0B" w:rsidP="008A33B1">
            <w:pPr>
              <w:tabs>
                <w:tab w:val="decimal" w:pos="694"/>
              </w:tabs>
              <w:adjustRightInd w:val="0"/>
              <w:snapToGrid w:val="0"/>
              <w:rPr>
                <w:snapToGrid w:val="0"/>
                <w:sz w:val="20"/>
                <w:szCs w:val="20"/>
              </w:rPr>
            </w:pPr>
            <w:r w:rsidRPr="00D476BB">
              <w:rPr>
                <w:snapToGrid w:val="0"/>
                <w:sz w:val="20"/>
                <w:szCs w:val="20"/>
              </w:rPr>
              <w:t>1.855</w:t>
            </w:r>
          </w:p>
        </w:tc>
        <w:tc>
          <w:tcPr>
            <w:tcW w:w="527" w:type="pct"/>
          </w:tcPr>
          <w:p w:rsidR="00F93C0B" w:rsidRPr="00C321FE" w:rsidRDefault="00F93C0B" w:rsidP="008A33B1">
            <w:pPr>
              <w:tabs>
                <w:tab w:val="decimal" w:pos="749"/>
              </w:tabs>
              <w:adjustRightInd w:val="0"/>
              <w:snapToGrid w:val="0"/>
              <w:rPr>
                <w:b/>
                <w:snapToGrid w:val="0"/>
                <w:sz w:val="20"/>
                <w:szCs w:val="20"/>
              </w:rPr>
            </w:pPr>
            <w:r w:rsidRPr="00C321FE">
              <w:rPr>
                <w:b/>
                <w:snapToGrid w:val="0"/>
                <w:sz w:val="20"/>
                <w:szCs w:val="20"/>
              </w:rPr>
              <w:t>3.811</w:t>
            </w:r>
          </w:p>
        </w:tc>
      </w:tr>
      <w:tr w:rsidR="00F93C0B" w:rsidRPr="00D476BB" w:rsidTr="008A33B1">
        <w:trPr>
          <w:jc w:val="center"/>
        </w:trPr>
        <w:tc>
          <w:tcPr>
            <w:tcW w:w="852" w:type="pct"/>
          </w:tcPr>
          <w:p w:rsidR="00F93C0B" w:rsidRPr="00D476BB" w:rsidRDefault="00F93C0B" w:rsidP="008A33B1">
            <w:pPr>
              <w:adjustRightInd w:val="0"/>
              <w:snapToGrid w:val="0"/>
              <w:rPr>
                <w:snapToGrid w:val="0"/>
                <w:sz w:val="20"/>
                <w:szCs w:val="20"/>
              </w:rPr>
            </w:pPr>
            <w:r w:rsidRPr="00D476BB">
              <w:rPr>
                <w:snapToGrid w:val="0"/>
                <w:sz w:val="20"/>
                <w:szCs w:val="20"/>
              </w:rPr>
              <w:t>Pdte. Hayes</w:t>
            </w:r>
          </w:p>
        </w:tc>
        <w:tc>
          <w:tcPr>
            <w:tcW w:w="509" w:type="pct"/>
          </w:tcPr>
          <w:p w:rsidR="00F93C0B" w:rsidRPr="00D476BB" w:rsidRDefault="00F93C0B" w:rsidP="008A33B1">
            <w:pPr>
              <w:tabs>
                <w:tab w:val="decimal" w:pos="693"/>
              </w:tabs>
              <w:adjustRightInd w:val="0"/>
              <w:snapToGrid w:val="0"/>
              <w:rPr>
                <w:snapToGrid w:val="0"/>
                <w:sz w:val="20"/>
                <w:szCs w:val="20"/>
              </w:rPr>
            </w:pPr>
            <w:r w:rsidRPr="00D476BB">
              <w:rPr>
                <w:snapToGrid w:val="0"/>
                <w:sz w:val="20"/>
                <w:szCs w:val="20"/>
              </w:rPr>
              <w:t>1.607</w:t>
            </w:r>
          </w:p>
        </w:tc>
        <w:tc>
          <w:tcPr>
            <w:tcW w:w="534" w:type="pct"/>
          </w:tcPr>
          <w:p w:rsidR="00F93C0B" w:rsidRPr="00D476BB" w:rsidRDefault="00F93C0B" w:rsidP="008A33B1">
            <w:pPr>
              <w:tabs>
                <w:tab w:val="decimal" w:pos="706"/>
              </w:tabs>
              <w:adjustRightInd w:val="0"/>
              <w:snapToGrid w:val="0"/>
              <w:rPr>
                <w:snapToGrid w:val="0"/>
                <w:sz w:val="20"/>
                <w:szCs w:val="20"/>
              </w:rPr>
            </w:pPr>
            <w:r w:rsidRPr="00D476BB">
              <w:rPr>
                <w:snapToGrid w:val="0"/>
                <w:sz w:val="20"/>
                <w:szCs w:val="20"/>
              </w:rPr>
              <w:t>144</w:t>
            </w:r>
          </w:p>
        </w:tc>
        <w:tc>
          <w:tcPr>
            <w:tcW w:w="502" w:type="pct"/>
          </w:tcPr>
          <w:p w:rsidR="00F93C0B" w:rsidRPr="00D476BB" w:rsidRDefault="00F93C0B" w:rsidP="008A33B1">
            <w:pPr>
              <w:tabs>
                <w:tab w:val="decimal" w:pos="700"/>
              </w:tabs>
              <w:adjustRightInd w:val="0"/>
              <w:snapToGrid w:val="0"/>
              <w:rPr>
                <w:snapToGrid w:val="0"/>
                <w:sz w:val="20"/>
                <w:szCs w:val="20"/>
              </w:rPr>
            </w:pPr>
            <w:r w:rsidRPr="00D476BB">
              <w:rPr>
                <w:snapToGrid w:val="0"/>
                <w:sz w:val="20"/>
                <w:szCs w:val="20"/>
              </w:rPr>
              <w:t>487</w:t>
            </w:r>
          </w:p>
        </w:tc>
        <w:tc>
          <w:tcPr>
            <w:tcW w:w="528" w:type="pct"/>
          </w:tcPr>
          <w:p w:rsidR="00F93C0B" w:rsidRPr="00D476BB" w:rsidRDefault="00F93C0B" w:rsidP="008A33B1">
            <w:pPr>
              <w:tabs>
                <w:tab w:val="decimal" w:pos="713"/>
              </w:tabs>
              <w:adjustRightInd w:val="0"/>
              <w:snapToGrid w:val="0"/>
              <w:rPr>
                <w:snapToGrid w:val="0"/>
                <w:sz w:val="20"/>
                <w:szCs w:val="20"/>
              </w:rPr>
            </w:pPr>
            <w:r w:rsidRPr="00D476BB">
              <w:rPr>
                <w:snapToGrid w:val="0"/>
                <w:sz w:val="20"/>
                <w:szCs w:val="20"/>
              </w:rPr>
              <w:t>723</w:t>
            </w:r>
          </w:p>
        </w:tc>
        <w:tc>
          <w:tcPr>
            <w:tcW w:w="502" w:type="pct"/>
          </w:tcPr>
          <w:p w:rsidR="00F93C0B" w:rsidRPr="00D476BB" w:rsidRDefault="00F93C0B" w:rsidP="008A33B1">
            <w:pPr>
              <w:tabs>
                <w:tab w:val="decimal" w:pos="689"/>
              </w:tabs>
              <w:adjustRightInd w:val="0"/>
              <w:snapToGrid w:val="0"/>
              <w:rPr>
                <w:snapToGrid w:val="0"/>
                <w:sz w:val="20"/>
                <w:szCs w:val="20"/>
              </w:rPr>
            </w:pPr>
            <w:r w:rsidRPr="00D476BB">
              <w:rPr>
                <w:snapToGrid w:val="0"/>
                <w:sz w:val="20"/>
                <w:szCs w:val="20"/>
              </w:rPr>
              <w:t>1.515</w:t>
            </w:r>
          </w:p>
        </w:tc>
        <w:tc>
          <w:tcPr>
            <w:tcW w:w="543" w:type="pct"/>
          </w:tcPr>
          <w:p w:rsidR="00F93C0B" w:rsidRPr="00D476BB" w:rsidRDefault="00F93C0B" w:rsidP="008A33B1">
            <w:pPr>
              <w:tabs>
                <w:tab w:val="decimal" w:pos="730"/>
              </w:tabs>
              <w:adjustRightInd w:val="0"/>
              <w:snapToGrid w:val="0"/>
              <w:rPr>
                <w:snapToGrid w:val="0"/>
                <w:sz w:val="20"/>
                <w:szCs w:val="20"/>
              </w:rPr>
            </w:pPr>
            <w:r w:rsidRPr="00D476BB">
              <w:rPr>
                <w:snapToGrid w:val="0"/>
                <w:sz w:val="20"/>
                <w:szCs w:val="20"/>
              </w:rPr>
              <w:t>1.122</w:t>
            </w:r>
          </w:p>
        </w:tc>
        <w:tc>
          <w:tcPr>
            <w:tcW w:w="502" w:type="pct"/>
          </w:tcPr>
          <w:p w:rsidR="00F93C0B" w:rsidRPr="00D476BB" w:rsidRDefault="00F93C0B" w:rsidP="008A33B1">
            <w:pPr>
              <w:tabs>
                <w:tab w:val="decimal" w:pos="694"/>
              </w:tabs>
              <w:adjustRightInd w:val="0"/>
              <w:snapToGrid w:val="0"/>
              <w:rPr>
                <w:snapToGrid w:val="0"/>
                <w:sz w:val="20"/>
                <w:szCs w:val="20"/>
              </w:rPr>
            </w:pPr>
            <w:r w:rsidRPr="00D476BB">
              <w:rPr>
                <w:snapToGrid w:val="0"/>
                <w:sz w:val="20"/>
                <w:szCs w:val="20"/>
              </w:rPr>
              <w:t>1.116</w:t>
            </w:r>
          </w:p>
        </w:tc>
        <w:tc>
          <w:tcPr>
            <w:tcW w:w="527" w:type="pct"/>
          </w:tcPr>
          <w:p w:rsidR="00F93C0B" w:rsidRPr="00C321FE" w:rsidRDefault="00F93C0B" w:rsidP="008A33B1">
            <w:pPr>
              <w:tabs>
                <w:tab w:val="decimal" w:pos="749"/>
              </w:tabs>
              <w:adjustRightInd w:val="0"/>
              <w:snapToGrid w:val="0"/>
              <w:rPr>
                <w:b/>
                <w:snapToGrid w:val="0"/>
                <w:sz w:val="20"/>
                <w:szCs w:val="20"/>
              </w:rPr>
            </w:pPr>
            <w:r w:rsidRPr="00C321FE">
              <w:rPr>
                <w:b/>
                <w:snapToGrid w:val="0"/>
                <w:sz w:val="20"/>
                <w:szCs w:val="20"/>
              </w:rPr>
              <w:t>2.238</w:t>
            </w:r>
          </w:p>
        </w:tc>
      </w:tr>
      <w:tr w:rsidR="00F93C0B" w:rsidRPr="00D476BB" w:rsidTr="008A33B1">
        <w:trPr>
          <w:jc w:val="center"/>
        </w:trPr>
        <w:tc>
          <w:tcPr>
            <w:tcW w:w="852" w:type="pct"/>
          </w:tcPr>
          <w:p w:rsidR="00F93C0B" w:rsidRPr="00D476BB" w:rsidRDefault="00F93C0B" w:rsidP="008A33B1">
            <w:pPr>
              <w:adjustRightInd w:val="0"/>
              <w:snapToGrid w:val="0"/>
              <w:rPr>
                <w:snapToGrid w:val="0"/>
                <w:sz w:val="20"/>
                <w:szCs w:val="20"/>
              </w:rPr>
            </w:pPr>
            <w:r w:rsidRPr="00D476BB">
              <w:rPr>
                <w:snapToGrid w:val="0"/>
                <w:sz w:val="20"/>
                <w:szCs w:val="20"/>
              </w:rPr>
              <w:t>Boquerón</w:t>
            </w:r>
          </w:p>
        </w:tc>
        <w:tc>
          <w:tcPr>
            <w:tcW w:w="509" w:type="pct"/>
          </w:tcPr>
          <w:p w:rsidR="00F93C0B" w:rsidRPr="00D476BB" w:rsidRDefault="00F93C0B" w:rsidP="008A33B1">
            <w:pPr>
              <w:tabs>
                <w:tab w:val="decimal" w:pos="693"/>
              </w:tabs>
              <w:adjustRightInd w:val="0"/>
              <w:snapToGrid w:val="0"/>
              <w:rPr>
                <w:snapToGrid w:val="0"/>
                <w:sz w:val="20"/>
                <w:szCs w:val="20"/>
              </w:rPr>
            </w:pPr>
            <w:r w:rsidRPr="00D476BB">
              <w:rPr>
                <w:snapToGrid w:val="0"/>
                <w:sz w:val="20"/>
                <w:szCs w:val="20"/>
              </w:rPr>
              <w:t>149</w:t>
            </w:r>
          </w:p>
        </w:tc>
        <w:tc>
          <w:tcPr>
            <w:tcW w:w="534" w:type="pct"/>
          </w:tcPr>
          <w:p w:rsidR="00F93C0B" w:rsidRPr="00D476BB" w:rsidRDefault="00F93C0B" w:rsidP="008A33B1">
            <w:pPr>
              <w:tabs>
                <w:tab w:val="decimal" w:pos="706"/>
              </w:tabs>
              <w:adjustRightInd w:val="0"/>
              <w:snapToGrid w:val="0"/>
              <w:rPr>
                <w:snapToGrid w:val="0"/>
                <w:sz w:val="20"/>
                <w:szCs w:val="20"/>
              </w:rPr>
            </w:pPr>
            <w:r w:rsidRPr="00D476BB">
              <w:rPr>
                <w:snapToGrid w:val="0"/>
                <w:sz w:val="20"/>
                <w:szCs w:val="20"/>
              </w:rPr>
              <w:t>248</w:t>
            </w:r>
          </w:p>
        </w:tc>
        <w:tc>
          <w:tcPr>
            <w:tcW w:w="502" w:type="pct"/>
          </w:tcPr>
          <w:p w:rsidR="00F93C0B" w:rsidRPr="00D476BB" w:rsidRDefault="00F93C0B" w:rsidP="008A33B1">
            <w:pPr>
              <w:tabs>
                <w:tab w:val="decimal" w:pos="700"/>
              </w:tabs>
              <w:adjustRightInd w:val="0"/>
              <w:snapToGrid w:val="0"/>
              <w:rPr>
                <w:snapToGrid w:val="0"/>
                <w:sz w:val="20"/>
                <w:szCs w:val="20"/>
              </w:rPr>
            </w:pPr>
            <w:r w:rsidRPr="00D476BB">
              <w:rPr>
                <w:snapToGrid w:val="0"/>
                <w:sz w:val="20"/>
                <w:szCs w:val="20"/>
              </w:rPr>
              <w:t>428</w:t>
            </w:r>
          </w:p>
        </w:tc>
        <w:tc>
          <w:tcPr>
            <w:tcW w:w="528" w:type="pct"/>
          </w:tcPr>
          <w:p w:rsidR="00F93C0B" w:rsidRPr="00D476BB" w:rsidRDefault="00F93C0B" w:rsidP="008A33B1">
            <w:pPr>
              <w:tabs>
                <w:tab w:val="decimal" w:pos="713"/>
              </w:tabs>
              <w:adjustRightInd w:val="0"/>
              <w:snapToGrid w:val="0"/>
              <w:rPr>
                <w:snapToGrid w:val="0"/>
                <w:sz w:val="20"/>
                <w:szCs w:val="20"/>
              </w:rPr>
            </w:pPr>
            <w:r w:rsidRPr="00D476BB">
              <w:rPr>
                <w:snapToGrid w:val="0"/>
                <w:sz w:val="20"/>
                <w:szCs w:val="20"/>
              </w:rPr>
              <w:t>264</w:t>
            </w:r>
          </w:p>
        </w:tc>
        <w:tc>
          <w:tcPr>
            <w:tcW w:w="502" w:type="pct"/>
          </w:tcPr>
          <w:p w:rsidR="00F93C0B" w:rsidRPr="00D476BB" w:rsidRDefault="00F93C0B" w:rsidP="008A33B1">
            <w:pPr>
              <w:tabs>
                <w:tab w:val="decimal" w:pos="689"/>
              </w:tabs>
              <w:adjustRightInd w:val="0"/>
              <w:snapToGrid w:val="0"/>
              <w:rPr>
                <w:snapToGrid w:val="0"/>
                <w:sz w:val="20"/>
                <w:szCs w:val="20"/>
              </w:rPr>
            </w:pPr>
            <w:r w:rsidRPr="00D476BB">
              <w:rPr>
                <w:snapToGrid w:val="0"/>
                <w:sz w:val="20"/>
                <w:szCs w:val="20"/>
              </w:rPr>
              <w:t>561</w:t>
            </w:r>
          </w:p>
        </w:tc>
        <w:tc>
          <w:tcPr>
            <w:tcW w:w="543" w:type="pct"/>
          </w:tcPr>
          <w:p w:rsidR="00F93C0B" w:rsidRPr="00D476BB" w:rsidRDefault="00F93C0B" w:rsidP="008A33B1">
            <w:pPr>
              <w:tabs>
                <w:tab w:val="decimal" w:pos="730"/>
              </w:tabs>
              <w:adjustRightInd w:val="0"/>
              <w:snapToGrid w:val="0"/>
              <w:rPr>
                <w:snapToGrid w:val="0"/>
                <w:sz w:val="20"/>
                <w:szCs w:val="20"/>
              </w:rPr>
            </w:pPr>
            <w:r w:rsidRPr="00D476BB">
              <w:rPr>
                <w:snapToGrid w:val="0"/>
                <w:sz w:val="20"/>
                <w:szCs w:val="20"/>
              </w:rPr>
              <w:t>417</w:t>
            </w:r>
          </w:p>
        </w:tc>
        <w:tc>
          <w:tcPr>
            <w:tcW w:w="502" w:type="pct"/>
          </w:tcPr>
          <w:p w:rsidR="00F93C0B" w:rsidRPr="00D476BB" w:rsidRDefault="00F93C0B" w:rsidP="008A33B1">
            <w:pPr>
              <w:tabs>
                <w:tab w:val="decimal" w:pos="694"/>
              </w:tabs>
              <w:adjustRightInd w:val="0"/>
              <w:snapToGrid w:val="0"/>
              <w:rPr>
                <w:snapToGrid w:val="0"/>
                <w:sz w:val="20"/>
                <w:szCs w:val="20"/>
              </w:rPr>
            </w:pPr>
            <w:r w:rsidRPr="00D476BB">
              <w:rPr>
                <w:snapToGrid w:val="0"/>
                <w:sz w:val="20"/>
                <w:szCs w:val="20"/>
              </w:rPr>
              <w:t>408</w:t>
            </w:r>
          </w:p>
        </w:tc>
        <w:tc>
          <w:tcPr>
            <w:tcW w:w="527" w:type="pct"/>
          </w:tcPr>
          <w:p w:rsidR="00F93C0B" w:rsidRPr="00C321FE" w:rsidRDefault="00F93C0B" w:rsidP="008A33B1">
            <w:pPr>
              <w:tabs>
                <w:tab w:val="decimal" w:pos="749"/>
              </w:tabs>
              <w:adjustRightInd w:val="0"/>
              <w:snapToGrid w:val="0"/>
              <w:rPr>
                <w:b/>
                <w:snapToGrid w:val="0"/>
                <w:sz w:val="20"/>
                <w:szCs w:val="20"/>
              </w:rPr>
            </w:pPr>
            <w:r w:rsidRPr="00C321FE">
              <w:rPr>
                <w:b/>
                <w:snapToGrid w:val="0"/>
                <w:sz w:val="20"/>
                <w:szCs w:val="20"/>
              </w:rPr>
              <w:t>825</w:t>
            </w:r>
          </w:p>
        </w:tc>
      </w:tr>
      <w:tr w:rsidR="00F93C0B" w:rsidRPr="00D476BB" w:rsidTr="008A33B1">
        <w:trPr>
          <w:jc w:val="center"/>
        </w:trPr>
        <w:tc>
          <w:tcPr>
            <w:tcW w:w="852" w:type="pct"/>
          </w:tcPr>
          <w:p w:rsidR="00F93C0B" w:rsidRPr="00D476BB" w:rsidRDefault="00F93C0B" w:rsidP="008A33B1">
            <w:pPr>
              <w:adjustRightInd w:val="0"/>
              <w:snapToGrid w:val="0"/>
              <w:rPr>
                <w:snapToGrid w:val="0"/>
                <w:sz w:val="20"/>
                <w:szCs w:val="20"/>
              </w:rPr>
            </w:pPr>
            <w:r w:rsidRPr="00D476BB">
              <w:rPr>
                <w:snapToGrid w:val="0"/>
                <w:sz w:val="20"/>
                <w:szCs w:val="20"/>
              </w:rPr>
              <w:t>Alto Paraguay</w:t>
            </w:r>
          </w:p>
        </w:tc>
        <w:tc>
          <w:tcPr>
            <w:tcW w:w="509" w:type="pct"/>
          </w:tcPr>
          <w:p w:rsidR="00F93C0B" w:rsidRPr="00D476BB" w:rsidRDefault="00F93C0B" w:rsidP="008A33B1">
            <w:pPr>
              <w:tabs>
                <w:tab w:val="decimal" w:pos="693"/>
              </w:tabs>
              <w:adjustRightInd w:val="0"/>
              <w:snapToGrid w:val="0"/>
              <w:rPr>
                <w:snapToGrid w:val="0"/>
                <w:sz w:val="20"/>
                <w:szCs w:val="20"/>
              </w:rPr>
            </w:pPr>
            <w:r w:rsidRPr="00D476BB">
              <w:rPr>
                <w:snapToGrid w:val="0"/>
                <w:sz w:val="20"/>
                <w:szCs w:val="20"/>
              </w:rPr>
              <w:t>372</w:t>
            </w:r>
          </w:p>
        </w:tc>
        <w:tc>
          <w:tcPr>
            <w:tcW w:w="534" w:type="pct"/>
          </w:tcPr>
          <w:p w:rsidR="00F93C0B" w:rsidRPr="00D476BB" w:rsidRDefault="00F93C0B" w:rsidP="008A33B1">
            <w:pPr>
              <w:tabs>
                <w:tab w:val="decimal" w:pos="706"/>
              </w:tabs>
              <w:adjustRightInd w:val="0"/>
              <w:snapToGrid w:val="0"/>
              <w:rPr>
                <w:snapToGrid w:val="0"/>
                <w:sz w:val="20"/>
                <w:szCs w:val="20"/>
              </w:rPr>
            </w:pPr>
            <w:r w:rsidRPr="00D476BB">
              <w:rPr>
                <w:snapToGrid w:val="0"/>
                <w:sz w:val="20"/>
                <w:szCs w:val="20"/>
              </w:rPr>
              <w:t>30</w:t>
            </w:r>
          </w:p>
        </w:tc>
        <w:tc>
          <w:tcPr>
            <w:tcW w:w="502" w:type="pct"/>
          </w:tcPr>
          <w:p w:rsidR="00F93C0B" w:rsidRPr="00D476BB" w:rsidRDefault="00F93C0B" w:rsidP="008A33B1">
            <w:pPr>
              <w:tabs>
                <w:tab w:val="decimal" w:pos="700"/>
              </w:tabs>
              <w:adjustRightInd w:val="0"/>
              <w:snapToGrid w:val="0"/>
              <w:rPr>
                <w:snapToGrid w:val="0"/>
                <w:sz w:val="20"/>
                <w:szCs w:val="20"/>
              </w:rPr>
            </w:pPr>
            <w:r w:rsidRPr="00D476BB">
              <w:rPr>
                <w:snapToGrid w:val="0"/>
                <w:sz w:val="20"/>
                <w:szCs w:val="20"/>
              </w:rPr>
              <w:t>5</w:t>
            </w:r>
          </w:p>
        </w:tc>
        <w:tc>
          <w:tcPr>
            <w:tcW w:w="528" w:type="pct"/>
          </w:tcPr>
          <w:p w:rsidR="00F93C0B" w:rsidRPr="00D476BB" w:rsidRDefault="00F93C0B" w:rsidP="008A33B1">
            <w:pPr>
              <w:tabs>
                <w:tab w:val="decimal" w:pos="713"/>
              </w:tabs>
              <w:adjustRightInd w:val="0"/>
              <w:snapToGrid w:val="0"/>
              <w:rPr>
                <w:snapToGrid w:val="0"/>
                <w:sz w:val="20"/>
                <w:szCs w:val="20"/>
              </w:rPr>
            </w:pPr>
            <w:r w:rsidRPr="00D476BB">
              <w:rPr>
                <w:snapToGrid w:val="0"/>
                <w:sz w:val="20"/>
                <w:szCs w:val="20"/>
              </w:rPr>
              <w:t>148</w:t>
            </w:r>
          </w:p>
        </w:tc>
        <w:tc>
          <w:tcPr>
            <w:tcW w:w="502" w:type="pct"/>
          </w:tcPr>
          <w:p w:rsidR="00F93C0B" w:rsidRPr="00D476BB" w:rsidRDefault="00F93C0B" w:rsidP="008A33B1">
            <w:pPr>
              <w:tabs>
                <w:tab w:val="decimal" w:pos="689"/>
              </w:tabs>
              <w:adjustRightInd w:val="0"/>
              <w:snapToGrid w:val="0"/>
              <w:rPr>
                <w:snapToGrid w:val="0"/>
                <w:sz w:val="20"/>
                <w:szCs w:val="20"/>
              </w:rPr>
            </w:pPr>
            <w:r w:rsidRPr="00D476BB">
              <w:rPr>
                <w:snapToGrid w:val="0"/>
                <w:sz w:val="20"/>
                <w:szCs w:val="20"/>
              </w:rPr>
              <w:t>259</w:t>
            </w:r>
          </w:p>
        </w:tc>
        <w:tc>
          <w:tcPr>
            <w:tcW w:w="543" w:type="pct"/>
          </w:tcPr>
          <w:p w:rsidR="00F93C0B" w:rsidRPr="00D476BB" w:rsidRDefault="00F93C0B" w:rsidP="008A33B1">
            <w:pPr>
              <w:tabs>
                <w:tab w:val="decimal" w:pos="730"/>
              </w:tabs>
              <w:adjustRightInd w:val="0"/>
              <w:snapToGrid w:val="0"/>
              <w:rPr>
                <w:snapToGrid w:val="0"/>
                <w:sz w:val="20"/>
                <w:szCs w:val="20"/>
              </w:rPr>
            </w:pPr>
            <w:r w:rsidRPr="00D476BB">
              <w:rPr>
                <w:snapToGrid w:val="0"/>
                <w:sz w:val="20"/>
                <w:szCs w:val="20"/>
              </w:rPr>
              <w:t>215</w:t>
            </w:r>
          </w:p>
        </w:tc>
        <w:tc>
          <w:tcPr>
            <w:tcW w:w="502" w:type="pct"/>
          </w:tcPr>
          <w:p w:rsidR="00F93C0B" w:rsidRPr="00D476BB" w:rsidRDefault="00F93C0B" w:rsidP="008A33B1">
            <w:pPr>
              <w:tabs>
                <w:tab w:val="decimal" w:pos="694"/>
              </w:tabs>
              <w:adjustRightInd w:val="0"/>
              <w:snapToGrid w:val="0"/>
              <w:rPr>
                <w:snapToGrid w:val="0"/>
                <w:sz w:val="20"/>
                <w:szCs w:val="20"/>
              </w:rPr>
            </w:pPr>
            <w:r w:rsidRPr="00D476BB">
              <w:rPr>
                <w:snapToGrid w:val="0"/>
                <w:sz w:val="20"/>
                <w:szCs w:val="20"/>
              </w:rPr>
              <w:t>192</w:t>
            </w:r>
          </w:p>
        </w:tc>
        <w:tc>
          <w:tcPr>
            <w:tcW w:w="527" w:type="pct"/>
          </w:tcPr>
          <w:p w:rsidR="00F93C0B" w:rsidRPr="00C321FE" w:rsidRDefault="00F93C0B" w:rsidP="008A33B1">
            <w:pPr>
              <w:tabs>
                <w:tab w:val="decimal" w:pos="749"/>
              </w:tabs>
              <w:adjustRightInd w:val="0"/>
              <w:snapToGrid w:val="0"/>
              <w:rPr>
                <w:b/>
                <w:snapToGrid w:val="0"/>
                <w:sz w:val="20"/>
                <w:szCs w:val="20"/>
              </w:rPr>
            </w:pPr>
            <w:r w:rsidRPr="00C321FE">
              <w:rPr>
                <w:b/>
                <w:snapToGrid w:val="0"/>
                <w:sz w:val="20"/>
                <w:szCs w:val="20"/>
              </w:rPr>
              <w:t>407</w:t>
            </w:r>
          </w:p>
        </w:tc>
      </w:tr>
      <w:tr w:rsidR="00F93C0B" w:rsidRPr="00D476BB" w:rsidTr="008A33B1">
        <w:trPr>
          <w:jc w:val="center"/>
        </w:trPr>
        <w:tc>
          <w:tcPr>
            <w:tcW w:w="852" w:type="pct"/>
          </w:tcPr>
          <w:p w:rsidR="00F93C0B" w:rsidRPr="00D476BB" w:rsidRDefault="00F93C0B" w:rsidP="008A33B1">
            <w:pPr>
              <w:adjustRightInd w:val="0"/>
              <w:snapToGrid w:val="0"/>
              <w:ind w:left="284"/>
              <w:rPr>
                <w:b/>
                <w:snapToGrid w:val="0"/>
                <w:sz w:val="20"/>
                <w:szCs w:val="20"/>
              </w:rPr>
            </w:pPr>
            <w:r w:rsidRPr="00D476BB">
              <w:rPr>
                <w:b/>
                <w:snapToGrid w:val="0"/>
                <w:sz w:val="20"/>
                <w:szCs w:val="20"/>
              </w:rPr>
              <w:t>Total</w:t>
            </w:r>
          </w:p>
        </w:tc>
        <w:tc>
          <w:tcPr>
            <w:tcW w:w="509" w:type="pct"/>
          </w:tcPr>
          <w:p w:rsidR="00F93C0B" w:rsidRPr="00D476BB" w:rsidRDefault="00F93C0B" w:rsidP="008A33B1">
            <w:pPr>
              <w:tabs>
                <w:tab w:val="decimal" w:pos="693"/>
              </w:tabs>
              <w:adjustRightInd w:val="0"/>
              <w:snapToGrid w:val="0"/>
              <w:rPr>
                <w:b/>
                <w:snapToGrid w:val="0"/>
                <w:sz w:val="20"/>
                <w:szCs w:val="20"/>
              </w:rPr>
            </w:pPr>
            <w:r w:rsidRPr="00D476BB">
              <w:rPr>
                <w:b/>
                <w:snapToGrid w:val="0"/>
                <w:sz w:val="20"/>
                <w:szCs w:val="20"/>
              </w:rPr>
              <w:t>93.537</w:t>
            </w:r>
          </w:p>
        </w:tc>
        <w:tc>
          <w:tcPr>
            <w:tcW w:w="534" w:type="pct"/>
          </w:tcPr>
          <w:p w:rsidR="00F93C0B" w:rsidRPr="00D476BB" w:rsidRDefault="00F93C0B" w:rsidP="008A33B1">
            <w:pPr>
              <w:tabs>
                <w:tab w:val="decimal" w:pos="706"/>
              </w:tabs>
              <w:adjustRightInd w:val="0"/>
              <w:snapToGrid w:val="0"/>
              <w:rPr>
                <w:b/>
                <w:snapToGrid w:val="0"/>
                <w:sz w:val="20"/>
                <w:szCs w:val="20"/>
              </w:rPr>
            </w:pPr>
            <w:r w:rsidRPr="00D476BB">
              <w:rPr>
                <w:b/>
                <w:snapToGrid w:val="0"/>
                <w:sz w:val="20"/>
                <w:szCs w:val="20"/>
              </w:rPr>
              <w:t>11.283</w:t>
            </w:r>
          </w:p>
        </w:tc>
        <w:tc>
          <w:tcPr>
            <w:tcW w:w="502" w:type="pct"/>
          </w:tcPr>
          <w:p w:rsidR="00F93C0B" w:rsidRPr="00D476BB" w:rsidRDefault="00F93C0B" w:rsidP="008A33B1">
            <w:pPr>
              <w:tabs>
                <w:tab w:val="decimal" w:pos="700"/>
              </w:tabs>
              <w:adjustRightInd w:val="0"/>
              <w:snapToGrid w:val="0"/>
              <w:rPr>
                <w:b/>
                <w:snapToGrid w:val="0"/>
                <w:sz w:val="20"/>
                <w:szCs w:val="20"/>
              </w:rPr>
            </w:pPr>
            <w:r w:rsidRPr="00D476BB">
              <w:rPr>
                <w:b/>
                <w:snapToGrid w:val="0"/>
                <w:sz w:val="20"/>
                <w:szCs w:val="20"/>
              </w:rPr>
              <w:t>14.308</w:t>
            </w:r>
          </w:p>
        </w:tc>
        <w:tc>
          <w:tcPr>
            <w:tcW w:w="528" w:type="pct"/>
          </w:tcPr>
          <w:p w:rsidR="00F93C0B" w:rsidRPr="00D476BB" w:rsidRDefault="00F93C0B" w:rsidP="008A33B1">
            <w:pPr>
              <w:tabs>
                <w:tab w:val="decimal" w:pos="713"/>
              </w:tabs>
              <w:adjustRightInd w:val="0"/>
              <w:snapToGrid w:val="0"/>
              <w:rPr>
                <w:b/>
                <w:snapToGrid w:val="0"/>
                <w:sz w:val="20"/>
                <w:szCs w:val="20"/>
              </w:rPr>
            </w:pPr>
            <w:r w:rsidRPr="00D476BB">
              <w:rPr>
                <w:b/>
                <w:snapToGrid w:val="0"/>
                <w:sz w:val="20"/>
                <w:szCs w:val="20"/>
              </w:rPr>
              <w:t>62.585</w:t>
            </w:r>
          </w:p>
        </w:tc>
        <w:tc>
          <w:tcPr>
            <w:tcW w:w="502" w:type="pct"/>
          </w:tcPr>
          <w:p w:rsidR="00F93C0B" w:rsidRPr="00D476BB" w:rsidRDefault="00F93C0B" w:rsidP="008A33B1">
            <w:pPr>
              <w:tabs>
                <w:tab w:val="decimal" w:pos="689"/>
              </w:tabs>
              <w:adjustRightInd w:val="0"/>
              <w:snapToGrid w:val="0"/>
              <w:rPr>
                <w:b/>
                <w:snapToGrid w:val="0"/>
                <w:sz w:val="20"/>
                <w:szCs w:val="20"/>
              </w:rPr>
            </w:pPr>
            <w:r w:rsidRPr="00D476BB">
              <w:rPr>
                <w:b/>
                <w:snapToGrid w:val="0"/>
                <w:sz w:val="20"/>
                <w:szCs w:val="20"/>
              </w:rPr>
              <w:t>56.543</w:t>
            </w:r>
          </w:p>
        </w:tc>
        <w:tc>
          <w:tcPr>
            <w:tcW w:w="543" w:type="pct"/>
          </w:tcPr>
          <w:p w:rsidR="00F93C0B" w:rsidRPr="00D476BB" w:rsidRDefault="00F93C0B" w:rsidP="008A33B1">
            <w:pPr>
              <w:tabs>
                <w:tab w:val="decimal" w:pos="694"/>
              </w:tabs>
              <w:adjustRightInd w:val="0"/>
              <w:snapToGrid w:val="0"/>
              <w:rPr>
                <w:b/>
                <w:snapToGrid w:val="0"/>
                <w:sz w:val="20"/>
                <w:szCs w:val="20"/>
              </w:rPr>
            </w:pPr>
            <w:r w:rsidRPr="00D476BB">
              <w:rPr>
                <w:b/>
                <w:snapToGrid w:val="0"/>
                <w:sz w:val="20"/>
                <w:szCs w:val="20"/>
              </w:rPr>
              <w:t>60.825</w:t>
            </w:r>
          </w:p>
        </w:tc>
        <w:tc>
          <w:tcPr>
            <w:tcW w:w="502" w:type="pct"/>
          </w:tcPr>
          <w:p w:rsidR="00F93C0B" w:rsidRPr="00D476BB" w:rsidRDefault="00F93C0B" w:rsidP="008A33B1">
            <w:pPr>
              <w:tabs>
                <w:tab w:val="decimal" w:pos="694"/>
              </w:tabs>
              <w:adjustRightInd w:val="0"/>
              <w:snapToGrid w:val="0"/>
              <w:rPr>
                <w:b/>
                <w:snapToGrid w:val="0"/>
                <w:sz w:val="20"/>
                <w:szCs w:val="20"/>
              </w:rPr>
            </w:pPr>
            <w:r w:rsidRPr="00D476BB">
              <w:rPr>
                <w:b/>
                <w:snapToGrid w:val="0"/>
                <w:sz w:val="20"/>
                <w:szCs w:val="20"/>
              </w:rPr>
              <w:t>58.303</w:t>
            </w:r>
          </w:p>
        </w:tc>
        <w:tc>
          <w:tcPr>
            <w:tcW w:w="527" w:type="pct"/>
          </w:tcPr>
          <w:p w:rsidR="00F93C0B" w:rsidRPr="00D476BB" w:rsidRDefault="00F93C0B" w:rsidP="008A33B1">
            <w:pPr>
              <w:tabs>
                <w:tab w:val="decimal" w:pos="749"/>
              </w:tabs>
              <w:adjustRightInd w:val="0"/>
              <w:snapToGrid w:val="0"/>
              <w:rPr>
                <w:b/>
                <w:snapToGrid w:val="0"/>
                <w:sz w:val="20"/>
                <w:szCs w:val="20"/>
              </w:rPr>
            </w:pPr>
            <w:r w:rsidRPr="00D476BB">
              <w:rPr>
                <w:b/>
                <w:snapToGrid w:val="0"/>
                <w:sz w:val="20"/>
                <w:szCs w:val="20"/>
              </w:rPr>
              <w:t>119.128</w:t>
            </w:r>
          </w:p>
        </w:tc>
      </w:tr>
    </w:tbl>
    <w:p w:rsidR="00F93C0B" w:rsidRDefault="002F390C" w:rsidP="00F93C0B">
      <w:pPr>
        <w:adjustRightInd w:val="0"/>
        <w:snapToGrid w:val="0"/>
        <w:spacing w:before="480" w:after="240"/>
        <w:rPr>
          <w:snapToGrid w:val="0"/>
        </w:rPr>
      </w:pPr>
      <w:r>
        <w:rPr>
          <w:snapToGrid w:val="0"/>
        </w:rPr>
        <w:tab/>
        <w:t>En el tercer</w:t>
      </w:r>
      <w:r w:rsidR="00F93C0B">
        <w:rPr>
          <w:snapToGrid w:val="0"/>
        </w:rPr>
        <w:t xml:space="preserve"> ciclo de la EEB están matriculados/as 317.130 alumnos/as en todo el país, de los cuales aproximadamente el 50% se encuentran en los departamentos Central, Alto Paraná y en la capital.</w:t>
      </w:r>
    </w:p>
    <w:p w:rsidR="00F93C0B" w:rsidRDefault="00F93C0B" w:rsidP="00F93C0B">
      <w:pPr>
        <w:adjustRightInd w:val="0"/>
        <w:snapToGrid w:val="0"/>
        <w:spacing w:after="240"/>
        <w:rPr>
          <w:snapToGrid w:val="0"/>
        </w:rPr>
      </w:pPr>
      <w:r>
        <w:rPr>
          <w:snapToGrid w:val="0"/>
        </w:rPr>
        <w:tab/>
        <w:t>A nivel país la mayor concentración de la matrícula de este ciclo se encuentra en instituciones de gestión oficial y de zonas urbanas; por sexo no se aprecian diferencias.</w:t>
      </w:r>
    </w:p>
    <w:p w:rsidR="00F93C0B" w:rsidRPr="00B1186E" w:rsidRDefault="00F93C0B" w:rsidP="00F93C0B">
      <w:pPr>
        <w:adjustRightInd w:val="0"/>
        <w:snapToGrid w:val="0"/>
        <w:spacing w:after="240"/>
        <w:jc w:val="center"/>
        <w:rPr>
          <w:b/>
          <w:snapToGrid w:val="0"/>
          <w:sz w:val="20"/>
          <w:szCs w:val="20"/>
        </w:rPr>
      </w:pPr>
      <w:r w:rsidRPr="00B1186E">
        <w:rPr>
          <w:b/>
          <w:snapToGrid w:val="0"/>
          <w:sz w:val="20"/>
          <w:szCs w:val="20"/>
        </w:rPr>
        <w:t xml:space="preserve">Educación escolar básica </w:t>
      </w:r>
      <w:r w:rsidR="00E016DC">
        <w:rPr>
          <w:b/>
          <w:snapToGrid w:val="0"/>
          <w:sz w:val="20"/>
          <w:szCs w:val="20"/>
        </w:rPr>
        <w:t>tercer</w:t>
      </w:r>
      <w:r w:rsidRPr="00B1186E">
        <w:rPr>
          <w:b/>
          <w:snapToGrid w:val="0"/>
          <w:sz w:val="20"/>
          <w:szCs w:val="20"/>
        </w:rPr>
        <w:t xml:space="preserve"> ciclo.  Matrícula por sector, zona y sexo según departamento</w:t>
      </w:r>
    </w:p>
    <w:tbl>
      <w:tblPr>
        <w:tblStyle w:val="TableGrid"/>
        <w:tblW w:w="5000" w:type="pct"/>
        <w:jc w:val="center"/>
        <w:tblLook w:val="01E0" w:firstRow="1" w:lastRow="1" w:firstColumn="1" w:lastColumn="1" w:noHBand="0" w:noVBand="0"/>
      </w:tblPr>
      <w:tblGrid>
        <w:gridCol w:w="1617"/>
        <w:gridCol w:w="966"/>
        <w:gridCol w:w="1014"/>
        <w:gridCol w:w="955"/>
        <w:gridCol w:w="1002"/>
        <w:gridCol w:w="955"/>
        <w:gridCol w:w="1031"/>
        <w:gridCol w:w="953"/>
        <w:gridCol w:w="998"/>
      </w:tblGrid>
      <w:tr w:rsidR="00F93C0B" w:rsidRPr="00D476BB" w:rsidTr="008A33B1">
        <w:trPr>
          <w:jc w:val="center"/>
        </w:trPr>
        <w:tc>
          <w:tcPr>
            <w:tcW w:w="852" w:type="pct"/>
            <w:vMerge w:val="restart"/>
            <w:vAlign w:val="center"/>
          </w:tcPr>
          <w:p w:rsidR="00F93C0B" w:rsidRPr="00D476BB" w:rsidRDefault="00F93C0B" w:rsidP="008A33B1">
            <w:pPr>
              <w:adjustRightInd w:val="0"/>
              <w:snapToGrid w:val="0"/>
              <w:jc w:val="center"/>
              <w:rPr>
                <w:b/>
                <w:snapToGrid w:val="0"/>
                <w:sz w:val="20"/>
                <w:szCs w:val="20"/>
              </w:rPr>
            </w:pPr>
            <w:r w:rsidRPr="00D476BB">
              <w:rPr>
                <w:b/>
                <w:snapToGrid w:val="0"/>
                <w:sz w:val="20"/>
                <w:szCs w:val="20"/>
              </w:rPr>
              <w:t>Departamento</w:t>
            </w:r>
          </w:p>
        </w:tc>
        <w:tc>
          <w:tcPr>
            <w:tcW w:w="1546" w:type="pct"/>
            <w:gridSpan w:val="3"/>
            <w:vAlign w:val="center"/>
          </w:tcPr>
          <w:p w:rsidR="00F93C0B" w:rsidRPr="00D476BB" w:rsidRDefault="00F93C0B" w:rsidP="008A33B1">
            <w:pPr>
              <w:adjustRightInd w:val="0"/>
              <w:snapToGrid w:val="0"/>
              <w:jc w:val="center"/>
              <w:rPr>
                <w:b/>
                <w:snapToGrid w:val="0"/>
                <w:sz w:val="20"/>
                <w:szCs w:val="20"/>
              </w:rPr>
            </w:pPr>
            <w:r w:rsidRPr="00D476BB">
              <w:rPr>
                <w:b/>
                <w:snapToGrid w:val="0"/>
                <w:sz w:val="20"/>
                <w:szCs w:val="20"/>
              </w:rPr>
              <w:t>Sector</w:t>
            </w:r>
          </w:p>
        </w:tc>
        <w:tc>
          <w:tcPr>
            <w:tcW w:w="1031" w:type="pct"/>
            <w:gridSpan w:val="2"/>
            <w:vAlign w:val="center"/>
          </w:tcPr>
          <w:p w:rsidR="00F93C0B" w:rsidRPr="00D476BB" w:rsidRDefault="00F93C0B" w:rsidP="008A33B1">
            <w:pPr>
              <w:adjustRightInd w:val="0"/>
              <w:snapToGrid w:val="0"/>
              <w:jc w:val="center"/>
              <w:rPr>
                <w:b/>
                <w:snapToGrid w:val="0"/>
                <w:sz w:val="20"/>
                <w:szCs w:val="20"/>
              </w:rPr>
            </w:pPr>
            <w:r w:rsidRPr="00D476BB">
              <w:rPr>
                <w:b/>
                <w:snapToGrid w:val="0"/>
                <w:sz w:val="20"/>
                <w:szCs w:val="20"/>
              </w:rPr>
              <w:t>Zona</w:t>
            </w:r>
          </w:p>
        </w:tc>
        <w:tc>
          <w:tcPr>
            <w:tcW w:w="1045" w:type="pct"/>
            <w:gridSpan w:val="2"/>
            <w:vAlign w:val="center"/>
          </w:tcPr>
          <w:p w:rsidR="00F93C0B" w:rsidRPr="00D476BB" w:rsidRDefault="00F93C0B" w:rsidP="008A33B1">
            <w:pPr>
              <w:adjustRightInd w:val="0"/>
              <w:snapToGrid w:val="0"/>
              <w:jc w:val="center"/>
              <w:rPr>
                <w:b/>
                <w:snapToGrid w:val="0"/>
                <w:sz w:val="20"/>
                <w:szCs w:val="20"/>
              </w:rPr>
            </w:pPr>
            <w:r w:rsidRPr="00D476BB">
              <w:rPr>
                <w:b/>
                <w:snapToGrid w:val="0"/>
                <w:sz w:val="20"/>
                <w:szCs w:val="20"/>
              </w:rPr>
              <w:t>Sexo</w:t>
            </w:r>
          </w:p>
        </w:tc>
        <w:tc>
          <w:tcPr>
            <w:tcW w:w="527" w:type="pct"/>
            <w:vMerge w:val="restart"/>
            <w:vAlign w:val="center"/>
          </w:tcPr>
          <w:p w:rsidR="00F93C0B" w:rsidRPr="00D476BB" w:rsidRDefault="00F93C0B" w:rsidP="008A33B1">
            <w:pPr>
              <w:adjustRightInd w:val="0"/>
              <w:snapToGrid w:val="0"/>
              <w:jc w:val="center"/>
              <w:rPr>
                <w:b/>
                <w:snapToGrid w:val="0"/>
                <w:sz w:val="20"/>
                <w:szCs w:val="20"/>
              </w:rPr>
            </w:pPr>
            <w:r w:rsidRPr="00D476BB">
              <w:rPr>
                <w:b/>
                <w:snapToGrid w:val="0"/>
                <w:sz w:val="20"/>
                <w:szCs w:val="20"/>
              </w:rPr>
              <w:t>Total</w:t>
            </w:r>
          </w:p>
        </w:tc>
      </w:tr>
      <w:tr w:rsidR="00F93C0B" w:rsidRPr="00D476BB" w:rsidTr="008A33B1">
        <w:trPr>
          <w:jc w:val="center"/>
        </w:trPr>
        <w:tc>
          <w:tcPr>
            <w:tcW w:w="852" w:type="pct"/>
            <w:vMerge/>
            <w:vAlign w:val="center"/>
          </w:tcPr>
          <w:p w:rsidR="00F93C0B" w:rsidRPr="00D476BB" w:rsidRDefault="00F93C0B" w:rsidP="008A33B1">
            <w:pPr>
              <w:adjustRightInd w:val="0"/>
              <w:snapToGrid w:val="0"/>
              <w:jc w:val="center"/>
              <w:rPr>
                <w:snapToGrid w:val="0"/>
                <w:sz w:val="20"/>
                <w:szCs w:val="20"/>
              </w:rPr>
            </w:pPr>
          </w:p>
        </w:tc>
        <w:tc>
          <w:tcPr>
            <w:tcW w:w="509" w:type="pct"/>
            <w:vAlign w:val="center"/>
          </w:tcPr>
          <w:p w:rsidR="00F93C0B" w:rsidRPr="00D476BB" w:rsidRDefault="00F93C0B" w:rsidP="008A33B1">
            <w:pPr>
              <w:adjustRightInd w:val="0"/>
              <w:snapToGrid w:val="0"/>
              <w:jc w:val="center"/>
              <w:rPr>
                <w:b/>
                <w:snapToGrid w:val="0"/>
                <w:sz w:val="20"/>
                <w:szCs w:val="20"/>
              </w:rPr>
            </w:pPr>
            <w:r w:rsidRPr="00D476BB">
              <w:rPr>
                <w:b/>
                <w:snapToGrid w:val="0"/>
                <w:sz w:val="20"/>
                <w:szCs w:val="20"/>
              </w:rPr>
              <w:t>Oficial</w:t>
            </w:r>
          </w:p>
        </w:tc>
        <w:tc>
          <w:tcPr>
            <w:tcW w:w="534" w:type="pct"/>
            <w:vAlign w:val="center"/>
          </w:tcPr>
          <w:p w:rsidR="00F93C0B" w:rsidRPr="00D476BB" w:rsidRDefault="00F93C0B" w:rsidP="008A33B1">
            <w:pPr>
              <w:adjustRightInd w:val="0"/>
              <w:snapToGrid w:val="0"/>
              <w:jc w:val="center"/>
              <w:rPr>
                <w:b/>
                <w:snapToGrid w:val="0"/>
                <w:sz w:val="20"/>
                <w:szCs w:val="20"/>
              </w:rPr>
            </w:pPr>
            <w:r w:rsidRPr="00D476BB">
              <w:rPr>
                <w:b/>
                <w:snapToGrid w:val="0"/>
                <w:sz w:val="20"/>
                <w:szCs w:val="20"/>
              </w:rPr>
              <w:t>Privado</w:t>
            </w:r>
          </w:p>
        </w:tc>
        <w:tc>
          <w:tcPr>
            <w:tcW w:w="502" w:type="pct"/>
            <w:vAlign w:val="center"/>
          </w:tcPr>
          <w:p w:rsidR="00F93C0B" w:rsidRPr="00D476BB" w:rsidRDefault="00F93C0B" w:rsidP="008A33B1">
            <w:pPr>
              <w:adjustRightInd w:val="0"/>
              <w:snapToGrid w:val="0"/>
              <w:jc w:val="center"/>
              <w:rPr>
                <w:b/>
                <w:snapToGrid w:val="0"/>
                <w:sz w:val="20"/>
                <w:szCs w:val="20"/>
              </w:rPr>
            </w:pPr>
            <w:r w:rsidRPr="00D476BB">
              <w:rPr>
                <w:b/>
                <w:snapToGrid w:val="0"/>
                <w:sz w:val="20"/>
                <w:szCs w:val="20"/>
              </w:rPr>
              <w:t>Priv. Subv.</w:t>
            </w:r>
          </w:p>
        </w:tc>
        <w:tc>
          <w:tcPr>
            <w:tcW w:w="528" w:type="pct"/>
            <w:vAlign w:val="center"/>
          </w:tcPr>
          <w:p w:rsidR="00F93C0B" w:rsidRPr="00D476BB" w:rsidRDefault="00F93C0B" w:rsidP="008A33B1">
            <w:pPr>
              <w:adjustRightInd w:val="0"/>
              <w:snapToGrid w:val="0"/>
              <w:jc w:val="center"/>
              <w:rPr>
                <w:b/>
                <w:snapToGrid w:val="0"/>
                <w:sz w:val="20"/>
                <w:szCs w:val="20"/>
              </w:rPr>
            </w:pPr>
            <w:r w:rsidRPr="00D476BB">
              <w:rPr>
                <w:b/>
                <w:snapToGrid w:val="0"/>
                <w:sz w:val="20"/>
                <w:szCs w:val="20"/>
              </w:rPr>
              <w:t>Urbana</w:t>
            </w:r>
          </w:p>
        </w:tc>
        <w:tc>
          <w:tcPr>
            <w:tcW w:w="502" w:type="pct"/>
            <w:vAlign w:val="center"/>
          </w:tcPr>
          <w:p w:rsidR="00F93C0B" w:rsidRPr="00D476BB" w:rsidRDefault="00F93C0B" w:rsidP="008A33B1">
            <w:pPr>
              <w:adjustRightInd w:val="0"/>
              <w:snapToGrid w:val="0"/>
              <w:jc w:val="center"/>
              <w:rPr>
                <w:b/>
                <w:snapToGrid w:val="0"/>
                <w:sz w:val="20"/>
                <w:szCs w:val="20"/>
              </w:rPr>
            </w:pPr>
            <w:r w:rsidRPr="00D476BB">
              <w:rPr>
                <w:b/>
                <w:snapToGrid w:val="0"/>
                <w:sz w:val="20"/>
                <w:szCs w:val="20"/>
              </w:rPr>
              <w:t>Rural</w:t>
            </w:r>
          </w:p>
        </w:tc>
        <w:tc>
          <w:tcPr>
            <w:tcW w:w="543" w:type="pct"/>
            <w:vAlign w:val="center"/>
          </w:tcPr>
          <w:p w:rsidR="00F93C0B" w:rsidRPr="00D476BB" w:rsidRDefault="00F93C0B" w:rsidP="008A33B1">
            <w:pPr>
              <w:adjustRightInd w:val="0"/>
              <w:snapToGrid w:val="0"/>
              <w:jc w:val="center"/>
              <w:rPr>
                <w:b/>
                <w:snapToGrid w:val="0"/>
                <w:sz w:val="20"/>
                <w:szCs w:val="20"/>
              </w:rPr>
            </w:pPr>
            <w:r w:rsidRPr="00D476BB">
              <w:rPr>
                <w:b/>
                <w:snapToGrid w:val="0"/>
                <w:sz w:val="20"/>
                <w:szCs w:val="20"/>
              </w:rPr>
              <w:t>Hombre</w:t>
            </w:r>
            <w:r w:rsidR="00AD44B8">
              <w:rPr>
                <w:b/>
                <w:snapToGrid w:val="0"/>
                <w:sz w:val="20"/>
                <w:szCs w:val="20"/>
              </w:rPr>
              <w:t>s</w:t>
            </w:r>
          </w:p>
        </w:tc>
        <w:tc>
          <w:tcPr>
            <w:tcW w:w="502" w:type="pct"/>
            <w:vAlign w:val="center"/>
          </w:tcPr>
          <w:p w:rsidR="00F93C0B" w:rsidRPr="00D476BB" w:rsidRDefault="00F93C0B" w:rsidP="008A33B1">
            <w:pPr>
              <w:adjustRightInd w:val="0"/>
              <w:snapToGrid w:val="0"/>
              <w:jc w:val="center"/>
              <w:rPr>
                <w:b/>
                <w:snapToGrid w:val="0"/>
                <w:sz w:val="20"/>
                <w:szCs w:val="20"/>
              </w:rPr>
            </w:pPr>
            <w:r w:rsidRPr="00D476BB">
              <w:rPr>
                <w:b/>
                <w:snapToGrid w:val="0"/>
                <w:sz w:val="20"/>
                <w:szCs w:val="20"/>
              </w:rPr>
              <w:t>Mujer</w:t>
            </w:r>
            <w:r w:rsidR="00AD44B8">
              <w:rPr>
                <w:b/>
                <w:snapToGrid w:val="0"/>
                <w:sz w:val="20"/>
                <w:szCs w:val="20"/>
              </w:rPr>
              <w:t>es</w:t>
            </w:r>
          </w:p>
        </w:tc>
        <w:tc>
          <w:tcPr>
            <w:tcW w:w="527" w:type="pct"/>
            <w:vMerge/>
            <w:vAlign w:val="center"/>
          </w:tcPr>
          <w:p w:rsidR="00F93C0B" w:rsidRPr="00D476BB" w:rsidRDefault="00F93C0B" w:rsidP="008A33B1">
            <w:pPr>
              <w:adjustRightInd w:val="0"/>
              <w:snapToGrid w:val="0"/>
              <w:jc w:val="center"/>
              <w:rPr>
                <w:b/>
                <w:snapToGrid w:val="0"/>
                <w:sz w:val="20"/>
                <w:szCs w:val="20"/>
              </w:rPr>
            </w:pPr>
          </w:p>
        </w:tc>
      </w:tr>
      <w:tr w:rsidR="00F93C0B" w:rsidRPr="00D476BB" w:rsidTr="008A33B1">
        <w:trPr>
          <w:jc w:val="center"/>
        </w:trPr>
        <w:tc>
          <w:tcPr>
            <w:tcW w:w="852" w:type="pct"/>
          </w:tcPr>
          <w:p w:rsidR="00F93C0B" w:rsidRPr="00D476BB" w:rsidRDefault="00F93C0B" w:rsidP="008A33B1">
            <w:pPr>
              <w:adjustRightInd w:val="0"/>
              <w:snapToGrid w:val="0"/>
              <w:rPr>
                <w:snapToGrid w:val="0"/>
                <w:sz w:val="20"/>
                <w:szCs w:val="20"/>
              </w:rPr>
            </w:pPr>
            <w:r w:rsidRPr="00D476BB">
              <w:rPr>
                <w:snapToGrid w:val="0"/>
                <w:sz w:val="20"/>
                <w:szCs w:val="20"/>
              </w:rPr>
              <w:t>Asunción</w:t>
            </w:r>
          </w:p>
        </w:tc>
        <w:tc>
          <w:tcPr>
            <w:tcW w:w="509" w:type="pct"/>
          </w:tcPr>
          <w:p w:rsidR="00F93C0B" w:rsidRPr="00D476BB" w:rsidRDefault="00F93C0B" w:rsidP="008A33B1">
            <w:pPr>
              <w:tabs>
                <w:tab w:val="decimal" w:pos="693"/>
              </w:tabs>
              <w:adjustRightInd w:val="0"/>
              <w:snapToGrid w:val="0"/>
              <w:rPr>
                <w:snapToGrid w:val="0"/>
                <w:sz w:val="20"/>
                <w:szCs w:val="20"/>
              </w:rPr>
            </w:pPr>
            <w:r>
              <w:rPr>
                <w:snapToGrid w:val="0"/>
                <w:sz w:val="20"/>
                <w:szCs w:val="20"/>
              </w:rPr>
              <w:t>19</w:t>
            </w:r>
            <w:r w:rsidRPr="00D476BB">
              <w:rPr>
                <w:snapToGrid w:val="0"/>
                <w:sz w:val="20"/>
                <w:szCs w:val="20"/>
              </w:rPr>
              <w:t>.</w:t>
            </w:r>
            <w:r>
              <w:rPr>
                <w:snapToGrid w:val="0"/>
                <w:sz w:val="20"/>
                <w:szCs w:val="20"/>
              </w:rPr>
              <w:t>179</w:t>
            </w:r>
          </w:p>
        </w:tc>
        <w:tc>
          <w:tcPr>
            <w:tcW w:w="534" w:type="pct"/>
          </w:tcPr>
          <w:p w:rsidR="00F93C0B" w:rsidRPr="00D476BB" w:rsidRDefault="00F93C0B" w:rsidP="008A33B1">
            <w:pPr>
              <w:tabs>
                <w:tab w:val="decimal" w:pos="706"/>
              </w:tabs>
              <w:adjustRightInd w:val="0"/>
              <w:snapToGrid w:val="0"/>
              <w:rPr>
                <w:snapToGrid w:val="0"/>
                <w:sz w:val="20"/>
                <w:szCs w:val="20"/>
              </w:rPr>
            </w:pPr>
            <w:r>
              <w:rPr>
                <w:snapToGrid w:val="0"/>
                <w:sz w:val="20"/>
                <w:szCs w:val="20"/>
              </w:rPr>
              <w:t>8.468</w:t>
            </w:r>
          </w:p>
        </w:tc>
        <w:tc>
          <w:tcPr>
            <w:tcW w:w="502" w:type="pct"/>
          </w:tcPr>
          <w:p w:rsidR="00F93C0B" w:rsidRPr="00D476BB" w:rsidRDefault="00F93C0B" w:rsidP="008A33B1">
            <w:pPr>
              <w:tabs>
                <w:tab w:val="decimal" w:pos="700"/>
              </w:tabs>
              <w:adjustRightInd w:val="0"/>
              <w:snapToGrid w:val="0"/>
              <w:rPr>
                <w:snapToGrid w:val="0"/>
                <w:sz w:val="20"/>
                <w:szCs w:val="20"/>
              </w:rPr>
            </w:pPr>
            <w:r>
              <w:rPr>
                <w:snapToGrid w:val="0"/>
                <w:sz w:val="20"/>
                <w:szCs w:val="20"/>
              </w:rPr>
              <w:t>8.394</w:t>
            </w:r>
          </w:p>
        </w:tc>
        <w:tc>
          <w:tcPr>
            <w:tcW w:w="528" w:type="pct"/>
          </w:tcPr>
          <w:p w:rsidR="00F93C0B" w:rsidRPr="00D476BB" w:rsidRDefault="00F93C0B" w:rsidP="008A33B1">
            <w:pPr>
              <w:tabs>
                <w:tab w:val="decimal" w:pos="713"/>
              </w:tabs>
              <w:adjustRightInd w:val="0"/>
              <w:snapToGrid w:val="0"/>
              <w:rPr>
                <w:snapToGrid w:val="0"/>
                <w:sz w:val="20"/>
                <w:szCs w:val="20"/>
              </w:rPr>
            </w:pPr>
            <w:r>
              <w:rPr>
                <w:snapToGrid w:val="0"/>
                <w:sz w:val="20"/>
                <w:szCs w:val="20"/>
              </w:rPr>
              <w:t>36.041</w:t>
            </w:r>
          </w:p>
        </w:tc>
        <w:tc>
          <w:tcPr>
            <w:tcW w:w="502" w:type="pct"/>
          </w:tcPr>
          <w:p w:rsidR="00F93C0B" w:rsidRPr="00D476BB" w:rsidRDefault="00F93C0B" w:rsidP="008A33B1">
            <w:pPr>
              <w:tabs>
                <w:tab w:val="decimal" w:pos="689"/>
              </w:tabs>
              <w:adjustRightInd w:val="0"/>
              <w:snapToGrid w:val="0"/>
              <w:rPr>
                <w:snapToGrid w:val="0"/>
                <w:sz w:val="20"/>
                <w:szCs w:val="20"/>
              </w:rPr>
            </w:pPr>
            <w:r>
              <w:rPr>
                <w:snapToGrid w:val="0"/>
                <w:sz w:val="20"/>
                <w:szCs w:val="20"/>
              </w:rPr>
              <w:t>-</w:t>
            </w:r>
          </w:p>
        </w:tc>
        <w:tc>
          <w:tcPr>
            <w:tcW w:w="543" w:type="pct"/>
          </w:tcPr>
          <w:p w:rsidR="00F93C0B" w:rsidRPr="00D476BB" w:rsidRDefault="00F93C0B" w:rsidP="008A33B1">
            <w:pPr>
              <w:tabs>
                <w:tab w:val="decimal" w:pos="730"/>
              </w:tabs>
              <w:adjustRightInd w:val="0"/>
              <w:snapToGrid w:val="0"/>
              <w:rPr>
                <w:snapToGrid w:val="0"/>
                <w:sz w:val="20"/>
                <w:szCs w:val="20"/>
              </w:rPr>
            </w:pPr>
            <w:r>
              <w:rPr>
                <w:snapToGrid w:val="0"/>
                <w:sz w:val="20"/>
                <w:szCs w:val="20"/>
              </w:rPr>
              <w:t>17.742</w:t>
            </w:r>
          </w:p>
        </w:tc>
        <w:tc>
          <w:tcPr>
            <w:tcW w:w="502" w:type="pct"/>
          </w:tcPr>
          <w:p w:rsidR="00F93C0B" w:rsidRPr="00D476BB" w:rsidRDefault="00F93C0B" w:rsidP="008A33B1">
            <w:pPr>
              <w:tabs>
                <w:tab w:val="decimal" w:pos="694"/>
              </w:tabs>
              <w:adjustRightInd w:val="0"/>
              <w:snapToGrid w:val="0"/>
              <w:rPr>
                <w:snapToGrid w:val="0"/>
                <w:sz w:val="20"/>
                <w:szCs w:val="20"/>
              </w:rPr>
            </w:pPr>
            <w:r>
              <w:rPr>
                <w:snapToGrid w:val="0"/>
                <w:sz w:val="20"/>
                <w:szCs w:val="20"/>
              </w:rPr>
              <w:t>18.299</w:t>
            </w:r>
          </w:p>
        </w:tc>
        <w:tc>
          <w:tcPr>
            <w:tcW w:w="527" w:type="pct"/>
          </w:tcPr>
          <w:p w:rsidR="00F93C0B" w:rsidRPr="00C321FE" w:rsidRDefault="00F93C0B" w:rsidP="008A33B1">
            <w:pPr>
              <w:tabs>
                <w:tab w:val="decimal" w:pos="749"/>
              </w:tabs>
              <w:adjustRightInd w:val="0"/>
              <w:snapToGrid w:val="0"/>
              <w:rPr>
                <w:b/>
                <w:snapToGrid w:val="0"/>
                <w:sz w:val="20"/>
                <w:szCs w:val="20"/>
              </w:rPr>
            </w:pPr>
            <w:r w:rsidRPr="00C321FE">
              <w:rPr>
                <w:b/>
                <w:snapToGrid w:val="0"/>
                <w:sz w:val="20"/>
                <w:szCs w:val="20"/>
              </w:rPr>
              <w:t>36.041</w:t>
            </w:r>
          </w:p>
        </w:tc>
      </w:tr>
      <w:tr w:rsidR="00F93C0B" w:rsidRPr="00D476BB" w:rsidTr="008A33B1">
        <w:trPr>
          <w:jc w:val="center"/>
        </w:trPr>
        <w:tc>
          <w:tcPr>
            <w:tcW w:w="852" w:type="pct"/>
          </w:tcPr>
          <w:p w:rsidR="00F93C0B" w:rsidRPr="00D476BB" w:rsidRDefault="00F93C0B" w:rsidP="008A33B1">
            <w:pPr>
              <w:adjustRightInd w:val="0"/>
              <w:snapToGrid w:val="0"/>
              <w:rPr>
                <w:snapToGrid w:val="0"/>
                <w:sz w:val="20"/>
                <w:szCs w:val="20"/>
              </w:rPr>
            </w:pPr>
            <w:r w:rsidRPr="00D476BB">
              <w:rPr>
                <w:snapToGrid w:val="0"/>
                <w:sz w:val="20"/>
                <w:szCs w:val="20"/>
              </w:rPr>
              <w:t>Concepción</w:t>
            </w:r>
          </w:p>
        </w:tc>
        <w:tc>
          <w:tcPr>
            <w:tcW w:w="509" w:type="pct"/>
          </w:tcPr>
          <w:p w:rsidR="00F93C0B" w:rsidRPr="00D476BB" w:rsidRDefault="00F93C0B" w:rsidP="008A33B1">
            <w:pPr>
              <w:tabs>
                <w:tab w:val="decimal" w:pos="693"/>
              </w:tabs>
              <w:adjustRightInd w:val="0"/>
              <w:snapToGrid w:val="0"/>
              <w:rPr>
                <w:snapToGrid w:val="0"/>
                <w:sz w:val="20"/>
                <w:szCs w:val="20"/>
              </w:rPr>
            </w:pPr>
            <w:r>
              <w:rPr>
                <w:snapToGrid w:val="0"/>
                <w:sz w:val="20"/>
                <w:szCs w:val="20"/>
              </w:rPr>
              <w:t>10.370</w:t>
            </w:r>
          </w:p>
        </w:tc>
        <w:tc>
          <w:tcPr>
            <w:tcW w:w="534" w:type="pct"/>
          </w:tcPr>
          <w:p w:rsidR="00F93C0B" w:rsidRPr="00D476BB" w:rsidRDefault="00F93C0B" w:rsidP="008A33B1">
            <w:pPr>
              <w:tabs>
                <w:tab w:val="decimal" w:pos="706"/>
              </w:tabs>
              <w:adjustRightInd w:val="0"/>
              <w:snapToGrid w:val="0"/>
              <w:rPr>
                <w:snapToGrid w:val="0"/>
                <w:sz w:val="20"/>
                <w:szCs w:val="20"/>
              </w:rPr>
            </w:pPr>
            <w:r>
              <w:rPr>
                <w:snapToGrid w:val="0"/>
                <w:sz w:val="20"/>
                <w:szCs w:val="20"/>
              </w:rPr>
              <w:t>-</w:t>
            </w:r>
          </w:p>
        </w:tc>
        <w:tc>
          <w:tcPr>
            <w:tcW w:w="502" w:type="pct"/>
          </w:tcPr>
          <w:p w:rsidR="00F93C0B" w:rsidRPr="00D476BB" w:rsidRDefault="00F93C0B" w:rsidP="008A33B1">
            <w:pPr>
              <w:tabs>
                <w:tab w:val="decimal" w:pos="700"/>
              </w:tabs>
              <w:adjustRightInd w:val="0"/>
              <w:snapToGrid w:val="0"/>
              <w:rPr>
                <w:snapToGrid w:val="0"/>
                <w:sz w:val="20"/>
                <w:szCs w:val="20"/>
              </w:rPr>
            </w:pPr>
            <w:r>
              <w:rPr>
                <w:snapToGrid w:val="0"/>
                <w:sz w:val="20"/>
                <w:szCs w:val="20"/>
              </w:rPr>
              <w:t>2.261</w:t>
            </w:r>
          </w:p>
        </w:tc>
        <w:tc>
          <w:tcPr>
            <w:tcW w:w="528" w:type="pct"/>
          </w:tcPr>
          <w:p w:rsidR="00F93C0B" w:rsidRPr="00D476BB" w:rsidRDefault="00F93C0B" w:rsidP="008A33B1">
            <w:pPr>
              <w:tabs>
                <w:tab w:val="decimal" w:pos="713"/>
              </w:tabs>
              <w:adjustRightInd w:val="0"/>
              <w:snapToGrid w:val="0"/>
              <w:rPr>
                <w:snapToGrid w:val="0"/>
                <w:sz w:val="20"/>
                <w:szCs w:val="20"/>
              </w:rPr>
            </w:pPr>
            <w:r>
              <w:rPr>
                <w:snapToGrid w:val="0"/>
                <w:sz w:val="20"/>
                <w:szCs w:val="20"/>
              </w:rPr>
              <w:t>6.045</w:t>
            </w:r>
          </w:p>
        </w:tc>
        <w:tc>
          <w:tcPr>
            <w:tcW w:w="502" w:type="pct"/>
          </w:tcPr>
          <w:p w:rsidR="00F93C0B" w:rsidRPr="00D476BB" w:rsidRDefault="00F93C0B" w:rsidP="008A33B1">
            <w:pPr>
              <w:tabs>
                <w:tab w:val="decimal" w:pos="689"/>
              </w:tabs>
              <w:adjustRightInd w:val="0"/>
              <w:snapToGrid w:val="0"/>
              <w:rPr>
                <w:snapToGrid w:val="0"/>
                <w:sz w:val="20"/>
                <w:szCs w:val="20"/>
              </w:rPr>
            </w:pPr>
            <w:r>
              <w:rPr>
                <w:snapToGrid w:val="0"/>
                <w:sz w:val="20"/>
                <w:szCs w:val="20"/>
              </w:rPr>
              <w:t>6.586</w:t>
            </w:r>
          </w:p>
        </w:tc>
        <w:tc>
          <w:tcPr>
            <w:tcW w:w="543" w:type="pct"/>
          </w:tcPr>
          <w:p w:rsidR="00F93C0B" w:rsidRPr="00D476BB" w:rsidRDefault="00F93C0B" w:rsidP="008A33B1">
            <w:pPr>
              <w:tabs>
                <w:tab w:val="decimal" w:pos="730"/>
              </w:tabs>
              <w:adjustRightInd w:val="0"/>
              <w:snapToGrid w:val="0"/>
              <w:rPr>
                <w:snapToGrid w:val="0"/>
                <w:sz w:val="20"/>
                <w:szCs w:val="20"/>
              </w:rPr>
            </w:pPr>
            <w:r>
              <w:rPr>
                <w:snapToGrid w:val="0"/>
                <w:sz w:val="20"/>
                <w:szCs w:val="20"/>
              </w:rPr>
              <w:t>6.264</w:t>
            </w:r>
          </w:p>
        </w:tc>
        <w:tc>
          <w:tcPr>
            <w:tcW w:w="502" w:type="pct"/>
          </w:tcPr>
          <w:p w:rsidR="00F93C0B" w:rsidRPr="00D476BB" w:rsidRDefault="00F93C0B" w:rsidP="008A33B1">
            <w:pPr>
              <w:tabs>
                <w:tab w:val="decimal" w:pos="694"/>
              </w:tabs>
              <w:adjustRightInd w:val="0"/>
              <w:snapToGrid w:val="0"/>
              <w:rPr>
                <w:snapToGrid w:val="0"/>
                <w:sz w:val="20"/>
                <w:szCs w:val="20"/>
              </w:rPr>
            </w:pPr>
            <w:r>
              <w:rPr>
                <w:snapToGrid w:val="0"/>
                <w:sz w:val="20"/>
                <w:szCs w:val="20"/>
              </w:rPr>
              <w:t>3.367</w:t>
            </w:r>
          </w:p>
        </w:tc>
        <w:tc>
          <w:tcPr>
            <w:tcW w:w="527" w:type="pct"/>
          </w:tcPr>
          <w:p w:rsidR="00F93C0B" w:rsidRPr="00C321FE" w:rsidRDefault="00F93C0B" w:rsidP="008A33B1">
            <w:pPr>
              <w:tabs>
                <w:tab w:val="decimal" w:pos="749"/>
              </w:tabs>
              <w:adjustRightInd w:val="0"/>
              <w:snapToGrid w:val="0"/>
              <w:rPr>
                <w:b/>
                <w:snapToGrid w:val="0"/>
                <w:sz w:val="20"/>
                <w:szCs w:val="20"/>
              </w:rPr>
            </w:pPr>
            <w:r w:rsidRPr="00C321FE">
              <w:rPr>
                <w:b/>
                <w:snapToGrid w:val="0"/>
                <w:sz w:val="20"/>
                <w:szCs w:val="20"/>
              </w:rPr>
              <w:t>12.631</w:t>
            </w:r>
          </w:p>
        </w:tc>
      </w:tr>
      <w:tr w:rsidR="00F93C0B" w:rsidRPr="00D476BB" w:rsidTr="008A33B1">
        <w:trPr>
          <w:jc w:val="center"/>
        </w:trPr>
        <w:tc>
          <w:tcPr>
            <w:tcW w:w="852" w:type="pct"/>
          </w:tcPr>
          <w:p w:rsidR="00F93C0B" w:rsidRPr="00D476BB" w:rsidRDefault="00F93C0B" w:rsidP="008A33B1">
            <w:pPr>
              <w:adjustRightInd w:val="0"/>
              <w:snapToGrid w:val="0"/>
              <w:rPr>
                <w:snapToGrid w:val="0"/>
                <w:sz w:val="20"/>
                <w:szCs w:val="20"/>
              </w:rPr>
            </w:pPr>
            <w:r w:rsidRPr="00D476BB">
              <w:rPr>
                <w:snapToGrid w:val="0"/>
                <w:sz w:val="20"/>
                <w:szCs w:val="20"/>
              </w:rPr>
              <w:t>San Pedro</w:t>
            </w:r>
          </w:p>
        </w:tc>
        <w:tc>
          <w:tcPr>
            <w:tcW w:w="509" w:type="pct"/>
          </w:tcPr>
          <w:p w:rsidR="00F93C0B" w:rsidRPr="00D476BB" w:rsidRDefault="00F93C0B" w:rsidP="008A33B1">
            <w:pPr>
              <w:tabs>
                <w:tab w:val="decimal" w:pos="693"/>
              </w:tabs>
              <w:adjustRightInd w:val="0"/>
              <w:snapToGrid w:val="0"/>
              <w:rPr>
                <w:snapToGrid w:val="0"/>
                <w:sz w:val="20"/>
                <w:szCs w:val="20"/>
              </w:rPr>
            </w:pPr>
            <w:r>
              <w:rPr>
                <w:snapToGrid w:val="0"/>
                <w:sz w:val="20"/>
                <w:szCs w:val="20"/>
              </w:rPr>
              <w:t>19.723</w:t>
            </w:r>
          </w:p>
        </w:tc>
        <w:tc>
          <w:tcPr>
            <w:tcW w:w="534" w:type="pct"/>
          </w:tcPr>
          <w:p w:rsidR="00F93C0B" w:rsidRPr="00D476BB" w:rsidRDefault="00F93C0B" w:rsidP="008A33B1">
            <w:pPr>
              <w:tabs>
                <w:tab w:val="decimal" w:pos="706"/>
              </w:tabs>
              <w:adjustRightInd w:val="0"/>
              <w:snapToGrid w:val="0"/>
              <w:rPr>
                <w:snapToGrid w:val="0"/>
                <w:sz w:val="20"/>
                <w:szCs w:val="20"/>
              </w:rPr>
            </w:pPr>
            <w:r>
              <w:rPr>
                <w:snapToGrid w:val="0"/>
                <w:sz w:val="20"/>
                <w:szCs w:val="20"/>
              </w:rPr>
              <w:t>91</w:t>
            </w:r>
          </w:p>
        </w:tc>
        <w:tc>
          <w:tcPr>
            <w:tcW w:w="502" w:type="pct"/>
          </w:tcPr>
          <w:p w:rsidR="00F93C0B" w:rsidRPr="00D476BB" w:rsidRDefault="00F93C0B" w:rsidP="008A33B1">
            <w:pPr>
              <w:tabs>
                <w:tab w:val="decimal" w:pos="700"/>
              </w:tabs>
              <w:adjustRightInd w:val="0"/>
              <w:snapToGrid w:val="0"/>
              <w:rPr>
                <w:snapToGrid w:val="0"/>
                <w:sz w:val="20"/>
                <w:szCs w:val="20"/>
              </w:rPr>
            </w:pPr>
            <w:r>
              <w:rPr>
                <w:snapToGrid w:val="0"/>
                <w:sz w:val="20"/>
                <w:szCs w:val="20"/>
              </w:rPr>
              <w:t>1.233</w:t>
            </w:r>
          </w:p>
        </w:tc>
        <w:tc>
          <w:tcPr>
            <w:tcW w:w="528" w:type="pct"/>
          </w:tcPr>
          <w:p w:rsidR="00F93C0B" w:rsidRPr="00D476BB" w:rsidRDefault="00F93C0B" w:rsidP="008A33B1">
            <w:pPr>
              <w:tabs>
                <w:tab w:val="decimal" w:pos="713"/>
              </w:tabs>
              <w:adjustRightInd w:val="0"/>
              <w:snapToGrid w:val="0"/>
              <w:rPr>
                <w:snapToGrid w:val="0"/>
                <w:sz w:val="20"/>
                <w:szCs w:val="20"/>
              </w:rPr>
            </w:pPr>
            <w:r>
              <w:rPr>
                <w:snapToGrid w:val="0"/>
                <w:sz w:val="20"/>
                <w:szCs w:val="20"/>
              </w:rPr>
              <w:t>5.463</w:t>
            </w:r>
          </w:p>
        </w:tc>
        <w:tc>
          <w:tcPr>
            <w:tcW w:w="502" w:type="pct"/>
          </w:tcPr>
          <w:p w:rsidR="00F93C0B" w:rsidRPr="00D476BB" w:rsidRDefault="00F93C0B" w:rsidP="008A33B1">
            <w:pPr>
              <w:tabs>
                <w:tab w:val="decimal" w:pos="689"/>
              </w:tabs>
              <w:adjustRightInd w:val="0"/>
              <w:snapToGrid w:val="0"/>
              <w:rPr>
                <w:snapToGrid w:val="0"/>
                <w:sz w:val="20"/>
                <w:szCs w:val="20"/>
              </w:rPr>
            </w:pPr>
            <w:r>
              <w:rPr>
                <w:snapToGrid w:val="0"/>
                <w:sz w:val="20"/>
                <w:szCs w:val="20"/>
              </w:rPr>
              <w:t>15.584</w:t>
            </w:r>
          </w:p>
        </w:tc>
        <w:tc>
          <w:tcPr>
            <w:tcW w:w="543" w:type="pct"/>
          </w:tcPr>
          <w:p w:rsidR="00F93C0B" w:rsidRPr="00D476BB" w:rsidRDefault="00F93C0B" w:rsidP="008A33B1">
            <w:pPr>
              <w:tabs>
                <w:tab w:val="decimal" w:pos="730"/>
              </w:tabs>
              <w:adjustRightInd w:val="0"/>
              <w:snapToGrid w:val="0"/>
              <w:rPr>
                <w:snapToGrid w:val="0"/>
                <w:sz w:val="20"/>
                <w:szCs w:val="20"/>
              </w:rPr>
            </w:pPr>
            <w:r>
              <w:rPr>
                <w:snapToGrid w:val="0"/>
                <w:sz w:val="20"/>
                <w:szCs w:val="20"/>
              </w:rPr>
              <w:t>10.705</w:t>
            </w:r>
          </w:p>
        </w:tc>
        <w:tc>
          <w:tcPr>
            <w:tcW w:w="502" w:type="pct"/>
          </w:tcPr>
          <w:p w:rsidR="00F93C0B" w:rsidRPr="00D476BB" w:rsidRDefault="00F93C0B" w:rsidP="008A33B1">
            <w:pPr>
              <w:tabs>
                <w:tab w:val="decimal" w:pos="694"/>
              </w:tabs>
              <w:adjustRightInd w:val="0"/>
              <w:snapToGrid w:val="0"/>
              <w:rPr>
                <w:snapToGrid w:val="0"/>
                <w:sz w:val="20"/>
                <w:szCs w:val="20"/>
              </w:rPr>
            </w:pPr>
            <w:r>
              <w:rPr>
                <w:snapToGrid w:val="0"/>
                <w:sz w:val="20"/>
                <w:szCs w:val="20"/>
              </w:rPr>
              <w:t>10.342</w:t>
            </w:r>
          </w:p>
        </w:tc>
        <w:tc>
          <w:tcPr>
            <w:tcW w:w="527" w:type="pct"/>
          </w:tcPr>
          <w:p w:rsidR="00F93C0B" w:rsidRPr="00C321FE" w:rsidRDefault="00F93C0B" w:rsidP="008A33B1">
            <w:pPr>
              <w:tabs>
                <w:tab w:val="decimal" w:pos="749"/>
              </w:tabs>
              <w:adjustRightInd w:val="0"/>
              <w:snapToGrid w:val="0"/>
              <w:rPr>
                <w:b/>
                <w:snapToGrid w:val="0"/>
                <w:sz w:val="20"/>
                <w:szCs w:val="20"/>
              </w:rPr>
            </w:pPr>
            <w:r w:rsidRPr="00C321FE">
              <w:rPr>
                <w:b/>
                <w:snapToGrid w:val="0"/>
                <w:sz w:val="20"/>
                <w:szCs w:val="20"/>
              </w:rPr>
              <w:t>21.047</w:t>
            </w:r>
          </w:p>
        </w:tc>
      </w:tr>
      <w:tr w:rsidR="00F93C0B" w:rsidRPr="00D476BB" w:rsidTr="008A33B1">
        <w:trPr>
          <w:jc w:val="center"/>
        </w:trPr>
        <w:tc>
          <w:tcPr>
            <w:tcW w:w="852" w:type="pct"/>
          </w:tcPr>
          <w:p w:rsidR="00F93C0B" w:rsidRPr="00D476BB" w:rsidRDefault="00F93C0B" w:rsidP="008A33B1">
            <w:pPr>
              <w:adjustRightInd w:val="0"/>
              <w:snapToGrid w:val="0"/>
              <w:rPr>
                <w:snapToGrid w:val="0"/>
                <w:sz w:val="20"/>
                <w:szCs w:val="20"/>
              </w:rPr>
            </w:pPr>
            <w:r w:rsidRPr="00D476BB">
              <w:rPr>
                <w:snapToGrid w:val="0"/>
                <w:sz w:val="20"/>
                <w:szCs w:val="20"/>
              </w:rPr>
              <w:t>Cordillera</w:t>
            </w:r>
          </w:p>
        </w:tc>
        <w:tc>
          <w:tcPr>
            <w:tcW w:w="509" w:type="pct"/>
          </w:tcPr>
          <w:p w:rsidR="00F93C0B" w:rsidRPr="00D476BB" w:rsidRDefault="00F93C0B" w:rsidP="008A33B1">
            <w:pPr>
              <w:tabs>
                <w:tab w:val="decimal" w:pos="693"/>
              </w:tabs>
              <w:adjustRightInd w:val="0"/>
              <w:snapToGrid w:val="0"/>
              <w:rPr>
                <w:snapToGrid w:val="0"/>
                <w:sz w:val="20"/>
                <w:szCs w:val="20"/>
              </w:rPr>
            </w:pPr>
            <w:r>
              <w:rPr>
                <w:snapToGrid w:val="0"/>
                <w:sz w:val="20"/>
                <w:szCs w:val="20"/>
              </w:rPr>
              <w:t>13.929</w:t>
            </w:r>
          </w:p>
        </w:tc>
        <w:tc>
          <w:tcPr>
            <w:tcW w:w="534" w:type="pct"/>
          </w:tcPr>
          <w:p w:rsidR="00F93C0B" w:rsidRPr="00D476BB" w:rsidRDefault="00F93C0B" w:rsidP="008A33B1">
            <w:pPr>
              <w:tabs>
                <w:tab w:val="decimal" w:pos="706"/>
              </w:tabs>
              <w:adjustRightInd w:val="0"/>
              <w:snapToGrid w:val="0"/>
              <w:rPr>
                <w:snapToGrid w:val="0"/>
                <w:sz w:val="20"/>
                <w:szCs w:val="20"/>
              </w:rPr>
            </w:pPr>
            <w:r>
              <w:rPr>
                <w:snapToGrid w:val="0"/>
                <w:sz w:val="20"/>
                <w:szCs w:val="20"/>
              </w:rPr>
              <w:t>129</w:t>
            </w:r>
          </w:p>
        </w:tc>
        <w:tc>
          <w:tcPr>
            <w:tcW w:w="502" w:type="pct"/>
          </w:tcPr>
          <w:p w:rsidR="00F93C0B" w:rsidRPr="00D476BB" w:rsidRDefault="00F93C0B" w:rsidP="008A33B1">
            <w:pPr>
              <w:tabs>
                <w:tab w:val="decimal" w:pos="700"/>
              </w:tabs>
              <w:adjustRightInd w:val="0"/>
              <w:snapToGrid w:val="0"/>
              <w:rPr>
                <w:snapToGrid w:val="0"/>
                <w:sz w:val="20"/>
                <w:szCs w:val="20"/>
              </w:rPr>
            </w:pPr>
            <w:r>
              <w:rPr>
                <w:snapToGrid w:val="0"/>
                <w:sz w:val="20"/>
                <w:szCs w:val="20"/>
              </w:rPr>
              <w:t>1.002</w:t>
            </w:r>
          </w:p>
        </w:tc>
        <w:tc>
          <w:tcPr>
            <w:tcW w:w="528" w:type="pct"/>
          </w:tcPr>
          <w:p w:rsidR="00F93C0B" w:rsidRPr="00D476BB" w:rsidRDefault="00F93C0B" w:rsidP="008A33B1">
            <w:pPr>
              <w:tabs>
                <w:tab w:val="decimal" w:pos="713"/>
              </w:tabs>
              <w:adjustRightInd w:val="0"/>
              <w:snapToGrid w:val="0"/>
              <w:rPr>
                <w:snapToGrid w:val="0"/>
                <w:sz w:val="20"/>
                <w:szCs w:val="20"/>
              </w:rPr>
            </w:pPr>
            <w:r>
              <w:rPr>
                <w:snapToGrid w:val="0"/>
                <w:sz w:val="20"/>
                <w:szCs w:val="20"/>
              </w:rPr>
              <w:t>8.247</w:t>
            </w:r>
          </w:p>
        </w:tc>
        <w:tc>
          <w:tcPr>
            <w:tcW w:w="502" w:type="pct"/>
          </w:tcPr>
          <w:p w:rsidR="00F93C0B" w:rsidRPr="00D476BB" w:rsidRDefault="00F93C0B" w:rsidP="008A33B1">
            <w:pPr>
              <w:tabs>
                <w:tab w:val="decimal" w:pos="689"/>
              </w:tabs>
              <w:adjustRightInd w:val="0"/>
              <w:snapToGrid w:val="0"/>
              <w:rPr>
                <w:snapToGrid w:val="0"/>
                <w:sz w:val="20"/>
                <w:szCs w:val="20"/>
              </w:rPr>
            </w:pPr>
            <w:r>
              <w:rPr>
                <w:snapToGrid w:val="0"/>
                <w:sz w:val="20"/>
                <w:szCs w:val="20"/>
              </w:rPr>
              <w:t>6.813</w:t>
            </w:r>
          </w:p>
        </w:tc>
        <w:tc>
          <w:tcPr>
            <w:tcW w:w="543" w:type="pct"/>
          </w:tcPr>
          <w:p w:rsidR="00F93C0B" w:rsidRPr="00D476BB" w:rsidRDefault="00F93C0B" w:rsidP="008A33B1">
            <w:pPr>
              <w:tabs>
                <w:tab w:val="decimal" w:pos="730"/>
              </w:tabs>
              <w:adjustRightInd w:val="0"/>
              <w:snapToGrid w:val="0"/>
              <w:rPr>
                <w:snapToGrid w:val="0"/>
                <w:sz w:val="20"/>
                <w:szCs w:val="20"/>
              </w:rPr>
            </w:pPr>
            <w:r>
              <w:rPr>
                <w:snapToGrid w:val="0"/>
                <w:sz w:val="20"/>
                <w:szCs w:val="20"/>
              </w:rPr>
              <w:t>7.633</w:t>
            </w:r>
          </w:p>
        </w:tc>
        <w:tc>
          <w:tcPr>
            <w:tcW w:w="502" w:type="pct"/>
          </w:tcPr>
          <w:p w:rsidR="00F93C0B" w:rsidRPr="00D476BB" w:rsidRDefault="00F93C0B" w:rsidP="008A33B1">
            <w:pPr>
              <w:tabs>
                <w:tab w:val="decimal" w:pos="694"/>
              </w:tabs>
              <w:adjustRightInd w:val="0"/>
              <w:snapToGrid w:val="0"/>
              <w:rPr>
                <w:snapToGrid w:val="0"/>
                <w:sz w:val="20"/>
                <w:szCs w:val="20"/>
              </w:rPr>
            </w:pPr>
            <w:r>
              <w:rPr>
                <w:snapToGrid w:val="0"/>
                <w:sz w:val="20"/>
                <w:szCs w:val="20"/>
              </w:rPr>
              <w:t>7.427</w:t>
            </w:r>
          </w:p>
        </w:tc>
        <w:tc>
          <w:tcPr>
            <w:tcW w:w="527" w:type="pct"/>
          </w:tcPr>
          <w:p w:rsidR="00F93C0B" w:rsidRPr="00C321FE" w:rsidRDefault="00F93C0B" w:rsidP="008A33B1">
            <w:pPr>
              <w:tabs>
                <w:tab w:val="decimal" w:pos="749"/>
              </w:tabs>
              <w:adjustRightInd w:val="0"/>
              <w:snapToGrid w:val="0"/>
              <w:rPr>
                <w:b/>
                <w:snapToGrid w:val="0"/>
                <w:sz w:val="20"/>
                <w:szCs w:val="20"/>
              </w:rPr>
            </w:pPr>
            <w:r w:rsidRPr="00C321FE">
              <w:rPr>
                <w:b/>
                <w:snapToGrid w:val="0"/>
                <w:sz w:val="20"/>
                <w:szCs w:val="20"/>
              </w:rPr>
              <w:t>15.060</w:t>
            </w:r>
          </w:p>
        </w:tc>
      </w:tr>
      <w:tr w:rsidR="00F93C0B" w:rsidRPr="00D476BB" w:rsidTr="008A33B1">
        <w:trPr>
          <w:jc w:val="center"/>
        </w:trPr>
        <w:tc>
          <w:tcPr>
            <w:tcW w:w="852" w:type="pct"/>
          </w:tcPr>
          <w:p w:rsidR="00F93C0B" w:rsidRPr="00D476BB" w:rsidRDefault="00F93C0B" w:rsidP="008A33B1">
            <w:pPr>
              <w:adjustRightInd w:val="0"/>
              <w:snapToGrid w:val="0"/>
              <w:rPr>
                <w:snapToGrid w:val="0"/>
                <w:sz w:val="20"/>
                <w:szCs w:val="20"/>
              </w:rPr>
            </w:pPr>
            <w:r w:rsidRPr="00D476BB">
              <w:rPr>
                <w:snapToGrid w:val="0"/>
                <w:sz w:val="20"/>
                <w:szCs w:val="20"/>
              </w:rPr>
              <w:t>Guairá</w:t>
            </w:r>
          </w:p>
        </w:tc>
        <w:tc>
          <w:tcPr>
            <w:tcW w:w="509" w:type="pct"/>
          </w:tcPr>
          <w:p w:rsidR="00F93C0B" w:rsidRPr="00D476BB" w:rsidRDefault="00F93C0B" w:rsidP="008A33B1">
            <w:pPr>
              <w:tabs>
                <w:tab w:val="decimal" w:pos="693"/>
              </w:tabs>
              <w:adjustRightInd w:val="0"/>
              <w:snapToGrid w:val="0"/>
              <w:rPr>
                <w:snapToGrid w:val="0"/>
                <w:sz w:val="20"/>
                <w:szCs w:val="20"/>
              </w:rPr>
            </w:pPr>
            <w:r>
              <w:rPr>
                <w:snapToGrid w:val="0"/>
                <w:sz w:val="20"/>
                <w:szCs w:val="20"/>
              </w:rPr>
              <w:t>9.125</w:t>
            </w:r>
          </w:p>
        </w:tc>
        <w:tc>
          <w:tcPr>
            <w:tcW w:w="534" w:type="pct"/>
          </w:tcPr>
          <w:p w:rsidR="00F93C0B" w:rsidRPr="00D476BB" w:rsidRDefault="00F93C0B" w:rsidP="008A33B1">
            <w:pPr>
              <w:tabs>
                <w:tab w:val="decimal" w:pos="706"/>
              </w:tabs>
              <w:adjustRightInd w:val="0"/>
              <w:snapToGrid w:val="0"/>
              <w:rPr>
                <w:snapToGrid w:val="0"/>
                <w:sz w:val="20"/>
                <w:szCs w:val="20"/>
              </w:rPr>
            </w:pPr>
            <w:r>
              <w:rPr>
                <w:snapToGrid w:val="0"/>
                <w:sz w:val="20"/>
                <w:szCs w:val="20"/>
              </w:rPr>
              <w:t>32</w:t>
            </w:r>
          </w:p>
        </w:tc>
        <w:tc>
          <w:tcPr>
            <w:tcW w:w="502" w:type="pct"/>
          </w:tcPr>
          <w:p w:rsidR="00F93C0B" w:rsidRPr="00D476BB" w:rsidRDefault="00F93C0B" w:rsidP="008A33B1">
            <w:pPr>
              <w:tabs>
                <w:tab w:val="decimal" w:pos="700"/>
              </w:tabs>
              <w:adjustRightInd w:val="0"/>
              <w:snapToGrid w:val="0"/>
              <w:rPr>
                <w:snapToGrid w:val="0"/>
                <w:sz w:val="20"/>
                <w:szCs w:val="20"/>
              </w:rPr>
            </w:pPr>
            <w:r>
              <w:rPr>
                <w:snapToGrid w:val="0"/>
                <w:sz w:val="20"/>
                <w:szCs w:val="20"/>
              </w:rPr>
              <w:t>1.204</w:t>
            </w:r>
          </w:p>
        </w:tc>
        <w:tc>
          <w:tcPr>
            <w:tcW w:w="528" w:type="pct"/>
          </w:tcPr>
          <w:p w:rsidR="00F93C0B" w:rsidRPr="00D476BB" w:rsidRDefault="00F93C0B" w:rsidP="008A33B1">
            <w:pPr>
              <w:tabs>
                <w:tab w:val="decimal" w:pos="713"/>
              </w:tabs>
              <w:adjustRightInd w:val="0"/>
              <w:snapToGrid w:val="0"/>
              <w:rPr>
                <w:snapToGrid w:val="0"/>
                <w:sz w:val="20"/>
                <w:szCs w:val="20"/>
              </w:rPr>
            </w:pPr>
            <w:r>
              <w:rPr>
                <w:snapToGrid w:val="0"/>
                <w:sz w:val="20"/>
                <w:szCs w:val="20"/>
              </w:rPr>
              <w:t>5.054</w:t>
            </w:r>
          </w:p>
        </w:tc>
        <w:tc>
          <w:tcPr>
            <w:tcW w:w="502" w:type="pct"/>
          </w:tcPr>
          <w:p w:rsidR="00F93C0B" w:rsidRPr="00D476BB" w:rsidRDefault="00F93C0B" w:rsidP="008A33B1">
            <w:pPr>
              <w:tabs>
                <w:tab w:val="decimal" w:pos="689"/>
              </w:tabs>
              <w:adjustRightInd w:val="0"/>
              <w:snapToGrid w:val="0"/>
              <w:rPr>
                <w:snapToGrid w:val="0"/>
                <w:sz w:val="20"/>
                <w:szCs w:val="20"/>
              </w:rPr>
            </w:pPr>
            <w:r>
              <w:rPr>
                <w:snapToGrid w:val="0"/>
                <w:sz w:val="20"/>
                <w:szCs w:val="20"/>
              </w:rPr>
              <w:t>5.307</w:t>
            </w:r>
          </w:p>
        </w:tc>
        <w:tc>
          <w:tcPr>
            <w:tcW w:w="543" w:type="pct"/>
          </w:tcPr>
          <w:p w:rsidR="00F93C0B" w:rsidRPr="00D476BB" w:rsidRDefault="00F93C0B" w:rsidP="008A33B1">
            <w:pPr>
              <w:tabs>
                <w:tab w:val="decimal" w:pos="730"/>
              </w:tabs>
              <w:adjustRightInd w:val="0"/>
              <w:snapToGrid w:val="0"/>
              <w:rPr>
                <w:snapToGrid w:val="0"/>
                <w:sz w:val="20"/>
                <w:szCs w:val="20"/>
              </w:rPr>
            </w:pPr>
            <w:r>
              <w:rPr>
                <w:snapToGrid w:val="0"/>
                <w:sz w:val="20"/>
                <w:szCs w:val="20"/>
              </w:rPr>
              <w:t>5.191</w:t>
            </w:r>
          </w:p>
        </w:tc>
        <w:tc>
          <w:tcPr>
            <w:tcW w:w="502" w:type="pct"/>
          </w:tcPr>
          <w:p w:rsidR="00F93C0B" w:rsidRPr="00D476BB" w:rsidRDefault="00F93C0B" w:rsidP="008A33B1">
            <w:pPr>
              <w:tabs>
                <w:tab w:val="decimal" w:pos="694"/>
              </w:tabs>
              <w:adjustRightInd w:val="0"/>
              <w:snapToGrid w:val="0"/>
              <w:rPr>
                <w:snapToGrid w:val="0"/>
                <w:sz w:val="20"/>
                <w:szCs w:val="20"/>
              </w:rPr>
            </w:pPr>
            <w:r>
              <w:rPr>
                <w:snapToGrid w:val="0"/>
                <w:sz w:val="20"/>
                <w:szCs w:val="20"/>
              </w:rPr>
              <w:t>5.170</w:t>
            </w:r>
          </w:p>
        </w:tc>
        <w:tc>
          <w:tcPr>
            <w:tcW w:w="527" w:type="pct"/>
          </w:tcPr>
          <w:p w:rsidR="00F93C0B" w:rsidRPr="00C321FE" w:rsidRDefault="00F93C0B" w:rsidP="008A33B1">
            <w:pPr>
              <w:tabs>
                <w:tab w:val="decimal" w:pos="749"/>
              </w:tabs>
              <w:adjustRightInd w:val="0"/>
              <w:snapToGrid w:val="0"/>
              <w:rPr>
                <w:b/>
                <w:snapToGrid w:val="0"/>
                <w:sz w:val="20"/>
                <w:szCs w:val="20"/>
              </w:rPr>
            </w:pPr>
            <w:r w:rsidRPr="00C321FE">
              <w:rPr>
                <w:b/>
                <w:snapToGrid w:val="0"/>
                <w:sz w:val="20"/>
                <w:szCs w:val="20"/>
              </w:rPr>
              <w:t>10.361</w:t>
            </w:r>
          </w:p>
        </w:tc>
      </w:tr>
      <w:tr w:rsidR="00F93C0B" w:rsidRPr="00D476BB" w:rsidTr="008A33B1">
        <w:trPr>
          <w:jc w:val="center"/>
        </w:trPr>
        <w:tc>
          <w:tcPr>
            <w:tcW w:w="852" w:type="pct"/>
          </w:tcPr>
          <w:p w:rsidR="00F93C0B" w:rsidRPr="00D476BB" w:rsidRDefault="00F93C0B" w:rsidP="008A33B1">
            <w:pPr>
              <w:adjustRightInd w:val="0"/>
              <w:snapToGrid w:val="0"/>
              <w:rPr>
                <w:snapToGrid w:val="0"/>
                <w:sz w:val="20"/>
                <w:szCs w:val="20"/>
              </w:rPr>
            </w:pPr>
            <w:r w:rsidRPr="00D476BB">
              <w:rPr>
                <w:snapToGrid w:val="0"/>
                <w:sz w:val="20"/>
                <w:szCs w:val="20"/>
              </w:rPr>
              <w:t>Caaguazú</w:t>
            </w:r>
          </w:p>
        </w:tc>
        <w:tc>
          <w:tcPr>
            <w:tcW w:w="509" w:type="pct"/>
          </w:tcPr>
          <w:p w:rsidR="00F93C0B" w:rsidRPr="00D476BB" w:rsidRDefault="00F93C0B" w:rsidP="008A33B1">
            <w:pPr>
              <w:tabs>
                <w:tab w:val="decimal" w:pos="693"/>
              </w:tabs>
              <w:adjustRightInd w:val="0"/>
              <w:snapToGrid w:val="0"/>
              <w:rPr>
                <w:snapToGrid w:val="0"/>
                <w:sz w:val="20"/>
                <w:szCs w:val="20"/>
              </w:rPr>
            </w:pPr>
            <w:r>
              <w:rPr>
                <w:snapToGrid w:val="0"/>
                <w:sz w:val="20"/>
                <w:szCs w:val="20"/>
              </w:rPr>
              <w:t>26.448</w:t>
            </w:r>
          </w:p>
        </w:tc>
        <w:tc>
          <w:tcPr>
            <w:tcW w:w="534" w:type="pct"/>
          </w:tcPr>
          <w:p w:rsidR="00F93C0B" w:rsidRPr="00D476BB" w:rsidRDefault="00F93C0B" w:rsidP="008A33B1">
            <w:pPr>
              <w:tabs>
                <w:tab w:val="decimal" w:pos="706"/>
              </w:tabs>
              <w:adjustRightInd w:val="0"/>
              <w:snapToGrid w:val="0"/>
              <w:rPr>
                <w:snapToGrid w:val="0"/>
                <w:sz w:val="20"/>
                <w:szCs w:val="20"/>
              </w:rPr>
            </w:pPr>
            <w:r>
              <w:rPr>
                <w:snapToGrid w:val="0"/>
                <w:sz w:val="20"/>
                <w:szCs w:val="20"/>
              </w:rPr>
              <w:t>267</w:t>
            </w:r>
          </w:p>
        </w:tc>
        <w:tc>
          <w:tcPr>
            <w:tcW w:w="502" w:type="pct"/>
          </w:tcPr>
          <w:p w:rsidR="00F93C0B" w:rsidRPr="00D476BB" w:rsidRDefault="00F93C0B" w:rsidP="008A33B1">
            <w:pPr>
              <w:tabs>
                <w:tab w:val="decimal" w:pos="700"/>
              </w:tabs>
              <w:adjustRightInd w:val="0"/>
              <w:snapToGrid w:val="0"/>
              <w:rPr>
                <w:snapToGrid w:val="0"/>
                <w:sz w:val="20"/>
                <w:szCs w:val="20"/>
              </w:rPr>
            </w:pPr>
            <w:r>
              <w:rPr>
                <w:snapToGrid w:val="0"/>
                <w:sz w:val="20"/>
                <w:szCs w:val="20"/>
              </w:rPr>
              <w:t>1.917</w:t>
            </w:r>
          </w:p>
        </w:tc>
        <w:tc>
          <w:tcPr>
            <w:tcW w:w="528" w:type="pct"/>
          </w:tcPr>
          <w:p w:rsidR="00F93C0B" w:rsidRPr="00D476BB" w:rsidRDefault="00F93C0B" w:rsidP="008A33B1">
            <w:pPr>
              <w:tabs>
                <w:tab w:val="decimal" w:pos="713"/>
              </w:tabs>
              <w:adjustRightInd w:val="0"/>
              <w:snapToGrid w:val="0"/>
              <w:rPr>
                <w:snapToGrid w:val="0"/>
                <w:sz w:val="20"/>
                <w:szCs w:val="20"/>
              </w:rPr>
            </w:pPr>
            <w:r>
              <w:rPr>
                <w:snapToGrid w:val="0"/>
                <w:sz w:val="20"/>
                <w:szCs w:val="20"/>
              </w:rPr>
              <w:t>11.888</w:t>
            </w:r>
          </w:p>
        </w:tc>
        <w:tc>
          <w:tcPr>
            <w:tcW w:w="502" w:type="pct"/>
          </w:tcPr>
          <w:p w:rsidR="00F93C0B" w:rsidRPr="00D476BB" w:rsidRDefault="00F93C0B" w:rsidP="008A33B1">
            <w:pPr>
              <w:tabs>
                <w:tab w:val="decimal" w:pos="689"/>
              </w:tabs>
              <w:adjustRightInd w:val="0"/>
              <w:snapToGrid w:val="0"/>
              <w:rPr>
                <w:snapToGrid w:val="0"/>
                <w:sz w:val="20"/>
                <w:szCs w:val="20"/>
              </w:rPr>
            </w:pPr>
            <w:r>
              <w:rPr>
                <w:snapToGrid w:val="0"/>
                <w:sz w:val="20"/>
                <w:szCs w:val="20"/>
              </w:rPr>
              <w:t>16.744</w:t>
            </w:r>
          </w:p>
        </w:tc>
        <w:tc>
          <w:tcPr>
            <w:tcW w:w="543" w:type="pct"/>
          </w:tcPr>
          <w:p w:rsidR="00F93C0B" w:rsidRPr="00D476BB" w:rsidRDefault="00F93C0B" w:rsidP="008A33B1">
            <w:pPr>
              <w:tabs>
                <w:tab w:val="decimal" w:pos="730"/>
              </w:tabs>
              <w:adjustRightInd w:val="0"/>
              <w:snapToGrid w:val="0"/>
              <w:rPr>
                <w:snapToGrid w:val="0"/>
                <w:sz w:val="20"/>
                <w:szCs w:val="20"/>
              </w:rPr>
            </w:pPr>
            <w:r>
              <w:rPr>
                <w:snapToGrid w:val="0"/>
                <w:sz w:val="20"/>
                <w:szCs w:val="20"/>
              </w:rPr>
              <w:t>14.537</w:t>
            </w:r>
          </w:p>
        </w:tc>
        <w:tc>
          <w:tcPr>
            <w:tcW w:w="502" w:type="pct"/>
          </w:tcPr>
          <w:p w:rsidR="00F93C0B" w:rsidRPr="00D476BB" w:rsidRDefault="00F93C0B" w:rsidP="008A33B1">
            <w:pPr>
              <w:tabs>
                <w:tab w:val="decimal" w:pos="694"/>
              </w:tabs>
              <w:adjustRightInd w:val="0"/>
              <w:snapToGrid w:val="0"/>
              <w:rPr>
                <w:snapToGrid w:val="0"/>
                <w:sz w:val="20"/>
                <w:szCs w:val="20"/>
              </w:rPr>
            </w:pPr>
            <w:r>
              <w:rPr>
                <w:snapToGrid w:val="0"/>
                <w:sz w:val="20"/>
                <w:szCs w:val="20"/>
              </w:rPr>
              <w:t>14.095</w:t>
            </w:r>
          </w:p>
        </w:tc>
        <w:tc>
          <w:tcPr>
            <w:tcW w:w="527" w:type="pct"/>
          </w:tcPr>
          <w:p w:rsidR="00F93C0B" w:rsidRPr="00C321FE" w:rsidRDefault="00F93C0B" w:rsidP="008A33B1">
            <w:pPr>
              <w:tabs>
                <w:tab w:val="decimal" w:pos="749"/>
              </w:tabs>
              <w:adjustRightInd w:val="0"/>
              <w:snapToGrid w:val="0"/>
              <w:rPr>
                <w:b/>
                <w:snapToGrid w:val="0"/>
                <w:sz w:val="20"/>
                <w:szCs w:val="20"/>
              </w:rPr>
            </w:pPr>
            <w:r w:rsidRPr="00C321FE">
              <w:rPr>
                <w:b/>
                <w:snapToGrid w:val="0"/>
                <w:sz w:val="20"/>
                <w:szCs w:val="20"/>
              </w:rPr>
              <w:t>28.632</w:t>
            </w:r>
          </w:p>
        </w:tc>
      </w:tr>
      <w:tr w:rsidR="00F93C0B" w:rsidRPr="00D476BB" w:rsidTr="008A33B1">
        <w:trPr>
          <w:jc w:val="center"/>
        </w:trPr>
        <w:tc>
          <w:tcPr>
            <w:tcW w:w="852" w:type="pct"/>
          </w:tcPr>
          <w:p w:rsidR="00F93C0B" w:rsidRPr="00D476BB" w:rsidRDefault="00F93C0B" w:rsidP="008A33B1">
            <w:pPr>
              <w:adjustRightInd w:val="0"/>
              <w:snapToGrid w:val="0"/>
              <w:rPr>
                <w:snapToGrid w:val="0"/>
                <w:sz w:val="20"/>
                <w:szCs w:val="20"/>
              </w:rPr>
            </w:pPr>
            <w:r w:rsidRPr="00D476BB">
              <w:rPr>
                <w:snapToGrid w:val="0"/>
                <w:sz w:val="20"/>
                <w:szCs w:val="20"/>
              </w:rPr>
              <w:t>Caazapá</w:t>
            </w:r>
          </w:p>
        </w:tc>
        <w:tc>
          <w:tcPr>
            <w:tcW w:w="509" w:type="pct"/>
          </w:tcPr>
          <w:p w:rsidR="00F93C0B" w:rsidRPr="00D476BB" w:rsidRDefault="00F93C0B" w:rsidP="008A33B1">
            <w:pPr>
              <w:tabs>
                <w:tab w:val="decimal" w:pos="693"/>
              </w:tabs>
              <w:adjustRightInd w:val="0"/>
              <w:snapToGrid w:val="0"/>
              <w:rPr>
                <w:snapToGrid w:val="0"/>
                <w:sz w:val="20"/>
                <w:szCs w:val="20"/>
              </w:rPr>
            </w:pPr>
            <w:r>
              <w:rPr>
                <w:snapToGrid w:val="0"/>
                <w:sz w:val="20"/>
                <w:szCs w:val="20"/>
              </w:rPr>
              <w:t>8.852</w:t>
            </w:r>
          </w:p>
        </w:tc>
        <w:tc>
          <w:tcPr>
            <w:tcW w:w="534" w:type="pct"/>
          </w:tcPr>
          <w:p w:rsidR="00F93C0B" w:rsidRPr="00D476BB" w:rsidRDefault="00F93C0B" w:rsidP="008A33B1">
            <w:pPr>
              <w:tabs>
                <w:tab w:val="decimal" w:pos="706"/>
              </w:tabs>
              <w:adjustRightInd w:val="0"/>
              <w:snapToGrid w:val="0"/>
              <w:rPr>
                <w:snapToGrid w:val="0"/>
                <w:sz w:val="20"/>
                <w:szCs w:val="20"/>
              </w:rPr>
            </w:pPr>
            <w:r>
              <w:rPr>
                <w:snapToGrid w:val="0"/>
                <w:sz w:val="20"/>
                <w:szCs w:val="20"/>
              </w:rPr>
              <w:t>40</w:t>
            </w:r>
          </w:p>
        </w:tc>
        <w:tc>
          <w:tcPr>
            <w:tcW w:w="502" w:type="pct"/>
          </w:tcPr>
          <w:p w:rsidR="00F93C0B" w:rsidRPr="00D476BB" w:rsidRDefault="00F93C0B" w:rsidP="008A33B1">
            <w:pPr>
              <w:tabs>
                <w:tab w:val="decimal" w:pos="700"/>
              </w:tabs>
              <w:adjustRightInd w:val="0"/>
              <w:snapToGrid w:val="0"/>
              <w:rPr>
                <w:snapToGrid w:val="0"/>
                <w:sz w:val="20"/>
                <w:szCs w:val="20"/>
              </w:rPr>
            </w:pPr>
            <w:r>
              <w:rPr>
                <w:snapToGrid w:val="0"/>
                <w:sz w:val="20"/>
                <w:szCs w:val="20"/>
              </w:rPr>
              <w:t>288</w:t>
            </w:r>
          </w:p>
        </w:tc>
        <w:tc>
          <w:tcPr>
            <w:tcW w:w="528" w:type="pct"/>
          </w:tcPr>
          <w:p w:rsidR="00F93C0B" w:rsidRPr="00D476BB" w:rsidRDefault="00F93C0B" w:rsidP="008A33B1">
            <w:pPr>
              <w:tabs>
                <w:tab w:val="decimal" w:pos="713"/>
              </w:tabs>
              <w:adjustRightInd w:val="0"/>
              <w:snapToGrid w:val="0"/>
              <w:rPr>
                <w:snapToGrid w:val="0"/>
                <w:sz w:val="20"/>
                <w:szCs w:val="20"/>
              </w:rPr>
            </w:pPr>
            <w:r>
              <w:rPr>
                <w:snapToGrid w:val="0"/>
                <w:sz w:val="20"/>
                <w:szCs w:val="20"/>
              </w:rPr>
              <w:t>2.267</w:t>
            </w:r>
          </w:p>
        </w:tc>
        <w:tc>
          <w:tcPr>
            <w:tcW w:w="502" w:type="pct"/>
          </w:tcPr>
          <w:p w:rsidR="00F93C0B" w:rsidRPr="00D476BB" w:rsidRDefault="00F93C0B" w:rsidP="008A33B1">
            <w:pPr>
              <w:tabs>
                <w:tab w:val="decimal" w:pos="689"/>
              </w:tabs>
              <w:adjustRightInd w:val="0"/>
              <w:snapToGrid w:val="0"/>
              <w:rPr>
                <w:snapToGrid w:val="0"/>
                <w:sz w:val="20"/>
                <w:szCs w:val="20"/>
              </w:rPr>
            </w:pPr>
            <w:r>
              <w:rPr>
                <w:snapToGrid w:val="0"/>
                <w:sz w:val="20"/>
                <w:szCs w:val="20"/>
              </w:rPr>
              <w:t>6.913</w:t>
            </w:r>
          </w:p>
        </w:tc>
        <w:tc>
          <w:tcPr>
            <w:tcW w:w="543" w:type="pct"/>
          </w:tcPr>
          <w:p w:rsidR="00F93C0B" w:rsidRPr="00D476BB" w:rsidRDefault="00F93C0B" w:rsidP="008A33B1">
            <w:pPr>
              <w:tabs>
                <w:tab w:val="decimal" w:pos="730"/>
              </w:tabs>
              <w:adjustRightInd w:val="0"/>
              <w:snapToGrid w:val="0"/>
              <w:rPr>
                <w:snapToGrid w:val="0"/>
                <w:sz w:val="20"/>
                <w:szCs w:val="20"/>
              </w:rPr>
            </w:pPr>
            <w:r>
              <w:rPr>
                <w:snapToGrid w:val="0"/>
                <w:sz w:val="20"/>
                <w:szCs w:val="20"/>
              </w:rPr>
              <w:t>4.745</w:t>
            </w:r>
          </w:p>
        </w:tc>
        <w:tc>
          <w:tcPr>
            <w:tcW w:w="502" w:type="pct"/>
          </w:tcPr>
          <w:p w:rsidR="00F93C0B" w:rsidRPr="00D476BB" w:rsidRDefault="00F93C0B" w:rsidP="008A33B1">
            <w:pPr>
              <w:tabs>
                <w:tab w:val="decimal" w:pos="694"/>
              </w:tabs>
              <w:adjustRightInd w:val="0"/>
              <w:snapToGrid w:val="0"/>
              <w:rPr>
                <w:snapToGrid w:val="0"/>
                <w:sz w:val="20"/>
                <w:szCs w:val="20"/>
              </w:rPr>
            </w:pPr>
            <w:r>
              <w:rPr>
                <w:snapToGrid w:val="0"/>
                <w:sz w:val="20"/>
                <w:szCs w:val="20"/>
              </w:rPr>
              <w:t>4.435</w:t>
            </w:r>
          </w:p>
        </w:tc>
        <w:tc>
          <w:tcPr>
            <w:tcW w:w="527" w:type="pct"/>
          </w:tcPr>
          <w:p w:rsidR="00F93C0B" w:rsidRPr="00C321FE" w:rsidRDefault="00F93C0B" w:rsidP="008A33B1">
            <w:pPr>
              <w:tabs>
                <w:tab w:val="decimal" w:pos="749"/>
              </w:tabs>
              <w:adjustRightInd w:val="0"/>
              <w:snapToGrid w:val="0"/>
              <w:rPr>
                <w:b/>
                <w:snapToGrid w:val="0"/>
                <w:sz w:val="20"/>
                <w:szCs w:val="20"/>
              </w:rPr>
            </w:pPr>
            <w:r w:rsidRPr="00C321FE">
              <w:rPr>
                <w:b/>
                <w:snapToGrid w:val="0"/>
                <w:sz w:val="20"/>
                <w:szCs w:val="20"/>
              </w:rPr>
              <w:t>9</w:t>
            </w:r>
            <w:r>
              <w:rPr>
                <w:b/>
                <w:snapToGrid w:val="0"/>
                <w:sz w:val="20"/>
                <w:szCs w:val="20"/>
              </w:rPr>
              <w:t>.</w:t>
            </w:r>
            <w:r w:rsidRPr="00C321FE">
              <w:rPr>
                <w:b/>
                <w:snapToGrid w:val="0"/>
                <w:sz w:val="20"/>
                <w:szCs w:val="20"/>
              </w:rPr>
              <w:t>180</w:t>
            </w:r>
          </w:p>
        </w:tc>
      </w:tr>
      <w:tr w:rsidR="00F93C0B" w:rsidRPr="00D476BB" w:rsidTr="008A33B1">
        <w:trPr>
          <w:jc w:val="center"/>
        </w:trPr>
        <w:tc>
          <w:tcPr>
            <w:tcW w:w="852" w:type="pct"/>
          </w:tcPr>
          <w:p w:rsidR="00F93C0B" w:rsidRPr="00D476BB" w:rsidRDefault="00F93C0B" w:rsidP="008A33B1">
            <w:pPr>
              <w:adjustRightInd w:val="0"/>
              <w:snapToGrid w:val="0"/>
              <w:rPr>
                <w:snapToGrid w:val="0"/>
                <w:sz w:val="20"/>
                <w:szCs w:val="20"/>
              </w:rPr>
            </w:pPr>
            <w:r w:rsidRPr="00D476BB">
              <w:rPr>
                <w:snapToGrid w:val="0"/>
                <w:sz w:val="20"/>
                <w:szCs w:val="20"/>
              </w:rPr>
              <w:t>Itapúa</w:t>
            </w:r>
          </w:p>
        </w:tc>
        <w:tc>
          <w:tcPr>
            <w:tcW w:w="509" w:type="pct"/>
          </w:tcPr>
          <w:p w:rsidR="00F93C0B" w:rsidRPr="00D476BB" w:rsidRDefault="00F93C0B" w:rsidP="008A33B1">
            <w:pPr>
              <w:tabs>
                <w:tab w:val="decimal" w:pos="693"/>
              </w:tabs>
              <w:adjustRightInd w:val="0"/>
              <w:snapToGrid w:val="0"/>
              <w:rPr>
                <w:snapToGrid w:val="0"/>
                <w:sz w:val="20"/>
                <w:szCs w:val="20"/>
              </w:rPr>
            </w:pPr>
            <w:r>
              <w:rPr>
                <w:snapToGrid w:val="0"/>
                <w:sz w:val="20"/>
                <w:szCs w:val="20"/>
              </w:rPr>
              <w:t>19.887</w:t>
            </w:r>
          </w:p>
        </w:tc>
        <w:tc>
          <w:tcPr>
            <w:tcW w:w="534" w:type="pct"/>
          </w:tcPr>
          <w:p w:rsidR="00F93C0B" w:rsidRPr="00D476BB" w:rsidRDefault="00F93C0B" w:rsidP="008A33B1">
            <w:pPr>
              <w:tabs>
                <w:tab w:val="decimal" w:pos="706"/>
              </w:tabs>
              <w:adjustRightInd w:val="0"/>
              <w:snapToGrid w:val="0"/>
              <w:rPr>
                <w:snapToGrid w:val="0"/>
                <w:sz w:val="20"/>
                <w:szCs w:val="20"/>
              </w:rPr>
            </w:pPr>
            <w:r>
              <w:rPr>
                <w:snapToGrid w:val="0"/>
                <w:sz w:val="20"/>
                <w:szCs w:val="20"/>
              </w:rPr>
              <w:t>884</w:t>
            </w:r>
          </w:p>
        </w:tc>
        <w:tc>
          <w:tcPr>
            <w:tcW w:w="502" w:type="pct"/>
          </w:tcPr>
          <w:p w:rsidR="00F93C0B" w:rsidRPr="00D476BB" w:rsidRDefault="00F93C0B" w:rsidP="008A33B1">
            <w:pPr>
              <w:tabs>
                <w:tab w:val="decimal" w:pos="700"/>
              </w:tabs>
              <w:adjustRightInd w:val="0"/>
              <w:snapToGrid w:val="0"/>
              <w:rPr>
                <w:snapToGrid w:val="0"/>
                <w:sz w:val="20"/>
                <w:szCs w:val="20"/>
              </w:rPr>
            </w:pPr>
            <w:r>
              <w:rPr>
                <w:snapToGrid w:val="0"/>
                <w:sz w:val="20"/>
                <w:szCs w:val="20"/>
              </w:rPr>
              <w:t>1.909</w:t>
            </w:r>
          </w:p>
        </w:tc>
        <w:tc>
          <w:tcPr>
            <w:tcW w:w="528" w:type="pct"/>
          </w:tcPr>
          <w:p w:rsidR="00F93C0B" w:rsidRPr="00D476BB" w:rsidRDefault="00F93C0B" w:rsidP="008A33B1">
            <w:pPr>
              <w:tabs>
                <w:tab w:val="decimal" w:pos="713"/>
              </w:tabs>
              <w:adjustRightInd w:val="0"/>
              <w:snapToGrid w:val="0"/>
              <w:rPr>
                <w:snapToGrid w:val="0"/>
                <w:sz w:val="20"/>
                <w:szCs w:val="20"/>
              </w:rPr>
            </w:pPr>
            <w:r>
              <w:rPr>
                <w:snapToGrid w:val="0"/>
                <w:sz w:val="20"/>
                <w:szCs w:val="20"/>
              </w:rPr>
              <w:t>12.030</w:t>
            </w:r>
          </w:p>
        </w:tc>
        <w:tc>
          <w:tcPr>
            <w:tcW w:w="502" w:type="pct"/>
          </w:tcPr>
          <w:p w:rsidR="00F93C0B" w:rsidRPr="00D476BB" w:rsidRDefault="00F93C0B" w:rsidP="008A33B1">
            <w:pPr>
              <w:tabs>
                <w:tab w:val="decimal" w:pos="689"/>
              </w:tabs>
              <w:adjustRightInd w:val="0"/>
              <w:snapToGrid w:val="0"/>
              <w:rPr>
                <w:snapToGrid w:val="0"/>
                <w:sz w:val="20"/>
                <w:szCs w:val="20"/>
              </w:rPr>
            </w:pPr>
            <w:r>
              <w:rPr>
                <w:snapToGrid w:val="0"/>
                <w:sz w:val="20"/>
                <w:szCs w:val="20"/>
              </w:rPr>
              <w:t>10.650</w:t>
            </w:r>
          </w:p>
        </w:tc>
        <w:tc>
          <w:tcPr>
            <w:tcW w:w="543" w:type="pct"/>
          </w:tcPr>
          <w:p w:rsidR="00F93C0B" w:rsidRPr="00D476BB" w:rsidRDefault="00F93C0B" w:rsidP="008A33B1">
            <w:pPr>
              <w:tabs>
                <w:tab w:val="decimal" w:pos="730"/>
              </w:tabs>
              <w:adjustRightInd w:val="0"/>
              <w:snapToGrid w:val="0"/>
              <w:rPr>
                <w:snapToGrid w:val="0"/>
                <w:sz w:val="20"/>
                <w:szCs w:val="20"/>
              </w:rPr>
            </w:pPr>
            <w:r>
              <w:rPr>
                <w:snapToGrid w:val="0"/>
                <w:sz w:val="20"/>
                <w:szCs w:val="20"/>
              </w:rPr>
              <w:t>11.441</w:t>
            </w:r>
          </w:p>
        </w:tc>
        <w:tc>
          <w:tcPr>
            <w:tcW w:w="502" w:type="pct"/>
          </w:tcPr>
          <w:p w:rsidR="00F93C0B" w:rsidRPr="00D476BB" w:rsidRDefault="00F93C0B" w:rsidP="008A33B1">
            <w:pPr>
              <w:tabs>
                <w:tab w:val="decimal" w:pos="694"/>
              </w:tabs>
              <w:adjustRightInd w:val="0"/>
              <w:snapToGrid w:val="0"/>
              <w:rPr>
                <w:snapToGrid w:val="0"/>
                <w:sz w:val="20"/>
                <w:szCs w:val="20"/>
              </w:rPr>
            </w:pPr>
            <w:r>
              <w:rPr>
                <w:snapToGrid w:val="0"/>
                <w:sz w:val="20"/>
                <w:szCs w:val="20"/>
              </w:rPr>
              <w:t>11.239</w:t>
            </w:r>
          </w:p>
        </w:tc>
        <w:tc>
          <w:tcPr>
            <w:tcW w:w="527" w:type="pct"/>
          </w:tcPr>
          <w:p w:rsidR="00F93C0B" w:rsidRPr="00C321FE" w:rsidRDefault="00F93C0B" w:rsidP="008A33B1">
            <w:pPr>
              <w:tabs>
                <w:tab w:val="decimal" w:pos="749"/>
              </w:tabs>
              <w:adjustRightInd w:val="0"/>
              <w:snapToGrid w:val="0"/>
              <w:rPr>
                <w:b/>
                <w:snapToGrid w:val="0"/>
                <w:sz w:val="20"/>
                <w:szCs w:val="20"/>
              </w:rPr>
            </w:pPr>
            <w:r w:rsidRPr="00C321FE">
              <w:rPr>
                <w:b/>
                <w:snapToGrid w:val="0"/>
                <w:sz w:val="20"/>
                <w:szCs w:val="20"/>
              </w:rPr>
              <w:t>22.680</w:t>
            </w:r>
          </w:p>
        </w:tc>
      </w:tr>
      <w:tr w:rsidR="00F93C0B" w:rsidRPr="00D476BB" w:rsidTr="008A33B1">
        <w:trPr>
          <w:jc w:val="center"/>
        </w:trPr>
        <w:tc>
          <w:tcPr>
            <w:tcW w:w="852" w:type="pct"/>
          </w:tcPr>
          <w:p w:rsidR="00F93C0B" w:rsidRPr="00D476BB" w:rsidRDefault="00F93C0B" w:rsidP="008A33B1">
            <w:pPr>
              <w:adjustRightInd w:val="0"/>
              <w:snapToGrid w:val="0"/>
              <w:rPr>
                <w:snapToGrid w:val="0"/>
                <w:sz w:val="20"/>
                <w:szCs w:val="20"/>
              </w:rPr>
            </w:pPr>
            <w:r w:rsidRPr="00D476BB">
              <w:rPr>
                <w:snapToGrid w:val="0"/>
                <w:sz w:val="20"/>
                <w:szCs w:val="20"/>
              </w:rPr>
              <w:t>Misiones</w:t>
            </w:r>
          </w:p>
        </w:tc>
        <w:tc>
          <w:tcPr>
            <w:tcW w:w="509" w:type="pct"/>
          </w:tcPr>
          <w:p w:rsidR="00F93C0B" w:rsidRPr="00D476BB" w:rsidRDefault="00F93C0B" w:rsidP="008A33B1">
            <w:pPr>
              <w:tabs>
                <w:tab w:val="decimal" w:pos="693"/>
              </w:tabs>
              <w:adjustRightInd w:val="0"/>
              <w:snapToGrid w:val="0"/>
              <w:rPr>
                <w:snapToGrid w:val="0"/>
                <w:sz w:val="20"/>
                <w:szCs w:val="20"/>
              </w:rPr>
            </w:pPr>
            <w:r>
              <w:rPr>
                <w:snapToGrid w:val="0"/>
                <w:sz w:val="20"/>
                <w:szCs w:val="20"/>
              </w:rPr>
              <w:t>6.004</w:t>
            </w:r>
          </w:p>
        </w:tc>
        <w:tc>
          <w:tcPr>
            <w:tcW w:w="534" w:type="pct"/>
          </w:tcPr>
          <w:p w:rsidR="00F93C0B" w:rsidRPr="00D476BB" w:rsidRDefault="00F93C0B" w:rsidP="008A33B1">
            <w:pPr>
              <w:tabs>
                <w:tab w:val="decimal" w:pos="706"/>
              </w:tabs>
              <w:adjustRightInd w:val="0"/>
              <w:snapToGrid w:val="0"/>
              <w:rPr>
                <w:snapToGrid w:val="0"/>
                <w:sz w:val="20"/>
                <w:szCs w:val="20"/>
              </w:rPr>
            </w:pPr>
            <w:r>
              <w:rPr>
                <w:snapToGrid w:val="0"/>
                <w:sz w:val="20"/>
                <w:szCs w:val="20"/>
              </w:rPr>
              <w:t>43</w:t>
            </w:r>
          </w:p>
        </w:tc>
        <w:tc>
          <w:tcPr>
            <w:tcW w:w="502" w:type="pct"/>
          </w:tcPr>
          <w:p w:rsidR="00F93C0B" w:rsidRPr="00D476BB" w:rsidRDefault="00F93C0B" w:rsidP="008A33B1">
            <w:pPr>
              <w:tabs>
                <w:tab w:val="decimal" w:pos="700"/>
              </w:tabs>
              <w:adjustRightInd w:val="0"/>
              <w:snapToGrid w:val="0"/>
              <w:rPr>
                <w:snapToGrid w:val="0"/>
                <w:sz w:val="20"/>
                <w:szCs w:val="20"/>
              </w:rPr>
            </w:pPr>
            <w:r>
              <w:rPr>
                <w:snapToGrid w:val="0"/>
                <w:sz w:val="20"/>
                <w:szCs w:val="20"/>
              </w:rPr>
              <w:t>459</w:t>
            </w:r>
          </w:p>
        </w:tc>
        <w:tc>
          <w:tcPr>
            <w:tcW w:w="528" w:type="pct"/>
          </w:tcPr>
          <w:p w:rsidR="00F93C0B" w:rsidRPr="00D476BB" w:rsidRDefault="00F93C0B" w:rsidP="008A33B1">
            <w:pPr>
              <w:tabs>
                <w:tab w:val="decimal" w:pos="713"/>
              </w:tabs>
              <w:adjustRightInd w:val="0"/>
              <w:snapToGrid w:val="0"/>
              <w:rPr>
                <w:snapToGrid w:val="0"/>
                <w:sz w:val="20"/>
                <w:szCs w:val="20"/>
              </w:rPr>
            </w:pPr>
            <w:r>
              <w:rPr>
                <w:snapToGrid w:val="0"/>
                <w:sz w:val="20"/>
                <w:szCs w:val="20"/>
              </w:rPr>
              <w:t>4.210</w:t>
            </w:r>
          </w:p>
        </w:tc>
        <w:tc>
          <w:tcPr>
            <w:tcW w:w="502" w:type="pct"/>
          </w:tcPr>
          <w:p w:rsidR="00F93C0B" w:rsidRPr="00D476BB" w:rsidRDefault="00F93C0B" w:rsidP="008A33B1">
            <w:pPr>
              <w:tabs>
                <w:tab w:val="decimal" w:pos="689"/>
              </w:tabs>
              <w:adjustRightInd w:val="0"/>
              <w:snapToGrid w:val="0"/>
              <w:rPr>
                <w:snapToGrid w:val="0"/>
                <w:sz w:val="20"/>
                <w:szCs w:val="20"/>
              </w:rPr>
            </w:pPr>
            <w:r>
              <w:rPr>
                <w:snapToGrid w:val="0"/>
                <w:sz w:val="20"/>
                <w:szCs w:val="20"/>
              </w:rPr>
              <w:t>2.296</w:t>
            </w:r>
          </w:p>
        </w:tc>
        <w:tc>
          <w:tcPr>
            <w:tcW w:w="543" w:type="pct"/>
          </w:tcPr>
          <w:p w:rsidR="00F93C0B" w:rsidRPr="00D476BB" w:rsidRDefault="00F93C0B" w:rsidP="008A33B1">
            <w:pPr>
              <w:tabs>
                <w:tab w:val="decimal" w:pos="730"/>
              </w:tabs>
              <w:adjustRightInd w:val="0"/>
              <w:snapToGrid w:val="0"/>
              <w:rPr>
                <w:snapToGrid w:val="0"/>
                <w:sz w:val="20"/>
                <w:szCs w:val="20"/>
              </w:rPr>
            </w:pPr>
            <w:r>
              <w:rPr>
                <w:snapToGrid w:val="0"/>
                <w:sz w:val="20"/>
                <w:szCs w:val="20"/>
              </w:rPr>
              <w:t>3.303</w:t>
            </w:r>
          </w:p>
        </w:tc>
        <w:tc>
          <w:tcPr>
            <w:tcW w:w="502" w:type="pct"/>
          </w:tcPr>
          <w:p w:rsidR="00F93C0B" w:rsidRPr="00D476BB" w:rsidRDefault="00F93C0B" w:rsidP="008A33B1">
            <w:pPr>
              <w:tabs>
                <w:tab w:val="decimal" w:pos="694"/>
              </w:tabs>
              <w:adjustRightInd w:val="0"/>
              <w:snapToGrid w:val="0"/>
              <w:rPr>
                <w:snapToGrid w:val="0"/>
                <w:sz w:val="20"/>
                <w:szCs w:val="20"/>
              </w:rPr>
            </w:pPr>
            <w:r>
              <w:rPr>
                <w:snapToGrid w:val="0"/>
                <w:sz w:val="20"/>
                <w:szCs w:val="20"/>
              </w:rPr>
              <w:t>3.203</w:t>
            </w:r>
          </w:p>
        </w:tc>
        <w:tc>
          <w:tcPr>
            <w:tcW w:w="527" w:type="pct"/>
          </w:tcPr>
          <w:p w:rsidR="00F93C0B" w:rsidRPr="00C321FE" w:rsidRDefault="00F93C0B" w:rsidP="008A33B1">
            <w:pPr>
              <w:tabs>
                <w:tab w:val="decimal" w:pos="749"/>
              </w:tabs>
              <w:adjustRightInd w:val="0"/>
              <w:snapToGrid w:val="0"/>
              <w:rPr>
                <w:b/>
                <w:snapToGrid w:val="0"/>
                <w:sz w:val="20"/>
                <w:szCs w:val="20"/>
              </w:rPr>
            </w:pPr>
            <w:r w:rsidRPr="00C321FE">
              <w:rPr>
                <w:b/>
                <w:snapToGrid w:val="0"/>
                <w:sz w:val="20"/>
                <w:szCs w:val="20"/>
              </w:rPr>
              <w:t>6.506</w:t>
            </w:r>
          </w:p>
        </w:tc>
      </w:tr>
      <w:tr w:rsidR="00F93C0B" w:rsidRPr="00D476BB" w:rsidTr="008A33B1">
        <w:trPr>
          <w:jc w:val="center"/>
        </w:trPr>
        <w:tc>
          <w:tcPr>
            <w:tcW w:w="852" w:type="pct"/>
          </w:tcPr>
          <w:p w:rsidR="00F93C0B" w:rsidRPr="00D476BB" w:rsidRDefault="00F93C0B" w:rsidP="008A33B1">
            <w:pPr>
              <w:adjustRightInd w:val="0"/>
              <w:snapToGrid w:val="0"/>
              <w:rPr>
                <w:snapToGrid w:val="0"/>
                <w:sz w:val="20"/>
                <w:szCs w:val="20"/>
              </w:rPr>
            </w:pPr>
            <w:r w:rsidRPr="00D476BB">
              <w:rPr>
                <w:snapToGrid w:val="0"/>
                <w:sz w:val="20"/>
                <w:szCs w:val="20"/>
              </w:rPr>
              <w:t>Paraguarí</w:t>
            </w:r>
          </w:p>
        </w:tc>
        <w:tc>
          <w:tcPr>
            <w:tcW w:w="509" w:type="pct"/>
          </w:tcPr>
          <w:p w:rsidR="00F93C0B" w:rsidRPr="00D476BB" w:rsidRDefault="00F93C0B" w:rsidP="008A33B1">
            <w:pPr>
              <w:tabs>
                <w:tab w:val="decimal" w:pos="693"/>
              </w:tabs>
              <w:adjustRightInd w:val="0"/>
              <w:snapToGrid w:val="0"/>
              <w:rPr>
                <w:snapToGrid w:val="0"/>
                <w:sz w:val="20"/>
                <w:szCs w:val="20"/>
              </w:rPr>
            </w:pPr>
            <w:r>
              <w:rPr>
                <w:snapToGrid w:val="0"/>
                <w:sz w:val="20"/>
                <w:szCs w:val="20"/>
              </w:rPr>
              <w:t>12.492</w:t>
            </w:r>
          </w:p>
        </w:tc>
        <w:tc>
          <w:tcPr>
            <w:tcW w:w="534" w:type="pct"/>
          </w:tcPr>
          <w:p w:rsidR="00F93C0B" w:rsidRPr="00D476BB" w:rsidRDefault="00F93C0B" w:rsidP="008A33B1">
            <w:pPr>
              <w:tabs>
                <w:tab w:val="decimal" w:pos="706"/>
              </w:tabs>
              <w:adjustRightInd w:val="0"/>
              <w:snapToGrid w:val="0"/>
              <w:rPr>
                <w:snapToGrid w:val="0"/>
                <w:sz w:val="20"/>
                <w:szCs w:val="20"/>
              </w:rPr>
            </w:pPr>
            <w:r>
              <w:rPr>
                <w:snapToGrid w:val="0"/>
                <w:sz w:val="20"/>
                <w:szCs w:val="20"/>
              </w:rPr>
              <w:t>118</w:t>
            </w:r>
          </w:p>
        </w:tc>
        <w:tc>
          <w:tcPr>
            <w:tcW w:w="502" w:type="pct"/>
          </w:tcPr>
          <w:p w:rsidR="00F93C0B" w:rsidRPr="00D476BB" w:rsidRDefault="00F93C0B" w:rsidP="008A33B1">
            <w:pPr>
              <w:tabs>
                <w:tab w:val="decimal" w:pos="700"/>
              </w:tabs>
              <w:adjustRightInd w:val="0"/>
              <w:snapToGrid w:val="0"/>
              <w:rPr>
                <w:snapToGrid w:val="0"/>
                <w:sz w:val="20"/>
                <w:szCs w:val="20"/>
              </w:rPr>
            </w:pPr>
            <w:r>
              <w:rPr>
                <w:snapToGrid w:val="0"/>
                <w:sz w:val="20"/>
                <w:szCs w:val="20"/>
              </w:rPr>
              <w:t>1.179</w:t>
            </w:r>
          </w:p>
        </w:tc>
        <w:tc>
          <w:tcPr>
            <w:tcW w:w="528" w:type="pct"/>
          </w:tcPr>
          <w:p w:rsidR="00F93C0B" w:rsidRPr="00D476BB" w:rsidRDefault="00F93C0B" w:rsidP="008A33B1">
            <w:pPr>
              <w:tabs>
                <w:tab w:val="decimal" w:pos="713"/>
              </w:tabs>
              <w:adjustRightInd w:val="0"/>
              <w:snapToGrid w:val="0"/>
              <w:rPr>
                <w:snapToGrid w:val="0"/>
                <w:sz w:val="20"/>
                <w:szCs w:val="20"/>
              </w:rPr>
            </w:pPr>
            <w:r>
              <w:rPr>
                <w:snapToGrid w:val="0"/>
                <w:sz w:val="20"/>
                <w:szCs w:val="20"/>
              </w:rPr>
              <w:t>6.423</w:t>
            </w:r>
          </w:p>
        </w:tc>
        <w:tc>
          <w:tcPr>
            <w:tcW w:w="502" w:type="pct"/>
          </w:tcPr>
          <w:p w:rsidR="00F93C0B" w:rsidRPr="00D476BB" w:rsidRDefault="00F93C0B" w:rsidP="008A33B1">
            <w:pPr>
              <w:tabs>
                <w:tab w:val="decimal" w:pos="689"/>
              </w:tabs>
              <w:adjustRightInd w:val="0"/>
              <w:snapToGrid w:val="0"/>
              <w:rPr>
                <w:snapToGrid w:val="0"/>
                <w:sz w:val="20"/>
                <w:szCs w:val="20"/>
              </w:rPr>
            </w:pPr>
            <w:r>
              <w:rPr>
                <w:snapToGrid w:val="0"/>
                <w:sz w:val="20"/>
                <w:szCs w:val="20"/>
              </w:rPr>
              <w:t>7.366</w:t>
            </w:r>
          </w:p>
        </w:tc>
        <w:tc>
          <w:tcPr>
            <w:tcW w:w="543" w:type="pct"/>
          </w:tcPr>
          <w:p w:rsidR="00F93C0B" w:rsidRPr="00D476BB" w:rsidRDefault="00F93C0B" w:rsidP="008A33B1">
            <w:pPr>
              <w:tabs>
                <w:tab w:val="decimal" w:pos="730"/>
              </w:tabs>
              <w:adjustRightInd w:val="0"/>
              <w:snapToGrid w:val="0"/>
              <w:rPr>
                <w:snapToGrid w:val="0"/>
                <w:sz w:val="20"/>
                <w:szCs w:val="20"/>
              </w:rPr>
            </w:pPr>
            <w:r>
              <w:rPr>
                <w:snapToGrid w:val="0"/>
                <w:sz w:val="20"/>
                <w:szCs w:val="20"/>
              </w:rPr>
              <w:t>7.124</w:t>
            </w:r>
          </w:p>
        </w:tc>
        <w:tc>
          <w:tcPr>
            <w:tcW w:w="502" w:type="pct"/>
          </w:tcPr>
          <w:p w:rsidR="00F93C0B" w:rsidRPr="00D476BB" w:rsidRDefault="00F93C0B" w:rsidP="008A33B1">
            <w:pPr>
              <w:tabs>
                <w:tab w:val="decimal" w:pos="694"/>
              </w:tabs>
              <w:adjustRightInd w:val="0"/>
              <w:snapToGrid w:val="0"/>
              <w:rPr>
                <w:snapToGrid w:val="0"/>
                <w:sz w:val="20"/>
                <w:szCs w:val="20"/>
              </w:rPr>
            </w:pPr>
            <w:r>
              <w:rPr>
                <w:snapToGrid w:val="0"/>
                <w:sz w:val="20"/>
                <w:szCs w:val="20"/>
              </w:rPr>
              <w:t>6.665</w:t>
            </w:r>
          </w:p>
        </w:tc>
        <w:tc>
          <w:tcPr>
            <w:tcW w:w="527" w:type="pct"/>
          </w:tcPr>
          <w:p w:rsidR="00F93C0B" w:rsidRPr="00C321FE" w:rsidRDefault="00F93C0B" w:rsidP="008A33B1">
            <w:pPr>
              <w:tabs>
                <w:tab w:val="decimal" w:pos="749"/>
              </w:tabs>
              <w:adjustRightInd w:val="0"/>
              <w:snapToGrid w:val="0"/>
              <w:rPr>
                <w:b/>
                <w:snapToGrid w:val="0"/>
                <w:sz w:val="20"/>
                <w:szCs w:val="20"/>
              </w:rPr>
            </w:pPr>
            <w:r w:rsidRPr="00C321FE">
              <w:rPr>
                <w:b/>
                <w:snapToGrid w:val="0"/>
                <w:sz w:val="20"/>
                <w:szCs w:val="20"/>
              </w:rPr>
              <w:t>13.789</w:t>
            </w:r>
          </w:p>
        </w:tc>
      </w:tr>
      <w:tr w:rsidR="00F93C0B" w:rsidRPr="00D476BB" w:rsidTr="008A33B1">
        <w:trPr>
          <w:jc w:val="center"/>
        </w:trPr>
        <w:tc>
          <w:tcPr>
            <w:tcW w:w="852" w:type="pct"/>
          </w:tcPr>
          <w:p w:rsidR="00F93C0B" w:rsidRPr="00D476BB" w:rsidRDefault="00F93C0B" w:rsidP="008A33B1">
            <w:pPr>
              <w:adjustRightInd w:val="0"/>
              <w:snapToGrid w:val="0"/>
              <w:rPr>
                <w:snapToGrid w:val="0"/>
                <w:sz w:val="20"/>
                <w:szCs w:val="20"/>
              </w:rPr>
            </w:pPr>
            <w:r w:rsidRPr="00D476BB">
              <w:rPr>
                <w:snapToGrid w:val="0"/>
                <w:sz w:val="20"/>
                <w:szCs w:val="20"/>
              </w:rPr>
              <w:t>Alto Paraná</w:t>
            </w:r>
          </w:p>
        </w:tc>
        <w:tc>
          <w:tcPr>
            <w:tcW w:w="509" w:type="pct"/>
          </w:tcPr>
          <w:p w:rsidR="00F93C0B" w:rsidRPr="00D476BB" w:rsidRDefault="00F93C0B" w:rsidP="008A33B1">
            <w:pPr>
              <w:tabs>
                <w:tab w:val="decimal" w:pos="693"/>
              </w:tabs>
              <w:adjustRightInd w:val="0"/>
              <w:snapToGrid w:val="0"/>
              <w:rPr>
                <w:snapToGrid w:val="0"/>
                <w:sz w:val="20"/>
                <w:szCs w:val="20"/>
              </w:rPr>
            </w:pPr>
            <w:r>
              <w:rPr>
                <w:snapToGrid w:val="0"/>
                <w:sz w:val="20"/>
                <w:szCs w:val="20"/>
              </w:rPr>
              <w:t>29.109</w:t>
            </w:r>
          </w:p>
        </w:tc>
        <w:tc>
          <w:tcPr>
            <w:tcW w:w="534" w:type="pct"/>
          </w:tcPr>
          <w:p w:rsidR="00F93C0B" w:rsidRPr="00D476BB" w:rsidRDefault="00F93C0B" w:rsidP="008A33B1">
            <w:pPr>
              <w:tabs>
                <w:tab w:val="decimal" w:pos="706"/>
              </w:tabs>
              <w:adjustRightInd w:val="0"/>
              <w:snapToGrid w:val="0"/>
              <w:rPr>
                <w:snapToGrid w:val="0"/>
                <w:sz w:val="20"/>
                <w:szCs w:val="20"/>
              </w:rPr>
            </w:pPr>
            <w:r>
              <w:rPr>
                <w:snapToGrid w:val="0"/>
                <w:sz w:val="20"/>
                <w:szCs w:val="20"/>
              </w:rPr>
              <w:t>4.045</w:t>
            </w:r>
          </w:p>
        </w:tc>
        <w:tc>
          <w:tcPr>
            <w:tcW w:w="502" w:type="pct"/>
          </w:tcPr>
          <w:p w:rsidR="00F93C0B" w:rsidRPr="00D476BB" w:rsidRDefault="00F93C0B" w:rsidP="008A33B1">
            <w:pPr>
              <w:tabs>
                <w:tab w:val="decimal" w:pos="700"/>
              </w:tabs>
              <w:adjustRightInd w:val="0"/>
              <w:snapToGrid w:val="0"/>
              <w:rPr>
                <w:snapToGrid w:val="0"/>
                <w:sz w:val="20"/>
                <w:szCs w:val="20"/>
              </w:rPr>
            </w:pPr>
            <w:r>
              <w:rPr>
                <w:snapToGrid w:val="0"/>
                <w:sz w:val="20"/>
                <w:szCs w:val="20"/>
              </w:rPr>
              <w:t>2.897</w:t>
            </w:r>
          </w:p>
        </w:tc>
        <w:tc>
          <w:tcPr>
            <w:tcW w:w="528" w:type="pct"/>
          </w:tcPr>
          <w:p w:rsidR="00F93C0B" w:rsidRPr="00D476BB" w:rsidRDefault="00F93C0B" w:rsidP="008A33B1">
            <w:pPr>
              <w:tabs>
                <w:tab w:val="decimal" w:pos="713"/>
              </w:tabs>
              <w:adjustRightInd w:val="0"/>
              <w:snapToGrid w:val="0"/>
              <w:rPr>
                <w:snapToGrid w:val="0"/>
                <w:sz w:val="20"/>
                <w:szCs w:val="20"/>
              </w:rPr>
            </w:pPr>
            <w:r>
              <w:rPr>
                <w:snapToGrid w:val="0"/>
                <w:sz w:val="20"/>
                <w:szCs w:val="20"/>
              </w:rPr>
              <w:t>25.469</w:t>
            </w:r>
          </w:p>
        </w:tc>
        <w:tc>
          <w:tcPr>
            <w:tcW w:w="502" w:type="pct"/>
          </w:tcPr>
          <w:p w:rsidR="00F93C0B" w:rsidRPr="00D476BB" w:rsidRDefault="00F93C0B" w:rsidP="008A33B1">
            <w:pPr>
              <w:tabs>
                <w:tab w:val="decimal" w:pos="689"/>
              </w:tabs>
              <w:adjustRightInd w:val="0"/>
              <w:snapToGrid w:val="0"/>
              <w:rPr>
                <w:snapToGrid w:val="0"/>
                <w:sz w:val="20"/>
                <w:szCs w:val="20"/>
              </w:rPr>
            </w:pPr>
            <w:r>
              <w:rPr>
                <w:snapToGrid w:val="0"/>
                <w:sz w:val="20"/>
                <w:szCs w:val="20"/>
              </w:rPr>
              <w:t>10.582</w:t>
            </w:r>
          </w:p>
        </w:tc>
        <w:tc>
          <w:tcPr>
            <w:tcW w:w="543" w:type="pct"/>
          </w:tcPr>
          <w:p w:rsidR="00F93C0B" w:rsidRPr="00D476BB" w:rsidRDefault="00F93C0B" w:rsidP="008A33B1">
            <w:pPr>
              <w:tabs>
                <w:tab w:val="decimal" w:pos="730"/>
              </w:tabs>
              <w:adjustRightInd w:val="0"/>
              <w:snapToGrid w:val="0"/>
              <w:rPr>
                <w:snapToGrid w:val="0"/>
                <w:sz w:val="20"/>
                <w:szCs w:val="20"/>
              </w:rPr>
            </w:pPr>
            <w:r>
              <w:rPr>
                <w:snapToGrid w:val="0"/>
                <w:sz w:val="20"/>
                <w:szCs w:val="20"/>
              </w:rPr>
              <w:t>17.943</w:t>
            </w:r>
          </w:p>
        </w:tc>
        <w:tc>
          <w:tcPr>
            <w:tcW w:w="502" w:type="pct"/>
          </w:tcPr>
          <w:p w:rsidR="00F93C0B" w:rsidRPr="00D476BB" w:rsidRDefault="00F93C0B" w:rsidP="008A33B1">
            <w:pPr>
              <w:tabs>
                <w:tab w:val="decimal" w:pos="694"/>
              </w:tabs>
              <w:adjustRightInd w:val="0"/>
              <w:snapToGrid w:val="0"/>
              <w:rPr>
                <w:snapToGrid w:val="0"/>
                <w:sz w:val="20"/>
                <w:szCs w:val="20"/>
              </w:rPr>
            </w:pPr>
            <w:r>
              <w:rPr>
                <w:snapToGrid w:val="0"/>
                <w:sz w:val="20"/>
                <w:szCs w:val="20"/>
              </w:rPr>
              <w:t>18.108</w:t>
            </w:r>
          </w:p>
        </w:tc>
        <w:tc>
          <w:tcPr>
            <w:tcW w:w="527" w:type="pct"/>
          </w:tcPr>
          <w:p w:rsidR="00F93C0B" w:rsidRPr="00C321FE" w:rsidRDefault="00F93C0B" w:rsidP="008A33B1">
            <w:pPr>
              <w:tabs>
                <w:tab w:val="decimal" w:pos="749"/>
              </w:tabs>
              <w:adjustRightInd w:val="0"/>
              <w:snapToGrid w:val="0"/>
              <w:rPr>
                <w:b/>
                <w:snapToGrid w:val="0"/>
                <w:sz w:val="20"/>
                <w:szCs w:val="20"/>
              </w:rPr>
            </w:pPr>
            <w:r w:rsidRPr="00C321FE">
              <w:rPr>
                <w:b/>
                <w:snapToGrid w:val="0"/>
                <w:sz w:val="20"/>
                <w:szCs w:val="20"/>
              </w:rPr>
              <w:t>36.051</w:t>
            </w:r>
          </w:p>
        </w:tc>
      </w:tr>
      <w:tr w:rsidR="00F93C0B" w:rsidRPr="00D476BB" w:rsidTr="008A33B1">
        <w:trPr>
          <w:jc w:val="center"/>
        </w:trPr>
        <w:tc>
          <w:tcPr>
            <w:tcW w:w="852" w:type="pct"/>
          </w:tcPr>
          <w:p w:rsidR="00F93C0B" w:rsidRPr="00D476BB" w:rsidRDefault="00F93C0B" w:rsidP="008A33B1">
            <w:pPr>
              <w:adjustRightInd w:val="0"/>
              <w:snapToGrid w:val="0"/>
              <w:rPr>
                <w:snapToGrid w:val="0"/>
                <w:sz w:val="20"/>
                <w:szCs w:val="20"/>
              </w:rPr>
            </w:pPr>
            <w:r w:rsidRPr="00D476BB">
              <w:rPr>
                <w:snapToGrid w:val="0"/>
                <w:sz w:val="20"/>
                <w:szCs w:val="20"/>
              </w:rPr>
              <w:t>Central</w:t>
            </w:r>
          </w:p>
        </w:tc>
        <w:tc>
          <w:tcPr>
            <w:tcW w:w="509" w:type="pct"/>
          </w:tcPr>
          <w:p w:rsidR="00F93C0B" w:rsidRPr="00D476BB" w:rsidRDefault="00F93C0B" w:rsidP="008A33B1">
            <w:pPr>
              <w:tabs>
                <w:tab w:val="decimal" w:pos="693"/>
              </w:tabs>
              <w:adjustRightInd w:val="0"/>
              <w:snapToGrid w:val="0"/>
              <w:rPr>
                <w:snapToGrid w:val="0"/>
                <w:sz w:val="20"/>
                <w:szCs w:val="20"/>
              </w:rPr>
            </w:pPr>
            <w:r>
              <w:rPr>
                <w:snapToGrid w:val="0"/>
                <w:sz w:val="20"/>
                <w:szCs w:val="20"/>
              </w:rPr>
              <w:t>63.355</w:t>
            </w:r>
          </w:p>
        </w:tc>
        <w:tc>
          <w:tcPr>
            <w:tcW w:w="534" w:type="pct"/>
          </w:tcPr>
          <w:p w:rsidR="00F93C0B" w:rsidRPr="00D476BB" w:rsidRDefault="00F93C0B" w:rsidP="008A33B1">
            <w:pPr>
              <w:tabs>
                <w:tab w:val="decimal" w:pos="706"/>
              </w:tabs>
              <w:adjustRightInd w:val="0"/>
              <w:snapToGrid w:val="0"/>
              <w:rPr>
                <w:snapToGrid w:val="0"/>
                <w:sz w:val="20"/>
                <w:szCs w:val="20"/>
              </w:rPr>
            </w:pPr>
            <w:r>
              <w:rPr>
                <w:snapToGrid w:val="0"/>
                <w:sz w:val="20"/>
                <w:szCs w:val="20"/>
              </w:rPr>
              <w:t>7.338</w:t>
            </w:r>
          </w:p>
        </w:tc>
        <w:tc>
          <w:tcPr>
            <w:tcW w:w="502" w:type="pct"/>
          </w:tcPr>
          <w:p w:rsidR="00F93C0B" w:rsidRPr="00D476BB" w:rsidRDefault="00F93C0B" w:rsidP="008A33B1">
            <w:pPr>
              <w:tabs>
                <w:tab w:val="decimal" w:pos="700"/>
              </w:tabs>
              <w:adjustRightInd w:val="0"/>
              <w:snapToGrid w:val="0"/>
              <w:rPr>
                <w:snapToGrid w:val="0"/>
                <w:sz w:val="20"/>
                <w:szCs w:val="20"/>
              </w:rPr>
            </w:pPr>
            <w:r>
              <w:rPr>
                <w:snapToGrid w:val="0"/>
                <w:sz w:val="20"/>
                <w:szCs w:val="20"/>
              </w:rPr>
              <w:t>10.522</w:t>
            </w:r>
          </w:p>
        </w:tc>
        <w:tc>
          <w:tcPr>
            <w:tcW w:w="528" w:type="pct"/>
          </w:tcPr>
          <w:p w:rsidR="00F93C0B" w:rsidRPr="00D476BB" w:rsidRDefault="00F93C0B" w:rsidP="008A33B1">
            <w:pPr>
              <w:tabs>
                <w:tab w:val="decimal" w:pos="713"/>
              </w:tabs>
              <w:adjustRightInd w:val="0"/>
              <w:snapToGrid w:val="0"/>
              <w:rPr>
                <w:snapToGrid w:val="0"/>
                <w:sz w:val="20"/>
                <w:szCs w:val="20"/>
              </w:rPr>
            </w:pPr>
            <w:r>
              <w:rPr>
                <w:snapToGrid w:val="0"/>
                <w:sz w:val="20"/>
                <w:szCs w:val="20"/>
              </w:rPr>
              <w:t>64.876</w:t>
            </w:r>
          </w:p>
        </w:tc>
        <w:tc>
          <w:tcPr>
            <w:tcW w:w="502" w:type="pct"/>
          </w:tcPr>
          <w:p w:rsidR="00F93C0B" w:rsidRPr="00D476BB" w:rsidRDefault="00F93C0B" w:rsidP="008A33B1">
            <w:pPr>
              <w:tabs>
                <w:tab w:val="decimal" w:pos="689"/>
              </w:tabs>
              <w:adjustRightInd w:val="0"/>
              <w:snapToGrid w:val="0"/>
              <w:rPr>
                <w:snapToGrid w:val="0"/>
                <w:sz w:val="20"/>
                <w:szCs w:val="20"/>
              </w:rPr>
            </w:pPr>
            <w:r>
              <w:rPr>
                <w:snapToGrid w:val="0"/>
                <w:sz w:val="20"/>
                <w:szCs w:val="20"/>
              </w:rPr>
              <w:t>16.339</w:t>
            </w:r>
          </w:p>
        </w:tc>
        <w:tc>
          <w:tcPr>
            <w:tcW w:w="543" w:type="pct"/>
          </w:tcPr>
          <w:p w:rsidR="00F93C0B" w:rsidRPr="00D476BB" w:rsidRDefault="00F93C0B" w:rsidP="008A33B1">
            <w:pPr>
              <w:tabs>
                <w:tab w:val="decimal" w:pos="730"/>
              </w:tabs>
              <w:adjustRightInd w:val="0"/>
              <w:snapToGrid w:val="0"/>
              <w:rPr>
                <w:snapToGrid w:val="0"/>
                <w:sz w:val="20"/>
                <w:szCs w:val="20"/>
              </w:rPr>
            </w:pPr>
            <w:r>
              <w:rPr>
                <w:snapToGrid w:val="0"/>
                <w:sz w:val="20"/>
                <w:szCs w:val="20"/>
              </w:rPr>
              <w:t>40.432</w:t>
            </w:r>
          </w:p>
        </w:tc>
        <w:tc>
          <w:tcPr>
            <w:tcW w:w="502" w:type="pct"/>
          </w:tcPr>
          <w:p w:rsidR="00F93C0B" w:rsidRPr="00D476BB" w:rsidRDefault="00F93C0B" w:rsidP="008A33B1">
            <w:pPr>
              <w:tabs>
                <w:tab w:val="decimal" w:pos="694"/>
              </w:tabs>
              <w:adjustRightInd w:val="0"/>
              <w:snapToGrid w:val="0"/>
              <w:rPr>
                <w:snapToGrid w:val="0"/>
                <w:sz w:val="20"/>
                <w:szCs w:val="20"/>
              </w:rPr>
            </w:pPr>
            <w:r>
              <w:rPr>
                <w:snapToGrid w:val="0"/>
                <w:sz w:val="20"/>
                <w:szCs w:val="20"/>
              </w:rPr>
              <w:t>40.783</w:t>
            </w:r>
          </w:p>
        </w:tc>
        <w:tc>
          <w:tcPr>
            <w:tcW w:w="527" w:type="pct"/>
          </w:tcPr>
          <w:p w:rsidR="00F93C0B" w:rsidRPr="00C321FE" w:rsidRDefault="00F93C0B" w:rsidP="008A33B1">
            <w:pPr>
              <w:tabs>
                <w:tab w:val="decimal" w:pos="749"/>
              </w:tabs>
              <w:adjustRightInd w:val="0"/>
              <w:snapToGrid w:val="0"/>
              <w:rPr>
                <w:b/>
                <w:snapToGrid w:val="0"/>
                <w:sz w:val="20"/>
                <w:szCs w:val="20"/>
              </w:rPr>
            </w:pPr>
            <w:r w:rsidRPr="00C321FE">
              <w:rPr>
                <w:b/>
                <w:snapToGrid w:val="0"/>
                <w:sz w:val="20"/>
                <w:szCs w:val="20"/>
              </w:rPr>
              <w:t>81.215</w:t>
            </w:r>
          </w:p>
        </w:tc>
      </w:tr>
      <w:tr w:rsidR="00F93C0B" w:rsidRPr="00D476BB" w:rsidTr="008A33B1">
        <w:trPr>
          <w:jc w:val="center"/>
        </w:trPr>
        <w:tc>
          <w:tcPr>
            <w:tcW w:w="852" w:type="pct"/>
          </w:tcPr>
          <w:p w:rsidR="00F93C0B" w:rsidRPr="00D476BB" w:rsidRDefault="00F93C0B" w:rsidP="008A33B1">
            <w:pPr>
              <w:adjustRightInd w:val="0"/>
              <w:snapToGrid w:val="0"/>
              <w:rPr>
                <w:snapToGrid w:val="0"/>
                <w:sz w:val="20"/>
                <w:szCs w:val="20"/>
              </w:rPr>
            </w:pPr>
            <w:r>
              <w:rPr>
                <w:snapToGrid w:val="0"/>
                <w:sz w:val="20"/>
                <w:szCs w:val="20"/>
              </w:rPr>
              <w:t>Ñ</w:t>
            </w:r>
            <w:r w:rsidRPr="00D476BB">
              <w:rPr>
                <w:snapToGrid w:val="0"/>
                <w:sz w:val="20"/>
                <w:szCs w:val="20"/>
              </w:rPr>
              <w:t>eemb</w:t>
            </w:r>
            <w:r>
              <w:rPr>
                <w:snapToGrid w:val="0"/>
                <w:sz w:val="20"/>
                <w:szCs w:val="20"/>
              </w:rPr>
              <w:t>u</w:t>
            </w:r>
            <w:r w:rsidRPr="00D476BB">
              <w:rPr>
                <w:snapToGrid w:val="0"/>
                <w:sz w:val="20"/>
                <w:szCs w:val="20"/>
              </w:rPr>
              <w:t>cú</w:t>
            </w:r>
          </w:p>
        </w:tc>
        <w:tc>
          <w:tcPr>
            <w:tcW w:w="509" w:type="pct"/>
          </w:tcPr>
          <w:p w:rsidR="00F93C0B" w:rsidRPr="00D476BB" w:rsidRDefault="00F93C0B" w:rsidP="008A33B1">
            <w:pPr>
              <w:tabs>
                <w:tab w:val="decimal" w:pos="693"/>
              </w:tabs>
              <w:adjustRightInd w:val="0"/>
              <w:snapToGrid w:val="0"/>
              <w:rPr>
                <w:snapToGrid w:val="0"/>
                <w:sz w:val="20"/>
                <w:szCs w:val="20"/>
              </w:rPr>
            </w:pPr>
            <w:r>
              <w:rPr>
                <w:snapToGrid w:val="0"/>
                <w:sz w:val="20"/>
                <w:szCs w:val="20"/>
              </w:rPr>
              <w:t>3.307</w:t>
            </w:r>
          </w:p>
        </w:tc>
        <w:tc>
          <w:tcPr>
            <w:tcW w:w="534" w:type="pct"/>
          </w:tcPr>
          <w:p w:rsidR="00F93C0B" w:rsidRPr="00D476BB" w:rsidRDefault="00F93C0B" w:rsidP="008A33B1">
            <w:pPr>
              <w:tabs>
                <w:tab w:val="decimal" w:pos="706"/>
              </w:tabs>
              <w:adjustRightInd w:val="0"/>
              <w:snapToGrid w:val="0"/>
              <w:rPr>
                <w:snapToGrid w:val="0"/>
                <w:sz w:val="20"/>
                <w:szCs w:val="20"/>
              </w:rPr>
            </w:pPr>
            <w:r>
              <w:rPr>
                <w:snapToGrid w:val="0"/>
                <w:sz w:val="20"/>
                <w:szCs w:val="20"/>
              </w:rPr>
              <w:t>-</w:t>
            </w:r>
          </w:p>
        </w:tc>
        <w:tc>
          <w:tcPr>
            <w:tcW w:w="502" w:type="pct"/>
          </w:tcPr>
          <w:p w:rsidR="00F93C0B" w:rsidRPr="00D476BB" w:rsidRDefault="00F93C0B" w:rsidP="008A33B1">
            <w:pPr>
              <w:tabs>
                <w:tab w:val="decimal" w:pos="700"/>
              </w:tabs>
              <w:adjustRightInd w:val="0"/>
              <w:snapToGrid w:val="0"/>
              <w:rPr>
                <w:snapToGrid w:val="0"/>
                <w:sz w:val="20"/>
                <w:szCs w:val="20"/>
              </w:rPr>
            </w:pPr>
            <w:r>
              <w:rPr>
                <w:snapToGrid w:val="0"/>
                <w:sz w:val="20"/>
                <w:szCs w:val="20"/>
              </w:rPr>
              <w:t>748</w:t>
            </w:r>
          </w:p>
        </w:tc>
        <w:tc>
          <w:tcPr>
            <w:tcW w:w="528" w:type="pct"/>
          </w:tcPr>
          <w:p w:rsidR="00F93C0B" w:rsidRPr="00D476BB" w:rsidRDefault="00F93C0B" w:rsidP="008A33B1">
            <w:pPr>
              <w:tabs>
                <w:tab w:val="decimal" w:pos="713"/>
              </w:tabs>
              <w:adjustRightInd w:val="0"/>
              <w:snapToGrid w:val="0"/>
              <w:rPr>
                <w:snapToGrid w:val="0"/>
                <w:sz w:val="20"/>
                <w:szCs w:val="20"/>
              </w:rPr>
            </w:pPr>
            <w:r>
              <w:rPr>
                <w:snapToGrid w:val="0"/>
                <w:sz w:val="20"/>
                <w:szCs w:val="20"/>
              </w:rPr>
              <w:t>3.133</w:t>
            </w:r>
          </w:p>
        </w:tc>
        <w:tc>
          <w:tcPr>
            <w:tcW w:w="502" w:type="pct"/>
          </w:tcPr>
          <w:p w:rsidR="00F93C0B" w:rsidRPr="00D476BB" w:rsidRDefault="00F93C0B" w:rsidP="008A33B1">
            <w:pPr>
              <w:tabs>
                <w:tab w:val="decimal" w:pos="689"/>
              </w:tabs>
              <w:adjustRightInd w:val="0"/>
              <w:snapToGrid w:val="0"/>
              <w:rPr>
                <w:snapToGrid w:val="0"/>
                <w:sz w:val="20"/>
                <w:szCs w:val="20"/>
              </w:rPr>
            </w:pPr>
            <w:r>
              <w:rPr>
                <w:snapToGrid w:val="0"/>
                <w:sz w:val="20"/>
                <w:szCs w:val="20"/>
              </w:rPr>
              <w:t>922</w:t>
            </w:r>
          </w:p>
        </w:tc>
        <w:tc>
          <w:tcPr>
            <w:tcW w:w="543" w:type="pct"/>
          </w:tcPr>
          <w:p w:rsidR="00F93C0B" w:rsidRPr="00D476BB" w:rsidRDefault="00F93C0B" w:rsidP="008A33B1">
            <w:pPr>
              <w:tabs>
                <w:tab w:val="decimal" w:pos="730"/>
              </w:tabs>
              <w:adjustRightInd w:val="0"/>
              <w:snapToGrid w:val="0"/>
              <w:rPr>
                <w:snapToGrid w:val="0"/>
                <w:sz w:val="20"/>
                <w:szCs w:val="20"/>
              </w:rPr>
            </w:pPr>
            <w:r>
              <w:rPr>
                <w:snapToGrid w:val="0"/>
                <w:sz w:val="20"/>
                <w:szCs w:val="20"/>
              </w:rPr>
              <w:t>2.027</w:t>
            </w:r>
          </w:p>
        </w:tc>
        <w:tc>
          <w:tcPr>
            <w:tcW w:w="502" w:type="pct"/>
          </w:tcPr>
          <w:p w:rsidR="00F93C0B" w:rsidRPr="00D476BB" w:rsidRDefault="00F93C0B" w:rsidP="008A33B1">
            <w:pPr>
              <w:tabs>
                <w:tab w:val="decimal" w:pos="694"/>
              </w:tabs>
              <w:adjustRightInd w:val="0"/>
              <w:snapToGrid w:val="0"/>
              <w:rPr>
                <w:snapToGrid w:val="0"/>
                <w:sz w:val="20"/>
                <w:szCs w:val="20"/>
              </w:rPr>
            </w:pPr>
            <w:r>
              <w:rPr>
                <w:snapToGrid w:val="0"/>
                <w:sz w:val="20"/>
                <w:szCs w:val="20"/>
              </w:rPr>
              <w:t>2.028</w:t>
            </w:r>
          </w:p>
        </w:tc>
        <w:tc>
          <w:tcPr>
            <w:tcW w:w="527" w:type="pct"/>
          </w:tcPr>
          <w:p w:rsidR="00F93C0B" w:rsidRPr="00C321FE" w:rsidRDefault="00F93C0B" w:rsidP="008A33B1">
            <w:pPr>
              <w:tabs>
                <w:tab w:val="decimal" w:pos="749"/>
              </w:tabs>
              <w:adjustRightInd w:val="0"/>
              <w:snapToGrid w:val="0"/>
              <w:rPr>
                <w:b/>
                <w:snapToGrid w:val="0"/>
                <w:sz w:val="20"/>
                <w:szCs w:val="20"/>
              </w:rPr>
            </w:pPr>
            <w:r w:rsidRPr="00C321FE">
              <w:rPr>
                <w:b/>
                <w:snapToGrid w:val="0"/>
                <w:sz w:val="20"/>
                <w:szCs w:val="20"/>
              </w:rPr>
              <w:t>4.055</w:t>
            </w:r>
          </w:p>
        </w:tc>
      </w:tr>
      <w:tr w:rsidR="00F93C0B" w:rsidRPr="00D476BB" w:rsidTr="008A33B1">
        <w:trPr>
          <w:jc w:val="center"/>
        </w:trPr>
        <w:tc>
          <w:tcPr>
            <w:tcW w:w="852" w:type="pct"/>
          </w:tcPr>
          <w:p w:rsidR="00F93C0B" w:rsidRPr="00D476BB" w:rsidRDefault="00F93C0B" w:rsidP="008A33B1">
            <w:pPr>
              <w:adjustRightInd w:val="0"/>
              <w:snapToGrid w:val="0"/>
              <w:rPr>
                <w:snapToGrid w:val="0"/>
                <w:sz w:val="20"/>
                <w:szCs w:val="20"/>
              </w:rPr>
            </w:pPr>
            <w:r w:rsidRPr="00D476BB">
              <w:rPr>
                <w:snapToGrid w:val="0"/>
                <w:sz w:val="20"/>
                <w:szCs w:val="20"/>
              </w:rPr>
              <w:t>Amambay</w:t>
            </w:r>
          </w:p>
        </w:tc>
        <w:tc>
          <w:tcPr>
            <w:tcW w:w="509" w:type="pct"/>
          </w:tcPr>
          <w:p w:rsidR="00F93C0B" w:rsidRPr="00D476BB" w:rsidRDefault="00F93C0B" w:rsidP="008A33B1">
            <w:pPr>
              <w:tabs>
                <w:tab w:val="decimal" w:pos="693"/>
              </w:tabs>
              <w:adjustRightInd w:val="0"/>
              <w:snapToGrid w:val="0"/>
              <w:rPr>
                <w:snapToGrid w:val="0"/>
                <w:sz w:val="20"/>
                <w:szCs w:val="20"/>
              </w:rPr>
            </w:pPr>
            <w:r>
              <w:rPr>
                <w:snapToGrid w:val="0"/>
                <w:sz w:val="20"/>
                <w:szCs w:val="20"/>
              </w:rPr>
              <w:t>4.391</w:t>
            </w:r>
          </w:p>
        </w:tc>
        <w:tc>
          <w:tcPr>
            <w:tcW w:w="534" w:type="pct"/>
          </w:tcPr>
          <w:p w:rsidR="00F93C0B" w:rsidRPr="00D476BB" w:rsidRDefault="00F93C0B" w:rsidP="008A33B1">
            <w:pPr>
              <w:tabs>
                <w:tab w:val="decimal" w:pos="706"/>
              </w:tabs>
              <w:adjustRightInd w:val="0"/>
              <w:snapToGrid w:val="0"/>
              <w:rPr>
                <w:snapToGrid w:val="0"/>
                <w:sz w:val="20"/>
                <w:szCs w:val="20"/>
              </w:rPr>
            </w:pPr>
            <w:r>
              <w:rPr>
                <w:snapToGrid w:val="0"/>
                <w:sz w:val="20"/>
                <w:szCs w:val="20"/>
              </w:rPr>
              <w:t>282</w:t>
            </w:r>
          </w:p>
        </w:tc>
        <w:tc>
          <w:tcPr>
            <w:tcW w:w="502" w:type="pct"/>
          </w:tcPr>
          <w:p w:rsidR="00F93C0B" w:rsidRPr="00D476BB" w:rsidRDefault="00F93C0B" w:rsidP="008A33B1">
            <w:pPr>
              <w:tabs>
                <w:tab w:val="decimal" w:pos="700"/>
              </w:tabs>
              <w:adjustRightInd w:val="0"/>
              <w:snapToGrid w:val="0"/>
              <w:rPr>
                <w:snapToGrid w:val="0"/>
                <w:sz w:val="20"/>
                <w:szCs w:val="20"/>
              </w:rPr>
            </w:pPr>
            <w:r>
              <w:rPr>
                <w:snapToGrid w:val="0"/>
                <w:sz w:val="20"/>
                <w:szCs w:val="20"/>
              </w:rPr>
              <w:t>484</w:t>
            </w:r>
          </w:p>
        </w:tc>
        <w:tc>
          <w:tcPr>
            <w:tcW w:w="528" w:type="pct"/>
          </w:tcPr>
          <w:p w:rsidR="00F93C0B" w:rsidRPr="00D476BB" w:rsidRDefault="00F93C0B" w:rsidP="008A33B1">
            <w:pPr>
              <w:tabs>
                <w:tab w:val="decimal" w:pos="713"/>
              </w:tabs>
              <w:adjustRightInd w:val="0"/>
              <w:snapToGrid w:val="0"/>
              <w:rPr>
                <w:snapToGrid w:val="0"/>
                <w:sz w:val="20"/>
                <w:szCs w:val="20"/>
              </w:rPr>
            </w:pPr>
            <w:r>
              <w:rPr>
                <w:snapToGrid w:val="0"/>
                <w:sz w:val="20"/>
                <w:szCs w:val="20"/>
              </w:rPr>
              <w:t>4.365</w:t>
            </w:r>
          </w:p>
        </w:tc>
        <w:tc>
          <w:tcPr>
            <w:tcW w:w="502" w:type="pct"/>
          </w:tcPr>
          <w:p w:rsidR="00F93C0B" w:rsidRPr="00D476BB" w:rsidRDefault="00F93C0B" w:rsidP="008A33B1">
            <w:pPr>
              <w:tabs>
                <w:tab w:val="decimal" w:pos="689"/>
              </w:tabs>
              <w:adjustRightInd w:val="0"/>
              <w:snapToGrid w:val="0"/>
              <w:rPr>
                <w:snapToGrid w:val="0"/>
                <w:sz w:val="20"/>
                <w:szCs w:val="20"/>
              </w:rPr>
            </w:pPr>
            <w:r>
              <w:rPr>
                <w:snapToGrid w:val="0"/>
                <w:sz w:val="20"/>
                <w:szCs w:val="20"/>
              </w:rPr>
              <w:t>792</w:t>
            </w:r>
          </w:p>
        </w:tc>
        <w:tc>
          <w:tcPr>
            <w:tcW w:w="543" w:type="pct"/>
          </w:tcPr>
          <w:p w:rsidR="00F93C0B" w:rsidRPr="00D476BB" w:rsidRDefault="00F93C0B" w:rsidP="008A33B1">
            <w:pPr>
              <w:tabs>
                <w:tab w:val="decimal" w:pos="730"/>
              </w:tabs>
              <w:adjustRightInd w:val="0"/>
              <w:snapToGrid w:val="0"/>
              <w:rPr>
                <w:snapToGrid w:val="0"/>
                <w:sz w:val="20"/>
                <w:szCs w:val="20"/>
              </w:rPr>
            </w:pPr>
            <w:r>
              <w:rPr>
                <w:snapToGrid w:val="0"/>
                <w:sz w:val="20"/>
                <w:szCs w:val="20"/>
              </w:rPr>
              <w:t>2.464</w:t>
            </w:r>
          </w:p>
        </w:tc>
        <w:tc>
          <w:tcPr>
            <w:tcW w:w="502" w:type="pct"/>
          </w:tcPr>
          <w:p w:rsidR="00F93C0B" w:rsidRPr="00D476BB" w:rsidRDefault="00F93C0B" w:rsidP="008A33B1">
            <w:pPr>
              <w:tabs>
                <w:tab w:val="decimal" w:pos="694"/>
              </w:tabs>
              <w:adjustRightInd w:val="0"/>
              <w:snapToGrid w:val="0"/>
              <w:rPr>
                <w:snapToGrid w:val="0"/>
                <w:sz w:val="20"/>
                <w:szCs w:val="20"/>
              </w:rPr>
            </w:pPr>
            <w:r>
              <w:rPr>
                <w:snapToGrid w:val="0"/>
                <w:sz w:val="20"/>
                <w:szCs w:val="20"/>
              </w:rPr>
              <w:t>2.693</w:t>
            </w:r>
          </w:p>
        </w:tc>
        <w:tc>
          <w:tcPr>
            <w:tcW w:w="527" w:type="pct"/>
          </w:tcPr>
          <w:p w:rsidR="00F93C0B" w:rsidRPr="00C321FE" w:rsidRDefault="00F93C0B" w:rsidP="008A33B1">
            <w:pPr>
              <w:tabs>
                <w:tab w:val="decimal" w:pos="749"/>
              </w:tabs>
              <w:adjustRightInd w:val="0"/>
              <w:snapToGrid w:val="0"/>
              <w:rPr>
                <w:b/>
                <w:snapToGrid w:val="0"/>
                <w:sz w:val="20"/>
                <w:szCs w:val="20"/>
              </w:rPr>
            </w:pPr>
            <w:r w:rsidRPr="00C321FE">
              <w:rPr>
                <w:b/>
                <w:snapToGrid w:val="0"/>
                <w:sz w:val="20"/>
                <w:szCs w:val="20"/>
              </w:rPr>
              <w:t>5.157</w:t>
            </w:r>
          </w:p>
        </w:tc>
      </w:tr>
      <w:tr w:rsidR="00F93C0B" w:rsidRPr="00D476BB" w:rsidTr="008A33B1">
        <w:trPr>
          <w:jc w:val="center"/>
        </w:trPr>
        <w:tc>
          <w:tcPr>
            <w:tcW w:w="852" w:type="pct"/>
          </w:tcPr>
          <w:p w:rsidR="00F93C0B" w:rsidRPr="00D476BB" w:rsidRDefault="00F93C0B" w:rsidP="008A33B1">
            <w:pPr>
              <w:adjustRightInd w:val="0"/>
              <w:snapToGrid w:val="0"/>
              <w:rPr>
                <w:snapToGrid w:val="0"/>
                <w:sz w:val="20"/>
                <w:szCs w:val="20"/>
              </w:rPr>
            </w:pPr>
            <w:r w:rsidRPr="00D476BB">
              <w:rPr>
                <w:snapToGrid w:val="0"/>
                <w:sz w:val="20"/>
                <w:szCs w:val="20"/>
              </w:rPr>
              <w:t>Canindeyú</w:t>
            </w:r>
          </w:p>
        </w:tc>
        <w:tc>
          <w:tcPr>
            <w:tcW w:w="509" w:type="pct"/>
          </w:tcPr>
          <w:p w:rsidR="00F93C0B" w:rsidRPr="00D476BB" w:rsidRDefault="00F93C0B" w:rsidP="008A33B1">
            <w:pPr>
              <w:tabs>
                <w:tab w:val="decimal" w:pos="693"/>
              </w:tabs>
              <w:adjustRightInd w:val="0"/>
              <w:snapToGrid w:val="0"/>
              <w:rPr>
                <w:snapToGrid w:val="0"/>
                <w:sz w:val="20"/>
                <w:szCs w:val="20"/>
              </w:rPr>
            </w:pPr>
            <w:r>
              <w:rPr>
                <w:snapToGrid w:val="0"/>
                <w:sz w:val="20"/>
                <w:szCs w:val="20"/>
              </w:rPr>
              <w:t>7.837</w:t>
            </w:r>
          </w:p>
        </w:tc>
        <w:tc>
          <w:tcPr>
            <w:tcW w:w="534" w:type="pct"/>
          </w:tcPr>
          <w:p w:rsidR="00F93C0B" w:rsidRPr="00D476BB" w:rsidRDefault="00F93C0B" w:rsidP="008A33B1">
            <w:pPr>
              <w:tabs>
                <w:tab w:val="decimal" w:pos="706"/>
              </w:tabs>
              <w:adjustRightInd w:val="0"/>
              <w:snapToGrid w:val="0"/>
              <w:rPr>
                <w:snapToGrid w:val="0"/>
                <w:sz w:val="20"/>
                <w:szCs w:val="20"/>
              </w:rPr>
            </w:pPr>
            <w:r>
              <w:rPr>
                <w:snapToGrid w:val="0"/>
                <w:sz w:val="20"/>
                <w:szCs w:val="20"/>
              </w:rPr>
              <w:t>101</w:t>
            </w:r>
          </w:p>
        </w:tc>
        <w:tc>
          <w:tcPr>
            <w:tcW w:w="502" w:type="pct"/>
          </w:tcPr>
          <w:p w:rsidR="00F93C0B" w:rsidRPr="00D476BB" w:rsidRDefault="00F93C0B" w:rsidP="008A33B1">
            <w:pPr>
              <w:tabs>
                <w:tab w:val="decimal" w:pos="700"/>
              </w:tabs>
              <w:adjustRightInd w:val="0"/>
              <w:snapToGrid w:val="0"/>
              <w:rPr>
                <w:snapToGrid w:val="0"/>
                <w:sz w:val="20"/>
                <w:szCs w:val="20"/>
              </w:rPr>
            </w:pPr>
            <w:r>
              <w:rPr>
                <w:snapToGrid w:val="0"/>
                <w:sz w:val="20"/>
                <w:szCs w:val="20"/>
              </w:rPr>
              <w:t>262</w:t>
            </w:r>
          </w:p>
        </w:tc>
        <w:tc>
          <w:tcPr>
            <w:tcW w:w="528" w:type="pct"/>
          </w:tcPr>
          <w:p w:rsidR="00F93C0B" w:rsidRPr="00D476BB" w:rsidRDefault="00F93C0B" w:rsidP="008A33B1">
            <w:pPr>
              <w:tabs>
                <w:tab w:val="decimal" w:pos="713"/>
              </w:tabs>
              <w:adjustRightInd w:val="0"/>
              <w:snapToGrid w:val="0"/>
              <w:rPr>
                <w:snapToGrid w:val="0"/>
                <w:sz w:val="20"/>
                <w:szCs w:val="20"/>
              </w:rPr>
            </w:pPr>
            <w:r>
              <w:rPr>
                <w:snapToGrid w:val="0"/>
                <w:sz w:val="20"/>
                <w:szCs w:val="20"/>
              </w:rPr>
              <w:t>1.804</w:t>
            </w:r>
          </w:p>
        </w:tc>
        <w:tc>
          <w:tcPr>
            <w:tcW w:w="502" w:type="pct"/>
          </w:tcPr>
          <w:p w:rsidR="00F93C0B" w:rsidRPr="00D476BB" w:rsidRDefault="00F93C0B" w:rsidP="008A33B1">
            <w:pPr>
              <w:tabs>
                <w:tab w:val="decimal" w:pos="689"/>
              </w:tabs>
              <w:adjustRightInd w:val="0"/>
              <w:snapToGrid w:val="0"/>
              <w:rPr>
                <w:snapToGrid w:val="0"/>
                <w:sz w:val="20"/>
                <w:szCs w:val="20"/>
              </w:rPr>
            </w:pPr>
            <w:r>
              <w:rPr>
                <w:snapToGrid w:val="0"/>
                <w:sz w:val="20"/>
                <w:szCs w:val="20"/>
              </w:rPr>
              <w:t>6.396</w:t>
            </w:r>
          </w:p>
        </w:tc>
        <w:tc>
          <w:tcPr>
            <w:tcW w:w="543" w:type="pct"/>
          </w:tcPr>
          <w:p w:rsidR="00F93C0B" w:rsidRPr="00D476BB" w:rsidRDefault="00F93C0B" w:rsidP="008A33B1">
            <w:pPr>
              <w:tabs>
                <w:tab w:val="decimal" w:pos="730"/>
              </w:tabs>
              <w:adjustRightInd w:val="0"/>
              <w:snapToGrid w:val="0"/>
              <w:rPr>
                <w:snapToGrid w:val="0"/>
                <w:sz w:val="20"/>
                <w:szCs w:val="20"/>
              </w:rPr>
            </w:pPr>
            <w:r>
              <w:rPr>
                <w:snapToGrid w:val="0"/>
                <w:sz w:val="20"/>
                <w:szCs w:val="20"/>
              </w:rPr>
              <w:t>4.187</w:t>
            </w:r>
          </w:p>
        </w:tc>
        <w:tc>
          <w:tcPr>
            <w:tcW w:w="502" w:type="pct"/>
          </w:tcPr>
          <w:p w:rsidR="00F93C0B" w:rsidRPr="00D476BB" w:rsidRDefault="00F93C0B" w:rsidP="008A33B1">
            <w:pPr>
              <w:tabs>
                <w:tab w:val="decimal" w:pos="694"/>
              </w:tabs>
              <w:adjustRightInd w:val="0"/>
              <w:snapToGrid w:val="0"/>
              <w:rPr>
                <w:snapToGrid w:val="0"/>
                <w:sz w:val="20"/>
                <w:szCs w:val="20"/>
              </w:rPr>
            </w:pPr>
            <w:r>
              <w:rPr>
                <w:snapToGrid w:val="0"/>
                <w:sz w:val="20"/>
                <w:szCs w:val="20"/>
              </w:rPr>
              <w:t>4.013</w:t>
            </w:r>
          </w:p>
        </w:tc>
        <w:tc>
          <w:tcPr>
            <w:tcW w:w="527" w:type="pct"/>
          </w:tcPr>
          <w:p w:rsidR="00F93C0B" w:rsidRPr="00C321FE" w:rsidRDefault="00F93C0B" w:rsidP="008A33B1">
            <w:pPr>
              <w:tabs>
                <w:tab w:val="decimal" w:pos="749"/>
              </w:tabs>
              <w:adjustRightInd w:val="0"/>
              <w:snapToGrid w:val="0"/>
              <w:rPr>
                <w:b/>
                <w:snapToGrid w:val="0"/>
                <w:sz w:val="20"/>
                <w:szCs w:val="20"/>
              </w:rPr>
            </w:pPr>
            <w:r w:rsidRPr="00C321FE">
              <w:rPr>
                <w:b/>
                <w:snapToGrid w:val="0"/>
                <w:sz w:val="20"/>
                <w:szCs w:val="20"/>
              </w:rPr>
              <w:t>8.200</w:t>
            </w:r>
          </w:p>
        </w:tc>
      </w:tr>
      <w:tr w:rsidR="00F93C0B" w:rsidRPr="00D476BB" w:rsidTr="008A33B1">
        <w:trPr>
          <w:jc w:val="center"/>
        </w:trPr>
        <w:tc>
          <w:tcPr>
            <w:tcW w:w="852" w:type="pct"/>
          </w:tcPr>
          <w:p w:rsidR="00F93C0B" w:rsidRPr="00D476BB" w:rsidRDefault="00F93C0B" w:rsidP="008A33B1">
            <w:pPr>
              <w:adjustRightInd w:val="0"/>
              <w:snapToGrid w:val="0"/>
              <w:rPr>
                <w:snapToGrid w:val="0"/>
                <w:sz w:val="20"/>
                <w:szCs w:val="20"/>
              </w:rPr>
            </w:pPr>
            <w:r w:rsidRPr="00D476BB">
              <w:rPr>
                <w:snapToGrid w:val="0"/>
                <w:sz w:val="20"/>
                <w:szCs w:val="20"/>
              </w:rPr>
              <w:t>Pdte. Hayes</w:t>
            </w:r>
          </w:p>
        </w:tc>
        <w:tc>
          <w:tcPr>
            <w:tcW w:w="509" w:type="pct"/>
          </w:tcPr>
          <w:p w:rsidR="00F93C0B" w:rsidRPr="00D476BB" w:rsidRDefault="00F93C0B" w:rsidP="008A33B1">
            <w:pPr>
              <w:tabs>
                <w:tab w:val="decimal" w:pos="693"/>
              </w:tabs>
              <w:adjustRightInd w:val="0"/>
              <w:snapToGrid w:val="0"/>
              <w:rPr>
                <w:snapToGrid w:val="0"/>
                <w:sz w:val="20"/>
                <w:szCs w:val="20"/>
              </w:rPr>
            </w:pPr>
            <w:r>
              <w:rPr>
                <w:snapToGrid w:val="0"/>
                <w:sz w:val="20"/>
                <w:szCs w:val="20"/>
              </w:rPr>
              <w:t>2.895</w:t>
            </w:r>
          </w:p>
        </w:tc>
        <w:tc>
          <w:tcPr>
            <w:tcW w:w="534" w:type="pct"/>
          </w:tcPr>
          <w:p w:rsidR="00F93C0B" w:rsidRPr="00D476BB" w:rsidRDefault="00F93C0B" w:rsidP="008A33B1">
            <w:pPr>
              <w:tabs>
                <w:tab w:val="decimal" w:pos="706"/>
              </w:tabs>
              <w:adjustRightInd w:val="0"/>
              <w:snapToGrid w:val="0"/>
              <w:rPr>
                <w:snapToGrid w:val="0"/>
                <w:sz w:val="20"/>
                <w:szCs w:val="20"/>
              </w:rPr>
            </w:pPr>
            <w:r>
              <w:rPr>
                <w:snapToGrid w:val="0"/>
                <w:sz w:val="20"/>
                <w:szCs w:val="20"/>
              </w:rPr>
              <w:t>251</w:t>
            </w:r>
          </w:p>
        </w:tc>
        <w:tc>
          <w:tcPr>
            <w:tcW w:w="502" w:type="pct"/>
          </w:tcPr>
          <w:p w:rsidR="00F93C0B" w:rsidRPr="00D476BB" w:rsidRDefault="00F93C0B" w:rsidP="008A33B1">
            <w:pPr>
              <w:tabs>
                <w:tab w:val="decimal" w:pos="700"/>
              </w:tabs>
              <w:adjustRightInd w:val="0"/>
              <w:snapToGrid w:val="0"/>
              <w:rPr>
                <w:snapToGrid w:val="0"/>
                <w:sz w:val="20"/>
                <w:szCs w:val="20"/>
              </w:rPr>
            </w:pPr>
            <w:r>
              <w:rPr>
                <w:snapToGrid w:val="0"/>
                <w:sz w:val="20"/>
                <w:szCs w:val="20"/>
              </w:rPr>
              <w:t>937</w:t>
            </w:r>
          </w:p>
        </w:tc>
        <w:tc>
          <w:tcPr>
            <w:tcW w:w="528" w:type="pct"/>
          </w:tcPr>
          <w:p w:rsidR="00F93C0B" w:rsidRPr="00D476BB" w:rsidRDefault="00F93C0B" w:rsidP="008A33B1">
            <w:pPr>
              <w:tabs>
                <w:tab w:val="decimal" w:pos="713"/>
              </w:tabs>
              <w:adjustRightInd w:val="0"/>
              <w:snapToGrid w:val="0"/>
              <w:rPr>
                <w:snapToGrid w:val="0"/>
                <w:sz w:val="20"/>
                <w:szCs w:val="20"/>
              </w:rPr>
            </w:pPr>
            <w:r>
              <w:rPr>
                <w:snapToGrid w:val="0"/>
                <w:sz w:val="20"/>
                <w:szCs w:val="20"/>
              </w:rPr>
              <w:t>1.891</w:t>
            </w:r>
          </w:p>
        </w:tc>
        <w:tc>
          <w:tcPr>
            <w:tcW w:w="502" w:type="pct"/>
          </w:tcPr>
          <w:p w:rsidR="00F93C0B" w:rsidRPr="00D476BB" w:rsidRDefault="00F93C0B" w:rsidP="008A33B1">
            <w:pPr>
              <w:tabs>
                <w:tab w:val="decimal" w:pos="689"/>
              </w:tabs>
              <w:adjustRightInd w:val="0"/>
              <w:snapToGrid w:val="0"/>
              <w:rPr>
                <w:snapToGrid w:val="0"/>
                <w:sz w:val="20"/>
                <w:szCs w:val="20"/>
              </w:rPr>
            </w:pPr>
            <w:r>
              <w:rPr>
                <w:snapToGrid w:val="0"/>
                <w:sz w:val="20"/>
                <w:szCs w:val="20"/>
              </w:rPr>
              <w:t>2.192</w:t>
            </w:r>
          </w:p>
        </w:tc>
        <w:tc>
          <w:tcPr>
            <w:tcW w:w="543" w:type="pct"/>
          </w:tcPr>
          <w:p w:rsidR="00F93C0B" w:rsidRPr="00D476BB" w:rsidRDefault="00F93C0B" w:rsidP="008A33B1">
            <w:pPr>
              <w:tabs>
                <w:tab w:val="decimal" w:pos="730"/>
              </w:tabs>
              <w:adjustRightInd w:val="0"/>
              <w:snapToGrid w:val="0"/>
              <w:rPr>
                <w:snapToGrid w:val="0"/>
                <w:sz w:val="20"/>
                <w:szCs w:val="20"/>
              </w:rPr>
            </w:pPr>
            <w:r>
              <w:rPr>
                <w:snapToGrid w:val="0"/>
                <w:sz w:val="20"/>
                <w:szCs w:val="20"/>
              </w:rPr>
              <w:t>2.035</w:t>
            </w:r>
          </w:p>
        </w:tc>
        <w:tc>
          <w:tcPr>
            <w:tcW w:w="502" w:type="pct"/>
          </w:tcPr>
          <w:p w:rsidR="00F93C0B" w:rsidRPr="00D476BB" w:rsidRDefault="00F93C0B" w:rsidP="008A33B1">
            <w:pPr>
              <w:tabs>
                <w:tab w:val="decimal" w:pos="694"/>
              </w:tabs>
              <w:adjustRightInd w:val="0"/>
              <w:snapToGrid w:val="0"/>
              <w:rPr>
                <w:snapToGrid w:val="0"/>
                <w:sz w:val="20"/>
                <w:szCs w:val="20"/>
              </w:rPr>
            </w:pPr>
            <w:r>
              <w:rPr>
                <w:snapToGrid w:val="0"/>
                <w:sz w:val="20"/>
                <w:szCs w:val="20"/>
              </w:rPr>
              <w:t>2.048</w:t>
            </w:r>
          </w:p>
        </w:tc>
        <w:tc>
          <w:tcPr>
            <w:tcW w:w="527" w:type="pct"/>
          </w:tcPr>
          <w:p w:rsidR="00F93C0B" w:rsidRPr="00C321FE" w:rsidRDefault="00F93C0B" w:rsidP="008A33B1">
            <w:pPr>
              <w:tabs>
                <w:tab w:val="decimal" w:pos="749"/>
              </w:tabs>
              <w:adjustRightInd w:val="0"/>
              <w:snapToGrid w:val="0"/>
              <w:rPr>
                <w:b/>
                <w:snapToGrid w:val="0"/>
                <w:sz w:val="20"/>
                <w:szCs w:val="20"/>
              </w:rPr>
            </w:pPr>
            <w:r w:rsidRPr="00C321FE">
              <w:rPr>
                <w:b/>
                <w:snapToGrid w:val="0"/>
                <w:sz w:val="20"/>
                <w:szCs w:val="20"/>
              </w:rPr>
              <w:t>4.083</w:t>
            </w:r>
          </w:p>
        </w:tc>
      </w:tr>
      <w:tr w:rsidR="00F93C0B" w:rsidRPr="00D476BB" w:rsidTr="008A33B1">
        <w:trPr>
          <w:jc w:val="center"/>
        </w:trPr>
        <w:tc>
          <w:tcPr>
            <w:tcW w:w="852" w:type="pct"/>
          </w:tcPr>
          <w:p w:rsidR="00F93C0B" w:rsidRPr="00D476BB" w:rsidRDefault="00F93C0B" w:rsidP="008A33B1">
            <w:pPr>
              <w:adjustRightInd w:val="0"/>
              <w:snapToGrid w:val="0"/>
              <w:rPr>
                <w:snapToGrid w:val="0"/>
                <w:sz w:val="20"/>
                <w:szCs w:val="20"/>
              </w:rPr>
            </w:pPr>
            <w:r w:rsidRPr="00D476BB">
              <w:rPr>
                <w:snapToGrid w:val="0"/>
                <w:sz w:val="20"/>
                <w:szCs w:val="20"/>
              </w:rPr>
              <w:t>Boquerón</w:t>
            </w:r>
          </w:p>
        </w:tc>
        <w:tc>
          <w:tcPr>
            <w:tcW w:w="509" w:type="pct"/>
          </w:tcPr>
          <w:p w:rsidR="00F93C0B" w:rsidRPr="00D476BB" w:rsidRDefault="00F93C0B" w:rsidP="008A33B1">
            <w:pPr>
              <w:tabs>
                <w:tab w:val="decimal" w:pos="693"/>
              </w:tabs>
              <w:adjustRightInd w:val="0"/>
              <w:snapToGrid w:val="0"/>
              <w:rPr>
                <w:snapToGrid w:val="0"/>
                <w:sz w:val="20"/>
                <w:szCs w:val="20"/>
              </w:rPr>
            </w:pPr>
            <w:r>
              <w:rPr>
                <w:snapToGrid w:val="0"/>
                <w:sz w:val="20"/>
                <w:szCs w:val="20"/>
              </w:rPr>
              <w:t>181</w:t>
            </w:r>
          </w:p>
        </w:tc>
        <w:tc>
          <w:tcPr>
            <w:tcW w:w="534" w:type="pct"/>
          </w:tcPr>
          <w:p w:rsidR="00F93C0B" w:rsidRPr="00D476BB" w:rsidRDefault="00F93C0B" w:rsidP="008A33B1">
            <w:pPr>
              <w:tabs>
                <w:tab w:val="decimal" w:pos="706"/>
              </w:tabs>
              <w:adjustRightInd w:val="0"/>
              <w:snapToGrid w:val="0"/>
              <w:rPr>
                <w:snapToGrid w:val="0"/>
                <w:sz w:val="20"/>
                <w:szCs w:val="20"/>
              </w:rPr>
            </w:pPr>
            <w:r>
              <w:rPr>
                <w:snapToGrid w:val="0"/>
                <w:sz w:val="20"/>
                <w:szCs w:val="20"/>
              </w:rPr>
              <w:t>786</w:t>
            </w:r>
          </w:p>
        </w:tc>
        <w:tc>
          <w:tcPr>
            <w:tcW w:w="502" w:type="pct"/>
          </w:tcPr>
          <w:p w:rsidR="00F93C0B" w:rsidRPr="00D476BB" w:rsidRDefault="00F93C0B" w:rsidP="008A33B1">
            <w:pPr>
              <w:tabs>
                <w:tab w:val="decimal" w:pos="700"/>
              </w:tabs>
              <w:adjustRightInd w:val="0"/>
              <w:snapToGrid w:val="0"/>
              <w:rPr>
                <w:snapToGrid w:val="0"/>
                <w:sz w:val="20"/>
                <w:szCs w:val="20"/>
              </w:rPr>
            </w:pPr>
            <w:r>
              <w:rPr>
                <w:snapToGrid w:val="0"/>
                <w:sz w:val="20"/>
                <w:szCs w:val="20"/>
              </w:rPr>
              <w:t>914</w:t>
            </w:r>
          </w:p>
        </w:tc>
        <w:tc>
          <w:tcPr>
            <w:tcW w:w="528" w:type="pct"/>
          </w:tcPr>
          <w:p w:rsidR="00F93C0B" w:rsidRPr="00D476BB" w:rsidRDefault="00F93C0B" w:rsidP="008A33B1">
            <w:pPr>
              <w:tabs>
                <w:tab w:val="decimal" w:pos="713"/>
              </w:tabs>
              <w:adjustRightInd w:val="0"/>
              <w:snapToGrid w:val="0"/>
              <w:rPr>
                <w:snapToGrid w:val="0"/>
                <w:sz w:val="20"/>
                <w:szCs w:val="20"/>
              </w:rPr>
            </w:pPr>
            <w:r>
              <w:rPr>
                <w:snapToGrid w:val="0"/>
                <w:sz w:val="20"/>
                <w:szCs w:val="20"/>
              </w:rPr>
              <w:t>627</w:t>
            </w:r>
          </w:p>
        </w:tc>
        <w:tc>
          <w:tcPr>
            <w:tcW w:w="502" w:type="pct"/>
          </w:tcPr>
          <w:p w:rsidR="00F93C0B" w:rsidRPr="00D476BB" w:rsidRDefault="00F93C0B" w:rsidP="008A33B1">
            <w:pPr>
              <w:tabs>
                <w:tab w:val="decimal" w:pos="689"/>
              </w:tabs>
              <w:adjustRightInd w:val="0"/>
              <w:snapToGrid w:val="0"/>
              <w:rPr>
                <w:snapToGrid w:val="0"/>
                <w:sz w:val="20"/>
                <w:szCs w:val="20"/>
              </w:rPr>
            </w:pPr>
            <w:r>
              <w:rPr>
                <w:snapToGrid w:val="0"/>
                <w:sz w:val="20"/>
                <w:szCs w:val="20"/>
              </w:rPr>
              <w:t>1.254</w:t>
            </w:r>
          </w:p>
        </w:tc>
        <w:tc>
          <w:tcPr>
            <w:tcW w:w="543" w:type="pct"/>
          </w:tcPr>
          <w:p w:rsidR="00F93C0B" w:rsidRPr="00D476BB" w:rsidRDefault="00F93C0B" w:rsidP="008A33B1">
            <w:pPr>
              <w:tabs>
                <w:tab w:val="decimal" w:pos="730"/>
              </w:tabs>
              <w:adjustRightInd w:val="0"/>
              <w:snapToGrid w:val="0"/>
              <w:rPr>
                <w:snapToGrid w:val="0"/>
                <w:sz w:val="20"/>
                <w:szCs w:val="20"/>
              </w:rPr>
            </w:pPr>
            <w:r>
              <w:rPr>
                <w:snapToGrid w:val="0"/>
                <w:sz w:val="20"/>
                <w:szCs w:val="20"/>
              </w:rPr>
              <w:t>935</w:t>
            </w:r>
          </w:p>
        </w:tc>
        <w:tc>
          <w:tcPr>
            <w:tcW w:w="502" w:type="pct"/>
          </w:tcPr>
          <w:p w:rsidR="00F93C0B" w:rsidRPr="00D476BB" w:rsidRDefault="00F93C0B" w:rsidP="008A33B1">
            <w:pPr>
              <w:tabs>
                <w:tab w:val="decimal" w:pos="694"/>
              </w:tabs>
              <w:adjustRightInd w:val="0"/>
              <w:snapToGrid w:val="0"/>
              <w:rPr>
                <w:snapToGrid w:val="0"/>
                <w:sz w:val="20"/>
                <w:szCs w:val="20"/>
              </w:rPr>
            </w:pPr>
            <w:r>
              <w:rPr>
                <w:snapToGrid w:val="0"/>
                <w:sz w:val="20"/>
                <w:szCs w:val="20"/>
              </w:rPr>
              <w:t>946</w:t>
            </w:r>
          </w:p>
        </w:tc>
        <w:tc>
          <w:tcPr>
            <w:tcW w:w="527" w:type="pct"/>
          </w:tcPr>
          <w:p w:rsidR="00F93C0B" w:rsidRPr="00C321FE" w:rsidRDefault="00F93C0B" w:rsidP="008A33B1">
            <w:pPr>
              <w:tabs>
                <w:tab w:val="decimal" w:pos="749"/>
              </w:tabs>
              <w:adjustRightInd w:val="0"/>
              <w:snapToGrid w:val="0"/>
              <w:rPr>
                <w:b/>
                <w:snapToGrid w:val="0"/>
                <w:sz w:val="20"/>
                <w:szCs w:val="20"/>
              </w:rPr>
            </w:pPr>
            <w:r w:rsidRPr="00C321FE">
              <w:rPr>
                <w:b/>
                <w:snapToGrid w:val="0"/>
                <w:sz w:val="20"/>
                <w:szCs w:val="20"/>
              </w:rPr>
              <w:t>1.881</w:t>
            </w:r>
          </w:p>
        </w:tc>
      </w:tr>
      <w:tr w:rsidR="00F93C0B" w:rsidRPr="00D476BB" w:rsidTr="008A33B1">
        <w:trPr>
          <w:jc w:val="center"/>
        </w:trPr>
        <w:tc>
          <w:tcPr>
            <w:tcW w:w="852" w:type="pct"/>
          </w:tcPr>
          <w:p w:rsidR="00F93C0B" w:rsidRPr="00D476BB" w:rsidRDefault="00F93C0B" w:rsidP="008A33B1">
            <w:pPr>
              <w:adjustRightInd w:val="0"/>
              <w:snapToGrid w:val="0"/>
              <w:rPr>
                <w:snapToGrid w:val="0"/>
                <w:sz w:val="20"/>
                <w:szCs w:val="20"/>
              </w:rPr>
            </w:pPr>
            <w:r w:rsidRPr="00D476BB">
              <w:rPr>
                <w:snapToGrid w:val="0"/>
                <w:sz w:val="20"/>
                <w:szCs w:val="20"/>
              </w:rPr>
              <w:t>Alto Paraguay</w:t>
            </w:r>
          </w:p>
        </w:tc>
        <w:tc>
          <w:tcPr>
            <w:tcW w:w="509" w:type="pct"/>
          </w:tcPr>
          <w:p w:rsidR="00F93C0B" w:rsidRPr="00D476BB" w:rsidRDefault="00F93C0B" w:rsidP="008A33B1">
            <w:pPr>
              <w:tabs>
                <w:tab w:val="decimal" w:pos="693"/>
              </w:tabs>
              <w:adjustRightInd w:val="0"/>
              <w:snapToGrid w:val="0"/>
              <w:rPr>
                <w:snapToGrid w:val="0"/>
                <w:sz w:val="20"/>
                <w:szCs w:val="20"/>
              </w:rPr>
            </w:pPr>
            <w:r>
              <w:rPr>
                <w:snapToGrid w:val="0"/>
                <w:sz w:val="20"/>
                <w:szCs w:val="20"/>
              </w:rPr>
              <w:t>561</w:t>
            </w:r>
          </w:p>
        </w:tc>
        <w:tc>
          <w:tcPr>
            <w:tcW w:w="534" w:type="pct"/>
          </w:tcPr>
          <w:p w:rsidR="00F93C0B" w:rsidRPr="00D476BB" w:rsidRDefault="00F93C0B" w:rsidP="008A33B1">
            <w:pPr>
              <w:tabs>
                <w:tab w:val="decimal" w:pos="706"/>
              </w:tabs>
              <w:adjustRightInd w:val="0"/>
              <w:snapToGrid w:val="0"/>
              <w:rPr>
                <w:snapToGrid w:val="0"/>
                <w:sz w:val="20"/>
                <w:szCs w:val="20"/>
              </w:rPr>
            </w:pPr>
            <w:r>
              <w:rPr>
                <w:snapToGrid w:val="0"/>
                <w:sz w:val="20"/>
                <w:szCs w:val="20"/>
              </w:rPr>
              <w:t>-</w:t>
            </w:r>
          </w:p>
        </w:tc>
        <w:tc>
          <w:tcPr>
            <w:tcW w:w="502" w:type="pct"/>
          </w:tcPr>
          <w:p w:rsidR="00F93C0B" w:rsidRPr="00D476BB" w:rsidRDefault="00F93C0B" w:rsidP="008A33B1">
            <w:pPr>
              <w:tabs>
                <w:tab w:val="decimal" w:pos="700"/>
              </w:tabs>
              <w:adjustRightInd w:val="0"/>
              <w:snapToGrid w:val="0"/>
              <w:rPr>
                <w:snapToGrid w:val="0"/>
                <w:sz w:val="20"/>
                <w:szCs w:val="20"/>
              </w:rPr>
            </w:pPr>
            <w:r>
              <w:rPr>
                <w:snapToGrid w:val="0"/>
                <w:sz w:val="20"/>
                <w:szCs w:val="20"/>
              </w:rPr>
              <w:t>-</w:t>
            </w:r>
          </w:p>
        </w:tc>
        <w:tc>
          <w:tcPr>
            <w:tcW w:w="528" w:type="pct"/>
          </w:tcPr>
          <w:p w:rsidR="00F93C0B" w:rsidRPr="00D476BB" w:rsidRDefault="00F93C0B" w:rsidP="008A33B1">
            <w:pPr>
              <w:tabs>
                <w:tab w:val="decimal" w:pos="713"/>
              </w:tabs>
              <w:adjustRightInd w:val="0"/>
              <w:snapToGrid w:val="0"/>
              <w:rPr>
                <w:snapToGrid w:val="0"/>
                <w:sz w:val="20"/>
                <w:szCs w:val="20"/>
              </w:rPr>
            </w:pPr>
            <w:r>
              <w:rPr>
                <w:snapToGrid w:val="0"/>
                <w:sz w:val="20"/>
                <w:szCs w:val="20"/>
              </w:rPr>
              <w:t>269</w:t>
            </w:r>
          </w:p>
        </w:tc>
        <w:tc>
          <w:tcPr>
            <w:tcW w:w="502" w:type="pct"/>
          </w:tcPr>
          <w:p w:rsidR="00F93C0B" w:rsidRPr="00D476BB" w:rsidRDefault="00F93C0B" w:rsidP="008A33B1">
            <w:pPr>
              <w:tabs>
                <w:tab w:val="decimal" w:pos="689"/>
              </w:tabs>
              <w:adjustRightInd w:val="0"/>
              <w:snapToGrid w:val="0"/>
              <w:rPr>
                <w:snapToGrid w:val="0"/>
                <w:sz w:val="20"/>
                <w:szCs w:val="20"/>
              </w:rPr>
            </w:pPr>
            <w:r>
              <w:rPr>
                <w:snapToGrid w:val="0"/>
                <w:sz w:val="20"/>
                <w:szCs w:val="20"/>
              </w:rPr>
              <w:t>292</w:t>
            </w:r>
          </w:p>
        </w:tc>
        <w:tc>
          <w:tcPr>
            <w:tcW w:w="543" w:type="pct"/>
          </w:tcPr>
          <w:p w:rsidR="00F93C0B" w:rsidRPr="00D476BB" w:rsidRDefault="00F93C0B" w:rsidP="008A33B1">
            <w:pPr>
              <w:tabs>
                <w:tab w:val="decimal" w:pos="730"/>
              </w:tabs>
              <w:adjustRightInd w:val="0"/>
              <w:snapToGrid w:val="0"/>
              <w:rPr>
                <w:snapToGrid w:val="0"/>
                <w:sz w:val="20"/>
                <w:szCs w:val="20"/>
              </w:rPr>
            </w:pPr>
            <w:r>
              <w:rPr>
                <w:snapToGrid w:val="0"/>
                <w:sz w:val="20"/>
                <w:szCs w:val="20"/>
              </w:rPr>
              <w:t>261</w:t>
            </w:r>
          </w:p>
        </w:tc>
        <w:tc>
          <w:tcPr>
            <w:tcW w:w="502" w:type="pct"/>
          </w:tcPr>
          <w:p w:rsidR="00F93C0B" w:rsidRPr="00D476BB" w:rsidRDefault="00F93C0B" w:rsidP="008A33B1">
            <w:pPr>
              <w:tabs>
                <w:tab w:val="decimal" w:pos="694"/>
              </w:tabs>
              <w:adjustRightInd w:val="0"/>
              <w:snapToGrid w:val="0"/>
              <w:rPr>
                <w:snapToGrid w:val="0"/>
                <w:sz w:val="20"/>
                <w:szCs w:val="20"/>
              </w:rPr>
            </w:pPr>
            <w:r>
              <w:rPr>
                <w:snapToGrid w:val="0"/>
                <w:sz w:val="20"/>
                <w:szCs w:val="20"/>
              </w:rPr>
              <w:t>300</w:t>
            </w:r>
          </w:p>
        </w:tc>
        <w:tc>
          <w:tcPr>
            <w:tcW w:w="527" w:type="pct"/>
          </w:tcPr>
          <w:p w:rsidR="00F93C0B" w:rsidRPr="00C321FE" w:rsidRDefault="00F93C0B" w:rsidP="008A33B1">
            <w:pPr>
              <w:tabs>
                <w:tab w:val="decimal" w:pos="749"/>
              </w:tabs>
              <w:adjustRightInd w:val="0"/>
              <w:snapToGrid w:val="0"/>
              <w:rPr>
                <w:b/>
                <w:snapToGrid w:val="0"/>
                <w:sz w:val="20"/>
                <w:szCs w:val="20"/>
              </w:rPr>
            </w:pPr>
            <w:r w:rsidRPr="00C321FE">
              <w:rPr>
                <w:b/>
                <w:snapToGrid w:val="0"/>
                <w:sz w:val="20"/>
                <w:szCs w:val="20"/>
              </w:rPr>
              <w:t>561</w:t>
            </w:r>
          </w:p>
        </w:tc>
      </w:tr>
      <w:tr w:rsidR="00F93C0B" w:rsidRPr="00D476BB" w:rsidTr="008A33B1">
        <w:trPr>
          <w:jc w:val="center"/>
        </w:trPr>
        <w:tc>
          <w:tcPr>
            <w:tcW w:w="852" w:type="pct"/>
          </w:tcPr>
          <w:p w:rsidR="00F93C0B" w:rsidRPr="00D476BB" w:rsidRDefault="00F93C0B" w:rsidP="008A33B1">
            <w:pPr>
              <w:adjustRightInd w:val="0"/>
              <w:snapToGrid w:val="0"/>
              <w:ind w:left="284"/>
              <w:rPr>
                <w:b/>
                <w:snapToGrid w:val="0"/>
                <w:sz w:val="20"/>
                <w:szCs w:val="20"/>
              </w:rPr>
            </w:pPr>
            <w:r w:rsidRPr="00D476BB">
              <w:rPr>
                <w:b/>
                <w:snapToGrid w:val="0"/>
                <w:sz w:val="20"/>
                <w:szCs w:val="20"/>
              </w:rPr>
              <w:t>Total</w:t>
            </w:r>
          </w:p>
        </w:tc>
        <w:tc>
          <w:tcPr>
            <w:tcW w:w="509" w:type="pct"/>
          </w:tcPr>
          <w:p w:rsidR="00F93C0B" w:rsidRPr="00D476BB" w:rsidRDefault="00F93C0B" w:rsidP="008A33B1">
            <w:pPr>
              <w:tabs>
                <w:tab w:val="decimal" w:pos="693"/>
              </w:tabs>
              <w:adjustRightInd w:val="0"/>
              <w:snapToGrid w:val="0"/>
              <w:rPr>
                <w:b/>
                <w:snapToGrid w:val="0"/>
                <w:sz w:val="20"/>
                <w:szCs w:val="20"/>
              </w:rPr>
            </w:pPr>
            <w:r>
              <w:rPr>
                <w:b/>
                <w:snapToGrid w:val="0"/>
                <w:sz w:val="20"/>
                <w:szCs w:val="20"/>
              </w:rPr>
              <w:t>257.645</w:t>
            </w:r>
          </w:p>
        </w:tc>
        <w:tc>
          <w:tcPr>
            <w:tcW w:w="534" w:type="pct"/>
          </w:tcPr>
          <w:p w:rsidR="00F93C0B" w:rsidRPr="00D476BB" w:rsidRDefault="00F93C0B" w:rsidP="008A33B1">
            <w:pPr>
              <w:tabs>
                <w:tab w:val="decimal" w:pos="706"/>
              </w:tabs>
              <w:adjustRightInd w:val="0"/>
              <w:snapToGrid w:val="0"/>
              <w:rPr>
                <w:b/>
                <w:snapToGrid w:val="0"/>
                <w:sz w:val="20"/>
                <w:szCs w:val="20"/>
              </w:rPr>
            </w:pPr>
            <w:r>
              <w:rPr>
                <w:b/>
                <w:snapToGrid w:val="0"/>
                <w:sz w:val="20"/>
                <w:szCs w:val="20"/>
              </w:rPr>
              <w:t>22.875</w:t>
            </w:r>
          </w:p>
        </w:tc>
        <w:tc>
          <w:tcPr>
            <w:tcW w:w="502" w:type="pct"/>
          </w:tcPr>
          <w:p w:rsidR="00F93C0B" w:rsidRPr="00D476BB" w:rsidRDefault="00F93C0B" w:rsidP="008A33B1">
            <w:pPr>
              <w:tabs>
                <w:tab w:val="decimal" w:pos="700"/>
              </w:tabs>
              <w:adjustRightInd w:val="0"/>
              <w:snapToGrid w:val="0"/>
              <w:rPr>
                <w:b/>
                <w:snapToGrid w:val="0"/>
                <w:sz w:val="20"/>
                <w:szCs w:val="20"/>
              </w:rPr>
            </w:pPr>
            <w:r>
              <w:rPr>
                <w:b/>
                <w:snapToGrid w:val="0"/>
                <w:sz w:val="20"/>
                <w:szCs w:val="20"/>
              </w:rPr>
              <w:t>36.610</w:t>
            </w:r>
          </w:p>
        </w:tc>
        <w:tc>
          <w:tcPr>
            <w:tcW w:w="528" w:type="pct"/>
          </w:tcPr>
          <w:p w:rsidR="00F93C0B" w:rsidRPr="00D476BB" w:rsidRDefault="00F93C0B" w:rsidP="008A33B1">
            <w:pPr>
              <w:tabs>
                <w:tab w:val="decimal" w:pos="713"/>
              </w:tabs>
              <w:adjustRightInd w:val="0"/>
              <w:snapToGrid w:val="0"/>
              <w:rPr>
                <w:b/>
                <w:snapToGrid w:val="0"/>
                <w:sz w:val="20"/>
                <w:szCs w:val="20"/>
              </w:rPr>
            </w:pPr>
            <w:r>
              <w:rPr>
                <w:b/>
                <w:snapToGrid w:val="0"/>
                <w:sz w:val="20"/>
                <w:szCs w:val="20"/>
              </w:rPr>
              <w:t>200.102</w:t>
            </w:r>
          </w:p>
        </w:tc>
        <w:tc>
          <w:tcPr>
            <w:tcW w:w="502" w:type="pct"/>
          </w:tcPr>
          <w:p w:rsidR="00F93C0B" w:rsidRPr="00D476BB" w:rsidRDefault="00F93C0B" w:rsidP="008A33B1">
            <w:pPr>
              <w:tabs>
                <w:tab w:val="decimal" w:pos="689"/>
              </w:tabs>
              <w:adjustRightInd w:val="0"/>
              <w:snapToGrid w:val="0"/>
              <w:rPr>
                <w:b/>
                <w:snapToGrid w:val="0"/>
                <w:sz w:val="20"/>
                <w:szCs w:val="20"/>
              </w:rPr>
            </w:pPr>
            <w:r>
              <w:rPr>
                <w:b/>
                <w:snapToGrid w:val="0"/>
                <w:sz w:val="20"/>
                <w:szCs w:val="20"/>
              </w:rPr>
              <w:t>117.028</w:t>
            </w:r>
          </w:p>
        </w:tc>
        <w:tc>
          <w:tcPr>
            <w:tcW w:w="543" w:type="pct"/>
          </w:tcPr>
          <w:p w:rsidR="00F93C0B" w:rsidRPr="00D476BB" w:rsidRDefault="00F93C0B" w:rsidP="008A33B1">
            <w:pPr>
              <w:tabs>
                <w:tab w:val="decimal" w:pos="694"/>
              </w:tabs>
              <w:adjustRightInd w:val="0"/>
              <w:snapToGrid w:val="0"/>
              <w:rPr>
                <w:b/>
                <w:snapToGrid w:val="0"/>
                <w:sz w:val="20"/>
                <w:szCs w:val="20"/>
              </w:rPr>
            </w:pPr>
            <w:r>
              <w:rPr>
                <w:b/>
                <w:snapToGrid w:val="0"/>
                <w:sz w:val="20"/>
                <w:szCs w:val="20"/>
              </w:rPr>
              <w:t>158.969</w:t>
            </w:r>
          </w:p>
        </w:tc>
        <w:tc>
          <w:tcPr>
            <w:tcW w:w="502" w:type="pct"/>
          </w:tcPr>
          <w:p w:rsidR="00F93C0B" w:rsidRPr="00D476BB" w:rsidRDefault="00F93C0B" w:rsidP="008A33B1">
            <w:pPr>
              <w:tabs>
                <w:tab w:val="decimal" w:pos="694"/>
              </w:tabs>
              <w:adjustRightInd w:val="0"/>
              <w:snapToGrid w:val="0"/>
              <w:rPr>
                <w:b/>
                <w:snapToGrid w:val="0"/>
                <w:sz w:val="20"/>
                <w:szCs w:val="20"/>
              </w:rPr>
            </w:pPr>
            <w:r>
              <w:rPr>
                <w:b/>
                <w:snapToGrid w:val="0"/>
                <w:sz w:val="20"/>
                <w:szCs w:val="20"/>
              </w:rPr>
              <w:t>158.161</w:t>
            </w:r>
          </w:p>
        </w:tc>
        <w:tc>
          <w:tcPr>
            <w:tcW w:w="527" w:type="pct"/>
          </w:tcPr>
          <w:p w:rsidR="00F93C0B" w:rsidRPr="00D476BB" w:rsidRDefault="00F93C0B" w:rsidP="008A33B1">
            <w:pPr>
              <w:tabs>
                <w:tab w:val="decimal" w:pos="749"/>
              </w:tabs>
              <w:adjustRightInd w:val="0"/>
              <w:snapToGrid w:val="0"/>
              <w:rPr>
                <w:b/>
                <w:snapToGrid w:val="0"/>
                <w:sz w:val="20"/>
                <w:szCs w:val="20"/>
              </w:rPr>
            </w:pPr>
            <w:r>
              <w:rPr>
                <w:b/>
                <w:snapToGrid w:val="0"/>
                <w:sz w:val="20"/>
                <w:szCs w:val="20"/>
              </w:rPr>
              <w:t>317.130</w:t>
            </w:r>
          </w:p>
        </w:tc>
      </w:tr>
    </w:tbl>
    <w:p w:rsidR="00F93C0B" w:rsidRPr="00B1186E" w:rsidRDefault="00F93C0B" w:rsidP="00F93C0B">
      <w:pPr>
        <w:adjustRightInd w:val="0"/>
        <w:snapToGrid w:val="0"/>
        <w:spacing w:before="480" w:after="240"/>
        <w:ind w:left="567"/>
        <w:rPr>
          <w:b/>
          <w:snapToGrid w:val="0"/>
        </w:rPr>
      </w:pPr>
      <w:r>
        <w:rPr>
          <w:b/>
          <w:snapToGrid w:val="0"/>
        </w:rPr>
        <w:t xml:space="preserve">Educación </w:t>
      </w:r>
      <w:r w:rsidR="00E016DC">
        <w:rPr>
          <w:b/>
          <w:snapToGrid w:val="0"/>
        </w:rPr>
        <w:t>media</w:t>
      </w:r>
    </w:p>
    <w:p w:rsidR="00F93C0B" w:rsidRDefault="00F93C0B" w:rsidP="00F93C0B">
      <w:pPr>
        <w:adjustRightInd w:val="0"/>
        <w:snapToGrid w:val="0"/>
        <w:spacing w:after="240"/>
        <w:rPr>
          <w:snapToGrid w:val="0"/>
        </w:rPr>
      </w:pPr>
      <w:r>
        <w:rPr>
          <w:snapToGrid w:val="0"/>
        </w:rPr>
        <w:tab/>
        <w:t>Un total de 210.6223 alumnos/as se encuentran matriculados/as en la educación media, de los cuales el 60% está en los departamentos Central, Asunción, Alto Paraná y Caaguazú.  La matrícula se concentra en instituciones de gestión oficial (77,2%) y en zonas urbanas (72,8%).</w:t>
      </w:r>
    </w:p>
    <w:p w:rsidR="00F93C0B" w:rsidRDefault="00F93C0B" w:rsidP="00F93C0B">
      <w:pPr>
        <w:adjustRightInd w:val="0"/>
        <w:snapToGrid w:val="0"/>
        <w:spacing w:after="240"/>
        <w:rPr>
          <w:snapToGrid w:val="0"/>
        </w:rPr>
      </w:pPr>
      <w:r>
        <w:rPr>
          <w:snapToGrid w:val="0"/>
        </w:rPr>
        <w:tab/>
        <w:t>Por sexo no se aprecian diferencias significativas en la matriculación de hombres y mujeres, y a nivel departamental, sólo en San Pedro y Caazapá la diferencia se da con mayor amplitud hacia los varones con una diferencia de 6 y 7 puntos porcentuales; en contrapartida, en Amambay las mujeres marcan una diferencia favorable de 16 puntos porcentuales.</w:t>
      </w:r>
    </w:p>
    <w:p w:rsidR="00F93C0B" w:rsidRPr="00335B4C" w:rsidRDefault="00F93C0B" w:rsidP="00F93C0B">
      <w:pPr>
        <w:keepNext/>
        <w:keepLines/>
        <w:adjustRightInd w:val="0"/>
        <w:snapToGrid w:val="0"/>
        <w:spacing w:after="240"/>
        <w:jc w:val="center"/>
        <w:rPr>
          <w:b/>
          <w:snapToGrid w:val="0"/>
          <w:sz w:val="20"/>
          <w:szCs w:val="20"/>
        </w:rPr>
      </w:pPr>
      <w:r>
        <w:rPr>
          <w:b/>
          <w:snapToGrid w:val="0"/>
          <w:sz w:val="20"/>
          <w:szCs w:val="20"/>
        </w:rPr>
        <w:t>Educación media.  Matrícula por sector, zona y sexo, según departamento</w:t>
      </w:r>
    </w:p>
    <w:tbl>
      <w:tblPr>
        <w:tblStyle w:val="TableGrid"/>
        <w:tblW w:w="5000" w:type="pct"/>
        <w:jc w:val="center"/>
        <w:tblLook w:val="01E0" w:firstRow="1" w:lastRow="1" w:firstColumn="1" w:lastColumn="1" w:noHBand="0" w:noVBand="0"/>
      </w:tblPr>
      <w:tblGrid>
        <w:gridCol w:w="1616"/>
        <w:gridCol w:w="967"/>
        <w:gridCol w:w="1014"/>
        <w:gridCol w:w="955"/>
        <w:gridCol w:w="1002"/>
        <w:gridCol w:w="955"/>
        <w:gridCol w:w="1031"/>
        <w:gridCol w:w="953"/>
        <w:gridCol w:w="998"/>
      </w:tblGrid>
      <w:tr w:rsidR="00F93C0B" w:rsidRPr="00D476BB" w:rsidTr="008A33B1">
        <w:trPr>
          <w:jc w:val="center"/>
        </w:trPr>
        <w:tc>
          <w:tcPr>
            <w:tcW w:w="851" w:type="pct"/>
            <w:vMerge w:val="restart"/>
            <w:vAlign w:val="center"/>
          </w:tcPr>
          <w:p w:rsidR="00F93C0B" w:rsidRPr="00D476BB" w:rsidRDefault="00F93C0B" w:rsidP="008A33B1">
            <w:pPr>
              <w:keepNext/>
              <w:keepLines/>
              <w:adjustRightInd w:val="0"/>
              <w:snapToGrid w:val="0"/>
              <w:jc w:val="center"/>
              <w:rPr>
                <w:b/>
                <w:snapToGrid w:val="0"/>
                <w:sz w:val="20"/>
                <w:szCs w:val="20"/>
              </w:rPr>
            </w:pPr>
            <w:r w:rsidRPr="00D476BB">
              <w:rPr>
                <w:b/>
                <w:snapToGrid w:val="0"/>
                <w:sz w:val="20"/>
                <w:szCs w:val="20"/>
              </w:rPr>
              <w:t>Departamento</w:t>
            </w:r>
          </w:p>
        </w:tc>
        <w:tc>
          <w:tcPr>
            <w:tcW w:w="1546" w:type="pct"/>
            <w:gridSpan w:val="3"/>
            <w:vAlign w:val="center"/>
          </w:tcPr>
          <w:p w:rsidR="00F93C0B" w:rsidRPr="00D476BB" w:rsidRDefault="00F93C0B" w:rsidP="008A33B1">
            <w:pPr>
              <w:keepNext/>
              <w:keepLines/>
              <w:adjustRightInd w:val="0"/>
              <w:snapToGrid w:val="0"/>
              <w:jc w:val="center"/>
              <w:rPr>
                <w:b/>
                <w:snapToGrid w:val="0"/>
                <w:sz w:val="20"/>
                <w:szCs w:val="20"/>
              </w:rPr>
            </w:pPr>
            <w:r w:rsidRPr="00D476BB">
              <w:rPr>
                <w:b/>
                <w:snapToGrid w:val="0"/>
                <w:sz w:val="20"/>
                <w:szCs w:val="20"/>
              </w:rPr>
              <w:t>Sector</w:t>
            </w:r>
          </w:p>
        </w:tc>
        <w:tc>
          <w:tcPr>
            <w:tcW w:w="1031" w:type="pct"/>
            <w:gridSpan w:val="2"/>
            <w:vAlign w:val="center"/>
          </w:tcPr>
          <w:p w:rsidR="00F93C0B" w:rsidRPr="00D476BB" w:rsidRDefault="00F93C0B" w:rsidP="008A33B1">
            <w:pPr>
              <w:keepNext/>
              <w:keepLines/>
              <w:adjustRightInd w:val="0"/>
              <w:snapToGrid w:val="0"/>
              <w:jc w:val="center"/>
              <w:rPr>
                <w:b/>
                <w:snapToGrid w:val="0"/>
                <w:sz w:val="20"/>
                <w:szCs w:val="20"/>
              </w:rPr>
            </w:pPr>
            <w:r w:rsidRPr="00D476BB">
              <w:rPr>
                <w:b/>
                <w:snapToGrid w:val="0"/>
                <w:sz w:val="20"/>
                <w:szCs w:val="20"/>
              </w:rPr>
              <w:t>Zona</w:t>
            </w:r>
          </w:p>
        </w:tc>
        <w:tc>
          <w:tcPr>
            <w:tcW w:w="1045" w:type="pct"/>
            <w:gridSpan w:val="2"/>
            <w:vAlign w:val="center"/>
          </w:tcPr>
          <w:p w:rsidR="00F93C0B" w:rsidRPr="00D476BB" w:rsidRDefault="00F93C0B" w:rsidP="008A33B1">
            <w:pPr>
              <w:keepNext/>
              <w:keepLines/>
              <w:adjustRightInd w:val="0"/>
              <w:snapToGrid w:val="0"/>
              <w:jc w:val="center"/>
              <w:rPr>
                <w:b/>
                <w:snapToGrid w:val="0"/>
                <w:sz w:val="20"/>
                <w:szCs w:val="20"/>
              </w:rPr>
            </w:pPr>
            <w:r w:rsidRPr="00D476BB">
              <w:rPr>
                <w:b/>
                <w:snapToGrid w:val="0"/>
                <w:sz w:val="20"/>
                <w:szCs w:val="20"/>
              </w:rPr>
              <w:t>Sexo</w:t>
            </w:r>
          </w:p>
        </w:tc>
        <w:tc>
          <w:tcPr>
            <w:tcW w:w="526" w:type="pct"/>
            <w:vMerge w:val="restart"/>
            <w:vAlign w:val="center"/>
          </w:tcPr>
          <w:p w:rsidR="00F93C0B" w:rsidRPr="00D476BB" w:rsidRDefault="00F93C0B" w:rsidP="008A33B1">
            <w:pPr>
              <w:keepNext/>
              <w:keepLines/>
              <w:adjustRightInd w:val="0"/>
              <w:snapToGrid w:val="0"/>
              <w:jc w:val="center"/>
              <w:rPr>
                <w:b/>
                <w:snapToGrid w:val="0"/>
                <w:sz w:val="20"/>
                <w:szCs w:val="20"/>
              </w:rPr>
            </w:pPr>
            <w:r w:rsidRPr="00D476BB">
              <w:rPr>
                <w:b/>
                <w:snapToGrid w:val="0"/>
                <w:sz w:val="20"/>
                <w:szCs w:val="20"/>
              </w:rPr>
              <w:t>Total</w:t>
            </w:r>
          </w:p>
        </w:tc>
      </w:tr>
      <w:tr w:rsidR="00F93C0B" w:rsidRPr="00D476BB" w:rsidTr="008A33B1">
        <w:trPr>
          <w:jc w:val="center"/>
        </w:trPr>
        <w:tc>
          <w:tcPr>
            <w:tcW w:w="851" w:type="pct"/>
            <w:vMerge/>
            <w:vAlign w:val="center"/>
          </w:tcPr>
          <w:p w:rsidR="00F93C0B" w:rsidRPr="00D476BB" w:rsidRDefault="00F93C0B" w:rsidP="008A33B1">
            <w:pPr>
              <w:keepNext/>
              <w:keepLines/>
              <w:adjustRightInd w:val="0"/>
              <w:snapToGrid w:val="0"/>
              <w:jc w:val="center"/>
              <w:rPr>
                <w:snapToGrid w:val="0"/>
                <w:sz w:val="20"/>
                <w:szCs w:val="20"/>
              </w:rPr>
            </w:pPr>
          </w:p>
        </w:tc>
        <w:tc>
          <w:tcPr>
            <w:tcW w:w="509" w:type="pct"/>
            <w:vAlign w:val="center"/>
          </w:tcPr>
          <w:p w:rsidR="00F93C0B" w:rsidRPr="00D476BB" w:rsidRDefault="00F93C0B" w:rsidP="008A33B1">
            <w:pPr>
              <w:keepNext/>
              <w:keepLines/>
              <w:adjustRightInd w:val="0"/>
              <w:snapToGrid w:val="0"/>
              <w:jc w:val="center"/>
              <w:rPr>
                <w:b/>
                <w:snapToGrid w:val="0"/>
                <w:sz w:val="20"/>
                <w:szCs w:val="20"/>
              </w:rPr>
            </w:pPr>
            <w:r w:rsidRPr="00D476BB">
              <w:rPr>
                <w:b/>
                <w:snapToGrid w:val="0"/>
                <w:sz w:val="20"/>
                <w:szCs w:val="20"/>
              </w:rPr>
              <w:t>Oficial</w:t>
            </w:r>
          </w:p>
        </w:tc>
        <w:tc>
          <w:tcPr>
            <w:tcW w:w="534" w:type="pct"/>
            <w:vAlign w:val="center"/>
          </w:tcPr>
          <w:p w:rsidR="00F93C0B" w:rsidRPr="00D476BB" w:rsidRDefault="00F93C0B" w:rsidP="008A33B1">
            <w:pPr>
              <w:keepNext/>
              <w:keepLines/>
              <w:adjustRightInd w:val="0"/>
              <w:snapToGrid w:val="0"/>
              <w:jc w:val="center"/>
              <w:rPr>
                <w:b/>
                <w:snapToGrid w:val="0"/>
                <w:sz w:val="20"/>
                <w:szCs w:val="20"/>
              </w:rPr>
            </w:pPr>
            <w:r w:rsidRPr="00D476BB">
              <w:rPr>
                <w:b/>
                <w:snapToGrid w:val="0"/>
                <w:sz w:val="20"/>
                <w:szCs w:val="20"/>
              </w:rPr>
              <w:t>Privado</w:t>
            </w:r>
          </w:p>
        </w:tc>
        <w:tc>
          <w:tcPr>
            <w:tcW w:w="503" w:type="pct"/>
            <w:vAlign w:val="center"/>
          </w:tcPr>
          <w:p w:rsidR="00F93C0B" w:rsidRPr="00D476BB" w:rsidRDefault="00F93C0B" w:rsidP="008A33B1">
            <w:pPr>
              <w:keepNext/>
              <w:keepLines/>
              <w:adjustRightInd w:val="0"/>
              <w:snapToGrid w:val="0"/>
              <w:jc w:val="center"/>
              <w:rPr>
                <w:b/>
                <w:snapToGrid w:val="0"/>
                <w:sz w:val="20"/>
                <w:szCs w:val="20"/>
              </w:rPr>
            </w:pPr>
            <w:r w:rsidRPr="00D476BB">
              <w:rPr>
                <w:b/>
                <w:snapToGrid w:val="0"/>
                <w:sz w:val="20"/>
                <w:szCs w:val="20"/>
              </w:rPr>
              <w:t>Priv. Subv.</w:t>
            </w:r>
          </w:p>
        </w:tc>
        <w:tc>
          <w:tcPr>
            <w:tcW w:w="528" w:type="pct"/>
            <w:vAlign w:val="center"/>
          </w:tcPr>
          <w:p w:rsidR="00F93C0B" w:rsidRPr="00D476BB" w:rsidRDefault="00F93C0B" w:rsidP="008A33B1">
            <w:pPr>
              <w:keepNext/>
              <w:keepLines/>
              <w:adjustRightInd w:val="0"/>
              <w:snapToGrid w:val="0"/>
              <w:jc w:val="center"/>
              <w:rPr>
                <w:b/>
                <w:snapToGrid w:val="0"/>
                <w:sz w:val="20"/>
                <w:szCs w:val="20"/>
              </w:rPr>
            </w:pPr>
            <w:r w:rsidRPr="00D476BB">
              <w:rPr>
                <w:b/>
                <w:snapToGrid w:val="0"/>
                <w:sz w:val="20"/>
                <w:szCs w:val="20"/>
              </w:rPr>
              <w:t>Urbana</w:t>
            </w:r>
          </w:p>
        </w:tc>
        <w:tc>
          <w:tcPr>
            <w:tcW w:w="503" w:type="pct"/>
            <w:vAlign w:val="center"/>
          </w:tcPr>
          <w:p w:rsidR="00F93C0B" w:rsidRPr="00D476BB" w:rsidRDefault="00F93C0B" w:rsidP="008A33B1">
            <w:pPr>
              <w:keepNext/>
              <w:keepLines/>
              <w:adjustRightInd w:val="0"/>
              <w:snapToGrid w:val="0"/>
              <w:jc w:val="center"/>
              <w:rPr>
                <w:b/>
                <w:snapToGrid w:val="0"/>
                <w:sz w:val="20"/>
                <w:szCs w:val="20"/>
              </w:rPr>
            </w:pPr>
            <w:r w:rsidRPr="00D476BB">
              <w:rPr>
                <w:b/>
                <w:snapToGrid w:val="0"/>
                <w:sz w:val="20"/>
                <w:szCs w:val="20"/>
              </w:rPr>
              <w:t>Rural</w:t>
            </w:r>
          </w:p>
        </w:tc>
        <w:tc>
          <w:tcPr>
            <w:tcW w:w="543" w:type="pct"/>
            <w:vAlign w:val="center"/>
          </w:tcPr>
          <w:p w:rsidR="00F93C0B" w:rsidRPr="00D476BB" w:rsidRDefault="00F93C0B" w:rsidP="008A33B1">
            <w:pPr>
              <w:keepNext/>
              <w:keepLines/>
              <w:adjustRightInd w:val="0"/>
              <w:snapToGrid w:val="0"/>
              <w:jc w:val="center"/>
              <w:rPr>
                <w:b/>
                <w:snapToGrid w:val="0"/>
                <w:sz w:val="20"/>
                <w:szCs w:val="20"/>
              </w:rPr>
            </w:pPr>
            <w:r w:rsidRPr="00D476BB">
              <w:rPr>
                <w:b/>
                <w:snapToGrid w:val="0"/>
                <w:sz w:val="20"/>
                <w:szCs w:val="20"/>
              </w:rPr>
              <w:t>Hombre</w:t>
            </w:r>
            <w:r w:rsidR="00AD44B8">
              <w:rPr>
                <w:b/>
                <w:snapToGrid w:val="0"/>
                <w:sz w:val="20"/>
                <w:szCs w:val="20"/>
              </w:rPr>
              <w:t>s</w:t>
            </w:r>
          </w:p>
        </w:tc>
        <w:tc>
          <w:tcPr>
            <w:tcW w:w="502" w:type="pct"/>
            <w:vAlign w:val="center"/>
          </w:tcPr>
          <w:p w:rsidR="00F93C0B" w:rsidRPr="00D476BB" w:rsidRDefault="00F93C0B" w:rsidP="008A33B1">
            <w:pPr>
              <w:keepNext/>
              <w:keepLines/>
              <w:adjustRightInd w:val="0"/>
              <w:snapToGrid w:val="0"/>
              <w:jc w:val="center"/>
              <w:rPr>
                <w:b/>
                <w:snapToGrid w:val="0"/>
                <w:sz w:val="20"/>
                <w:szCs w:val="20"/>
              </w:rPr>
            </w:pPr>
            <w:r w:rsidRPr="00D476BB">
              <w:rPr>
                <w:b/>
                <w:snapToGrid w:val="0"/>
                <w:sz w:val="20"/>
                <w:szCs w:val="20"/>
              </w:rPr>
              <w:t>Mujer</w:t>
            </w:r>
            <w:r w:rsidR="00AD44B8">
              <w:rPr>
                <w:b/>
                <w:snapToGrid w:val="0"/>
                <w:sz w:val="20"/>
                <w:szCs w:val="20"/>
              </w:rPr>
              <w:t>es</w:t>
            </w:r>
          </w:p>
        </w:tc>
        <w:tc>
          <w:tcPr>
            <w:tcW w:w="526" w:type="pct"/>
            <w:vMerge/>
            <w:vAlign w:val="center"/>
          </w:tcPr>
          <w:p w:rsidR="00F93C0B" w:rsidRPr="00D476BB" w:rsidRDefault="00F93C0B" w:rsidP="008A33B1">
            <w:pPr>
              <w:keepNext/>
              <w:keepLines/>
              <w:adjustRightInd w:val="0"/>
              <w:snapToGrid w:val="0"/>
              <w:jc w:val="center"/>
              <w:rPr>
                <w:b/>
                <w:snapToGrid w:val="0"/>
                <w:sz w:val="20"/>
                <w:szCs w:val="20"/>
              </w:rPr>
            </w:pPr>
          </w:p>
        </w:tc>
      </w:tr>
      <w:tr w:rsidR="00F93C0B" w:rsidRPr="00D476BB" w:rsidTr="008A33B1">
        <w:trPr>
          <w:jc w:val="center"/>
        </w:trPr>
        <w:tc>
          <w:tcPr>
            <w:tcW w:w="851" w:type="pct"/>
          </w:tcPr>
          <w:p w:rsidR="00F93C0B" w:rsidRPr="00D476BB" w:rsidRDefault="00F93C0B" w:rsidP="008A33B1">
            <w:pPr>
              <w:keepNext/>
              <w:keepLines/>
              <w:adjustRightInd w:val="0"/>
              <w:snapToGrid w:val="0"/>
              <w:rPr>
                <w:snapToGrid w:val="0"/>
                <w:sz w:val="20"/>
                <w:szCs w:val="20"/>
              </w:rPr>
            </w:pPr>
            <w:r w:rsidRPr="00D476BB">
              <w:rPr>
                <w:snapToGrid w:val="0"/>
                <w:sz w:val="20"/>
                <w:szCs w:val="20"/>
              </w:rPr>
              <w:t>Asunción</w:t>
            </w:r>
          </w:p>
        </w:tc>
        <w:tc>
          <w:tcPr>
            <w:tcW w:w="509" w:type="pct"/>
          </w:tcPr>
          <w:p w:rsidR="00F93C0B" w:rsidRPr="00D476BB" w:rsidRDefault="00F93C0B" w:rsidP="008A33B1">
            <w:pPr>
              <w:keepNext/>
              <w:keepLines/>
              <w:tabs>
                <w:tab w:val="decimal" w:pos="693"/>
              </w:tabs>
              <w:adjustRightInd w:val="0"/>
              <w:snapToGrid w:val="0"/>
              <w:rPr>
                <w:snapToGrid w:val="0"/>
                <w:sz w:val="20"/>
                <w:szCs w:val="20"/>
              </w:rPr>
            </w:pPr>
            <w:r>
              <w:rPr>
                <w:snapToGrid w:val="0"/>
                <w:sz w:val="20"/>
                <w:szCs w:val="20"/>
              </w:rPr>
              <w:t>21.624</w:t>
            </w:r>
          </w:p>
        </w:tc>
        <w:tc>
          <w:tcPr>
            <w:tcW w:w="534" w:type="pct"/>
          </w:tcPr>
          <w:p w:rsidR="00F93C0B" w:rsidRPr="00D476BB" w:rsidRDefault="00F93C0B" w:rsidP="008A33B1">
            <w:pPr>
              <w:keepNext/>
              <w:keepLines/>
              <w:tabs>
                <w:tab w:val="decimal" w:pos="706"/>
              </w:tabs>
              <w:adjustRightInd w:val="0"/>
              <w:snapToGrid w:val="0"/>
              <w:rPr>
                <w:snapToGrid w:val="0"/>
                <w:sz w:val="20"/>
                <w:szCs w:val="20"/>
              </w:rPr>
            </w:pPr>
            <w:r>
              <w:rPr>
                <w:snapToGrid w:val="0"/>
                <w:sz w:val="20"/>
                <w:szCs w:val="20"/>
              </w:rPr>
              <w:t>10.200</w:t>
            </w:r>
          </w:p>
        </w:tc>
        <w:tc>
          <w:tcPr>
            <w:tcW w:w="503" w:type="pct"/>
          </w:tcPr>
          <w:p w:rsidR="00F93C0B" w:rsidRPr="00D476BB" w:rsidRDefault="00F93C0B" w:rsidP="008A33B1">
            <w:pPr>
              <w:keepNext/>
              <w:keepLines/>
              <w:tabs>
                <w:tab w:val="decimal" w:pos="700"/>
              </w:tabs>
              <w:adjustRightInd w:val="0"/>
              <w:snapToGrid w:val="0"/>
              <w:rPr>
                <w:snapToGrid w:val="0"/>
                <w:sz w:val="20"/>
                <w:szCs w:val="20"/>
              </w:rPr>
            </w:pPr>
            <w:r>
              <w:rPr>
                <w:snapToGrid w:val="0"/>
                <w:sz w:val="20"/>
                <w:szCs w:val="20"/>
              </w:rPr>
              <w:t>3.571</w:t>
            </w:r>
          </w:p>
        </w:tc>
        <w:tc>
          <w:tcPr>
            <w:tcW w:w="528" w:type="pct"/>
          </w:tcPr>
          <w:p w:rsidR="00F93C0B" w:rsidRPr="00D476BB" w:rsidRDefault="00F93C0B" w:rsidP="008A33B1">
            <w:pPr>
              <w:keepNext/>
              <w:keepLines/>
              <w:tabs>
                <w:tab w:val="decimal" w:pos="713"/>
              </w:tabs>
              <w:adjustRightInd w:val="0"/>
              <w:snapToGrid w:val="0"/>
              <w:rPr>
                <w:snapToGrid w:val="0"/>
                <w:sz w:val="20"/>
                <w:szCs w:val="20"/>
              </w:rPr>
            </w:pPr>
            <w:r>
              <w:rPr>
                <w:snapToGrid w:val="0"/>
                <w:sz w:val="20"/>
                <w:szCs w:val="20"/>
              </w:rPr>
              <w:t>35.395</w:t>
            </w:r>
          </w:p>
        </w:tc>
        <w:tc>
          <w:tcPr>
            <w:tcW w:w="503" w:type="pct"/>
          </w:tcPr>
          <w:p w:rsidR="00F93C0B" w:rsidRPr="00D476BB" w:rsidRDefault="00F93C0B" w:rsidP="008A33B1">
            <w:pPr>
              <w:keepNext/>
              <w:keepLines/>
              <w:tabs>
                <w:tab w:val="decimal" w:pos="689"/>
              </w:tabs>
              <w:adjustRightInd w:val="0"/>
              <w:snapToGrid w:val="0"/>
              <w:rPr>
                <w:snapToGrid w:val="0"/>
                <w:sz w:val="20"/>
                <w:szCs w:val="20"/>
              </w:rPr>
            </w:pPr>
            <w:r>
              <w:rPr>
                <w:snapToGrid w:val="0"/>
                <w:sz w:val="20"/>
                <w:szCs w:val="20"/>
              </w:rPr>
              <w:t>-</w:t>
            </w:r>
          </w:p>
        </w:tc>
        <w:tc>
          <w:tcPr>
            <w:tcW w:w="543" w:type="pct"/>
          </w:tcPr>
          <w:p w:rsidR="00F93C0B" w:rsidRPr="00D476BB" w:rsidRDefault="00F93C0B" w:rsidP="008A33B1">
            <w:pPr>
              <w:keepNext/>
              <w:keepLines/>
              <w:tabs>
                <w:tab w:val="decimal" w:pos="730"/>
              </w:tabs>
              <w:adjustRightInd w:val="0"/>
              <w:snapToGrid w:val="0"/>
              <w:rPr>
                <w:snapToGrid w:val="0"/>
                <w:sz w:val="20"/>
                <w:szCs w:val="20"/>
              </w:rPr>
            </w:pPr>
            <w:r>
              <w:rPr>
                <w:snapToGrid w:val="0"/>
                <w:sz w:val="20"/>
                <w:szCs w:val="20"/>
              </w:rPr>
              <w:t>16.932</w:t>
            </w:r>
          </w:p>
        </w:tc>
        <w:tc>
          <w:tcPr>
            <w:tcW w:w="502" w:type="pct"/>
          </w:tcPr>
          <w:p w:rsidR="00F93C0B" w:rsidRPr="00D476BB" w:rsidRDefault="00F93C0B" w:rsidP="008A33B1">
            <w:pPr>
              <w:keepNext/>
              <w:keepLines/>
              <w:tabs>
                <w:tab w:val="decimal" w:pos="694"/>
              </w:tabs>
              <w:adjustRightInd w:val="0"/>
              <w:snapToGrid w:val="0"/>
              <w:rPr>
                <w:snapToGrid w:val="0"/>
                <w:sz w:val="20"/>
                <w:szCs w:val="20"/>
              </w:rPr>
            </w:pPr>
            <w:r>
              <w:rPr>
                <w:snapToGrid w:val="0"/>
                <w:sz w:val="20"/>
                <w:szCs w:val="20"/>
              </w:rPr>
              <w:t>18.463</w:t>
            </w:r>
          </w:p>
        </w:tc>
        <w:tc>
          <w:tcPr>
            <w:tcW w:w="526" w:type="pct"/>
          </w:tcPr>
          <w:p w:rsidR="00F93C0B" w:rsidRPr="009352E9" w:rsidRDefault="00F93C0B" w:rsidP="008A33B1">
            <w:pPr>
              <w:keepNext/>
              <w:keepLines/>
              <w:tabs>
                <w:tab w:val="decimal" w:pos="749"/>
              </w:tabs>
              <w:adjustRightInd w:val="0"/>
              <w:snapToGrid w:val="0"/>
              <w:rPr>
                <w:b/>
                <w:snapToGrid w:val="0"/>
                <w:sz w:val="20"/>
                <w:szCs w:val="20"/>
              </w:rPr>
            </w:pPr>
            <w:r w:rsidRPr="009352E9">
              <w:rPr>
                <w:b/>
                <w:snapToGrid w:val="0"/>
                <w:sz w:val="20"/>
                <w:szCs w:val="20"/>
              </w:rPr>
              <w:t>35.395</w:t>
            </w:r>
          </w:p>
        </w:tc>
      </w:tr>
      <w:tr w:rsidR="00F93C0B" w:rsidRPr="00D476BB" w:rsidTr="008A33B1">
        <w:trPr>
          <w:jc w:val="center"/>
        </w:trPr>
        <w:tc>
          <w:tcPr>
            <w:tcW w:w="851" w:type="pct"/>
          </w:tcPr>
          <w:p w:rsidR="00F93C0B" w:rsidRPr="00D476BB" w:rsidRDefault="00F93C0B" w:rsidP="008A33B1">
            <w:pPr>
              <w:keepNext/>
              <w:keepLines/>
              <w:adjustRightInd w:val="0"/>
              <w:snapToGrid w:val="0"/>
              <w:rPr>
                <w:snapToGrid w:val="0"/>
                <w:sz w:val="20"/>
                <w:szCs w:val="20"/>
              </w:rPr>
            </w:pPr>
            <w:r w:rsidRPr="00D476BB">
              <w:rPr>
                <w:snapToGrid w:val="0"/>
                <w:sz w:val="20"/>
                <w:szCs w:val="20"/>
              </w:rPr>
              <w:t>Concepción</w:t>
            </w:r>
          </w:p>
        </w:tc>
        <w:tc>
          <w:tcPr>
            <w:tcW w:w="509" w:type="pct"/>
          </w:tcPr>
          <w:p w:rsidR="00F93C0B" w:rsidRPr="00D476BB" w:rsidRDefault="00F93C0B" w:rsidP="008A33B1">
            <w:pPr>
              <w:keepNext/>
              <w:keepLines/>
              <w:tabs>
                <w:tab w:val="decimal" w:pos="693"/>
              </w:tabs>
              <w:adjustRightInd w:val="0"/>
              <w:snapToGrid w:val="0"/>
              <w:rPr>
                <w:snapToGrid w:val="0"/>
                <w:sz w:val="20"/>
                <w:szCs w:val="20"/>
              </w:rPr>
            </w:pPr>
            <w:r>
              <w:rPr>
                <w:snapToGrid w:val="0"/>
                <w:sz w:val="20"/>
                <w:szCs w:val="20"/>
              </w:rPr>
              <w:t>6.048</w:t>
            </w:r>
          </w:p>
        </w:tc>
        <w:tc>
          <w:tcPr>
            <w:tcW w:w="534" w:type="pct"/>
          </w:tcPr>
          <w:p w:rsidR="00F93C0B" w:rsidRPr="00D476BB" w:rsidRDefault="00F93C0B" w:rsidP="008A33B1">
            <w:pPr>
              <w:keepNext/>
              <w:keepLines/>
              <w:tabs>
                <w:tab w:val="decimal" w:pos="706"/>
              </w:tabs>
              <w:adjustRightInd w:val="0"/>
              <w:snapToGrid w:val="0"/>
              <w:rPr>
                <w:snapToGrid w:val="0"/>
                <w:sz w:val="20"/>
                <w:szCs w:val="20"/>
              </w:rPr>
            </w:pPr>
            <w:r>
              <w:rPr>
                <w:snapToGrid w:val="0"/>
                <w:sz w:val="20"/>
                <w:szCs w:val="20"/>
              </w:rPr>
              <w:t>16</w:t>
            </w:r>
          </w:p>
        </w:tc>
        <w:tc>
          <w:tcPr>
            <w:tcW w:w="503" w:type="pct"/>
          </w:tcPr>
          <w:p w:rsidR="00F93C0B" w:rsidRPr="00D476BB" w:rsidRDefault="00F93C0B" w:rsidP="008A33B1">
            <w:pPr>
              <w:keepNext/>
              <w:keepLines/>
              <w:tabs>
                <w:tab w:val="decimal" w:pos="700"/>
              </w:tabs>
              <w:adjustRightInd w:val="0"/>
              <w:snapToGrid w:val="0"/>
              <w:rPr>
                <w:snapToGrid w:val="0"/>
                <w:sz w:val="20"/>
                <w:szCs w:val="20"/>
              </w:rPr>
            </w:pPr>
            <w:r>
              <w:rPr>
                <w:snapToGrid w:val="0"/>
                <w:sz w:val="20"/>
                <w:szCs w:val="20"/>
              </w:rPr>
              <w:t>1.651</w:t>
            </w:r>
          </w:p>
        </w:tc>
        <w:tc>
          <w:tcPr>
            <w:tcW w:w="528" w:type="pct"/>
          </w:tcPr>
          <w:p w:rsidR="00F93C0B" w:rsidRPr="00D476BB" w:rsidRDefault="00F93C0B" w:rsidP="008A33B1">
            <w:pPr>
              <w:keepNext/>
              <w:keepLines/>
              <w:tabs>
                <w:tab w:val="decimal" w:pos="713"/>
              </w:tabs>
              <w:adjustRightInd w:val="0"/>
              <w:snapToGrid w:val="0"/>
              <w:rPr>
                <w:snapToGrid w:val="0"/>
                <w:sz w:val="20"/>
                <w:szCs w:val="20"/>
              </w:rPr>
            </w:pPr>
            <w:r>
              <w:rPr>
                <w:snapToGrid w:val="0"/>
                <w:sz w:val="20"/>
                <w:szCs w:val="20"/>
              </w:rPr>
              <w:t>4.308</w:t>
            </w:r>
          </w:p>
        </w:tc>
        <w:tc>
          <w:tcPr>
            <w:tcW w:w="503" w:type="pct"/>
          </w:tcPr>
          <w:p w:rsidR="00F93C0B" w:rsidRPr="00D476BB" w:rsidRDefault="00F93C0B" w:rsidP="008A33B1">
            <w:pPr>
              <w:keepNext/>
              <w:keepLines/>
              <w:tabs>
                <w:tab w:val="decimal" w:pos="689"/>
              </w:tabs>
              <w:adjustRightInd w:val="0"/>
              <w:snapToGrid w:val="0"/>
              <w:rPr>
                <w:snapToGrid w:val="0"/>
                <w:sz w:val="20"/>
                <w:szCs w:val="20"/>
              </w:rPr>
            </w:pPr>
            <w:r>
              <w:rPr>
                <w:snapToGrid w:val="0"/>
                <w:sz w:val="20"/>
                <w:szCs w:val="20"/>
              </w:rPr>
              <w:t>3.407</w:t>
            </w:r>
          </w:p>
        </w:tc>
        <w:tc>
          <w:tcPr>
            <w:tcW w:w="543" w:type="pct"/>
          </w:tcPr>
          <w:p w:rsidR="00F93C0B" w:rsidRPr="00D476BB" w:rsidRDefault="00F93C0B" w:rsidP="008A33B1">
            <w:pPr>
              <w:keepNext/>
              <w:keepLines/>
              <w:tabs>
                <w:tab w:val="decimal" w:pos="730"/>
              </w:tabs>
              <w:adjustRightInd w:val="0"/>
              <w:snapToGrid w:val="0"/>
              <w:rPr>
                <w:snapToGrid w:val="0"/>
                <w:sz w:val="20"/>
                <w:szCs w:val="20"/>
              </w:rPr>
            </w:pPr>
            <w:r>
              <w:rPr>
                <w:snapToGrid w:val="0"/>
                <w:sz w:val="20"/>
                <w:szCs w:val="20"/>
              </w:rPr>
              <w:t>3.852</w:t>
            </w:r>
          </w:p>
        </w:tc>
        <w:tc>
          <w:tcPr>
            <w:tcW w:w="502" w:type="pct"/>
          </w:tcPr>
          <w:p w:rsidR="00F93C0B" w:rsidRPr="00D476BB" w:rsidRDefault="00F93C0B" w:rsidP="008A33B1">
            <w:pPr>
              <w:keepNext/>
              <w:keepLines/>
              <w:tabs>
                <w:tab w:val="decimal" w:pos="694"/>
              </w:tabs>
              <w:adjustRightInd w:val="0"/>
              <w:snapToGrid w:val="0"/>
              <w:rPr>
                <w:snapToGrid w:val="0"/>
                <w:sz w:val="20"/>
                <w:szCs w:val="20"/>
              </w:rPr>
            </w:pPr>
            <w:r>
              <w:rPr>
                <w:snapToGrid w:val="0"/>
                <w:sz w:val="20"/>
                <w:szCs w:val="20"/>
              </w:rPr>
              <w:t>3.863</w:t>
            </w:r>
          </w:p>
        </w:tc>
        <w:tc>
          <w:tcPr>
            <w:tcW w:w="526" w:type="pct"/>
          </w:tcPr>
          <w:p w:rsidR="00F93C0B" w:rsidRPr="009352E9" w:rsidRDefault="00F93C0B" w:rsidP="008A33B1">
            <w:pPr>
              <w:keepNext/>
              <w:keepLines/>
              <w:tabs>
                <w:tab w:val="decimal" w:pos="749"/>
              </w:tabs>
              <w:adjustRightInd w:val="0"/>
              <w:snapToGrid w:val="0"/>
              <w:rPr>
                <w:b/>
                <w:snapToGrid w:val="0"/>
                <w:sz w:val="20"/>
                <w:szCs w:val="20"/>
              </w:rPr>
            </w:pPr>
            <w:r w:rsidRPr="009352E9">
              <w:rPr>
                <w:b/>
                <w:snapToGrid w:val="0"/>
                <w:sz w:val="20"/>
                <w:szCs w:val="20"/>
              </w:rPr>
              <w:t>7.715</w:t>
            </w:r>
          </w:p>
        </w:tc>
      </w:tr>
      <w:tr w:rsidR="00F93C0B" w:rsidRPr="00D476BB" w:rsidTr="008A33B1">
        <w:trPr>
          <w:jc w:val="center"/>
        </w:trPr>
        <w:tc>
          <w:tcPr>
            <w:tcW w:w="851" w:type="pct"/>
          </w:tcPr>
          <w:p w:rsidR="00F93C0B" w:rsidRPr="00D476BB" w:rsidRDefault="00F93C0B" w:rsidP="008A33B1">
            <w:pPr>
              <w:keepNext/>
              <w:keepLines/>
              <w:adjustRightInd w:val="0"/>
              <w:snapToGrid w:val="0"/>
              <w:rPr>
                <w:snapToGrid w:val="0"/>
                <w:sz w:val="20"/>
                <w:szCs w:val="20"/>
              </w:rPr>
            </w:pPr>
            <w:r w:rsidRPr="00D476BB">
              <w:rPr>
                <w:snapToGrid w:val="0"/>
                <w:sz w:val="20"/>
                <w:szCs w:val="20"/>
              </w:rPr>
              <w:t>San Pedro</w:t>
            </w:r>
          </w:p>
        </w:tc>
        <w:tc>
          <w:tcPr>
            <w:tcW w:w="509" w:type="pct"/>
          </w:tcPr>
          <w:p w:rsidR="00F93C0B" w:rsidRPr="00D476BB" w:rsidRDefault="00F93C0B" w:rsidP="008A33B1">
            <w:pPr>
              <w:keepNext/>
              <w:keepLines/>
              <w:tabs>
                <w:tab w:val="decimal" w:pos="693"/>
              </w:tabs>
              <w:adjustRightInd w:val="0"/>
              <w:snapToGrid w:val="0"/>
              <w:rPr>
                <w:snapToGrid w:val="0"/>
                <w:sz w:val="20"/>
                <w:szCs w:val="20"/>
              </w:rPr>
            </w:pPr>
            <w:r>
              <w:rPr>
                <w:snapToGrid w:val="0"/>
                <w:sz w:val="20"/>
                <w:szCs w:val="20"/>
              </w:rPr>
              <w:t>11.329</w:t>
            </w:r>
          </w:p>
        </w:tc>
        <w:tc>
          <w:tcPr>
            <w:tcW w:w="534" w:type="pct"/>
          </w:tcPr>
          <w:p w:rsidR="00F93C0B" w:rsidRPr="00D476BB" w:rsidRDefault="00F93C0B" w:rsidP="008A33B1">
            <w:pPr>
              <w:keepNext/>
              <w:keepLines/>
              <w:tabs>
                <w:tab w:val="decimal" w:pos="706"/>
              </w:tabs>
              <w:adjustRightInd w:val="0"/>
              <w:snapToGrid w:val="0"/>
              <w:rPr>
                <w:snapToGrid w:val="0"/>
                <w:sz w:val="20"/>
                <w:szCs w:val="20"/>
              </w:rPr>
            </w:pPr>
            <w:r>
              <w:rPr>
                <w:snapToGrid w:val="0"/>
                <w:sz w:val="20"/>
                <w:szCs w:val="20"/>
              </w:rPr>
              <w:t>148</w:t>
            </w:r>
          </w:p>
        </w:tc>
        <w:tc>
          <w:tcPr>
            <w:tcW w:w="503" w:type="pct"/>
          </w:tcPr>
          <w:p w:rsidR="00F93C0B" w:rsidRPr="00D476BB" w:rsidRDefault="00F93C0B" w:rsidP="008A33B1">
            <w:pPr>
              <w:keepNext/>
              <w:keepLines/>
              <w:tabs>
                <w:tab w:val="decimal" w:pos="700"/>
              </w:tabs>
              <w:adjustRightInd w:val="0"/>
              <w:snapToGrid w:val="0"/>
              <w:rPr>
                <w:snapToGrid w:val="0"/>
                <w:sz w:val="20"/>
                <w:szCs w:val="20"/>
              </w:rPr>
            </w:pPr>
            <w:r>
              <w:rPr>
                <w:snapToGrid w:val="0"/>
                <w:sz w:val="20"/>
                <w:szCs w:val="20"/>
              </w:rPr>
              <w:t>1.071</w:t>
            </w:r>
          </w:p>
        </w:tc>
        <w:tc>
          <w:tcPr>
            <w:tcW w:w="528" w:type="pct"/>
          </w:tcPr>
          <w:p w:rsidR="00F93C0B" w:rsidRPr="00D476BB" w:rsidRDefault="00F93C0B" w:rsidP="008A33B1">
            <w:pPr>
              <w:keepNext/>
              <w:keepLines/>
              <w:tabs>
                <w:tab w:val="decimal" w:pos="713"/>
              </w:tabs>
              <w:adjustRightInd w:val="0"/>
              <w:snapToGrid w:val="0"/>
              <w:rPr>
                <w:snapToGrid w:val="0"/>
                <w:sz w:val="20"/>
                <w:szCs w:val="20"/>
              </w:rPr>
            </w:pPr>
            <w:r>
              <w:rPr>
                <w:snapToGrid w:val="0"/>
                <w:sz w:val="20"/>
                <w:szCs w:val="20"/>
              </w:rPr>
              <w:t>4.673</w:t>
            </w:r>
          </w:p>
        </w:tc>
        <w:tc>
          <w:tcPr>
            <w:tcW w:w="503" w:type="pct"/>
          </w:tcPr>
          <w:p w:rsidR="00F93C0B" w:rsidRPr="00D476BB" w:rsidRDefault="00F93C0B" w:rsidP="008A33B1">
            <w:pPr>
              <w:keepNext/>
              <w:keepLines/>
              <w:tabs>
                <w:tab w:val="decimal" w:pos="689"/>
              </w:tabs>
              <w:adjustRightInd w:val="0"/>
              <w:snapToGrid w:val="0"/>
              <w:rPr>
                <w:snapToGrid w:val="0"/>
                <w:sz w:val="20"/>
                <w:szCs w:val="20"/>
              </w:rPr>
            </w:pPr>
            <w:r>
              <w:rPr>
                <w:snapToGrid w:val="0"/>
                <w:sz w:val="20"/>
                <w:szCs w:val="20"/>
              </w:rPr>
              <w:t>7.875</w:t>
            </w:r>
          </w:p>
        </w:tc>
        <w:tc>
          <w:tcPr>
            <w:tcW w:w="543" w:type="pct"/>
          </w:tcPr>
          <w:p w:rsidR="00F93C0B" w:rsidRPr="00D476BB" w:rsidRDefault="00F93C0B" w:rsidP="008A33B1">
            <w:pPr>
              <w:keepNext/>
              <w:keepLines/>
              <w:tabs>
                <w:tab w:val="decimal" w:pos="730"/>
              </w:tabs>
              <w:adjustRightInd w:val="0"/>
              <w:snapToGrid w:val="0"/>
              <w:rPr>
                <w:snapToGrid w:val="0"/>
                <w:sz w:val="20"/>
                <w:szCs w:val="20"/>
              </w:rPr>
            </w:pPr>
            <w:r>
              <w:rPr>
                <w:snapToGrid w:val="0"/>
                <w:sz w:val="20"/>
                <w:szCs w:val="20"/>
              </w:rPr>
              <w:t>6.660</w:t>
            </w:r>
          </w:p>
        </w:tc>
        <w:tc>
          <w:tcPr>
            <w:tcW w:w="502" w:type="pct"/>
          </w:tcPr>
          <w:p w:rsidR="00F93C0B" w:rsidRPr="00D476BB" w:rsidRDefault="00F93C0B" w:rsidP="008A33B1">
            <w:pPr>
              <w:keepNext/>
              <w:keepLines/>
              <w:tabs>
                <w:tab w:val="decimal" w:pos="694"/>
              </w:tabs>
              <w:adjustRightInd w:val="0"/>
              <w:snapToGrid w:val="0"/>
              <w:rPr>
                <w:snapToGrid w:val="0"/>
                <w:sz w:val="20"/>
                <w:szCs w:val="20"/>
              </w:rPr>
            </w:pPr>
            <w:r>
              <w:rPr>
                <w:snapToGrid w:val="0"/>
                <w:sz w:val="20"/>
                <w:szCs w:val="20"/>
              </w:rPr>
              <w:t>5.888</w:t>
            </w:r>
          </w:p>
        </w:tc>
        <w:tc>
          <w:tcPr>
            <w:tcW w:w="526" w:type="pct"/>
          </w:tcPr>
          <w:p w:rsidR="00F93C0B" w:rsidRPr="009352E9" w:rsidRDefault="00F93C0B" w:rsidP="008A33B1">
            <w:pPr>
              <w:keepNext/>
              <w:keepLines/>
              <w:tabs>
                <w:tab w:val="decimal" w:pos="749"/>
              </w:tabs>
              <w:adjustRightInd w:val="0"/>
              <w:snapToGrid w:val="0"/>
              <w:rPr>
                <w:b/>
                <w:snapToGrid w:val="0"/>
                <w:sz w:val="20"/>
                <w:szCs w:val="20"/>
              </w:rPr>
            </w:pPr>
            <w:r w:rsidRPr="009352E9">
              <w:rPr>
                <w:b/>
                <w:snapToGrid w:val="0"/>
                <w:sz w:val="20"/>
                <w:szCs w:val="20"/>
              </w:rPr>
              <w:t>12.548</w:t>
            </w:r>
          </w:p>
        </w:tc>
      </w:tr>
      <w:tr w:rsidR="00F93C0B" w:rsidRPr="00D476BB" w:rsidTr="008A33B1">
        <w:trPr>
          <w:jc w:val="center"/>
        </w:trPr>
        <w:tc>
          <w:tcPr>
            <w:tcW w:w="851" w:type="pct"/>
          </w:tcPr>
          <w:p w:rsidR="00F93C0B" w:rsidRPr="00D476BB" w:rsidRDefault="00F93C0B" w:rsidP="008A33B1">
            <w:pPr>
              <w:adjustRightInd w:val="0"/>
              <w:snapToGrid w:val="0"/>
              <w:rPr>
                <w:snapToGrid w:val="0"/>
                <w:sz w:val="20"/>
                <w:szCs w:val="20"/>
              </w:rPr>
            </w:pPr>
            <w:r w:rsidRPr="00D476BB">
              <w:rPr>
                <w:snapToGrid w:val="0"/>
                <w:sz w:val="20"/>
                <w:szCs w:val="20"/>
              </w:rPr>
              <w:t>Cordillera</w:t>
            </w:r>
          </w:p>
        </w:tc>
        <w:tc>
          <w:tcPr>
            <w:tcW w:w="509" w:type="pct"/>
          </w:tcPr>
          <w:p w:rsidR="00F93C0B" w:rsidRPr="00D476BB" w:rsidRDefault="00F93C0B" w:rsidP="008A33B1">
            <w:pPr>
              <w:tabs>
                <w:tab w:val="decimal" w:pos="693"/>
              </w:tabs>
              <w:adjustRightInd w:val="0"/>
              <w:snapToGrid w:val="0"/>
              <w:rPr>
                <w:snapToGrid w:val="0"/>
                <w:sz w:val="20"/>
                <w:szCs w:val="20"/>
              </w:rPr>
            </w:pPr>
            <w:r>
              <w:rPr>
                <w:snapToGrid w:val="0"/>
                <w:sz w:val="20"/>
                <w:szCs w:val="20"/>
              </w:rPr>
              <w:t>9.413</w:t>
            </w:r>
          </w:p>
        </w:tc>
        <w:tc>
          <w:tcPr>
            <w:tcW w:w="534" w:type="pct"/>
          </w:tcPr>
          <w:p w:rsidR="00F93C0B" w:rsidRPr="00D476BB" w:rsidRDefault="00F93C0B" w:rsidP="008A33B1">
            <w:pPr>
              <w:tabs>
                <w:tab w:val="decimal" w:pos="706"/>
              </w:tabs>
              <w:adjustRightInd w:val="0"/>
              <w:snapToGrid w:val="0"/>
              <w:rPr>
                <w:snapToGrid w:val="0"/>
                <w:sz w:val="20"/>
                <w:szCs w:val="20"/>
              </w:rPr>
            </w:pPr>
            <w:r>
              <w:rPr>
                <w:snapToGrid w:val="0"/>
                <w:sz w:val="20"/>
                <w:szCs w:val="20"/>
              </w:rPr>
              <w:t>206</w:t>
            </w:r>
          </w:p>
        </w:tc>
        <w:tc>
          <w:tcPr>
            <w:tcW w:w="503" w:type="pct"/>
          </w:tcPr>
          <w:p w:rsidR="00F93C0B" w:rsidRPr="00D476BB" w:rsidRDefault="00F93C0B" w:rsidP="008A33B1">
            <w:pPr>
              <w:tabs>
                <w:tab w:val="decimal" w:pos="700"/>
              </w:tabs>
              <w:adjustRightInd w:val="0"/>
              <w:snapToGrid w:val="0"/>
              <w:rPr>
                <w:snapToGrid w:val="0"/>
                <w:sz w:val="20"/>
                <w:szCs w:val="20"/>
              </w:rPr>
            </w:pPr>
            <w:r>
              <w:rPr>
                <w:snapToGrid w:val="0"/>
                <w:sz w:val="20"/>
                <w:szCs w:val="20"/>
              </w:rPr>
              <w:t>235</w:t>
            </w:r>
          </w:p>
        </w:tc>
        <w:tc>
          <w:tcPr>
            <w:tcW w:w="528" w:type="pct"/>
          </w:tcPr>
          <w:p w:rsidR="00F93C0B" w:rsidRPr="00D476BB" w:rsidRDefault="00F93C0B" w:rsidP="008A33B1">
            <w:pPr>
              <w:tabs>
                <w:tab w:val="decimal" w:pos="713"/>
              </w:tabs>
              <w:adjustRightInd w:val="0"/>
              <w:snapToGrid w:val="0"/>
              <w:rPr>
                <w:snapToGrid w:val="0"/>
                <w:sz w:val="20"/>
                <w:szCs w:val="20"/>
              </w:rPr>
            </w:pPr>
            <w:r>
              <w:rPr>
                <w:snapToGrid w:val="0"/>
                <w:sz w:val="20"/>
                <w:szCs w:val="20"/>
              </w:rPr>
              <w:t>6.097</w:t>
            </w:r>
          </w:p>
        </w:tc>
        <w:tc>
          <w:tcPr>
            <w:tcW w:w="503" w:type="pct"/>
          </w:tcPr>
          <w:p w:rsidR="00F93C0B" w:rsidRPr="00D476BB" w:rsidRDefault="00F93C0B" w:rsidP="008A33B1">
            <w:pPr>
              <w:tabs>
                <w:tab w:val="decimal" w:pos="689"/>
              </w:tabs>
              <w:adjustRightInd w:val="0"/>
              <w:snapToGrid w:val="0"/>
              <w:rPr>
                <w:snapToGrid w:val="0"/>
                <w:sz w:val="20"/>
                <w:szCs w:val="20"/>
              </w:rPr>
            </w:pPr>
            <w:r>
              <w:rPr>
                <w:snapToGrid w:val="0"/>
                <w:sz w:val="20"/>
                <w:szCs w:val="20"/>
              </w:rPr>
              <w:t>3.757</w:t>
            </w:r>
          </w:p>
        </w:tc>
        <w:tc>
          <w:tcPr>
            <w:tcW w:w="543" w:type="pct"/>
          </w:tcPr>
          <w:p w:rsidR="00F93C0B" w:rsidRPr="00D476BB" w:rsidRDefault="00F93C0B" w:rsidP="008A33B1">
            <w:pPr>
              <w:tabs>
                <w:tab w:val="decimal" w:pos="730"/>
              </w:tabs>
              <w:adjustRightInd w:val="0"/>
              <w:snapToGrid w:val="0"/>
              <w:rPr>
                <w:snapToGrid w:val="0"/>
                <w:sz w:val="20"/>
                <w:szCs w:val="20"/>
              </w:rPr>
            </w:pPr>
            <w:r>
              <w:rPr>
                <w:snapToGrid w:val="0"/>
                <w:sz w:val="20"/>
                <w:szCs w:val="20"/>
              </w:rPr>
              <w:t>5.012</w:t>
            </w:r>
          </w:p>
        </w:tc>
        <w:tc>
          <w:tcPr>
            <w:tcW w:w="502" w:type="pct"/>
          </w:tcPr>
          <w:p w:rsidR="00F93C0B" w:rsidRPr="00D476BB" w:rsidRDefault="00F93C0B" w:rsidP="008A33B1">
            <w:pPr>
              <w:tabs>
                <w:tab w:val="decimal" w:pos="694"/>
              </w:tabs>
              <w:adjustRightInd w:val="0"/>
              <w:snapToGrid w:val="0"/>
              <w:rPr>
                <w:snapToGrid w:val="0"/>
                <w:sz w:val="20"/>
                <w:szCs w:val="20"/>
              </w:rPr>
            </w:pPr>
            <w:r>
              <w:rPr>
                <w:snapToGrid w:val="0"/>
                <w:sz w:val="20"/>
                <w:szCs w:val="20"/>
              </w:rPr>
              <w:t>4.842</w:t>
            </w:r>
          </w:p>
        </w:tc>
        <w:tc>
          <w:tcPr>
            <w:tcW w:w="526" w:type="pct"/>
          </w:tcPr>
          <w:p w:rsidR="00F93C0B" w:rsidRPr="009352E9" w:rsidRDefault="00F93C0B" w:rsidP="008A33B1">
            <w:pPr>
              <w:tabs>
                <w:tab w:val="decimal" w:pos="749"/>
              </w:tabs>
              <w:adjustRightInd w:val="0"/>
              <w:snapToGrid w:val="0"/>
              <w:rPr>
                <w:b/>
                <w:snapToGrid w:val="0"/>
                <w:sz w:val="20"/>
                <w:szCs w:val="20"/>
              </w:rPr>
            </w:pPr>
            <w:r w:rsidRPr="009352E9">
              <w:rPr>
                <w:b/>
                <w:snapToGrid w:val="0"/>
                <w:sz w:val="20"/>
                <w:szCs w:val="20"/>
              </w:rPr>
              <w:t>9.854</w:t>
            </w:r>
          </w:p>
        </w:tc>
      </w:tr>
      <w:tr w:rsidR="00F93C0B" w:rsidRPr="00D476BB" w:rsidTr="008A33B1">
        <w:trPr>
          <w:jc w:val="center"/>
        </w:trPr>
        <w:tc>
          <w:tcPr>
            <w:tcW w:w="851" w:type="pct"/>
          </w:tcPr>
          <w:p w:rsidR="00F93C0B" w:rsidRPr="00D476BB" w:rsidRDefault="00F93C0B" w:rsidP="008A33B1">
            <w:pPr>
              <w:adjustRightInd w:val="0"/>
              <w:snapToGrid w:val="0"/>
              <w:rPr>
                <w:snapToGrid w:val="0"/>
                <w:sz w:val="20"/>
                <w:szCs w:val="20"/>
              </w:rPr>
            </w:pPr>
            <w:r w:rsidRPr="00D476BB">
              <w:rPr>
                <w:snapToGrid w:val="0"/>
                <w:sz w:val="20"/>
                <w:szCs w:val="20"/>
              </w:rPr>
              <w:t>Guairá</w:t>
            </w:r>
          </w:p>
        </w:tc>
        <w:tc>
          <w:tcPr>
            <w:tcW w:w="509" w:type="pct"/>
          </w:tcPr>
          <w:p w:rsidR="00F93C0B" w:rsidRPr="00D476BB" w:rsidRDefault="00F93C0B" w:rsidP="008A33B1">
            <w:pPr>
              <w:tabs>
                <w:tab w:val="decimal" w:pos="693"/>
              </w:tabs>
              <w:adjustRightInd w:val="0"/>
              <w:snapToGrid w:val="0"/>
              <w:rPr>
                <w:snapToGrid w:val="0"/>
                <w:sz w:val="20"/>
                <w:szCs w:val="20"/>
              </w:rPr>
            </w:pPr>
            <w:r>
              <w:rPr>
                <w:snapToGrid w:val="0"/>
                <w:sz w:val="20"/>
                <w:szCs w:val="20"/>
              </w:rPr>
              <w:t>5.883</w:t>
            </w:r>
          </w:p>
        </w:tc>
        <w:tc>
          <w:tcPr>
            <w:tcW w:w="534" w:type="pct"/>
          </w:tcPr>
          <w:p w:rsidR="00F93C0B" w:rsidRPr="00D476BB" w:rsidRDefault="00F93C0B" w:rsidP="008A33B1">
            <w:pPr>
              <w:tabs>
                <w:tab w:val="decimal" w:pos="706"/>
              </w:tabs>
              <w:adjustRightInd w:val="0"/>
              <w:snapToGrid w:val="0"/>
              <w:rPr>
                <w:snapToGrid w:val="0"/>
                <w:sz w:val="20"/>
                <w:szCs w:val="20"/>
              </w:rPr>
            </w:pPr>
            <w:r>
              <w:rPr>
                <w:snapToGrid w:val="0"/>
                <w:sz w:val="20"/>
                <w:szCs w:val="20"/>
              </w:rPr>
              <w:t>103</w:t>
            </w:r>
          </w:p>
        </w:tc>
        <w:tc>
          <w:tcPr>
            <w:tcW w:w="503" w:type="pct"/>
          </w:tcPr>
          <w:p w:rsidR="00F93C0B" w:rsidRPr="00D476BB" w:rsidRDefault="00F93C0B" w:rsidP="008A33B1">
            <w:pPr>
              <w:tabs>
                <w:tab w:val="decimal" w:pos="700"/>
              </w:tabs>
              <w:adjustRightInd w:val="0"/>
              <w:snapToGrid w:val="0"/>
              <w:rPr>
                <w:snapToGrid w:val="0"/>
                <w:sz w:val="20"/>
                <w:szCs w:val="20"/>
              </w:rPr>
            </w:pPr>
            <w:r>
              <w:rPr>
                <w:snapToGrid w:val="0"/>
                <w:sz w:val="20"/>
                <w:szCs w:val="20"/>
              </w:rPr>
              <w:t>1.112</w:t>
            </w:r>
          </w:p>
        </w:tc>
        <w:tc>
          <w:tcPr>
            <w:tcW w:w="528" w:type="pct"/>
          </w:tcPr>
          <w:p w:rsidR="00F93C0B" w:rsidRPr="00D476BB" w:rsidRDefault="00F93C0B" w:rsidP="008A33B1">
            <w:pPr>
              <w:tabs>
                <w:tab w:val="decimal" w:pos="713"/>
              </w:tabs>
              <w:adjustRightInd w:val="0"/>
              <w:snapToGrid w:val="0"/>
              <w:rPr>
                <w:snapToGrid w:val="0"/>
                <w:sz w:val="20"/>
                <w:szCs w:val="20"/>
              </w:rPr>
            </w:pPr>
            <w:r>
              <w:rPr>
                <w:snapToGrid w:val="0"/>
                <w:sz w:val="20"/>
                <w:szCs w:val="20"/>
              </w:rPr>
              <w:t>4.346</w:t>
            </w:r>
          </w:p>
        </w:tc>
        <w:tc>
          <w:tcPr>
            <w:tcW w:w="503" w:type="pct"/>
          </w:tcPr>
          <w:p w:rsidR="00F93C0B" w:rsidRPr="00D476BB" w:rsidRDefault="00F93C0B" w:rsidP="008A33B1">
            <w:pPr>
              <w:tabs>
                <w:tab w:val="decimal" w:pos="689"/>
              </w:tabs>
              <w:adjustRightInd w:val="0"/>
              <w:snapToGrid w:val="0"/>
              <w:rPr>
                <w:snapToGrid w:val="0"/>
                <w:sz w:val="20"/>
                <w:szCs w:val="20"/>
              </w:rPr>
            </w:pPr>
            <w:r>
              <w:rPr>
                <w:snapToGrid w:val="0"/>
                <w:sz w:val="20"/>
                <w:szCs w:val="20"/>
              </w:rPr>
              <w:t>2.752</w:t>
            </w:r>
          </w:p>
        </w:tc>
        <w:tc>
          <w:tcPr>
            <w:tcW w:w="543" w:type="pct"/>
          </w:tcPr>
          <w:p w:rsidR="00F93C0B" w:rsidRPr="00D476BB" w:rsidRDefault="00F93C0B" w:rsidP="008A33B1">
            <w:pPr>
              <w:tabs>
                <w:tab w:val="decimal" w:pos="730"/>
              </w:tabs>
              <w:adjustRightInd w:val="0"/>
              <w:snapToGrid w:val="0"/>
              <w:rPr>
                <w:snapToGrid w:val="0"/>
                <w:sz w:val="20"/>
                <w:szCs w:val="20"/>
              </w:rPr>
            </w:pPr>
            <w:r>
              <w:rPr>
                <w:snapToGrid w:val="0"/>
                <w:sz w:val="20"/>
                <w:szCs w:val="20"/>
              </w:rPr>
              <w:t>3.567</w:t>
            </w:r>
          </w:p>
        </w:tc>
        <w:tc>
          <w:tcPr>
            <w:tcW w:w="502" w:type="pct"/>
          </w:tcPr>
          <w:p w:rsidR="00F93C0B" w:rsidRPr="00D476BB" w:rsidRDefault="00F93C0B" w:rsidP="008A33B1">
            <w:pPr>
              <w:tabs>
                <w:tab w:val="decimal" w:pos="694"/>
              </w:tabs>
              <w:adjustRightInd w:val="0"/>
              <w:snapToGrid w:val="0"/>
              <w:rPr>
                <w:snapToGrid w:val="0"/>
                <w:sz w:val="20"/>
                <w:szCs w:val="20"/>
              </w:rPr>
            </w:pPr>
            <w:r>
              <w:rPr>
                <w:snapToGrid w:val="0"/>
                <w:sz w:val="20"/>
                <w:szCs w:val="20"/>
              </w:rPr>
              <w:t>3.531</w:t>
            </w:r>
          </w:p>
        </w:tc>
        <w:tc>
          <w:tcPr>
            <w:tcW w:w="526" w:type="pct"/>
          </w:tcPr>
          <w:p w:rsidR="00F93C0B" w:rsidRPr="009352E9" w:rsidRDefault="00F93C0B" w:rsidP="008A33B1">
            <w:pPr>
              <w:tabs>
                <w:tab w:val="decimal" w:pos="749"/>
              </w:tabs>
              <w:adjustRightInd w:val="0"/>
              <w:snapToGrid w:val="0"/>
              <w:rPr>
                <w:b/>
                <w:snapToGrid w:val="0"/>
                <w:sz w:val="20"/>
                <w:szCs w:val="20"/>
              </w:rPr>
            </w:pPr>
            <w:r w:rsidRPr="009352E9">
              <w:rPr>
                <w:b/>
                <w:snapToGrid w:val="0"/>
                <w:sz w:val="20"/>
                <w:szCs w:val="20"/>
              </w:rPr>
              <w:t>7.098</w:t>
            </w:r>
          </w:p>
        </w:tc>
      </w:tr>
      <w:tr w:rsidR="00F93C0B" w:rsidRPr="00D476BB" w:rsidTr="008A33B1">
        <w:trPr>
          <w:jc w:val="center"/>
        </w:trPr>
        <w:tc>
          <w:tcPr>
            <w:tcW w:w="851" w:type="pct"/>
          </w:tcPr>
          <w:p w:rsidR="00F93C0B" w:rsidRPr="00D476BB" w:rsidRDefault="00F93C0B" w:rsidP="008A33B1">
            <w:pPr>
              <w:adjustRightInd w:val="0"/>
              <w:snapToGrid w:val="0"/>
              <w:rPr>
                <w:snapToGrid w:val="0"/>
                <w:sz w:val="20"/>
                <w:szCs w:val="20"/>
              </w:rPr>
            </w:pPr>
            <w:r w:rsidRPr="00D476BB">
              <w:rPr>
                <w:snapToGrid w:val="0"/>
                <w:sz w:val="20"/>
                <w:szCs w:val="20"/>
              </w:rPr>
              <w:t>Caaguazú</w:t>
            </w:r>
          </w:p>
        </w:tc>
        <w:tc>
          <w:tcPr>
            <w:tcW w:w="509" w:type="pct"/>
          </w:tcPr>
          <w:p w:rsidR="00F93C0B" w:rsidRPr="00D476BB" w:rsidRDefault="00F93C0B" w:rsidP="008A33B1">
            <w:pPr>
              <w:tabs>
                <w:tab w:val="decimal" w:pos="693"/>
              </w:tabs>
              <w:adjustRightInd w:val="0"/>
              <w:snapToGrid w:val="0"/>
              <w:rPr>
                <w:snapToGrid w:val="0"/>
                <w:sz w:val="20"/>
                <w:szCs w:val="20"/>
              </w:rPr>
            </w:pPr>
            <w:r>
              <w:rPr>
                <w:snapToGrid w:val="0"/>
                <w:sz w:val="20"/>
                <w:szCs w:val="20"/>
              </w:rPr>
              <w:t>15.348</w:t>
            </w:r>
          </w:p>
        </w:tc>
        <w:tc>
          <w:tcPr>
            <w:tcW w:w="534" w:type="pct"/>
          </w:tcPr>
          <w:p w:rsidR="00F93C0B" w:rsidRPr="00D476BB" w:rsidRDefault="00F93C0B" w:rsidP="008A33B1">
            <w:pPr>
              <w:tabs>
                <w:tab w:val="decimal" w:pos="706"/>
              </w:tabs>
              <w:adjustRightInd w:val="0"/>
              <w:snapToGrid w:val="0"/>
              <w:rPr>
                <w:snapToGrid w:val="0"/>
                <w:sz w:val="20"/>
                <w:szCs w:val="20"/>
              </w:rPr>
            </w:pPr>
            <w:r>
              <w:rPr>
                <w:snapToGrid w:val="0"/>
                <w:sz w:val="20"/>
                <w:szCs w:val="20"/>
              </w:rPr>
              <w:t>550</w:t>
            </w:r>
          </w:p>
        </w:tc>
        <w:tc>
          <w:tcPr>
            <w:tcW w:w="503" w:type="pct"/>
          </w:tcPr>
          <w:p w:rsidR="00F93C0B" w:rsidRPr="00D476BB" w:rsidRDefault="00F93C0B" w:rsidP="008A33B1">
            <w:pPr>
              <w:tabs>
                <w:tab w:val="decimal" w:pos="700"/>
              </w:tabs>
              <w:adjustRightInd w:val="0"/>
              <w:snapToGrid w:val="0"/>
              <w:rPr>
                <w:snapToGrid w:val="0"/>
                <w:sz w:val="20"/>
                <w:szCs w:val="20"/>
              </w:rPr>
            </w:pPr>
            <w:r>
              <w:rPr>
                <w:snapToGrid w:val="0"/>
                <w:sz w:val="20"/>
                <w:szCs w:val="20"/>
              </w:rPr>
              <w:t>1.388</w:t>
            </w:r>
          </w:p>
        </w:tc>
        <w:tc>
          <w:tcPr>
            <w:tcW w:w="528" w:type="pct"/>
          </w:tcPr>
          <w:p w:rsidR="00F93C0B" w:rsidRPr="00D476BB" w:rsidRDefault="00F93C0B" w:rsidP="008A33B1">
            <w:pPr>
              <w:tabs>
                <w:tab w:val="decimal" w:pos="713"/>
              </w:tabs>
              <w:adjustRightInd w:val="0"/>
              <w:snapToGrid w:val="0"/>
              <w:rPr>
                <w:snapToGrid w:val="0"/>
                <w:sz w:val="20"/>
                <w:szCs w:val="20"/>
              </w:rPr>
            </w:pPr>
            <w:r>
              <w:rPr>
                <w:snapToGrid w:val="0"/>
                <w:sz w:val="20"/>
                <w:szCs w:val="20"/>
              </w:rPr>
              <w:t>8.874</w:t>
            </w:r>
          </w:p>
        </w:tc>
        <w:tc>
          <w:tcPr>
            <w:tcW w:w="503" w:type="pct"/>
          </w:tcPr>
          <w:p w:rsidR="00F93C0B" w:rsidRPr="00D476BB" w:rsidRDefault="00F93C0B" w:rsidP="008A33B1">
            <w:pPr>
              <w:tabs>
                <w:tab w:val="decimal" w:pos="689"/>
              </w:tabs>
              <w:adjustRightInd w:val="0"/>
              <w:snapToGrid w:val="0"/>
              <w:rPr>
                <w:snapToGrid w:val="0"/>
                <w:sz w:val="20"/>
                <w:szCs w:val="20"/>
              </w:rPr>
            </w:pPr>
            <w:r>
              <w:rPr>
                <w:snapToGrid w:val="0"/>
                <w:sz w:val="20"/>
                <w:szCs w:val="20"/>
              </w:rPr>
              <w:t>8.412</w:t>
            </w:r>
          </w:p>
        </w:tc>
        <w:tc>
          <w:tcPr>
            <w:tcW w:w="543" w:type="pct"/>
          </w:tcPr>
          <w:p w:rsidR="00F93C0B" w:rsidRPr="00D476BB" w:rsidRDefault="00F93C0B" w:rsidP="008A33B1">
            <w:pPr>
              <w:tabs>
                <w:tab w:val="decimal" w:pos="730"/>
              </w:tabs>
              <w:adjustRightInd w:val="0"/>
              <w:snapToGrid w:val="0"/>
              <w:rPr>
                <w:snapToGrid w:val="0"/>
                <w:sz w:val="20"/>
                <w:szCs w:val="20"/>
              </w:rPr>
            </w:pPr>
            <w:r>
              <w:rPr>
                <w:snapToGrid w:val="0"/>
                <w:sz w:val="20"/>
                <w:szCs w:val="20"/>
              </w:rPr>
              <w:t>8.885</w:t>
            </w:r>
          </w:p>
        </w:tc>
        <w:tc>
          <w:tcPr>
            <w:tcW w:w="502" w:type="pct"/>
          </w:tcPr>
          <w:p w:rsidR="00F93C0B" w:rsidRPr="00D476BB" w:rsidRDefault="00F93C0B" w:rsidP="008A33B1">
            <w:pPr>
              <w:tabs>
                <w:tab w:val="decimal" w:pos="694"/>
              </w:tabs>
              <w:adjustRightInd w:val="0"/>
              <w:snapToGrid w:val="0"/>
              <w:rPr>
                <w:snapToGrid w:val="0"/>
                <w:sz w:val="20"/>
                <w:szCs w:val="20"/>
              </w:rPr>
            </w:pPr>
            <w:r>
              <w:rPr>
                <w:snapToGrid w:val="0"/>
                <w:sz w:val="20"/>
                <w:szCs w:val="20"/>
              </w:rPr>
              <w:t>8.401</w:t>
            </w:r>
          </w:p>
        </w:tc>
        <w:tc>
          <w:tcPr>
            <w:tcW w:w="526" w:type="pct"/>
          </w:tcPr>
          <w:p w:rsidR="00F93C0B" w:rsidRPr="009352E9" w:rsidRDefault="00F93C0B" w:rsidP="008A33B1">
            <w:pPr>
              <w:tabs>
                <w:tab w:val="decimal" w:pos="749"/>
              </w:tabs>
              <w:adjustRightInd w:val="0"/>
              <w:snapToGrid w:val="0"/>
              <w:rPr>
                <w:b/>
                <w:snapToGrid w:val="0"/>
                <w:sz w:val="20"/>
                <w:szCs w:val="20"/>
              </w:rPr>
            </w:pPr>
            <w:r w:rsidRPr="009352E9">
              <w:rPr>
                <w:b/>
                <w:snapToGrid w:val="0"/>
                <w:sz w:val="20"/>
                <w:szCs w:val="20"/>
              </w:rPr>
              <w:t>17.286</w:t>
            </w:r>
          </w:p>
        </w:tc>
      </w:tr>
      <w:tr w:rsidR="00F93C0B" w:rsidRPr="00D476BB" w:rsidTr="008A33B1">
        <w:trPr>
          <w:jc w:val="center"/>
        </w:trPr>
        <w:tc>
          <w:tcPr>
            <w:tcW w:w="851" w:type="pct"/>
          </w:tcPr>
          <w:p w:rsidR="00F93C0B" w:rsidRPr="00D476BB" w:rsidRDefault="00F93C0B" w:rsidP="008A33B1">
            <w:pPr>
              <w:adjustRightInd w:val="0"/>
              <w:snapToGrid w:val="0"/>
              <w:rPr>
                <w:snapToGrid w:val="0"/>
                <w:sz w:val="20"/>
                <w:szCs w:val="20"/>
              </w:rPr>
            </w:pPr>
            <w:r w:rsidRPr="00D476BB">
              <w:rPr>
                <w:snapToGrid w:val="0"/>
                <w:sz w:val="20"/>
                <w:szCs w:val="20"/>
              </w:rPr>
              <w:t>Caazapá</w:t>
            </w:r>
          </w:p>
        </w:tc>
        <w:tc>
          <w:tcPr>
            <w:tcW w:w="509" w:type="pct"/>
          </w:tcPr>
          <w:p w:rsidR="00F93C0B" w:rsidRPr="00D476BB" w:rsidRDefault="00F93C0B" w:rsidP="008A33B1">
            <w:pPr>
              <w:tabs>
                <w:tab w:val="decimal" w:pos="693"/>
              </w:tabs>
              <w:adjustRightInd w:val="0"/>
              <w:snapToGrid w:val="0"/>
              <w:rPr>
                <w:snapToGrid w:val="0"/>
                <w:sz w:val="20"/>
                <w:szCs w:val="20"/>
              </w:rPr>
            </w:pPr>
            <w:r>
              <w:rPr>
                <w:snapToGrid w:val="0"/>
                <w:sz w:val="20"/>
                <w:szCs w:val="20"/>
              </w:rPr>
              <w:t>5.188</w:t>
            </w:r>
          </w:p>
        </w:tc>
        <w:tc>
          <w:tcPr>
            <w:tcW w:w="534" w:type="pct"/>
          </w:tcPr>
          <w:p w:rsidR="00F93C0B" w:rsidRPr="00D476BB" w:rsidRDefault="00F93C0B" w:rsidP="008A33B1">
            <w:pPr>
              <w:tabs>
                <w:tab w:val="decimal" w:pos="706"/>
              </w:tabs>
              <w:adjustRightInd w:val="0"/>
              <w:snapToGrid w:val="0"/>
              <w:rPr>
                <w:snapToGrid w:val="0"/>
                <w:sz w:val="20"/>
                <w:szCs w:val="20"/>
              </w:rPr>
            </w:pPr>
            <w:r>
              <w:rPr>
                <w:snapToGrid w:val="0"/>
                <w:sz w:val="20"/>
                <w:szCs w:val="20"/>
              </w:rPr>
              <w:t>36</w:t>
            </w:r>
          </w:p>
        </w:tc>
        <w:tc>
          <w:tcPr>
            <w:tcW w:w="503" w:type="pct"/>
          </w:tcPr>
          <w:p w:rsidR="00F93C0B" w:rsidRPr="00D476BB" w:rsidRDefault="00F93C0B" w:rsidP="008A33B1">
            <w:pPr>
              <w:tabs>
                <w:tab w:val="decimal" w:pos="700"/>
              </w:tabs>
              <w:adjustRightInd w:val="0"/>
              <w:snapToGrid w:val="0"/>
              <w:rPr>
                <w:snapToGrid w:val="0"/>
                <w:sz w:val="20"/>
                <w:szCs w:val="20"/>
              </w:rPr>
            </w:pPr>
            <w:r>
              <w:rPr>
                <w:snapToGrid w:val="0"/>
                <w:sz w:val="20"/>
                <w:szCs w:val="20"/>
              </w:rPr>
              <w:t>158</w:t>
            </w:r>
          </w:p>
        </w:tc>
        <w:tc>
          <w:tcPr>
            <w:tcW w:w="528" w:type="pct"/>
          </w:tcPr>
          <w:p w:rsidR="00F93C0B" w:rsidRPr="00D476BB" w:rsidRDefault="00F93C0B" w:rsidP="008A33B1">
            <w:pPr>
              <w:tabs>
                <w:tab w:val="decimal" w:pos="713"/>
              </w:tabs>
              <w:adjustRightInd w:val="0"/>
              <w:snapToGrid w:val="0"/>
              <w:rPr>
                <w:snapToGrid w:val="0"/>
                <w:sz w:val="20"/>
                <w:szCs w:val="20"/>
              </w:rPr>
            </w:pPr>
            <w:r>
              <w:rPr>
                <w:snapToGrid w:val="0"/>
                <w:sz w:val="20"/>
                <w:szCs w:val="20"/>
              </w:rPr>
              <w:t>1.611</w:t>
            </w:r>
          </w:p>
        </w:tc>
        <w:tc>
          <w:tcPr>
            <w:tcW w:w="503" w:type="pct"/>
          </w:tcPr>
          <w:p w:rsidR="00F93C0B" w:rsidRPr="00D476BB" w:rsidRDefault="00F93C0B" w:rsidP="008A33B1">
            <w:pPr>
              <w:tabs>
                <w:tab w:val="decimal" w:pos="689"/>
              </w:tabs>
              <w:adjustRightInd w:val="0"/>
              <w:snapToGrid w:val="0"/>
              <w:rPr>
                <w:snapToGrid w:val="0"/>
                <w:sz w:val="20"/>
                <w:szCs w:val="20"/>
              </w:rPr>
            </w:pPr>
            <w:r>
              <w:rPr>
                <w:snapToGrid w:val="0"/>
                <w:sz w:val="20"/>
                <w:szCs w:val="20"/>
              </w:rPr>
              <w:t>3.771</w:t>
            </w:r>
          </w:p>
        </w:tc>
        <w:tc>
          <w:tcPr>
            <w:tcW w:w="543" w:type="pct"/>
          </w:tcPr>
          <w:p w:rsidR="00F93C0B" w:rsidRPr="00D476BB" w:rsidRDefault="00F93C0B" w:rsidP="008A33B1">
            <w:pPr>
              <w:tabs>
                <w:tab w:val="decimal" w:pos="730"/>
              </w:tabs>
              <w:adjustRightInd w:val="0"/>
              <w:snapToGrid w:val="0"/>
              <w:rPr>
                <w:snapToGrid w:val="0"/>
                <w:sz w:val="20"/>
                <w:szCs w:val="20"/>
              </w:rPr>
            </w:pPr>
            <w:r>
              <w:rPr>
                <w:snapToGrid w:val="0"/>
                <w:sz w:val="20"/>
                <w:szCs w:val="20"/>
              </w:rPr>
              <w:t>2.892</w:t>
            </w:r>
          </w:p>
        </w:tc>
        <w:tc>
          <w:tcPr>
            <w:tcW w:w="502" w:type="pct"/>
          </w:tcPr>
          <w:p w:rsidR="00F93C0B" w:rsidRPr="00D476BB" w:rsidRDefault="00F93C0B" w:rsidP="008A33B1">
            <w:pPr>
              <w:tabs>
                <w:tab w:val="decimal" w:pos="694"/>
              </w:tabs>
              <w:adjustRightInd w:val="0"/>
              <w:snapToGrid w:val="0"/>
              <w:rPr>
                <w:snapToGrid w:val="0"/>
                <w:sz w:val="20"/>
                <w:szCs w:val="20"/>
              </w:rPr>
            </w:pPr>
            <w:r>
              <w:rPr>
                <w:snapToGrid w:val="0"/>
                <w:sz w:val="20"/>
                <w:szCs w:val="20"/>
              </w:rPr>
              <w:t>2.490</w:t>
            </w:r>
          </w:p>
        </w:tc>
        <w:tc>
          <w:tcPr>
            <w:tcW w:w="526" w:type="pct"/>
          </w:tcPr>
          <w:p w:rsidR="00F93C0B" w:rsidRPr="009352E9" w:rsidRDefault="00F93C0B" w:rsidP="008A33B1">
            <w:pPr>
              <w:tabs>
                <w:tab w:val="decimal" w:pos="749"/>
              </w:tabs>
              <w:adjustRightInd w:val="0"/>
              <w:snapToGrid w:val="0"/>
              <w:rPr>
                <w:b/>
                <w:snapToGrid w:val="0"/>
                <w:sz w:val="20"/>
                <w:szCs w:val="20"/>
              </w:rPr>
            </w:pPr>
            <w:r w:rsidRPr="009352E9">
              <w:rPr>
                <w:b/>
                <w:snapToGrid w:val="0"/>
                <w:sz w:val="20"/>
                <w:szCs w:val="20"/>
              </w:rPr>
              <w:t>5.382</w:t>
            </w:r>
          </w:p>
        </w:tc>
      </w:tr>
      <w:tr w:rsidR="00F93C0B" w:rsidRPr="00D476BB" w:rsidTr="008A33B1">
        <w:trPr>
          <w:jc w:val="center"/>
        </w:trPr>
        <w:tc>
          <w:tcPr>
            <w:tcW w:w="851" w:type="pct"/>
          </w:tcPr>
          <w:p w:rsidR="00F93C0B" w:rsidRPr="00D476BB" w:rsidRDefault="00F93C0B" w:rsidP="008A33B1">
            <w:pPr>
              <w:adjustRightInd w:val="0"/>
              <w:snapToGrid w:val="0"/>
              <w:rPr>
                <w:snapToGrid w:val="0"/>
                <w:sz w:val="20"/>
                <w:szCs w:val="20"/>
              </w:rPr>
            </w:pPr>
            <w:r w:rsidRPr="00D476BB">
              <w:rPr>
                <w:snapToGrid w:val="0"/>
                <w:sz w:val="20"/>
                <w:szCs w:val="20"/>
              </w:rPr>
              <w:t>Itapúa</w:t>
            </w:r>
          </w:p>
        </w:tc>
        <w:tc>
          <w:tcPr>
            <w:tcW w:w="509" w:type="pct"/>
          </w:tcPr>
          <w:p w:rsidR="00F93C0B" w:rsidRPr="00D476BB" w:rsidRDefault="00F93C0B" w:rsidP="008A33B1">
            <w:pPr>
              <w:tabs>
                <w:tab w:val="decimal" w:pos="693"/>
              </w:tabs>
              <w:adjustRightInd w:val="0"/>
              <w:snapToGrid w:val="0"/>
              <w:rPr>
                <w:snapToGrid w:val="0"/>
                <w:sz w:val="20"/>
                <w:szCs w:val="20"/>
              </w:rPr>
            </w:pPr>
            <w:r>
              <w:rPr>
                <w:snapToGrid w:val="0"/>
                <w:sz w:val="20"/>
                <w:szCs w:val="20"/>
              </w:rPr>
              <w:t>10.598</w:t>
            </w:r>
          </w:p>
        </w:tc>
        <w:tc>
          <w:tcPr>
            <w:tcW w:w="534" w:type="pct"/>
          </w:tcPr>
          <w:p w:rsidR="00F93C0B" w:rsidRPr="00D476BB" w:rsidRDefault="00F93C0B" w:rsidP="008A33B1">
            <w:pPr>
              <w:tabs>
                <w:tab w:val="decimal" w:pos="706"/>
              </w:tabs>
              <w:adjustRightInd w:val="0"/>
              <w:snapToGrid w:val="0"/>
              <w:rPr>
                <w:snapToGrid w:val="0"/>
                <w:sz w:val="20"/>
                <w:szCs w:val="20"/>
              </w:rPr>
            </w:pPr>
            <w:r>
              <w:rPr>
                <w:snapToGrid w:val="0"/>
                <w:sz w:val="20"/>
                <w:szCs w:val="20"/>
              </w:rPr>
              <w:t>887</w:t>
            </w:r>
          </w:p>
        </w:tc>
        <w:tc>
          <w:tcPr>
            <w:tcW w:w="503" w:type="pct"/>
          </w:tcPr>
          <w:p w:rsidR="00F93C0B" w:rsidRPr="00D476BB" w:rsidRDefault="00F93C0B" w:rsidP="008A33B1">
            <w:pPr>
              <w:tabs>
                <w:tab w:val="decimal" w:pos="700"/>
              </w:tabs>
              <w:adjustRightInd w:val="0"/>
              <w:snapToGrid w:val="0"/>
              <w:rPr>
                <w:snapToGrid w:val="0"/>
                <w:sz w:val="20"/>
                <w:szCs w:val="20"/>
              </w:rPr>
            </w:pPr>
            <w:r>
              <w:rPr>
                <w:snapToGrid w:val="0"/>
                <w:sz w:val="20"/>
                <w:szCs w:val="20"/>
              </w:rPr>
              <w:t>1.194</w:t>
            </w:r>
          </w:p>
        </w:tc>
        <w:tc>
          <w:tcPr>
            <w:tcW w:w="528" w:type="pct"/>
          </w:tcPr>
          <w:p w:rsidR="00F93C0B" w:rsidRPr="00D476BB" w:rsidRDefault="00F93C0B" w:rsidP="008A33B1">
            <w:pPr>
              <w:tabs>
                <w:tab w:val="decimal" w:pos="713"/>
              </w:tabs>
              <w:adjustRightInd w:val="0"/>
              <w:snapToGrid w:val="0"/>
              <w:rPr>
                <w:snapToGrid w:val="0"/>
                <w:sz w:val="20"/>
                <w:szCs w:val="20"/>
              </w:rPr>
            </w:pPr>
            <w:r>
              <w:rPr>
                <w:snapToGrid w:val="0"/>
                <w:sz w:val="20"/>
                <w:szCs w:val="20"/>
              </w:rPr>
              <w:t>8.573</w:t>
            </w:r>
          </w:p>
        </w:tc>
        <w:tc>
          <w:tcPr>
            <w:tcW w:w="503" w:type="pct"/>
          </w:tcPr>
          <w:p w:rsidR="00F93C0B" w:rsidRPr="00D476BB" w:rsidRDefault="00F93C0B" w:rsidP="008A33B1">
            <w:pPr>
              <w:tabs>
                <w:tab w:val="decimal" w:pos="689"/>
              </w:tabs>
              <w:adjustRightInd w:val="0"/>
              <w:snapToGrid w:val="0"/>
              <w:rPr>
                <w:snapToGrid w:val="0"/>
                <w:sz w:val="20"/>
                <w:szCs w:val="20"/>
              </w:rPr>
            </w:pPr>
            <w:r>
              <w:rPr>
                <w:snapToGrid w:val="0"/>
                <w:sz w:val="20"/>
                <w:szCs w:val="20"/>
              </w:rPr>
              <w:t>4.106</w:t>
            </w:r>
          </w:p>
        </w:tc>
        <w:tc>
          <w:tcPr>
            <w:tcW w:w="543" w:type="pct"/>
          </w:tcPr>
          <w:p w:rsidR="00F93C0B" w:rsidRPr="00D476BB" w:rsidRDefault="00F93C0B" w:rsidP="008A33B1">
            <w:pPr>
              <w:tabs>
                <w:tab w:val="decimal" w:pos="730"/>
              </w:tabs>
              <w:adjustRightInd w:val="0"/>
              <w:snapToGrid w:val="0"/>
              <w:rPr>
                <w:snapToGrid w:val="0"/>
                <w:sz w:val="20"/>
                <w:szCs w:val="20"/>
              </w:rPr>
            </w:pPr>
            <w:r>
              <w:rPr>
                <w:snapToGrid w:val="0"/>
                <w:sz w:val="20"/>
                <w:szCs w:val="20"/>
              </w:rPr>
              <w:t>6.092</w:t>
            </w:r>
          </w:p>
        </w:tc>
        <w:tc>
          <w:tcPr>
            <w:tcW w:w="502" w:type="pct"/>
          </w:tcPr>
          <w:p w:rsidR="00F93C0B" w:rsidRPr="00D476BB" w:rsidRDefault="00F93C0B" w:rsidP="008A33B1">
            <w:pPr>
              <w:tabs>
                <w:tab w:val="decimal" w:pos="694"/>
              </w:tabs>
              <w:adjustRightInd w:val="0"/>
              <w:snapToGrid w:val="0"/>
              <w:rPr>
                <w:snapToGrid w:val="0"/>
                <w:sz w:val="20"/>
                <w:szCs w:val="20"/>
              </w:rPr>
            </w:pPr>
            <w:r>
              <w:rPr>
                <w:snapToGrid w:val="0"/>
                <w:sz w:val="20"/>
                <w:szCs w:val="20"/>
              </w:rPr>
              <w:t>6.587</w:t>
            </w:r>
          </w:p>
        </w:tc>
        <w:tc>
          <w:tcPr>
            <w:tcW w:w="526" w:type="pct"/>
          </w:tcPr>
          <w:p w:rsidR="00F93C0B" w:rsidRPr="009352E9" w:rsidRDefault="00F93C0B" w:rsidP="008A33B1">
            <w:pPr>
              <w:tabs>
                <w:tab w:val="decimal" w:pos="749"/>
              </w:tabs>
              <w:adjustRightInd w:val="0"/>
              <w:snapToGrid w:val="0"/>
              <w:rPr>
                <w:b/>
                <w:snapToGrid w:val="0"/>
                <w:sz w:val="20"/>
                <w:szCs w:val="20"/>
              </w:rPr>
            </w:pPr>
            <w:r w:rsidRPr="009352E9">
              <w:rPr>
                <w:b/>
                <w:snapToGrid w:val="0"/>
                <w:sz w:val="20"/>
                <w:szCs w:val="20"/>
              </w:rPr>
              <w:t>12.679</w:t>
            </w:r>
          </w:p>
        </w:tc>
      </w:tr>
      <w:tr w:rsidR="00F93C0B" w:rsidRPr="00D476BB" w:rsidTr="008A33B1">
        <w:trPr>
          <w:jc w:val="center"/>
        </w:trPr>
        <w:tc>
          <w:tcPr>
            <w:tcW w:w="851" w:type="pct"/>
          </w:tcPr>
          <w:p w:rsidR="00F93C0B" w:rsidRPr="00D476BB" w:rsidRDefault="00F93C0B" w:rsidP="008A33B1">
            <w:pPr>
              <w:adjustRightInd w:val="0"/>
              <w:snapToGrid w:val="0"/>
              <w:rPr>
                <w:snapToGrid w:val="0"/>
                <w:sz w:val="20"/>
                <w:szCs w:val="20"/>
              </w:rPr>
            </w:pPr>
            <w:r w:rsidRPr="00D476BB">
              <w:rPr>
                <w:snapToGrid w:val="0"/>
                <w:sz w:val="20"/>
                <w:szCs w:val="20"/>
              </w:rPr>
              <w:t>Misiones</w:t>
            </w:r>
          </w:p>
        </w:tc>
        <w:tc>
          <w:tcPr>
            <w:tcW w:w="509" w:type="pct"/>
          </w:tcPr>
          <w:p w:rsidR="00F93C0B" w:rsidRPr="00D476BB" w:rsidRDefault="00F93C0B" w:rsidP="008A33B1">
            <w:pPr>
              <w:tabs>
                <w:tab w:val="decimal" w:pos="693"/>
              </w:tabs>
              <w:adjustRightInd w:val="0"/>
              <w:snapToGrid w:val="0"/>
              <w:rPr>
                <w:snapToGrid w:val="0"/>
                <w:sz w:val="20"/>
                <w:szCs w:val="20"/>
              </w:rPr>
            </w:pPr>
            <w:r>
              <w:rPr>
                <w:snapToGrid w:val="0"/>
                <w:sz w:val="20"/>
                <w:szCs w:val="20"/>
              </w:rPr>
              <w:t>4.466</w:t>
            </w:r>
          </w:p>
        </w:tc>
        <w:tc>
          <w:tcPr>
            <w:tcW w:w="534" w:type="pct"/>
          </w:tcPr>
          <w:p w:rsidR="00F93C0B" w:rsidRPr="00D476BB" w:rsidRDefault="00F93C0B" w:rsidP="008A33B1">
            <w:pPr>
              <w:tabs>
                <w:tab w:val="decimal" w:pos="706"/>
              </w:tabs>
              <w:adjustRightInd w:val="0"/>
              <w:snapToGrid w:val="0"/>
              <w:rPr>
                <w:snapToGrid w:val="0"/>
                <w:sz w:val="20"/>
                <w:szCs w:val="20"/>
              </w:rPr>
            </w:pPr>
            <w:r>
              <w:rPr>
                <w:snapToGrid w:val="0"/>
                <w:sz w:val="20"/>
                <w:szCs w:val="20"/>
              </w:rPr>
              <w:t>48</w:t>
            </w:r>
          </w:p>
        </w:tc>
        <w:tc>
          <w:tcPr>
            <w:tcW w:w="503" w:type="pct"/>
          </w:tcPr>
          <w:p w:rsidR="00F93C0B" w:rsidRPr="00D476BB" w:rsidRDefault="00F93C0B" w:rsidP="008A33B1">
            <w:pPr>
              <w:tabs>
                <w:tab w:val="decimal" w:pos="700"/>
              </w:tabs>
              <w:adjustRightInd w:val="0"/>
              <w:snapToGrid w:val="0"/>
              <w:rPr>
                <w:snapToGrid w:val="0"/>
                <w:sz w:val="20"/>
                <w:szCs w:val="20"/>
              </w:rPr>
            </w:pPr>
            <w:r>
              <w:rPr>
                <w:snapToGrid w:val="0"/>
                <w:sz w:val="20"/>
                <w:szCs w:val="20"/>
              </w:rPr>
              <w:t>494</w:t>
            </w:r>
          </w:p>
        </w:tc>
        <w:tc>
          <w:tcPr>
            <w:tcW w:w="528" w:type="pct"/>
          </w:tcPr>
          <w:p w:rsidR="00F93C0B" w:rsidRPr="00D476BB" w:rsidRDefault="00F93C0B" w:rsidP="008A33B1">
            <w:pPr>
              <w:tabs>
                <w:tab w:val="decimal" w:pos="713"/>
              </w:tabs>
              <w:adjustRightInd w:val="0"/>
              <w:snapToGrid w:val="0"/>
              <w:rPr>
                <w:snapToGrid w:val="0"/>
                <w:sz w:val="20"/>
                <w:szCs w:val="20"/>
              </w:rPr>
            </w:pPr>
            <w:r>
              <w:rPr>
                <w:snapToGrid w:val="0"/>
                <w:sz w:val="20"/>
                <w:szCs w:val="20"/>
              </w:rPr>
              <w:t>3.379</w:t>
            </w:r>
          </w:p>
        </w:tc>
        <w:tc>
          <w:tcPr>
            <w:tcW w:w="503" w:type="pct"/>
          </w:tcPr>
          <w:p w:rsidR="00F93C0B" w:rsidRPr="00D476BB" w:rsidRDefault="00F93C0B" w:rsidP="008A33B1">
            <w:pPr>
              <w:tabs>
                <w:tab w:val="decimal" w:pos="689"/>
              </w:tabs>
              <w:adjustRightInd w:val="0"/>
              <w:snapToGrid w:val="0"/>
              <w:rPr>
                <w:snapToGrid w:val="0"/>
                <w:sz w:val="20"/>
                <w:szCs w:val="20"/>
              </w:rPr>
            </w:pPr>
            <w:r>
              <w:rPr>
                <w:snapToGrid w:val="0"/>
                <w:sz w:val="20"/>
                <w:szCs w:val="20"/>
              </w:rPr>
              <w:t>1.629</w:t>
            </w:r>
          </w:p>
        </w:tc>
        <w:tc>
          <w:tcPr>
            <w:tcW w:w="543" w:type="pct"/>
          </w:tcPr>
          <w:p w:rsidR="00F93C0B" w:rsidRPr="00D476BB" w:rsidRDefault="00F93C0B" w:rsidP="008A33B1">
            <w:pPr>
              <w:tabs>
                <w:tab w:val="decimal" w:pos="730"/>
              </w:tabs>
              <w:adjustRightInd w:val="0"/>
              <w:snapToGrid w:val="0"/>
              <w:rPr>
                <w:snapToGrid w:val="0"/>
                <w:sz w:val="20"/>
                <w:szCs w:val="20"/>
              </w:rPr>
            </w:pPr>
            <w:r>
              <w:rPr>
                <w:snapToGrid w:val="0"/>
                <w:sz w:val="20"/>
                <w:szCs w:val="20"/>
              </w:rPr>
              <w:t>2.510</w:t>
            </w:r>
          </w:p>
        </w:tc>
        <w:tc>
          <w:tcPr>
            <w:tcW w:w="502" w:type="pct"/>
          </w:tcPr>
          <w:p w:rsidR="00F93C0B" w:rsidRPr="00D476BB" w:rsidRDefault="00F93C0B" w:rsidP="008A33B1">
            <w:pPr>
              <w:tabs>
                <w:tab w:val="decimal" w:pos="694"/>
              </w:tabs>
              <w:adjustRightInd w:val="0"/>
              <w:snapToGrid w:val="0"/>
              <w:rPr>
                <w:snapToGrid w:val="0"/>
                <w:sz w:val="20"/>
                <w:szCs w:val="20"/>
              </w:rPr>
            </w:pPr>
            <w:r>
              <w:rPr>
                <w:snapToGrid w:val="0"/>
                <w:sz w:val="20"/>
                <w:szCs w:val="20"/>
              </w:rPr>
              <w:t>2.498</w:t>
            </w:r>
          </w:p>
        </w:tc>
        <w:tc>
          <w:tcPr>
            <w:tcW w:w="526" w:type="pct"/>
          </w:tcPr>
          <w:p w:rsidR="00F93C0B" w:rsidRPr="009352E9" w:rsidRDefault="00F93C0B" w:rsidP="008A33B1">
            <w:pPr>
              <w:tabs>
                <w:tab w:val="decimal" w:pos="749"/>
              </w:tabs>
              <w:adjustRightInd w:val="0"/>
              <w:snapToGrid w:val="0"/>
              <w:rPr>
                <w:b/>
                <w:snapToGrid w:val="0"/>
                <w:sz w:val="20"/>
                <w:szCs w:val="20"/>
              </w:rPr>
            </w:pPr>
            <w:r w:rsidRPr="009352E9">
              <w:rPr>
                <w:b/>
                <w:snapToGrid w:val="0"/>
                <w:sz w:val="20"/>
                <w:szCs w:val="20"/>
              </w:rPr>
              <w:t>5.008</w:t>
            </w:r>
          </w:p>
        </w:tc>
      </w:tr>
      <w:tr w:rsidR="00F93C0B" w:rsidRPr="00D476BB" w:rsidTr="008A33B1">
        <w:trPr>
          <w:jc w:val="center"/>
        </w:trPr>
        <w:tc>
          <w:tcPr>
            <w:tcW w:w="851" w:type="pct"/>
          </w:tcPr>
          <w:p w:rsidR="00F93C0B" w:rsidRPr="00D476BB" w:rsidRDefault="00F93C0B" w:rsidP="008A33B1">
            <w:pPr>
              <w:adjustRightInd w:val="0"/>
              <w:snapToGrid w:val="0"/>
              <w:rPr>
                <w:snapToGrid w:val="0"/>
                <w:sz w:val="20"/>
                <w:szCs w:val="20"/>
              </w:rPr>
            </w:pPr>
            <w:r w:rsidRPr="00D476BB">
              <w:rPr>
                <w:snapToGrid w:val="0"/>
                <w:sz w:val="20"/>
                <w:szCs w:val="20"/>
              </w:rPr>
              <w:t>Paraguarí</w:t>
            </w:r>
          </w:p>
        </w:tc>
        <w:tc>
          <w:tcPr>
            <w:tcW w:w="509" w:type="pct"/>
          </w:tcPr>
          <w:p w:rsidR="00F93C0B" w:rsidRPr="00D476BB" w:rsidRDefault="00F93C0B" w:rsidP="008A33B1">
            <w:pPr>
              <w:tabs>
                <w:tab w:val="decimal" w:pos="693"/>
              </w:tabs>
              <w:adjustRightInd w:val="0"/>
              <w:snapToGrid w:val="0"/>
              <w:rPr>
                <w:snapToGrid w:val="0"/>
                <w:sz w:val="20"/>
                <w:szCs w:val="20"/>
              </w:rPr>
            </w:pPr>
            <w:r>
              <w:rPr>
                <w:snapToGrid w:val="0"/>
                <w:sz w:val="20"/>
                <w:szCs w:val="20"/>
              </w:rPr>
              <w:t>8.822</w:t>
            </w:r>
          </w:p>
        </w:tc>
        <w:tc>
          <w:tcPr>
            <w:tcW w:w="534" w:type="pct"/>
          </w:tcPr>
          <w:p w:rsidR="00F93C0B" w:rsidRPr="00D476BB" w:rsidRDefault="00F93C0B" w:rsidP="008A33B1">
            <w:pPr>
              <w:tabs>
                <w:tab w:val="decimal" w:pos="706"/>
              </w:tabs>
              <w:adjustRightInd w:val="0"/>
              <w:snapToGrid w:val="0"/>
              <w:rPr>
                <w:snapToGrid w:val="0"/>
                <w:sz w:val="20"/>
                <w:szCs w:val="20"/>
              </w:rPr>
            </w:pPr>
            <w:r>
              <w:rPr>
                <w:snapToGrid w:val="0"/>
                <w:sz w:val="20"/>
                <w:szCs w:val="20"/>
              </w:rPr>
              <w:t>252</w:t>
            </w:r>
          </w:p>
        </w:tc>
        <w:tc>
          <w:tcPr>
            <w:tcW w:w="503" w:type="pct"/>
          </w:tcPr>
          <w:p w:rsidR="00F93C0B" w:rsidRPr="00D476BB" w:rsidRDefault="00F93C0B" w:rsidP="008A33B1">
            <w:pPr>
              <w:tabs>
                <w:tab w:val="decimal" w:pos="700"/>
              </w:tabs>
              <w:adjustRightInd w:val="0"/>
              <w:snapToGrid w:val="0"/>
              <w:rPr>
                <w:snapToGrid w:val="0"/>
                <w:sz w:val="20"/>
                <w:szCs w:val="20"/>
              </w:rPr>
            </w:pPr>
            <w:r>
              <w:rPr>
                <w:snapToGrid w:val="0"/>
                <w:sz w:val="20"/>
                <w:szCs w:val="20"/>
              </w:rPr>
              <w:t>691</w:t>
            </w:r>
          </w:p>
        </w:tc>
        <w:tc>
          <w:tcPr>
            <w:tcW w:w="528" w:type="pct"/>
          </w:tcPr>
          <w:p w:rsidR="00F93C0B" w:rsidRPr="00D476BB" w:rsidRDefault="00F93C0B" w:rsidP="008A33B1">
            <w:pPr>
              <w:tabs>
                <w:tab w:val="decimal" w:pos="713"/>
              </w:tabs>
              <w:adjustRightInd w:val="0"/>
              <w:snapToGrid w:val="0"/>
              <w:rPr>
                <w:snapToGrid w:val="0"/>
                <w:sz w:val="20"/>
                <w:szCs w:val="20"/>
              </w:rPr>
            </w:pPr>
            <w:r>
              <w:rPr>
                <w:snapToGrid w:val="0"/>
                <w:sz w:val="20"/>
                <w:szCs w:val="20"/>
              </w:rPr>
              <w:t>5.311</w:t>
            </w:r>
          </w:p>
        </w:tc>
        <w:tc>
          <w:tcPr>
            <w:tcW w:w="503" w:type="pct"/>
          </w:tcPr>
          <w:p w:rsidR="00F93C0B" w:rsidRPr="00D476BB" w:rsidRDefault="00F93C0B" w:rsidP="008A33B1">
            <w:pPr>
              <w:tabs>
                <w:tab w:val="decimal" w:pos="689"/>
              </w:tabs>
              <w:adjustRightInd w:val="0"/>
              <w:snapToGrid w:val="0"/>
              <w:rPr>
                <w:snapToGrid w:val="0"/>
                <w:sz w:val="20"/>
                <w:szCs w:val="20"/>
              </w:rPr>
            </w:pPr>
            <w:r>
              <w:rPr>
                <w:snapToGrid w:val="0"/>
                <w:sz w:val="20"/>
                <w:szCs w:val="20"/>
              </w:rPr>
              <w:t>4.454</w:t>
            </w:r>
          </w:p>
        </w:tc>
        <w:tc>
          <w:tcPr>
            <w:tcW w:w="543" w:type="pct"/>
          </w:tcPr>
          <w:p w:rsidR="00F93C0B" w:rsidRPr="00D476BB" w:rsidRDefault="00F93C0B" w:rsidP="008A33B1">
            <w:pPr>
              <w:tabs>
                <w:tab w:val="decimal" w:pos="730"/>
              </w:tabs>
              <w:adjustRightInd w:val="0"/>
              <w:snapToGrid w:val="0"/>
              <w:rPr>
                <w:snapToGrid w:val="0"/>
                <w:sz w:val="20"/>
                <w:szCs w:val="20"/>
              </w:rPr>
            </w:pPr>
            <w:r>
              <w:rPr>
                <w:snapToGrid w:val="0"/>
                <w:sz w:val="20"/>
                <w:szCs w:val="20"/>
              </w:rPr>
              <w:t>5.087</w:t>
            </w:r>
          </w:p>
        </w:tc>
        <w:tc>
          <w:tcPr>
            <w:tcW w:w="502" w:type="pct"/>
          </w:tcPr>
          <w:p w:rsidR="00F93C0B" w:rsidRPr="00D476BB" w:rsidRDefault="00F93C0B" w:rsidP="008A33B1">
            <w:pPr>
              <w:tabs>
                <w:tab w:val="decimal" w:pos="694"/>
              </w:tabs>
              <w:adjustRightInd w:val="0"/>
              <w:snapToGrid w:val="0"/>
              <w:rPr>
                <w:snapToGrid w:val="0"/>
                <w:sz w:val="20"/>
                <w:szCs w:val="20"/>
              </w:rPr>
            </w:pPr>
            <w:r>
              <w:rPr>
                <w:snapToGrid w:val="0"/>
                <w:sz w:val="20"/>
                <w:szCs w:val="20"/>
              </w:rPr>
              <w:t>4.678</w:t>
            </w:r>
          </w:p>
        </w:tc>
        <w:tc>
          <w:tcPr>
            <w:tcW w:w="526" w:type="pct"/>
          </w:tcPr>
          <w:p w:rsidR="00F93C0B" w:rsidRPr="009352E9" w:rsidRDefault="00F93C0B" w:rsidP="008A33B1">
            <w:pPr>
              <w:tabs>
                <w:tab w:val="decimal" w:pos="749"/>
              </w:tabs>
              <w:adjustRightInd w:val="0"/>
              <w:snapToGrid w:val="0"/>
              <w:rPr>
                <w:b/>
                <w:snapToGrid w:val="0"/>
                <w:sz w:val="20"/>
                <w:szCs w:val="20"/>
              </w:rPr>
            </w:pPr>
            <w:r w:rsidRPr="009352E9">
              <w:rPr>
                <w:b/>
                <w:snapToGrid w:val="0"/>
                <w:sz w:val="20"/>
                <w:szCs w:val="20"/>
              </w:rPr>
              <w:t>9.765</w:t>
            </w:r>
          </w:p>
        </w:tc>
      </w:tr>
      <w:tr w:rsidR="00F93C0B" w:rsidRPr="00D476BB" w:rsidTr="008A33B1">
        <w:trPr>
          <w:jc w:val="center"/>
        </w:trPr>
        <w:tc>
          <w:tcPr>
            <w:tcW w:w="851" w:type="pct"/>
          </w:tcPr>
          <w:p w:rsidR="00F93C0B" w:rsidRPr="00D476BB" w:rsidRDefault="00F93C0B" w:rsidP="008A33B1">
            <w:pPr>
              <w:adjustRightInd w:val="0"/>
              <w:snapToGrid w:val="0"/>
              <w:rPr>
                <w:snapToGrid w:val="0"/>
                <w:sz w:val="20"/>
                <w:szCs w:val="20"/>
              </w:rPr>
            </w:pPr>
            <w:r w:rsidRPr="00D476BB">
              <w:rPr>
                <w:snapToGrid w:val="0"/>
                <w:sz w:val="20"/>
                <w:szCs w:val="20"/>
              </w:rPr>
              <w:t>Alto Paraná</w:t>
            </w:r>
          </w:p>
        </w:tc>
        <w:tc>
          <w:tcPr>
            <w:tcW w:w="509" w:type="pct"/>
          </w:tcPr>
          <w:p w:rsidR="00F93C0B" w:rsidRPr="00D476BB" w:rsidRDefault="00F93C0B" w:rsidP="008A33B1">
            <w:pPr>
              <w:tabs>
                <w:tab w:val="decimal" w:pos="693"/>
              </w:tabs>
              <w:adjustRightInd w:val="0"/>
              <w:snapToGrid w:val="0"/>
              <w:rPr>
                <w:snapToGrid w:val="0"/>
                <w:sz w:val="20"/>
                <w:szCs w:val="20"/>
              </w:rPr>
            </w:pPr>
            <w:r>
              <w:rPr>
                <w:snapToGrid w:val="0"/>
                <w:sz w:val="20"/>
                <w:szCs w:val="20"/>
              </w:rPr>
              <w:t>15.057</w:t>
            </w:r>
          </w:p>
        </w:tc>
        <w:tc>
          <w:tcPr>
            <w:tcW w:w="534" w:type="pct"/>
          </w:tcPr>
          <w:p w:rsidR="00F93C0B" w:rsidRPr="00D476BB" w:rsidRDefault="00F93C0B" w:rsidP="008A33B1">
            <w:pPr>
              <w:tabs>
                <w:tab w:val="decimal" w:pos="706"/>
              </w:tabs>
              <w:adjustRightInd w:val="0"/>
              <w:snapToGrid w:val="0"/>
              <w:rPr>
                <w:snapToGrid w:val="0"/>
                <w:sz w:val="20"/>
                <w:szCs w:val="20"/>
              </w:rPr>
            </w:pPr>
            <w:r>
              <w:rPr>
                <w:snapToGrid w:val="0"/>
                <w:sz w:val="20"/>
                <w:szCs w:val="20"/>
              </w:rPr>
              <w:t>4.549</w:t>
            </w:r>
          </w:p>
        </w:tc>
        <w:tc>
          <w:tcPr>
            <w:tcW w:w="503" w:type="pct"/>
          </w:tcPr>
          <w:p w:rsidR="00F93C0B" w:rsidRPr="00D476BB" w:rsidRDefault="00F93C0B" w:rsidP="008A33B1">
            <w:pPr>
              <w:tabs>
                <w:tab w:val="decimal" w:pos="700"/>
              </w:tabs>
              <w:adjustRightInd w:val="0"/>
              <w:snapToGrid w:val="0"/>
              <w:rPr>
                <w:snapToGrid w:val="0"/>
                <w:sz w:val="20"/>
                <w:szCs w:val="20"/>
              </w:rPr>
            </w:pPr>
            <w:r>
              <w:rPr>
                <w:snapToGrid w:val="0"/>
                <w:sz w:val="20"/>
                <w:szCs w:val="20"/>
              </w:rPr>
              <w:t>1.317</w:t>
            </w:r>
          </w:p>
        </w:tc>
        <w:tc>
          <w:tcPr>
            <w:tcW w:w="528" w:type="pct"/>
          </w:tcPr>
          <w:p w:rsidR="00F93C0B" w:rsidRPr="00D476BB" w:rsidRDefault="00F93C0B" w:rsidP="008A33B1">
            <w:pPr>
              <w:tabs>
                <w:tab w:val="decimal" w:pos="713"/>
              </w:tabs>
              <w:adjustRightInd w:val="0"/>
              <w:snapToGrid w:val="0"/>
              <w:rPr>
                <w:snapToGrid w:val="0"/>
                <w:sz w:val="20"/>
                <w:szCs w:val="20"/>
              </w:rPr>
            </w:pPr>
            <w:r>
              <w:rPr>
                <w:snapToGrid w:val="0"/>
                <w:sz w:val="20"/>
                <w:szCs w:val="20"/>
              </w:rPr>
              <w:t>16.219</w:t>
            </w:r>
          </w:p>
        </w:tc>
        <w:tc>
          <w:tcPr>
            <w:tcW w:w="503" w:type="pct"/>
          </w:tcPr>
          <w:p w:rsidR="00F93C0B" w:rsidRPr="00D476BB" w:rsidRDefault="00F93C0B" w:rsidP="008A33B1">
            <w:pPr>
              <w:tabs>
                <w:tab w:val="decimal" w:pos="689"/>
              </w:tabs>
              <w:adjustRightInd w:val="0"/>
              <w:snapToGrid w:val="0"/>
              <w:rPr>
                <w:snapToGrid w:val="0"/>
                <w:sz w:val="20"/>
                <w:szCs w:val="20"/>
              </w:rPr>
            </w:pPr>
            <w:r>
              <w:rPr>
                <w:snapToGrid w:val="0"/>
                <w:sz w:val="20"/>
                <w:szCs w:val="20"/>
              </w:rPr>
              <w:t>4.704</w:t>
            </w:r>
          </w:p>
        </w:tc>
        <w:tc>
          <w:tcPr>
            <w:tcW w:w="543" w:type="pct"/>
          </w:tcPr>
          <w:p w:rsidR="00F93C0B" w:rsidRPr="00D476BB" w:rsidRDefault="00F93C0B" w:rsidP="008A33B1">
            <w:pPr>
              <w:tabs>
                <w:tab w:val="decimal" w:pos="730"/>
              </w:tabs>
              <w:adjustRightInd w:val="0"/>
              <w:snapToGrid w:val="0"/>
              <w:rPr>
                <w:snapToGrid w:val="0"/>
                <w:sz w:val="20"/>
                <w:szCs w:val="20"/>
              </w:rPr>
            </w:pPr>
            <w:r>
              <w:rPr>
                <w:snapToGrid w:val="0"/>
                <w:sz w:val="20"/>
                <w:szCs w:val="20"/>
              </w:rPr>
              <w:t>10.162</w:t>
            </w:r>
          </w:p>
        </w:tc>
        <w:tc>
          <w:tcPr>
            <w:tcW w:w="502" w:type="pct"/>
          </w:tcPr>
          <w:p w:rsidR="00F93C0B" w:rsidRPr="00D476BB" w:rsidRDefault="00F93C0B" w:rsidP="008A33B1">
            <w:pPr>
              <w:tabs>
                <w:tab w:val="decimal" w:pos="694"/>
              </w:tabs>
              <w:adjustRightInd w:val="0"/>
              <w:snapToGrid w:val="0"/>
              <w:rPr>
                <w:snapToGrid w:val="0"/>
                <w:sz w:val="20"/>
                <w:szCs w:val="20"/>
              </w:rPr>
            </w:pPr>
            <w:r>
              <w:rPr>
                <w:snapToGrid w:val="0"/>
                <w:sz w:val="20"/>
                <w:szCs w:val="20"/>
              </w:rPr>
              <w:t>10.761</w:t>
            </w:r>
          </w:p>
        </w:tc>
        <w:tc>
          <w:tcPr>
            <w:tcW w:w="526" w:type="pct"/>
          </w:tcPr>
          <w:p w:rsidR="00F93C0B" w:rsidRPr="009352E9" w:rsidRDefault="00F93C0B" w:rsidP="008A33B1">
            <w:pPr>
              <w:tabs>
                <w:tab w:val="decimal" w:pos="749"/>
              </w:tabs>
              <w:adjustRightInd w:val="0"/>
              <w:snapToGrid w:val="0"/>
              <w:rPr>
                <w:b/>
                <w:snapToGrid w:val="0"/>
                <w:sz w:val="20"/>
                <w:szCs w:val="20"/>
              </w:rPr>
            </w:pPr>
            <w:r w:rsidRPr="009352E9">
              <w:rPr>
                <w:b/>
                <w:snapToGrid w:val="0"/>
                <w:sz w:val="20"/>
                <w:szCs w:val="20"/>
              </w:rPr>
              <w:t>20.923</w:t>
            </w:r>
          </w:p>
        </w:tc>
      </w:tr>
      <w:tr w:rsidR="00F93C0B" w:rsidRPr="00D476BB" w:rsidTr="008A33B1">
        <w:trPr>
          <w:jc w:val="center"/>
        </w:trPr>
        <w:tc>
          <w:tcPr>
            <w:tcW w:w="851" w:type="pct"/>
          </w:tcPr>
          <w:p w:rsidR="00F93C0B" w:rsidRPr="00D476BB" w:rsidRDefault="00F93C0B" w:rsidP="008A33B1">
            <w:pPr>
              <w:adjustRightInd w:val="0"/>
              <w:snapToGrid w:val="0"/>
              <w:rPr>
                <w:snapToGrid w:val="0"/>
                <w:sz w:val="20"/>
                <w:szCs w:val="20"/>
              </w:rPr>
            </w:pPr>
            <w:r w:rsidRPr="00D476BB">
              <w:rPr>
                <w:snapToGrid w:val="0"/>
                <w:sz w:val="20"/>
                <w:szCs w:val="20"/>
              </w:rPr>
              <w:t>Central</w:t>
            </w:r>
          </w:p>
        </w:tc>
        <w:tc>
          <w:tcPr>
            <w:tcW w:w="509" w:type="pct"/>
          </w:tcPr>
          <w:p w:rsidR="00F93C0B" w:rsidRPr="00D476BB" w:rsidRDefault="00F93C0B" w:rsidP="008A33B1">
            <w:pPr>
              <w:tabs>
                <w:tab w:val="decimal" w:pos="693"/>
              </w:tabs>
              <w:adjustRightInd w:val="0"/>
              <w:snapToGrid w:val="0"/>
              <w:rPr>
                <w:snapToGrid w:val="0"/>
                <w:sz w:val="20"/>
                <w:szCs w:val="20"/>
              </w:rPr>
            </w:pPr>
            <w:r>
              <w:rPr>
                <w:snapToGrid w:val="0"/>
                <w:sz w:val="20"/>
                <w:szCs w:val="20"/>
              </w:rPr>
              <w:t>37.877</w:t>
            </w:r>
          </w:p>
        </w:tc>
        <w:tc>
          <w:tcPr>
            <w:tcW w:w="534" w:type="pct"/>
          </w:tcPr>
          <w:p w:rsidR="00F93C0B" w:rsidRPr="00D476BB" w:rsidRDefault="00F93C0B" w:rsidP="008A33B1">
            <w:pPr>
              <w:tabs>
                <w:tab w:val="decimal" w:pos="706"/>
              </w:tabs>
              <w:adjustRightInd w:val="0"/>
              <w:snapToGrid w:val="0"/>
              <w:rPr>
                <w:snapToGrid w:val="0"/>
                <w:sz w:val="20"/>
                <w:szCs w:val="20"/>
              </w:rPr>
            </w:pPr>
            <w:r>
              <w:rPr>
                <w:snapToGrid w:val="0"/>
                <w:sz w:val="20"/>
                <w:szCs w:val="20"/>
              </w:rPr>
              <w:t>12.884</w:t>
            </w:r>
          </w:p>
        </w:tc>
        <w:tc>
          <w:tcPr>
            <w:tcW w:w="503" w:type="pct"/>
          </w:tcPr>
          <w:p w:rsidR="00F93C0B" w:rsidRPr="00D476BB" w:rsidRDefault="00F93C0B" w:rsidP="008A33B1">
            <w:pPr>
              <w:tabs>
                <w:tab w:val="decimal" w:pos="700"/>
              </w:tabs>
              <w:adjustRightInd w:val="0"/>
              <w:snapToGrid w:val="0"/>
              <w:rPr>
                <w:snapToGrid w:val="0"/>
                <w:sz w:val="20"/>
                <w:szCs w:val="20"/>
              </w:rPr>
            </w:pPr>
            <w:r>
              <w:rPr>
                <w:snapToGrid w:val="0"/>
                <w:sz w:val="20"/>
                <w:szCs w:val="20"/>
              </w:rPr>
              <w:t>2.517</w:t>
            </w:r>
          </w:p>
        </w:tc>
        <w:tc>
          <w:tcPr>
            <w:tcW w:w="528" w:type="pct"/>
          </w:tcPr>
          <w:p w:rsidR="00F93C0B" w:rsidRPr="00D476BB" w:rsidRDefault="00F93C0B" w:rsidP="008A33B1">
            <w:pPr>
              <w:tabs>
                <w:tab w:val="decimal" w:pos="713"/>
              </w:tabs>
              <w:adjustRightInd w:val="0"/>
              <w:snapToGrid w:val="0"/>
              <w:rPr>
                <w:snapToGrid w:val="0"/>
                <w:sz w:val="20"/>
                <w:szCs w:val="20"/>
              </w:rPr>
            </w:pPr>
            <w:r>
              <w:rPr>
                <w:snapToGrid w:val="0"/>
                <w:sz w:val="20"/>
                <w:szCs w:val="20"/>
              </w:rPr>
              <w:t>45.972</w:t>
            </w:r>
          </w:p>
        </w:tc>
        <w:tc>
          <w:tcPr>
            <w:tcW w:w="503" w:type="pct"/>
          </w:tcPr>
          <w:p w:rsidR="00F93C0B" w:rsidRPr="00D476BB" w:rsidRDefault="00F93C0B" w:rsidP="008A33B1">
            <w:pPr>
              <w:tabs>
                <w:tab w:val="decimal" w:pos="689"/>
              </w:tabs>
              <w:adjustRightInd w:val="0"/>
              <w:snapToGrid w:val="0"/>
              <w:rPr>
                <w:snapToGrid w:val="0"/>
                <w:sz w:val="20"/>
                <w:szCs w:val="20"/>
              </w:rPr>
            </w:pPr>
            <w:r>
              <w:rPr>
                <w:snapToGrid w:val="0"/>
                <w:sz w:val="20"/>
                <w:szCs w:val="20"/>
              </w:rPr>
              <w:t>7.306</w:t>
            </w:r>
          </w:p>
        </w:tc>
        <w:tc>
          <w:tcPr>
            <w:tcW w:w="543" w:type="pct"/>
          </w:tcPr>
          <w:p w:rsidR="00F93C0B" w:rsidRPr="00D476BB" w:rsidRDefault="00F93C0B" w:rsidP="008A33B1">
            <w:pPr>
              <w:tabs>
                <w:tab w:val="decimal" w:pos="730"/>
              </w:tabs>
              <w:adjustRightInd w:val="0"/>
              <w:snapToGrid w:val="0"/>
              <w:rPr>
                <w:snapToGrid w:val="0"/>
                <w:sz w:val="20"/>
                <w:szCs w:val="20"/>
              </w:rPr>
            </w:pPr>
            <w:r>
              <w:rPr>
                <w:snapToGrid w:val="0"/>
                <w:sz w:val="20"/>
                <w:szCs w:val="20"/>
              </w:rPr>
              <w:t>25.624</w:t>
            </w:r>
          </w:p>
        </w:tc>
        <w:tc>
          <w:tcPr>
            <w:tcW w:w="502" w:type="pct"/>
          </w:tcPr>
          <w:p w:rsidR="00F93C0B" w:rsidRPr="00D476BB" w:rsidRDefault="00F93C0B" w:rsidP="008A33B1">
            <w:pPr>
              <w:tabs>
                <w:tab w:val="decimal" w:pos="694"/>
              </w:tabs>
              <w:adjustRightInd w:val="0"/>
              <w:snapToGrid w:val="0"/>
              <w:rPr>
                <w:snapToGrid w:val="0"/>
                <w:sz w:val="20"/>
                <w:szCs w:val="20"/>
              </w:rPr>
            </w:pPr>
            <w:r>
              <w:rPr>
                <w:snapToGrid w:val="0"/>
                <w:sz w:val="20"/>
                <w:szCs w:val="20"/>
              </w:rPr>
              <w:t>27.654</w:t>
            </w:r>
          </w:p>
        </w:tc>
        <w:tc>
          <w:tcPr>
            <w:tcW w:w="526" w:type="pct"/>
          </w:tcPr>
          <w:p w:rsidR="00F93C0B" w:rsidRPr="009352E9" w:rsidRDefault="00F93C0B" w:rsidP="008A33B1">
            <w:pPr>
              <w:tabs>
                <w:tab w:val="decimal" w:pos="749"/>
              </w:tabs>
              <w:adjustRightInd w:val="0"/>
              <w:snapToGrid w:val="0"/>
              <w:rPr>
                <w:b/>
                <w:snapToGrid w:val="0"/>
                <w:sz w:val="20"/>
                <w:szCs w:val="20"/>
              </w:rPr>
            </w:pPr>
            <w:r w:rsidRPr="009352E9">
              <w:rPr>
                <w:b/>
                <w:snapToGrid w:val="0"/>
                <w:sz w:val="20"/>
                <w:szCs w:val="20"/>
              </w:rPr>
              <w:t>53.278</w:t>
            </w:r>
          </w:p>
        </w:tc>
      </w:tr>
      <w:tr w:rsidR="00F93C0B" w:rsidRPr="00D476BB" w:rsidTr="008A33B1">
        <w:trPr>
          <w:jc w:val="center"/>
        </w:trPr>
        <w:tc>
          <w:tcPr>
            <w:tcW w:w="851" w:type="pct"/>
          </w:tcPr>
          <w:p w:rsidR="00F93C0B" w:rsidRPr="00D476BB" w:rsidRDefault="00F93C0B" w:rsidP="008A33B1">
            <w:pPr>
              <w:adjustRightInd w:val="0"/>
              <w:snapToGrid w:val="0"/>
              <w:rPr>
                <w:snapToGrid w:val="0"/>
                <w:sz w:val="20"/>
                <w:szCs w:val="20"/>
              </w:rPr>
            </w:pPr>
            <w:r>
              <w:rPr>
                <w:snapToGrid w:val="0"/>
                <w:sz w:val="20"/>
                <w:szCs w:val="20"/>
              </w:rPr>
              <w:t>Ñ</w:t>
            </w:r>
            <w:r w:rsidRPr="00D476BB">
              <w:rPr>
                <w:snapToGrid w:val="0"/>
                <w:sz w:val="20"/>
                <w:szCs w:val="20"/>
              </w:rPr>
              <w:t>eemb</w:t>
            </w:r>
            <w:r>
              <w:rPr>
                <w:snapToGrid w:val="0"/>
                <w:sz w:val="20"/>
                <w:szCs w:val="20"/>
              </w:rPr>
              <w:t>u</w:t>
            </w:r>
            <w:r w:rsidRPr="00D476BB">
              <w:rPr>
                <w:snapToGrid w:val="0"/>
                <w:sz w:val="20"/>
                <w:szCs w:val="20"/>
              </w:rPr>
              <w:t>cú</w:t>
            </w:r>
          </w:p>
        </w:tc>
        <w:tc>
          <w:tcPr>
            <w:tcW w:w="509" w:type="pct"/>
          </w:tcPr>
          <w:p w:rsidR="00F93C0B" w:rsidRPr="00D476BB" w:rsidRDefault="00F93C0B" w:rsidP="008A33B1">
            <w:pPr>
              <w:tabs>
                <w:tab w:val="decimal" w:pos="693"/>
              </w:tabs>
              <w:adjustRightInd w:val="0"/>
              <w:snapToGrid w:val="0"/>
              <w:rPr>
                <w:snapToGrid w:val="0"/>
                <w:sz w:val="20"/>
                <w:szCs w:val="20"/>
              </w:rPr>
            </w:pPr>
            <w:r>
              <w:rPr>
                <w:snapToGrid w:val="0"/>
                <w:sz w:val="20"/>
                <w:szCs w:val="20"/>
              </w:rPr>
              <w:t>2.450</w:t>
            </w:r>
          </w:p>
        </w:tc>
        <w:tc>
          <w:tcPr>
            <w:tcW w:w="534" w:type="pct"/>
          </w:tcPr>
          <w:p w:rsidR="00F93C0B" w:rsidRPr="00D476BB" w:rsidRDefault="00F93C0B" w:rsidP="008A33B1">
            <w:pPr>
              <w:tabs>
                <w:tab w:val="decimal" w:pos="706"/>
              </w:tabs>
              <w:adjustRightInd w:val="0"/>
              <w:snapToGrid w:val="0"/>
              <w:rPr>
                <w:snapToGrid w:val="0"/>
                <w:sz w:val="20"/>
                <w:szCs w:val="20"/>
              </w:rPr>
            </w:pPr>
            <w:r>
              <w:rPr>
                <w:snapToGrid w:val="0"/>
                <w:sz w:val="20"/>
                <w:szCs w:val="20"/>
              </w:rPr>
              <w:t>48</w:t>
            </w:r>
          </w:p>
        </w:tc>
        <w:tc>
          <w:tcPr>
            <w:tcW w:w="503" w:type="pct"/>
          </w:tcPr>
          <w:p w:rsidR="00F93C0B" w:rsidRPr="00D476BB" w:rsidRDefault="00F93C0B" w:rsidP="008A33B1">
            <w:pPr>
              <w:tabs>
                <w:tab w:val="decimal" w:pos="700"/>
              </w:tabs>
              <w:adjustRightInd w:val="0"/>
              <w:snapToGrid w:val="0"/>
              <w:rPr>
                <w:snapToGrid w:val="0"/>
                <w:sz w:val="20"/>
                <w:szCs w:val="20"/>
              </w:rPr>
            </w:pPr>
            <w:r>
              <w:rPr>
                <w:snapToGrid w:val="0"/>
                <w:sz w:val="20"/>
                <w:szCs w:val="20"/>
              </w:rPr>
              <w:t>614</w:t>
            </w:r>
          </w:p>
        </w:tc>
        <w:tc>
          <w:tcPr>
            <w:tcW w:w="528" w:type="pct"/>
          </w:tcPr>
          <w:p w:rsidR="00F93C0B" w:rsidRPr="00D476BB" w:rsidRDefault="00F93C0B" w:rsidP="008A33B1">
            <w:pPr>
              <w:tabs>
                <w:tab w:val="decimal" w:pos="713"/>
              </w:tabs>
              <w:adjustRightInd w:val="0"/>
              <w:snapToGrid w:val="0"/>
              <w:rPr>
                <w:snapToGrid w:val="0"/>
                <w:sz w:val="20"/>
                <w:szCs w:val="20"/>
              </w:rPr>
            </w:pPr>
            <w:r>
              <w:rPr>
                <w:snapToGrid w:val="0"/>
                <w:sz w:val="20"/>
                <w:szCs w:val="20"/>
              </w:rPr>
              <w:t>2.516</w:t>
            </w:r>
          </w:p>
        </w:tc>
        <w:tc>
          <w:tcPr>
            <w:tcW w:w="503" w:type="pct"/>
          </w:tcPr>
          <w:p w:rsidR="00F93C0B" w:rsidRPr="00D476BB" w:rsidRDefault="00F93C0B" w:rsidP="008A33B1">
            <w:pPr>
              <w:tabs>
                <w:tab w:val="decimal" w:pos="689"/>
              </w:tabs>
              <w:adjustRightInd w:val="0"/>
              <w:snapToGrid w:val="0"/>
              <w:rPr>
                <w:snapToGrid w:val="0"/>
                <w:sz w:val="20"/>
                <w:szCs w:val="20"/>
              </w:rPr>
            </w:pPr>
            <w:r>
              <w:rPr>
                <w:snapToGrid w:val="0"/>
                <w:sz w:val="20"/>
                <w:szCs w:val="20"/>
              </w:rPr>
              <w:t>596</w:t>
            </w:r>
          </w:p>
        </w:tc>
        <w:tc>
          <w:tcPr>
            <w:tcW w:w="543" w:type="pct"/>
          </w:tcPr>
          <w:p w:rsidR="00F93C0B" w:rsidRPr="00D476BB" w:rsidRDefault="00F93C0B" w:rsidP="008A33B1">
            <w:pPr>
              <w:tabs>
                <w:tab w:val="decimal" w:pos="730"/>
              </w:tabs>
              <w:adjustRightInd w:val="0"/>
              <w:snapToGrid w:val="0"/>
              <w:rPr>
                <w:snapToGrid w:val="0"/>
                <w:sz w:val="20"/>
                <w:szCs w:val="20"/>
              </w:rPr>
            </w:pPr>
            <w:r>
              <w:rPr>
                <w:snapToGrid w:val="0"/>
                <w:sz w:val="20"/>
                <w:szCs w:val="20"/>
              </w:rPr>
              <w:t>1.472</w:t>
            </w:r>
          </w:p>
        </w:tc>
        <w:tc>
          <w:tcPr>
            <w:tcW w:w="502" w:type="pct"/>
          </w:tcPr>
          <w:p w:rsidR="00F93C0B" w:rsidRPr="00D476BB" w:rsidRDefault="00F93C0B" w:rsidP="008A33B1">
            <w:pPr>
              <w:tabs>
                <w:tab w:val="decimal" w:pos="694"/>
              </w:tabs>
              <w:adjustRightInd w:val="0"/>
              <w:snapToGrid w:val="0"/>
              <w:rPr>
                <w:snapToGrid w:val="0"/>
                <w:sz w:val="20"/>
                <w:szCs w:val="20"/>
              </w:rPr>
            </w:pPr>
            <w:r>
              <w:rPr>
                <w:snapToGrid w:val="0"/>
                <w:sz w:val="20"/>
                <w:szCs w:val="20"/>
              </w:rPr>
              <w:t>1.640</w:t>
            </w:r>
          </w:p>
        </w:tc>
        <w:tc>
          <w:tcPr>
            <w:tcW w:w="526" w:type="pct"/>
          </w:tcPr>
          <w:p w:rsidR="00F93C0B" w:rsidRPr="009352E9" w:rsidRDefault="00F93C0B" w:rsidP="008A33B1">
            <w:pPr>
              <w:tabs>
                <w:tab w:val="decimal" w:pos="749"/>
              </w:tabs>
              <w:adjustRightInd w:val="0"/>
              <w:snapToGrid w:val="0"/>
              <w:rPr>
                <w:b/>
                <w:snapToGrid w:val="0"/>
                <w:sz w:val="20"/>
                <w:szCs w:val="20"/>
              </w:rPr>
            </w:pPr>
            <w:r w:rsidRPr="009352E9">
              <w:rPr>
                <w:b/>
                <w:snapToGrid w:val="0"/>
                <w:sz w:val="20"/>
                <w:szCs w:val="20"/>
              </w:rPr>
              <w:t>3.112</w:t>
            </w:r>
          </w:p>
        </w:tc>
      </w:tr>
      <w:tr w:rsidR="00F93C0B" w:rsidRPr="00D476BB" w:rsidTr="008A33B1">
        <w:trPr>
          <w:jc w:val="center"/>
        </w:trPr>
        <w:tc>
          <w:tcPr>
            <w:tcW w:w="851" w:type="pct"/>
          </w:tcPr>
          <w:p w:rsidR="00F93C0B" w:rsidRPr="00D476BB" w:rsidRDefault="00F93C0B" w:rsidP="008A33B1">
            <w:pPr>
              <w:adjustRightInd w:val="0"/>
              <w:snapToGrid w:val="0"/>
              <w:rPr>
                <w:snapToGrid w:val="0"/>
                <w:sz w:val="20"/>
                <w:szCs w:val="20"/>
              </w:rPr>
            </w:pPr>
            <w:r w:rsidRPr="00D476BB">
              <w:rPr>
                <w:snapToGrid w:val="0"/>
                <w:sz w:val="20"/>
                <w:szCs w:val="20"/>
              </w:rPr>
              <w:t>Amambay</w:t>
            </w:r>
          </w:p>
        </w:tc>
        <w:tc>
          <w:tcPr>
            <w:tcW w:w="509" w:type="pct"/>
          </w:tcPr>
          <w:p w:rsidR="00F93C0B" w:rsidRPr="00D476BB" w:rsidRDefault="00F93C0B" w:rsidP="008A33B1">
            <w:pPr>
              <w:tabs>
                <w:tab w:val="decimal" w:pos="693"/>
              </w:tabs>
              <w:adjustRightInd w:val="0"/>
              <w:snapToGrid w:val="0"/>
              <w:rPr>
                <w:snapToGrid w:val="0"/>
                <w:sz w:val="20"/>
                <w:szCs w:val="20"/>
              </w:rPr>
            </w:pPr>
            <w:r>
              <w:rPr>
                <w:snapToGrid w:val="0"/>
                <w:sz w:val="20"/>
                <w:szCs w:val="20"/>
              </w:rPr>
              <w:t>3.073</w:t>
            </w:r>
          </w:p>
        </w:tc>
        <w:tc>
          <w:tcPr>
            <w:tcW w:w="534" w:type="pct"/>
          </w:tcPr>
          <w:p w:rsidR="00F93C0B" w:rsidRPr="00D476BB" w:rsidRDefault="00F93C0B" w:rsidP="008A33B1">
            <w:pPr>
              <w:tabs>
                <w:tab w:val="decimal" w:pos="706"/>
              </w:tabs>
              <w:adjustRightInd w:val="0"/>
              <w:snapToGrid w:val="0"/>
              <w:rPr>
                <w:snapToGrid w:val="0"/>
                <w:sz w:val="20"/>
                <w:szCs w:val="20"/>
              </w:rPr>
            </w:pPr>
            <w:r>
              <w:rPr>
                <w:snapToGrid w:val="0"/>
                <w:sz w:val="20"/>
                <w:szCs w:val="20"/>
              </w:rPr>
              <w:t>318</w:t>
            </w:r>
          </w:p>
        </w:tc>
        <w:tc>
          <w:tcPr>
            <w:tcW w:w="503" w:type="pct"/>
          </w:tcPr>
          <w:p w:rsidR="00F93C0B" w:rsidRPr="00D476BB" w:rsidRDefault="00F93C0B" w:rsidP="008A33B1">
            <w:pPr>
              <w:tabs>
                <w:tab w:val="decimal" w:pos="700"/>
              </w:tabs>
              <w:adjustRightInd w:val="0"/>
              <w:snapToGrid w:val="0"/>
              <w:rPr>
                <w:snapToGrid w:val="0"/>
                <w:sz w:val="20"/>
                <w:szCs w:val="20"/>
              </w:rPr>
            </w:pPr>
            <w:r>
              <w:rPr>
                <w:snapToGrid w:val="0"/>
                <w:sz w:val="20"/>
                <w:szCs w:val="20"/>
              </w:rPr>
              <w:t>-</w:t>
            </w:r>
          </w:p>
        </w:tc>
        <w:tc>
          <w:tcPr>
            <w:tcW w:w="528" w:type="pct"/>
          </w:tcPr>
          <w:p w:rsidR="00F93C0B" w:rsidRPr="00D476BB" w:rsidRDefault="00F93C0B" w:rsidP="008A33B1">
            <w:pPr>
              <w:tabs>
                <w:tab w:val="decimal" w:pos="713"/>
              </w:tabs>
              <w:adjustRightInd w:val="0"/>
              <w:snapToGrid w:val="0"/>
              <w:rPr>
                <w:snapToGrid w:val="0"/>
                <w:sz w:val="20"/>
                <w:szCs w:val="20"/>
              </w:rPr>
            </w:pPr>
            <w:r>
              <w:rPr>
                <w:snapToGrid w:val="0"/>
                <w:sz w:val="20"/>
                <w:szCs w:val="20"/>
              </w:rPr>
              <w:t>3.052</w:t>
            </w:r>
          </w:p>
        </w:tc>
        <w:tc>
          <w:tcPr>
            <w:tcW w:w="503" w:type="pct"/>
          </w:tcPr>
          <w:p w:rsidR="00F93C0B" w:rsidRPr="00D476BB" w:rsidRDefault="00F93C0B" w:rsidP="008A33B1">
            <w:pPr>
              <w:tabs>
                <w:tab w:val="decimal" w:pos="689"/>
              </w:tabs>
              <w:adjustRightInd w:val="0"/>
              <w:snapToGrid w:val="0"/>
              <w:rPr>
                <w:snapToGrid w:val="0"/>
                <w:sz w:val="20"/>
                <w:szCs w:val="20"/>
              </w:rPr>
            </w:pPr>
            <w:r>
              <w:rPr>
                <w:snapToGrid w:val="0"/>
                <w:sz w:val="20"/>
                <w:szCs w:val="20"/>
              </w:rPr>
              <w:t>339</w:t>
            </w:r>
          </w:p>
        </w:tc>
        <w:tc>
          <w:tcPr>
            <w:tcW w:w="543" w:type="pct"/>
          </w:tcPr>
          <w:p w:rsidR="00F93C0B" w:rsidRPr="00D476BB" w:rsidRDefault="00F93C0B" w:rsidP="008A33B1">
            <w:pPr>
              <w:tabs>
                <w:tab w:val="decimal" w:pos="730"/>
              </w:tabs>
              <w:adjustRightInd w:val="0"/>
              <w:snapToGrid w:val="0"/>
              <w:rPr>
                <w:snapToGrid w:val="0"/>
                <w:sz w:val="20"/>
                <w:szCs w:val="20"/>
              </w:rPr>
            </w:pPr>
            <w:r>
              <w:rPr>
                <w:snapToGrid w:val="0"/>
                <w:sz w:val="20"/>
                <w:szCs w:val="20"/>
              </w:rPr>
              <w:t>1.422</w:t>
            </w:r>
          </w:p>
        </w:tc>
        <w:tc>
          <w:tcPr>
            <w:tcW w:w="502" w:type="pct"/>
          </w:tcPr>
          <w:p w:rsidR="00F93C0B" w:rsidRPr="00D476BB" w:rsidRDefault="00F93C0B" w:rsidP="008A33B1">
            <w:pPr>
              <w:tabs>
                <w:tab w:val="decimal" w:pos="694"/>
              </w:tabs>
              <w:adjustRightInd w:val="0"/>
              <w:snapToGrid w:val="0"/>
              <w:rPr>
                <w:snapToGrid w:val="0"/>
                <w:sz w:val="20"/>
                <w:szCs w:val="20"/>
              </w:rPr>
            </w:pPr>
            <w:r>
              <w:rPr>
                <w:snapToGrid w:val="0"/>
                <w:sz w:val="20"/>
                <w:szCs w:val="20"/>
              </w:rPr>
              <w:t>1.969</w:t>
            </w:r>
          </w:p>
        </w:tc>
        <w:tc>
          <w:tcPr>
            <w:tcW w:w="526" w:type="pct"/>
          </w:tcPr>
          <w:p w:rsidR="00F93C0B" w:rsidRPr="009352E9" w:rsidRDefault="00F93C0B" w:rsidP="008A33B1">
            <w:pPr>
              <w:tabs>
                <w:tab w:val="decimal" w:pos="749"/>
              </w:tabs>
              <w:adjustRightInd w:val="0"/>
              <w:snapToGrid w:val="0"/>
              <w:rPr>
                <w:b/>
                <w:snapToGrid w:val="0"/>
                <w:sz w:val="20"/>
                <w:szCs w:val="20"/>
              </w:rPr>
            </w:pPr>
            <w:r w:rsidRPr="009352E9">
              <w:rPr>
                <w:b/>
                <w:snapToGrid w:val="0"/>
                <w:sz w:val="20"/>
                <w:szCs w:val="20"/>
              </w:rPr>
              <w:t>3.391</w:t>
            </w:r>
          </w:p>
        </w:tc>
      </w:tr>
      <w:tr w:rsidR="00F93C0B" w:rsidRPr="00D476BB" w:rsidTr="008A33B1">
        <w:trPr>
          <w:jc w:val="center"/>
        </w:trPr>
        <w:tc>
          <w:tcPr>
            <w:tcW w:w="851" w:type="pct"/>
          </w:tcPr>
          <w:p w:rsidR="00F93C0B" w:rsidRPr="00D476BB" w:rsidRDefault="00F93C0B" w:rsidP="008A33B1">
            <w:pPr>
              <w:adjustRightInd w:val="0"/>
              <w:snapToGrid w:val="0"/>
              <w:rPr>
                <w:snapToGrid w:val="0"/>
                <w:sz w:val="20"/>
                <w:szCs w:val="20"/>
              </w:rPr>
            </w:pPr>
            <w:r w:rsidRPr="00D476BB">
              <w:rPr>
                <w:snapToGrid w:val="0"/>
                <w:sz w:val="20"/>
                <w:szCs w:val="20"/>
              </w:rPr>
              <w:t>Canindeyú</w:t>
            </w:r>
          </w:p>
        </w:tc>
        <w:tc>
          <w:tcPr>
            <w:tcW w:w="509" w:type="pct"/>
          </w:tcPr>
          <w:p w:rsidR="00F93C0B" w:rsidRPr="00D476BB" w:rsidRDefault="00F93C0B" w:rsidP="008A33B1">
            <w:pPr>
              <w:tabs>
                <w:tab w:val="decimal" w:pos="693"/>
              </w:tabs>
              <w:adjustRightInd w:val="0"/>
              <w:snapToGrid w:val="0"/>
              <w:rPr>
                <w:snapToGrid w:val="0"/>
                <w:sz w:val="20"/>
                <w:szCs w:val="20"/>
              </w:rPr>
            </w:pPr>
            <w:r>
              <w:rPr>
                <w:snapToGrid w:val="0"/>
                <w:sz w:val="20"/>
                <w:szCs w:val="20"/>
              </w:rPr>
              <w:t>3.384</w:t>
            </w:r>
          </w:p>
        </w:tc>
        <w:tc>
          <w:tcPr>
            <w:tcW w:w="534" w:type="pct"/>
          </w:tcPr>
          <w:p w:rsidR="00F93C0B" w:rsidRPr="00D476BB" w:rsidRDefault="00F93C0B" w:rsidP="008A33B1">
            <w:pPr>
              <w:tabs>
                <w:tab w:val="decimal" w:pos="706"/>
              </w:tabs>
              <w:adjustRightInd w:val="0"/>
              <w:snapToGrid w:val="0"/>
              <w:rPr>
                <w:snapToGrid w:val="0"/>
                <w:sz w:val="20"/>
                <w:szCs w:val="20"/>
              </w:rPr>
            </w:pPr>
            <w:r>
              <w:rPr>
                <w:snapToGrid w:val="0"/>
                <w:sz w:val="20"/>
                <w:szCs w:val="20"/>
              </w:rPr>
              <w:t>217</w:t>
            </w:r>
          </w:p>
        </w:tc>
        <w:tc>
          <w:tcPr>
            <w:tcW w:w="503" w:type="pct"/>
          </w:tcPr>
          <w:p w:rsidR="00F93C0B" w:rsidRPr="00D476BB" w:rsidRDefault="00F93C0B" w:rsidP="008A33B1">
            <w:pPr>
              <w:tabs>
                <w:tab w:val="decimal" w:pos="700"/>
              </w:tabs>
              <w:adjustRightInd w:val="0"/>
              <w:snapToGrid w:val="0"/>
              <w:rPr>
                <w:snapToGrid w:val="0"/>
                <w:sz w:val="20"/>
                <w:szCs w:val="20"/>
              </w:rPr>
            </w:pPr>
            <w:r>
              <w:rPr>
                <w:snapToGrid w:val="0"/>
                <w:sz w:val="20"/>
                <w:szCs w:val="20"/>
              </w:rPr>
              <w:t>85</w:t>
            </w:r>
          </w:p>
        </w:tc>
        <w:tc>
          <w:tcPr>
            <w:tcW w:w="528" w:type="pct"/>
          </w:tcPr>
          <w:p w:rsidR="00F93C0B" w:rsidRPr="00D476BB" w:rsidRDefault="00F93C0B" w:rsidP="008A33B1">
            <w:pPr>
              <w:tabs>
                <w:tab w:val="decimal" w:pos="713"/>
              </w:tabs>
              <w:adjustRightInd w:val="0"/>
              <w:snapToGrid w:val="0"/>
              <w:rPr>
                <w:snapToGrid w:val="0"/>
                <w:sz w:val="20"/>
                <w:szCs w:val="20"/>
              </w:rPr>
            </w:pPr>
            <w:r>
              <w:rPr>
                <w:snapToGrid w:val="0"/>
                <w:sz w:val="20"/>
                <w:szCs w:val="20"/>
              </w:rPr>
              <w:t>1.246</w:t>
            </w:r>
          </w:p>
        </w:tc>
        <w:tc>
          <w:tcPr>
            <w:tcW w:w="503" w:type="pct"/>
          </w:tcPr>
          <w:p w:rsidR="00F93C0B" w:rsidRPr="00D476BB" w:rsidRDefault="00F93C0B" w:rsidP="008A33B1">
            <w:pPr>
              <w:tabs>
                <w:tab w:val="decimal" w:pos="689"/>
              </w:tabs>
              <w:adjustRightInd w:val="0"/>
              <w:snapToGrid w:val="0"/>
              <w:rPr>
                <w:snapToGrid w:val="0"/>
                <w:sz w:val="20"/>
                <w:szCs w:val="20"/>
              </w:rPr>
            </w:pPr>
            <w:r>
              <w:rPr>
                <w:snapToGrid w:val="0"/>
                <w:sz w:val="20"/>
                <w:szCs w:val="20"/>
              </w:rPr>
              <w:t>2.440</w:t>
            </w:r>
          </w:p>
        </w:tc>
        <w:tc>
          <w:tcPr>
            <w:tcW w:w="543" w:type="pct"/>
          </w:tcPr>
          <w:p w:rsidR="00F93C0B" w:rsidRPr="00D476BB" w:rsidRDefault="00F93C0B" w:rsidP="008A33B1">
            <w:pPr>
              <w:tabs>
                <w:tab w:val="decimal" w:pos="730"/>
              </w:tabs>
              <w:adjustRightInd w:val="0"/>
              <w:snapToGrid w:val="0"/>
              <w:rPr>
                <w:snapToGrid w:val="0"/>
                <w:sz w:val="20"/>
                <w:szCs w:val="20"/>
              </w:rPr>
            </w:pPr>
            <w:r>
              <w:rPr>
                <w:snapToGrid w:val="0"/>
                <w:sz w:val="20"/>
                <w:szCs w:val="20"/>
              </w:rPr>
              <w:t>1.930</w:t>
            </w:r>
          </w:p>
        </w:tc>
        <w:tc>
          <w:tcPr>
            <w:tcW w:w="502" w:type="pct"/>
          </w:tcPr>
          <w:p w:rsidR="00F93C0B" w:rsidRPr="00D476BB" w:rsidRDefault="00F93C0B" w:rsidP="008A33B1">
            <w:pPr>
              <w:tabs>
                <w:tab w:val="decimal" w:pos="694"/>
              </w:tabs>
              <w:adjustRightInd w:val="0"/>
              <w:snapToGrid w:val="0"/>
              <w:rPr>
                <w:snapToGrid w:val="0"/>
                <w:sz w:val="20"/>
                <w:szCs w:val="20"/>
              </w:rPr>
            </w:pPr>
            <w:r>
              <w:rPr>
                <w:snapToGrid w:val="0"/>
                <w:sz w:val="20"/>
                <w:szCs w:val="20"/>
              </w:rPr>
              <w:t>1.756</w:t>
            </w:r>
          </w:p>
        </w:tc>
        <w:tc>
          <w:tcPr>
            <w:tcW w:w="526" w:type="pct"/>
          </w:tcPr>
          <w:p w:rsidR="00F93C0B" w:rsidRPr="009352E9" w:rsidRDefault="00F93C0B" w:rsidP="008A33B1">
            <w:pPr>
              <w:tabs>
                <w:tab w:val="decimal" w:pos="749"/>
              </w:tabs>
              <w:adjustRightInd w:val="0"/>
              <w:snapToGrid w:val="0"/>
              <w:rPr>
                <w:b/>
                <w:snapToGrid w:val="0"/>
                <w:sz w:val="20"/>
                <w:szCs w:val="20"/>
              </w:rPr>
            </w:pPr>
            <w:r w:rsidRPr="009352E9">
              <w:rPr>
                <w:b/>
                <w:snapToGrid w:val="0"/>
                <w:sz w:val="20"/>
                <w:szCs w:val="20"/>
              </w:rPr>
              <w:t>3.686</w:t>
            </w:r>
          </w:p>
        </w:tc>
      </w:tr>
      <w:tr w:rsidR="00F93C0B" w:rsidRPr="00D476BB" w:rsidTr="008A33B1">
        <w:trPr>
          <w:jc w:val="center"/>
        </w:trPr>
        <w:tc>
          <w:tcPr>
            <w:tcW w:w="851" w:type="pct"/>
          </w:tcPr>
          <w:p w:rsidR="00F93C0B" w:rsidRPr="00D476BB" w:rsidRDefault="00F93C0B" w:rsidP="008A33B1">
            <w:pPr>
              <w:adjustRightInd w:val="0"/>
              <w:snapToGrid w:val="0"/>
              <w:rPr>
                <w:snapToGrid w:val="0"/>
                <w:sz w:val="20"/>
                <w:szCs w:val="20"/>
              </w:rPr>
            </w:pPr>
            <w:r w:rsidRPr="00D476BB">
              <w:rPr>
                <w:snapToGrid w:val="0"/>
                <w:sz w:val="20"/>
                <w:szCs w:val="20"/>
              </w:rPr>
              <w:t>Pdte. Hayes</w:t>
            </w:r>
          </w:p>
        </w:tc>
        <w:tc>
          <w:tcPr>
            <w:tcW w:w="509" w:type="pct"/>
          </w:tcPr>
          <w:p w:rsidR="00F93C0B" w:rsidRPr="00D476BB" w:rsidRDefault="00F93C0B" w:rsidP="008A33B1">
            <w:pPr>
              <w:tabs>
                <w:tab w:val="decimal" w:pos="693"/>
              </w:tabs>
              <w:adjustRightInd w:val="0"/>
              <w:snapToGrid w:val="0"/>
              <w:rPr>
                <w:snapToGrid w:val="0"/>
                <w:sz w:val="20"/>
                <w:szCs w:val="20"/>
              </w:rPr>
            </w:pPr>
            <w:r>
              <w:rPr>
                <w:snapToGrid w:val="0"/>
                <w:sz w:val="20"/>
                <w:szCs w:val="20"/>
              </w:rPr>
              <w:t>1.627</w:t>
            </w:r>
          </w:p>
        </w:tc>
        <w:tc>
          <w:tcPr>
            <w:tcW w:w="534" w:type="pct"/>
          </w:tcPr>
          <w:p w:rsidR="00F93C0B" w:rsidRPr="00D476BB" w:rsidRDefault="00F93C0B" w:rsidP="008A33B1">
            <w:pPr>
              <w:tabs>
                <w:tab w:val="decimal" w:pos="706"/>
              </w:tabs>
              <w:adjustRightInd w:val="0"/>
              <w:snapToGrid w:val="0"/>
              <w:rPr>
                <w:snapToGrid w:val="0"/>
                <w:sz w:val="20"/>
                <w:szCs w:val="20"/>
              </w:rPr>
            </w:pPr>
            <w:r>
              <w:rPr>
                <w:snapToGrid w:val="0"/>
                <w:sz w:val="20"/>
                <w:szCs w:val="20"/>
              </w:rPr>
              <w:t>250</w:t>
            </w:r>
          </w:p>
        </w:tc>
        <w:tc>
          <w:tcPr>
            <w:tcW w:w="503" w:type="pct"/>
          </w:tcPr>
          <w:p w:rsidR="00F93C0B" w:rsidRPr="00D476BB" w:rsidRDefault="00F93C0B" w:rsidP="008A33B1">
            <w:pPr>
              <w:tabs>
                <w:tab w:val="decimal" w:pos="700"/>
              </w:tabs>
              <w:adjustRightInd w:val="0"/>
              <w:snapToGrid w:val="0"/>
              <w:rPr>
                <w:snapToGrid w:val="0"/>
                <w:sz w:val="20"/>
                <w:szCs w:val="20"/>
              </w:rPr>
            </w:pPr>
            <w:r>
              <w:rPr>
                <w:snapToGrid w:val="0"/>
                <w:sz w:val="20"/>
                <w:szCs w:val="20"/>
              </w:rPr>
              <w:t>388</w:t>
            </w:r>
          </w:p>
        </w:tc>
        <w:tc>
          <w:tcPr>
            <w:tcW w:w="528" w:type="pct"/>
          </w:tcPr>
          <w:p w:rsidR="00F93C0B" w:rsidRPr="00D476BB" w:rsidRDefault="00F93C0B" w:rsidP="008A33B1">
            <w:pPr>
              <w:tabs>
                <w:tab w:val="decimal" w:pos="713"/>
              </w:tabs>
              <w:adjustRightInd w:val="0"/>
              <w:snapToGrid w:val="0"/>
              <w:rPr>
                <w:snapToGrid w:val="0"/>
                <w:sz w:val="20"/>
                <w:szCs w:val="20"/>
              </w:rPr>
            </w:pPr>
            <w:r>
              <w:rPr>
                <w:snapToGrid w:val="0"/>
                <w:sz w:val="20"/>
                <w:szCs w:val="20"/>
              </w:rPr>
              <w:t>1.220</w:t>
            </w:r>
          </w:p>
        </w:tc>
        <w:tc>
          <w:tcPr>
            <w:tcW w:w="503" w:type="pct"/>
          </w:tcPr>
          <w:p w:rsidR="00F93C0B" w:rsidRPr="00D476BB" w:rsidRDefault="00F93C0B" w:rsidP="008A33B1">
            <w:pPr>
              <w:tabs>
                <w:tab w:val="decimal" w:pos="689"/>
              </w:tabs>
              <w:adjustRightInd w:val="0"/>
              <w:snapToGrid w:val="0"/>
              <w:rPr>
                <w:snapToGrid w:val="0"/>
                <w:sz w:val="20"/>
                <w:szCs w:val="20"/>
              </w:rPr>
            </w:pPr>
            <w:r>
              <w:rPr>
                <w:snapToGrid w:val="0"/>
                <w:sz w:val="20"/>
                <w:szCs w:val="20"/>
              </w:rPr>
              <w:t>1.045</w:t>
            </w:r>
          </w:p>
        </w:tc>
        <w:tc>
          <w:tcPr>
            <w:tcW w:w="543" w:type="pct"/>
          </w:tcPr>
          <w:p w:rsidR="00F93C0B" w:rsidRPr="00D476BB" w:rsidRDefault="00F93C0B" w:rsidP="008A33B1">
            <w:pPr>
              <w:tabs>
                <w:tab w:val="decimal" w:pos="730"/>
              </w:tabs>
              <w:adjustRightInd w:val="0"/>
              <w:snapToGrid w:val="0"/>
              <w:rPr>
                <w:snapToGrid w:val="0"/>
                <w:sz w:val="20"/>
                <w:szCs w:val="20"/>
              </w:rPr>
            </w:pPr>
            <w:r>
              <w:rPr>
                <w:snapToGrid w:val="0"/>
                <w:sz w:val="20"/>
                <w:szCs w:val="20"/>
              </w:rPr>
              <w:t>1.135</w:t>
            </w:r>
          </w:p>
        </w:tc>
        <w:tc>
          <w:tcPr>
            <w:tcW w:w="502" w:type="pct"/>
          </w:tcPr>
          <w:p w:rsidR="00F93C0B" w:rsidRPr="00D476BB" w:rsidRDefault="00F93C0B" w:rsidP="008A33B1">
            <w:pPr>
              <w:tabs>
                <w:tab w:val="decimal" w:pos="694"/>
              </w:tabs>
              <w:adjustRightInd w:val="0"/>
              <w:snapToGrid w:val="0"/>
              <w:rPr>
                <w:snapToGrid w:val="0"/>
                <w:sz w:val="20"/>
                <w:szCs w:val="20"/>
              </w:rPr>
            </w:pPr>
            <w:r>
              <w:rPr>
                <w:snapToGrid w:val="0"/>
                <w:sz w:val="20"/>
                <w:szCs w:val="20"/>
              </w:rPr>
              <w:t>1.130</w:t>
            </w:r>
          </w:p>
        </w:tc>
        <w:tc>
          <w:tcPr>
            <w:tcW w:w="526" w:type="pct"/>
          </w:tcPr>
          <w:p w:rsidR="00F93C0B" w:rsidRPr="009352E9" w:rsidRDefault="00F93C0B" w:rsidP="008A33B1">
            <w:pPr>
              <w:tabs>
                <w:tab w:val="decimal" w:pos="749"/>
              </w:tabs>
              <w:adjustRightInd w:val="0"/>
              <w:snapToGrid w:val="0"/>
              <w:rPr>
                <w:b/>
                <w:snapToGrid w:val="0"/>
                <w:sz w:val="20"/>
                <w:szCs w:val="20"/>
              </w:rPr>
            </w:pPr>
            <w:r w:rsidRPr="009352E9">
              <w:rPr>
                <w:b/>
                <w:snapToGrid w:val="0"/>
                <w:sz w:val="20"/>
                <w:szCs w:val="20"/>
              </w:rPr>
              <w:t>2.265</w:t>
            </w:r>
          </w:p>
        </w:tc>
      </w:tr>
      <w:tr w:rsidR="00F93C0B" w:rsidRPr="00D476BB" w:rsidTr="008A33B1">
        <w:trPr>
          <w:jc w:val="center"/>
        </w:trPr>
        <w:tc>
          <w:tcPr>
            <w:tcW w:w="851" w:type="pct"/>
          </w:tcPr>
          <w:p w:rsidR="00F93C0B" w:rsidRPr="00D476BB" w:rsidRDefault="00F93C0B" w:rsidP="008A33B1">
            <w:pPr>
              <w:adjustRightInd w:val="0"/>
              <w:snapToGrid w:val="0"/>
              <w:rPr>
                <w:snapToGrid w:val="0"/>
                <w:sz w:val="20"/>
                <w:szCs w:val="20"/>
              </w:rPr>
            </w:pPr>
            <w:r w:rsidRPr="00D476BB">
              <w:rPr>
                <w:snapToGrid w:val="0"/>
                <w:sz w:val="20"/>
                <w:szCs w:val="20"/>
              </w:rPr>
              <w:t>Boquerón</w:t>
            </w:r>
          </w:p>
        </w:tc>
        <w:tc>
          <w:tcPr>
            <w:tcW w:w="509" w:type="pct"/>
          </w:tcPr>
          <w:p w:rsidR="00F93C0B" w:rsidRPr="00D476BB" w:rsidRDefault="00F93C0B" w:rsidP="008A33B1">
            <w:pPr>
              <w:tabs>
                <w:tab w:val="decimal" w:pos="693"/>
              </w:tabs>
              <w:adjustRightInd w:val="0"/>
              <w:snapToGrid w:val="0"/>
              <w:rPr>
                <w:snapToGrid w:val="0"/>
                <w:sz w:val="20"/>
                <w:szCs w:val="20"/>
              </w:rPr>
            </w:pPr>
            <w:r>
              <w:rPr>
                <w:snapToGrid w:val="0"/>
                <w:sz w:val="20"/>
                <w:szCs w:val="20"/>
              </w:rPr>
              <w:t>108</w:t>
            </w:r>
          </w:p>
        </w:tc>
        <w:tc>
          <w:tcPr>
            <w:tcW w:w="534" w:type="pct"/>
          </w:tcPr>
          <w:p w:rsidR="00F93C0B" w:rsidRPr="00D476BB" w:rsidRDefault="00F93C0B" w:rsidP="008A33B1">
            <w:pPr>
              <w:tabs>
                <w:tab w:val="decimal" w:pos="706"/>
              </w:tabs>
              <w:adjustRightInd w:val="0"/>
              <w:snapToGrid w:val="0"/>
              <w:rPr>
                <w:snapToGrid w:val="0"/>
                <w:sz w:val="20"/>
                <w:szCs w:val="20"/>
              </w:rPr>
            </w:pPr>
            <w:r>
              <w:rPr>
                <w:snapToGrid w:val="0"/>
                <w:sz w:val="20"/>
                <w:szCs w:val="20"/>
              </w:rPr>
              <w:t>453</w:t>
            </w:r>
          </w:p>
        </w:tc>
        <w:tc>
          <w:tcPr>
            <w:tcW w:w="503" w:type="pct"/>
          </w:tcPr>
          <w:p w:rsidR="00F93C0B" w:rsidRPr="00D476BB" w:rsidRDefault="00F93C0B" w:rsidP="008A33B1">
            <w:pPr>
              <w:tabs>
                <w:tab w:val="decimal" w:pos="700"/>
              </w:tabs>
              <w:adjustRightInd w:val="0"/>
              <w:snapToGrid w:val="0"/>
              <w:rPr>
                <w:snapToGrid w:val="0"/>
                <w:sz w:val="20"/>
                <w:szCs w:val="20"/>
              </w:rPr>
            </w:pPr>
            <w:r>
              <w:rPr>
                <w:snapToGrid w:val="0"/>
                <w:sz w:val="20"/>
                <w:szCs w:val="20"/>
              </w:rPr>
              <w:t>402</w:t>
            </w:r>
          </w:p>
        </w:tc>
        <w:tc>
          <w:tcPr>
            <w:tcW w:w="528" w:type="pct"/>
          </w:tcPr>
          <w:p w:rsidR="00F93C0B" w:rsidRPr="00D476BB" w:rsidRDefault="00F93C0B" w:rsidP="008A33B1">
            <w:pPr>
              <w:tabs>
                <w:tab w:val="decimal" w:pos="713"/>
              </w:tabs>
              <w:adjustRightInd w:val="0"/>
              <w:snapToGrid w:val="0"/>
              <w:rPr>
                <w:snapToGrid w:val="0"/>
                <w:sz w:val="20"/>
                <w:szCs w:val="20"/>
              </w:rPr>
            </w:pPr>
            <w:r>
              <w:rPr>
                <w:snapToGrid w:val="0"/>
                <w:sz w:val="20"/>
                <w:szCs w:val="20"/>
              </w:rPr>
              <w:t>401</w:t>
            </w:r>
          </w:p>
        </w:tc>
        <w:tc>
          <w:tcPr>
            <w:tcW w:w="503" w:type="pct"/>
          </w:tcPr>
          <w:p w:rsidR="00F93C0B" w:rsidRPr="00D476BB" w:rsidRDefault="00F93C0B" w:rsidP="008A33B1">
            <w:pPr>
              <w:tabs>
                <w:tab w:val="decimal" w:pos="689"/>
              </w:tabs>
              <w:adjustRightInd w:val="0"/>
              <w:snapToGrid w:val="0"/>
              <w:rPr>
                <w:snapToGrid w:val="0"/>
                <w:sz w:val="20"/>
                <w:szCs w:val="20"/>
              </w:rPr>
            </w:pPr>
            <w:r>
              <w:rPr>
                <w:snapToGrid w:val="0"/>
                <w:sz w:val="20"/>
                <w:szCs w:val="20"/>
              </w:rPr>
              <w:t>562</w:t>
            </w:r>
          </w:p>
        </w:tc>
        <w:tc>
          <w:tcPr>
            <w:tcW w:w="543" w:type="pct"/>
          </w:tcPr>
          <w:p w:rsidR="00F93C0B" w:rsidRPr="00D476BB" w:rsidRDefault="00F93C0B" w:rsidP="008A33B1">
            <w:pPr>
              <w:tabs>
                <w:tab w:val="decimal" w:pos="730"/>
              </w:tabs>
              <w:adjustRightInd w:val="0"/>
              <w:snapToGrid w:val="0"/>
              <w:rPr>
                <w:snapToGrid w:val="0"/>
                <w:sz w:val="20"/>
                <w:szCs w:val="20"/>
              </w:rPr>
            </w:pPr>
            <w:r>
              <w:rPr>
                <w:snapToGrid w:val="0"/>
                <w:sz w:val="20"/>
                <w:szCs w:val="20"/>
              </w:rPr>
              <w:t>478</w:t>
            </w:r>
          </w:p>
        </w:tc>
        <w:tc>
          <w:tcPr>
            <w:tcW w:w="502" w:type="pct"/>
          </w:tcPr>
          <w:p w:rsidR="00F93C0B" w:rsidRPr="00D476BB" w:rsidRDefault="00F93C0B" w:rsidP="008A33B1">
            <w:pPr>
              <w:tabs>
                <w:tab w:val="decimal" w:pos="694"/>
              </w:tabs>
              <w:adjustRightInd w:val="0"/>
              <w:snapToGrid w:val="0"/>
              <w:rPr>
                <w:snapToGrid w:val="0"/>
                <w:sz w:val="20"/>
                <w:szCs w:val="20"/>
              </w:rPr>
            </w:pPr>
            <w:r>
              <w:rPr>
                <w:snapToGrid w:val="0"/>
                <w:sz w:val="20"/>
                <w:szCs w:val="20"/>
              </w:rPr>
              <w:t>485</w:t>
            </w:r>
          </w:p>
        </w:tc>
        <w:tc>
          <w:tcPr>
            <w:tcW w:w="526" w:type="pct"/>
          </w:tcPr>
          <w:p w:rsidR="00F93C0B" w:rsidRPr="009352E9" w:rsidRDefault="00F93C0B" w:rsidP="008A33B1">
            <w:pPr>
              <w:tabs>
                <w:tab w:val="decimal" w:pos="749"/>
              </w:tabs>
              <w:adjustRightInd w:val="0"/>
              <w:snapToGrid w:val="0"/>
              <w:rPr>
                <w:b/>
                <w:snapToGrid w:val="0"/>
                <w:sz w:val="20"/>
                <w:szCs w:val="20"/>
              </w:rPr>
            </w:pPr>
            <w:r w:rsidRPr="009352E9">
              <w:rPr>
                <w:b/>
                <w:snapToGrid w:val="0"/>
                <w:sz w:val="20"/>
                <w:szCs w:val="20"/>
              </w:rPr>
              <w:t>963</w:t>
            </w:r>
          </w:p>
        </w:tc>
      </w:tr>
      <w:tr w:rsidR="00F93C0B" w:rsidRPr="00D476BB" w:rsidTr="008A33B1">
        <w:trPr>
          <w:jc w:val="center"/>
        </w:trPr>
        <w:tc>
          <w:tcPr>
            <w:tcW w:w="851" w:type="pct"/>
          </w:tcPr>
          <w:p w:rsidR="00F93C0B" w:rsidRPr="00D476BB" w:rsidRDefault="00F93C0B" w:rsidP="008A33B1">
            <w:pPr>
              <w:adjustRightInd w:val="0"/>
              <w:snapToGrid w:val="0"/>
              <w:rPr>
                <w:snapToGrid w:val="0"/>
                <w:sz w:val="20"/>
                <w:szCs w:val="20"/>
              </w:rPr>
            </w:pPr>
            <w:r w:rsidRPr="00D476BB">
              <w:rPr>
                <w:snapToGrid w:val="0"/>
                <w:sz w:val="20"/>
                <w:szCs w:val="20"/>
              </w:rPr>
              <w:t>Alto Paraguay</w:t>
            </w:r>
          </w:p>
        </w:tc>
        <w:tc>
          <w:tcPr>
            <w:tcW w:w="509" w:type="pct"/>
          </w:tcPr>
          <w:p w:rsidR="00F93C0B" w:rsidRPr="00D476BB" w:rsidRDefault="00F93C0B" w:rsidP="008A33B1">
            <w:pPr>
              <w:tabs>
                <w:tab w:val="decimal" w:pos="693"/>
              </w:tabs>
              <w:adjustRightInd w:val="0"/>
              <w:snapToGrid w:val="0"/>
              <w:rPr>
                <w:snapToGrid w:val="0"/>
                <w:sz w:val="20"/>
                <w:szCs w:val="20"/>
              </w:rPr>
            </w:pPr>
            <w:r>
              <w:rPr>
                <w:snapToGrid w:val="0"/>
                <w:sz w:val="20"/>
                <w:szCs w:val="20"/>
              </w:rPr>
              <w:t>275</w:t>
            </w:r>
          </w:p>
        </w:tc>
        <w:tc>
          <w:tcPr>
            <w:tcW w:w="534" w:type="pct"/>
          </w:tcPr>
          <w:p w:rsidR="00F93C0B" w:rsidRPr="00D476BB" w:rsidRDefault="00F93C0B" w:rsidP="008A33B1">
            <w:pPr>
              <w:tabs>
                <w:tab w:val="decimal" w:pos="706"/>
              </w:tabs>
              <w:adjustRightInd w:val="0"/>
              <w:snapToGrid w:val="0"/>
              <w:rPr>
                <w:snapToGrid w:val="0"/>
                <w:sz w:val="20"/>
                <w:szCs w:val="20"/>
              </w:rPr>
            </w:pPr>
            <w:r>
              <w:rPr>
                <w:snapToGrid w:val="0"/>
                <w:sz w:val="20"/>
                <w:szCs w:val="20"/>
              </w:rPr>
              <w:t>-</w:t>
            </w:r>
          </w:p>
        </w:tc>
        <w:tc>
          <w:tcPr>
            <w:tcW w:w="503" w:type="pct"/>
          </w:tcPr>
          <w:p w:rsidR="00F93C0B" w:rsidRPr="00D476BB" w:rsidRDefault="00F93C0B" w:rsidP="008A33B1">
            <w:pPr>
              <w:tabs>
                <w:tab w:val="decimal" w:pos="700"/>
              </w:tabs>
              <w:adjustRightInd w:val="0"/>
              <w:snapToGrid w:val="0"/>
              <w:rPr>
                <w:snapToGrid w:val="0"/>
                <w:sz w:val="20"/>
                <w:szCs w:val="20"/>
              </w:rPr>
            </w:pPr>
            <w:r>
              <w:rPr>
                <w:snapToGrid w:val="0"/>
                <w:sz w:val="20"/>
                <w:szCs w:val="20"/>
              </w:rPr>
              <w:t>-</w:t>
            </w:r>
          </w:p>
        </w:tc>
        <w:tc>
          <w:tcPr>
            <w:tcW w:w="528" w:type="pct"/>
          </w:tcPr>
          <w:p w:rsidR="00F93C0B" w:rsidRPr="00D476BB" w:rsidRDefault="00F93C0B" w:rsidP="008A33B1">
            <w:pPr>
              <w:tabs>
                <w:tab w:val="decimal" w:pos="713"/>
              </w:tabs>
              <w:adjustRightInd w:val="0"/>
              <w:snapToGrid w:val="0"/>
              <w:rPr>
                <w:snapToGrid w:val="0"/>
                <w:sz w:val="20"/>
                <w:szCs w:val="20"/>
              </w:rPr>
            </w:pPr>
            <w:r>
              <w:rPr>
                <w:snapToGrid w:val="0"/>
                <w:sz w:val="20"/>
                <w:szCs w:val="20"/>
              </w:rPr>
              <w:t>158</w:t>
            </w:r>
          </w:p>
        </w:tc>
        <w:tc>
          <w:tcPr>
            <w:tcW w:w="503" w:type="pct"/>
          </w:tcPr>
          <w:p w:rsidR="00F93C0B" w:rsidRPr="00D476BB" w:rsidRDefault="00F93C0B" w:rsidP="008A33B1">
            <w:pPr>
              <w:tabs>
                <w:tab w:val="decimal" w:pos="689"/>
              </w:tabs>
              <w:adjustRightInd w:val="0"/>
              <w:snapToGrid w:val="0"/>
              <w:rPr>
                <w:snapToGrid w:val="0"/>
                <w:sz w:val="20"/>
                <w:szCs w:val="20"/>
              </w:rPr>
            </w:pPr>
            <w:r>
              <w:rPr>
                <w:snapToGrid w:val="0"/>
                <w:sz w:val="20"/>
                <w:szCs w:val="20"/>
              </w:rPr>
              <w:t>117</w:t>
            </w:r>
          </w:p>
        </w:tc>
        <w:tc>
          <w:tcPr>
            <w:tcW w:w="543" w:type="pct"/>
          </w:tcPr>
          <w:p w:rsidR="00F93C0B" w:rsidRPr="00D476BB" w:rsidRDefault="00F93C0B" w:rsidP="008A33B1">
            <w:pPr>
              <w:tabs>
                <w:tab w:val="decimal" w:pos="730"/>
              </w:tabs>
              <w:adjustRightInd w:val="0"/>
              <w:snapToGrid w:val="0"/>
              <w:rPr>
                <w:snapToGrid w:val="0"/>
                <w:sz w:val="20"/>
                <w:szCs w:val="20"/>
              </w:rPr>
            </w:pPr>
            <w:r>
              <w:rPr>
                <w:snapToGrid w:val="0"/>
                <w:sz w:val="20"/>
                <w:szCs w:val="20"/>
              </w:rPr>
              <w:t>141</w:t>
            </w:r>
          </w:p>
        </w:tc>
        <w:tc>
          <w:tcPr>
            <w:tcW w:w="502" w:type="pct"/>
          </w:tcPr>
          <w:p w:rsidR="00F93C0B" w:rsidRPr="00D476BB" w:rsidRDefault="00F93C0B" w:rsidP="008A33B1">
            <w:pPr>
              <w:tabs>
                <w:tab w:val="decimal" w:pos="694"/>
              </w:tabs>
              <w:adjustRightInd w:val="0"/>
              <w:snapToGrid w:val="0"/>
              <w:rPr>
                <w:snapToGrid w:val="0"/>
                <w:sz w:val="20"/>
                <w:szCs w:val="20"/>
              </w:rPr>
            </w:pPr>
            <w:r>
              <w:rPr>
                <w:snapToGrid w:val="0"/>
                <w:sz w:val="20"/>
                <w:szCs w:val="20"/>
              </w:rPr>
              <w:t>134</w:t>
            </w:r>
          </w:p>
        </w:tc>
        <w:tc>
          <w:tcPr>
            <w:tcW w:w="526" w:type="pct"/>
          </w:tcPr>
          <w:p w:rsidR="00F93C0B" w:rsidRPr="009352E9" w:rsidRDefault="00F93C0B" w:rsidP="008A33B1">
            <w:pPr>
              <w:tabs>
                <w:tab w:val="decimal" w:pos="749"/>
              </w:tabs>
              <w:adjustRightInd w:val="0"/>
              <w:snapToGrid w:val="0"/>
              <w:rPr>
                <w:b/>
                <w:snapToGrid w:val="0"/>
                <w:sz w:val="20"/>
                <w:szCs w:val="20"/>
              </w:rPr>
            </w:pPr>
            <w:r w:rsidRPr="009352E9">
              <w:rPr>
                <w:b/>
                <w:snapToGrid w:val="0"/>
                <w:sz w:val="20"/>
                <w:szCs w:val="20"/>
              </w:rPr>
              <w:t>275</w:t>
            </w:r>
          </w:p>
        </w:tc>
      </w:tr>
      <w:tr w:rsidR="00F93C0B" w:rsidRPr="00D476BB" w:rsidTr="008A33B1">
        <w:trPr>
          <w:jc w:val="center"/>
        </w:trPr>
        <w:tc>
          <w:tcPr>
            <w:tcW w:w="851" w:type="pct"/>
          </w:tcPr>
          <w:p w:rsidR="00F93C0B" w:rsidRPr="00D476BB" w:rsidRDefault="00F93C0B" w:rsidP="008A33B1">
            <w:pPr>
              <w:adjustRightInd w:val="0"/>
              <w:snapToGrid w:val="0"/>
              <w:ind w:left="284"/>
              <w:rPr>
                <w:b/>
                <w:snapToGrid w:val="0"/>
                <w:sz w:val="20"/>
                <w:szCs w:val="20"/>
              </w:rPr>
            </w:pPr>
            <w:r w:rsidRPr="00D476BB">
              <w:rPr>
                <w:b/>
                <w:snapToGrid w:val="0"/>
                <w:sz w:val="20"/>
                <w:szCs w:val="20"/>
              </w:rPr>
              <w:t>Total</w:t>
            </w:r>
          </w:p>
        </w:tc>
        <w:tc>
          <w:tcPr>
            <w:tcW w:w="509" w:type="pct"/>
          </w:tcPr>
          <w:p w:rsidR="00F93C0B" w:rsidRPr="00D476BB" w:rsidRDefault="00F93C0B" w:rsidP="008A33B1">
            <w:pPr>
              <w:tabs>
                <w:tab w:val="decimal" w:pos="693"/>
              </w:tabs>
              <w:adjustRightInd w:val="0"/>
              <w:snapToGrid w:val="0"/>
              <w:rPr>
                <w:b/>
                <w:snapToGrid w:val="0"/>
                <w:sz w:val="20"/>
                <w:szCs w:val="20"/>
              </w:rPr>
            </w:pPr>
            <w:r>
              <w:rPr>
                <w:b/>
                <w:snapToGrid w:val="0"/>
                <w:sz w:val="20"/>
                <w:szCs w:val="20"/>
              </w:rPr>
              <w:t>162.570</w:t>
            </w:r>
          </w:p>
        </w:tc>
        <w:tc>
          <w:tcPr>
            <w:tcW w:w="534" w:type="pct"/>
          </w:tcPr>
          <w:p w:rsidR="00F93C0B" w:rsidRPr="00D476BB" w:rsidRDefault="00F93C0B" w:rsidP="008A33B1">
            <w:pPr>
              <w:tabs>
                <w:tab w:val="decimal" w:pos="706"/>
              </w:tabs>
              <w:adjustRightInd w:val="0"/>
              <w:snapToGrid w:val="0"/>
              <w:rPr>
                <w:b/>
                <w:snapToGrid w:val="0"/>
                <w:sz w:val="20"/>
                <w:szCs w:val="20"/>
              </w:rPr>
            </w:pPr>
            <w:r>
              <w:rPr>
                <w:b/>
                <w:snapToGrid w:val="0"/>
                <w:sz w:val="20"/>
                <w:szCs w:val="20"/>
              </w:rPr>
              <w:t>31.165</w:t>
            </w:r>
          </w:p>
        </w:tc>
        <w:tc>
          <w:tcPr>
            <w:tcW w:w="503" w:type="pct"/>
          </w:tcPr>
          <w:p w:rsidR="00F93C0B" w:rsidRPr="00D476BB" w:rsidRDefault="00F93C0B" w:rsidP="008A33B1">
            <w:pPr>
              <w:tabs>
                <w:tab w:val="decimal" w:pos="700"/>
              </w:tabs>
              <w:adjustRightInd w:val="0"/>
              <w:snapToGrid w:val="0"/>
              <w:rPr>
                <w:b/>
                <w:snapToGrid w:val="0"/>
                <w:sz w:val="20"/>
                <w:szCs w:val="20"/>
              </w:rPr>
            </w:pPr>
            <w:r>
              <w:rPr>
                <w:b/>
                <w:snapToGrid w:val="0"/>
                <w:sz w:val="20"/>
                <w:szCs w:val="20"/>
              </w:rPr>
              <w:t>16.888</w:t>
            </w:r>
          </w:p>
        </w:tc>
        <w:tc>
          <w:tcPr>
            <w:tcW w:w="528" w:type="pct"/>
          </w:tcPr>
          <w:p w:rsidR="00F93C0B" w:rsidRPr="00D476BB" w:rsidRDefault="00F93C0B" w:rsidP="008A33B1">
            <w:pPr>
              <w:tabs>
                <w:tab w:val="decimal" w:pos="713"/>
              </w:tabs>
              <w:adjustRightInd w:val="0"/>
              <w:snapToGrid w:val="0"/>
              <w:rPr>
                <w:b/>
                <w:snapToGrid w:val="0"/>
                <w:sz w:val="20"/>
                <w:szCs w:val="20"/>
              </w:rPr>
            </w:pPr>
            <w:r>
              <w:rPr>
                <w:b/>
                <w:snapToGrid w:val="0"/>
                <w:sz w:val="20"/>
                <w:szCs w:val="20"/>
              </w:rPr>
              <w:t>153.351</w:t>
            </w:r>
          </w:p>
        </w:tc>
        <w:tc>
          <w:tcPr>
            <w:tcW w:w="503" w:type="pct"/>
          </w:tcPr>
          <w:p w:rsidR="00F93C0B" w:rsidRPr="00D476BB" w:rsidRDefault="00F93C0B" w:rsidP="008A33B1">
            <w:pPr>
              <w:tabs>
                <w:tab w:val="decimal" w:pos="689"/>
              </w:tabs>
              <w:adjustRightInd w:val="0"/>
              <w:snapToGrid w:val="0"/>
              <w:rPr>
                <w:b/>
                <w:snapToGrid w:val="0"/>
                <w:sz w:val="20"/>
                <w:szCs w:val="20"/>
              </w:rPr>
            </w:pPr>
            <w:r>
              <w:rPr>
                <w:b/>
                <w:snapToGrid w:val="0"/>
                <w:sz w:val="20"/>
                <w:szCs w:val="20"/>
              </w:rPr>
              <w:t>57.272</w:t>
            </w:r>
          </w:p>
        </w:tc>
        <w:tc>
          <w:tcPr>
            <w:tcW w:w="543" w:type="pct"/>
          </w:tcPr>
          <w:p w:rsidR="00F93C0B" w:rsidRPr="00D476BB" w:rsidRDefault="00F93C0B" w:rsidP="008A33B1">
            <w:pPr>
              <w:tabs>
                <w:tab w:val="decimal" w:pos="694"/>
              </w:tabs>
              <w:adjustRightInd w:val="0"/>
              <w:snapToGrid w:val="0"/>
              <w:rPr>
                <w:b/>
                <w:snapToGrid w:val="0"/>
                <w:sz w:val="20"/>
                <w:szCs w:val="20"/>
              </w:rPr>
            </w:pPr>
            <w:r>
              <w:rPr>
                <w:b/>
                <w:snapToGrid w:val="0"/>
                <w:sz w:val="20"/>
                <w:szCs w:val="20"/>
              </w:rPr>
              <w:t>103.853</w:t>
            </w:r>
          </w:p>
        </w:tc>
        <w:tc>
          <w:tcPr>
            <w:tcW w:w="502" w:type="pct"/>
          </w:tcPr>
          <w:p w:rsidR="00F93C0B" w:rsidRPr="00D476BB" w:rsidRDefault="00F93C0B" w:rsidP="008A33B1">
            <w:pPr>
              <w:tabs>
                <w:tab w:val="decimal" w:pos="694"/>
              </w:tabs>
              <w:adjustRightInd w:val="0"/>
              <w:snapToGrid w:val="0"/>
              <w:rPr>
                <w:b/>
                <w:snapToGrid w:val="0"/>
                <w:sz w:val="20"/>
                <w:szCs w:val="20"/>
              </w:rPr>
            </w:pPr>
            <w:r>
              <w:rPr>
                <w:b/>
                <w:snapToGrid w:val="0"/>
                <w:sz w:val="20"/>
                <w:szCs w:val="20"/>
              </w:rPr>
              <w:t>106.770</w:t>
            </w:r>
          </w:p>
        </w:tc>
        <w:tc>
          <w:tcPr>
            <w:tcW w:w="526" w:type="pct"/>
          </w:tcPr>
          <w:p w:rsidR="00F93C0B" w:rsidRPr="00D476BB" w:rsidRDefault="00F93C0B" w:rsidP="008A33B1">
            <w:pPr>
              <w:tabs>
                <w:tab w:val="decimal" w:pos="749"/>
              </w:tabs>
              <w:adjustRightInd w:val="0"/>
              <w:snapToGrid w:val="0"/>
              <w:rPr>
                <w:b/>
                <w:snapToGrid w:val="0"/>
                <w:sz w:val="20"/>
                <w:szCs w:val="20"/>
              </w:rPr>
            </w:pPr>
            <w:r>
              <w:rPr>
                <w:b/>
                <w:snapToGrid w:val="0"/>
                <w:sz w:val="20"/>
                <w:szCs w:val="20"/>
              </w:rPr>
              <w:t>210.623</w:t>
            </w:r>
          </w:p>
        </w:tc>
      </w:tr>
    </w:tbl>
    <w:p w:rsidR="00F93C0B" w:rsidRPr="00C10385" w:rsidRDefault="00F93C0B" w:rsidP="00F93C0B">
      <w:pPr>
        <w:spacing w:before="480" w:after="240"/>
      </w:pPr>
      <w:r w:rsidRPr="00C10385">
        <w:t>555.</w:t>
      </w:r>
      <w:r w:rsidRPr="00C10385">
        <w:tab/>
        <w:t xml:space="preserve">En el marco de la </w:t>
      </w:r>
      <w:r>
        <w:t>P</w:t>
      </w:r>
      <w:r w:rsidRPr="00C10385">
        <w:t xml:space="preserve">olítica nacional de niñez y adolescencia, la Secretaría Nacional de la Niñez y la Adolescencia identifica a la primera infancia como prioridad y trabaja estrechamente con el </w:t>
      </w:r>
      <w:r w:rsidR="009C311C">
        <w:t>Ministerio de Educación y Cultura</w:t>
      </w:r>
      <w:r w:rsidRPr="00C10385">
        <w:t xml:space="preserve"> e integra la Coordinadora Nacional por el Desarrollo Integral de la </w:t>
      </w:r>
      <w:r w:rsidR="00486F75">
        <w:t>Primera Infancia</w:t>
      </w:r>
      <w:r w:rsidR="00486F75" w:rsidRPr="00C10385">
        <w:t xml:space="preserve"> </w:t>
      </w:r>
      <w:r w:rsidRPr="00C10385">
        <w:t>(CONADI</w:t>
      </w:r>
      <w:r>
        <w:t>PI), que se crea en el año 2003,</w:t>
      </w:r>
      <w:r w:rsidRPr="00C10385">
        <w:t xml:space="preserve"> conformada por organizaciones de la sociedad civil y organismos no gubernamentales articulados bajo el objetivo de lograr las condiciones para el desarrollo biopsicosocial del niño y la niña en la </w:t>
      </w:r>
      <w:r>
        <w:t>primera infancia</w:t>
      </w:r>
      <w:r w:rsidRPr="00C10385">
        <w:t xml:space="preserve">. </w:t>
      </w:r>
    </w:p>
    <w:p w:rsidR="00F93C0B" w:rsidRPr="00C10385" w:rsidRDefault="00F93C0B" w:rsidP="00F93C0B">
      <w:pPr>
        <w:spacing w:after="240"/>
      </w:pPr>
      <w:r w:rsidRPr="00C10385">
        <w:t>556.</w:t>
      </w:r>
      <w:r w:rsidRPr="00C10385">
        <w:tab/>
      </w:r>
      <w:r w:rsidR="00486F75">
        <w:t xml:space="preserve">La </w:t>
      </w:r>
      <w:r w:rsidRPr="00C10385">
        <w:t xml:space="preserve">CONADIPI se basa en los principios de apoyo mutuo, asociatividad y democracia, con el enfoque de los derechos humanos, específicamente de niños y niñas en la </w:t>
      </w:r>
      <w:r>
        <w:t>primera infancia</w:t>
      </w:r>
      <w:r w:rsidRPr="00C10385">
        <w:t xml:space="preserve">, en la convicción de realizar acciones concertadas de responsabilidad social con énfasis en salud, educación para niños y niñas desde la concepción hasta los </w:t>
      </w:r>
      <w:r>
        <w:t>5</w:t>
      </w:r>
      <w:r w:rsidRPr="00C10385">
        <w:t xml:space="preserve"> años de edad, priorizando los</w:t>
      </w:r>
      <w:r>
        <w:t> tres </w:t>
      </w:r>
      <w:r w:rsidRPr="00C10385">
        <w:t>primeros años de vida.</w:t>
      </w:r>
    </w:p>
    <w:p w:rsidR="00F93C0B" w:rsidRPr="00C10385" w:rsidRDefault="00F93C0B" w:rsidP="00F93C0B">
      <w:pPr>
        <w:spacing w:after="240"/>
      </w:pPr>
      <w:r w:rsidRPr="00C10385">
        <w:t>557.</w:t>
      </w:r>
      <w:r w:rsidRPr="00C10385">
        <w:tab/>
        <w:t xml:space="preserve">Por Decreto del poder ejecutivo </w:t>
      </w:r>
      <w:r>
        <w:t xml:space="preserve">Nº </w:t>
      </w:r>
      <w:r w:rsidRPr="00C10385">
        <w:t xml:space="preserve">21918/03, </w:t>
      </w:r>
      <w:r w:rsidR="00486F75">
        <w:t xml:space="preserve">la </w:t>
      </w:r>
      <w:r w:rsidRPr="00C10385">
        <w:t xml:space="preserve">CONADIPI es reconocida como órgano consultivo de la Secretaría Nacional de la Niñez y la Adolescencia (SNNA) y del Consejo Nacional de Niñez y Adolescencia, junto con la SNNA y </w:t>
      </w:r>
      <w:r>
        <w:t xml:space="preserve">el </w:t>
      </w:r>
      <w:r w:rsidRPr="00C10385">
        <w:t>UNICEF; trabaja en tres líneas de acción:</w:t>
      </w:r>
    </w:p>
    <w:p w:rsidR="00F93C0B" w:rsidRPr="00C10385" w:rsidRDefault="00F93C0B" w:rsidP="00F93C0B">
      <w:pPr>
        <w:spacing w:after="240"/>
        <w:ind w:left="1134" w:hanging="567"/>
      </w:pPr>
      <w:r>
        <w:t>a)</w:t>
      </w:r>
      <w:r>
        <w:tab/>
      </w:r>
      <w:r w:rsidRPr="00C10385">
        <w:t>La concienciación de la ciudadanía acerca de la importancia de la atención integral a los niños y niñas menores de 5 años;</w:t>
      </w:r>
    </w:p>
    <w:p w:rsidR="00F93C0B" w:rsidRPr="00C10385" w:rsidRDefault="00F93C0B" w:rsidP="00F93C0B">
      <w:pPr>
        <w:spacing w:after="240"/>
        <w:ind w:left="1134" w:hanging="567"/>
      </w:pPr>
      <w:r>
        <w:t>b)</w:t>
      </w:r>
      <w:r>
        <w:tab/>
      </w:r>
      <w:r w:rsidRPr="00C10385">
        <w:t>La socialización de la oferta pública y privada de servicios para la primera infancia;</w:t>
      </w:r>
    </w:p>
    <w:p w:rsidR="00F93C0B" w:rsidRPr="00C10385" w:rsidRDefault="00F93C0B" w:rsidP="00F93C0B">
      <w:pPr>
        <w:spacing w:after="240"/>
        <w:ind w:left="1134" w:hanging="567"/>
      </w:pPr>
      <w:r>
        <w:t>c)</w:t>
      </w:r>
      <w:r>
        <w:tab/>
      </w:r>
      <w:r w:rsidRPr="00C10385">
        <w:t>La promoción de políticas públicas de Estado que garanticen un comienzo de vida saludable (integralidad de derechos), para tod</w:t>
      </w:r>
      <w:r>
        <w:t>os los niños y niñas paraguayos</w:t>
      </w:r>
      <w:r w:rsidRPr="00C10385">
        <w:t xml:space="preserve">, en todo lugar y todo el tiempo (universalidad). </w:t>
      </w:r>
    </w:p>
    <w:p w:rsidR="00F93C0B" w:rsidRPr="00C10385" w:rsidRDefault="00F93C0B" w:rsidP="00F93C0B">
      <w:pPr>
        <w:spacing w:after="240"/>
      </w:pPr>
      <w:r w:rsidRPr="00C10385">
        <w:t>558.</w:t>
      </w:r>
      <w:r w:rsidRPr="00C10385">
        <w:tab/>
      </w:r>
      <w:r w:rsidR="00486F75">
        <w:t xml:space="preserve">La </w:t>
      </w:r>
      <w:r w:rsidRPr="00C10385">
        <w:t xml:space="preserve">CONADIPI trabaja directamente con todos los programas y proyectos de la Secretaría Nacional de la Niñez y la Adolescencia, a fin de incluir transversalmente la primera infancia e institucionalizar los valores que sustentan su importancia. </w:t>
      </w:r>
    </w:p>
    <w:p w:rsidR="00F93C0B" w:rsidRPr="00C10385" w:rsidRDefault="00F93C0B" w:rsidP="00F93C0B">
      <w:pPr>
        <w:spacing w:after="240"/>
      </w:pPr>
      <w:r w:rsidRPr="00C10385">
        <w:t>559.</w:t>
      </w:r>
      <w:r w:rsidRPr="00C10385">
        <w:tab/>
        <w:t xml:space="preserve">Actualmente está integrada por las Fundaciones Vida Plena, DEQUENI, CONIN Paraguay y CEDAI, por la ONG Global Infancia, el </w:t>
      </w:r>
      <w:r w:rsidR="00E016DC" w:rsidRPr="00C10385">
        <w:t xml:space="preserve">Taller </w:t>
      </w:r>
      <w:r w:rsidRPr="00C10385">
        <w:t xml:space="preserve">de </w:t>
      </w:r>
      <w:r w:rsidR="00E016DC" w:rsidRPr="00C10385">
        <w:t>Expresión Infantil</w:t>
      </w:r>
      <w:r w:rsidRPr="00C10385">
        <w:t>, ADRA Paraguay, la Liga de la Leche Materna, Urgencias sin Fronteras, Pastoral del Niño, Sociedad Paraguaya de Pediatría, Plan Paraguay, Instituto de Investigaciones en Ciencias de la Salud</w:t>
      </w:r>
      <w:r w:rsidR="00E016DC">
        <w:t>-</w:t>
      </w:r>
      <w:r w:rsidRPr="00C10385">
        <w:t xml:space="preserve">UNA, Centro de Desarrollo de la Inteligencia CDI, Gobernación del </w:t>
      </w:r>
      <w:r>
        <w:t>D</w:t>
      </w:r>
      <w:r w:rsidRPr="00C10385">
        <w:t xml:space="preserve">epartamento </w:t>
      </w:r>
      <w:r>
        <w:t>C</w:t>
      </w:r>
      <w:r w:rsidRPr="00C10385">
        <w:t>entral, Instituto Nacional de Alimentación y</w:t>
      </w:r>
      <w:r>
        <w:t xml:space="preserve"> </w:t>
      </w:r>
      <w:r w:rsidRPr="00C10385">
        <w:t xml:space="preserve">Nutrición, los Ministerios de Salud y Educación, y cuenta con la participación de la SNNA, la CDIA, la Coordinadora para la Erradicación del Trabajo Infantil y </w:t>
      </w:r>
      <w:r>
        <w:t xml:space="preserve">el </w:t>
      </w:r>
      <w:r w:rsidRPr="00C10385">
        <w:t>UNICEF.</w:t>
      </w:r>
    </w:p>
    <w:p w:rsidR="00F93C0B" w:rsidRPr="00C10385" w:rsidRDefault="00F93C0B" w:rsidP="00F93C0B">
      <w:pPr>
        <w:spacing w:after="240"/>
        <w:rPr>
          <w:b/>
          <w:bCs/>
        </w:rPr>
      </w:pPr>
      <w:r w:rsidRPr="00C10385">
        <w:t>560.</w:t>
      </w:r>
      <w:r w:rsidRPr="00C10385">
        <w:tab/>
        <w:t xml:space="preserve">Las acciones por la </w:t>
      </w:r>
      <w:r>
        <w:t>primera infancia</w:t>
      </w:r>
      <w:r w:rsidRPr="00C10385">
        <w:t xml:space="preserve"> tienen como marco:</w:t>
      </w:r>
    </w:p>
    <w:p w:rsidR="00F93C0B" w:rsidRPr="00C10385" w:rsidRDefault="00F93C0B" w:rsidP="00F93C0B">
      <w:pPr>
        <w:spacing w:after="240"/>
        <w:ind w:left="1134" w:hanging="567"/>
      </w:pPr>
      <w:r>
        <w:t>a)</w:t>
      </w:r>
      <w:r>
        <w:tab/>
      </w:r>
      <w:r w:rsidRPr="00C10385">
        <w:t xml:space="preserve">El Plan Nacional de </w:t>
      </w:r>
      <w:r w:rsidR="006315B0" w:rsidRPr="00C10385">
        <w:t xml:space="preserve">salud integral </w:t>
      </w:r>
      <w:r w:rsidRPr="00C10385">
        <w:t>2005-2009, con el Ministerio de Salud Pública y</w:t>
      </w:r>
      <w:r>
        <w:t> </w:t>
      </w:r>
      <w:r w:rsidRPr="00C10385">
        <w:t>Bienestar Social para mejorar la salud y calidad de vida de la primera infancia,</w:t>
      </w:r>
      <w:r>
        <w:t> </w:t>
      </w:r>
      <w:r w:rsidRPr="00C10385">
        <w:t>0</w:t>
      </w:r>
      <w:r>
        <w:t> </w:t>
      </w:r>
      <w:r w:rsidRPr="00C10385">
        <w:t>a</w:t>
      </w:r>
      <w:r>
        <w:t> </w:t>
      </w:r>
      <w:r w:rsidRPr="00C10385">
        <w:t>5 años;</w:t>
      </w:r>
    </w:p>
    <w:p w:rsidR="00F93C0B" w:rsidRPr="00C10385" w:rsidRDefault="00F93C0B" w:rsidP="00F93C0B">
      <w:pPr>
        <w:spacing w:after="240"/>
        <w:ind w:left="1134" w:hanging="567"/>
      </w:pPr>
      <w:r>
        <w:t>b)</w:t>
      </w:r>
      <w:r>
        <w:tab/>
      </w:r>
      <w:r w:rsidRPr="00C10385">
        <w:t xml:space="preserve">El Plan Nacional de </w:t>
      </w:r>
      <w:r>
        <w:t>e</w:t>
      </w:r>
      <w:r w:rsidRPr="00C10385">
        <w:t xml:space="preserve">ducación </w:t>
      </w:r>
      <w:r>
        <w:t>i</w:t>
      </w:r>
      <w:r w:rsidRPr="00C10385">
        <w:t>nicial 2002-2012</w:t>
      </w:r>
      <w:r>
        <w:t>,</w:t>
      </w:r>
      <w:r w:rsidRPr="00C10385">
        <w:t xml:space="preserve"> con el </w:t>
      </w:r>
      <w:r w:rsidR="00B7728F">
        <w:t>MEC</w:t>
      </w:r>
      <w:r w:rsidRPr="00C10385">
        <w:t>, para niños</w:t>
      </w:r>
      <w:r w:rsidR="006315B0">
        <w:t xml:space="preserve"> y niñas</w:t>
      </w:r>
      <w:r w:rsidRPr="00C10385">
        <w:t xml:space="preserve"> de</w:t>
      </w:r>
      <w:r w:rsidR="00B7728F">
        <w:t> </w:t>
      </w:r>
      <w:r w:rsidRPr="00C10385">
        <w:t xml:space="preserve">0 a 6 años; </w:t>
      </w:r>
    </w:p>
    <w:p w:rsidR="00F93C0B" w:rsidRPr="00C10385" w:rsidRDefault="00F93C0B" w:rsidP="00F93C0B">
      <w:pPr>
        <w:spacing w:after="240"/>
        <w:ind w:left="1134" w:hanging="567"/>
        <w:rPr>
          <w:b/>
          <w:bCs/>
        </w:rPr>
      </w:pPr>
      <w:r>
        <w:t>c)</w:t>
      </w:r>
      <w:r>
        <w:tab/>
      </w:r>
      <w:r w:rsidRPr="00C10385">
        <w:t>La implementación del Componente de atención no formal a niños</w:t>
      </w:r>
      <w:r w:rsidR="006315B0">
        <w:t xml:space="preserve"> y niñas</w:t>
      </w:r>
      <w:r w:rsidRPr="00C10385">
        <w:t xml:space="preserve"> de 0 a</w:t>
      </w:r>
      <w:r>
        <w:t xml:space="preserve"> 4 años, con el </w:t>
      </w:r>
      <w:r w:rsidR="00B7728F">
        <w:t>MEC</w:t>
      </w:r>
      <w:r w:rsidRPr="00C10385">
        <w:t xml:space="preserve"> y con sede en la SNNA.</w:t>
      </w:r>
    </w:p>
    <w:p w:rsidR="00F93C0B" w:rsidRPr="00C10385" w:rsidRDefault="00F93C0B" w:rsidP="00F93C0B">
      <w:pPr>
        <w:spacing w:after="240"/>
        <w:rPr>
          <w:lang w:val="es-PY"/>
        </w:rPr>
      </w:pPr>
      <w:r w:rsidRPr="00C10385">
        <w:t>561.</w:t>
      </w:r>
      <w:r w:rsidRPr="00C10385">
        <w:tab/>
        <w:t xml:space="preserve">En el marco del Plan Nacional de Acción por la </w:t>
      </w:r>
      <w:r>
        <w:t>n</w:t>
      </w:r>
      <w:r w:rsidRPr="00C10385">
        <w:t xml:space="preserve">iñez y la </w:t>
      </w:r>
      <w:r>
        <w:t>a</w:t>
      </w:r>
      <w:r w:rsidRPr="00C10385">
        <w:t xml:space="preserve">dolescencia 2003-2008, se implementa el Programa de </w:t>
      </w:r>
      <w:r>
        <w:t>m</w:t>
      </w:r>
      <w:r w:rsidRPr="00C10385">
        <w:t xml:space="preserve">ejoramiento de la </w:t>
      </w:r>
      <w:r>
        <w:t>e</w:t>
      </w:r>
      <w:r w:rsidRPr="00C10385">
        <w:t xml:space="preserve">ducación </w:t>
      </w:r>
      <w:r>
        <w:t>i</w:t>
      </w:r>
      <w:r w:rsidRPr="00C10385">
        <w:t xml:space="preserve">nicial y </w:t>
      </w:r>
      <w:r>
        <w:t>p</w:t>
      </w:r>
      <w:r w:rsidRPr="00C10385">
        <w:t>reescolar-</w:t>
      </w:r>
      <w:r>
        <w:t>c</w:t>
      </w:r>
      <w:r w:rsidRPr="00C10385">
        <w:t>omponente 4</w:t>
      </w:r>
      <w:r>
        <w:t xml:space="preserve">:  </w:t>
      </w:r>
      <w:r w:rsidRPr="00C10385">
        <w:t>Atención no formal a la primera infancia, que ha permitido realizar diversos foros nacionales y regionales de atención integral a la primera infancia, contribuyendo a fortalecer capacidades locales y promover el diseño y la implementación de políticas públicas de primera infancia.</w:t>
      </w:r>
    </w:p>
    <w:p w:rsidR="00F93C0B" w:rsidRPr="00C10385" w:rsidRDefault="00F93C0B" w:rsidP="00F93C0B">
      <w:pPr>
        <w:spacing w:after="240"/>
        <w:rPr>
          <w:lang w:val="es-MX"/>
        </w:rPr>
      </w:pPr>
      <w:r w:rsidRPr="00C10385">
        <w:rPr>
          <w:lang w:val="es-MX"/>
        </w:rPr>
        <w:t>562.</w:t>
      </w:r>
      <w:r w:rsidRPr="00C10385">
        <w:rPr>
          <w:lang w:val="es-MX"/>
        </w:rPr>
        <w:tab/>
        <w:t>El crecimiento de la tasa de la matrícula bruta de la educación inicial (específicamente preescolar), la tasa de matrícula bruta de la EEB y la tasa bruta de la matrícula de la educación media, destacándose el aumento de la matrícula en todos los niveles educativos.</w:t>
      </w:r>
    </w:p>
    <w:p w:rsidR="00F93C0B" w:rsidRDefault="00F93C0B" w:rsidP="00F93C0B">
      <w:pPr>
        <w:adjustRightInd w:val="0"/>
        <w:snapToGrid w:val="0"/>
        <w:spacing w:after="240"/>
        <w:rPr>
          <w:lang w:val="es-PY"/>
        </w:rPr>
      </w:pPr>
      <w:r w:rsidRPr="00C10385">
        <w:rPr>
          <w:lang w:val="es-MX"/>
        </w:rPr>
        <w:t>563.</w:t>
      </w:r>
      <w:r w:rsidRPr="00C10385">
        <w:rPr>
          <w:lang w:val="es-MX"/>
        </w:rPr>
        <w:tab/>
      </w:r>
      <w:r w:rsidRPr="00C10385">
        <w:rPr>
          <w:lang w:val="es-PY"/>
        </w:rPr>
        <w:t xml:space="preserve">El mayor porcentaje de asistencia se da en la EEB </w:t>
      </w:r>
      <w:r w:rsidR="002F390C">
        <w:rPr>
          <w:lang w:val="es-PY"/>
        </w:rPr>
        <w:t>primero y segundo</w:t>
      </w:r>
      <w:r w:rsidRPr="00C10385">
        <w:rPr>
          <w:lang w:val="es-PY"/>
        </w:rPr>
        <w:t xml:space="preserve"> ciclo</w:t>
      </w:r>
      <w:r w:rsidR="006315B0">
        <w:rPr>
          <w:lang w:val="es-PY"/>
        </w:rPr>
        <w:t>,</w:t>
      </w:r>
      <w:r w:rsidRPr="00C10385">
        <w:rPr>
          <w:lang w:val="es-PY"/>
        </w:rPr>
        <w:t xml:space="preserve"> alcanzando un</w:t>
      </w:r>
      <w:r>
        <w:rPr>
          <w:lang w:val="es-PY"/>
        </w:rPr>
        <w:t> </w:t>
      </w:r>
      <w:r w:rsidRPr="00C10385">
        <w:rPr>
          <w:lang w:val="es-PY"/>
        </w:rPr>
        <w:t>95% de asistencia donde no existen grandes diferencias en cuanto a sexo</w:t>
      </w:r>
      <w:r>
        <w:rPr>
          <w:lang w:val="es-PY"/>
        </w:rPr>
        <w:t xml:space="preserve">.  </w:t>
      </w:r>
      <w:r w:rsidRPr="00C10385">
        <w:rPr>
          <w:lang w:val="es-PY"/>
        </w:rPr>
        <w:t>El menor porcentaje de asistencia se da en el preescolar y en la educación media</w:t>
      </w:r>
      <w:r>
        <w:rPr>
          <w:lang w:val="es-PY"/>
        </w:rPr>
        <w:t>,</w:t>
      </w:r>
      <w:r w:rsidRPr="00C10385">
        <w:rPr>
          <w:lang w:val="es-PY"/>
        </w:rPr>
        <w:t xml:space="preserve"> acentuándose la no asistencia en las poblaciones más pobres. </w:t>
      </w:r>
    </w:p>
    <w:p w:rsidR="00F63426" w:rsidRPr="00304F2C" w:rsidRDefault="00F63426" w:rsidP="00F63426">
      <w:pPr>
        <w:spacing w:after="240"/>
        <w:rPr>
          <w:lang w:val="es-MX"/>
        </w:rPr>
      </w:pPr>
      <w:r w:rsidRPr="00304F2C">
        <w:rPr>
          <w:lang w:val="es-MX"/>
        </w:rPr>
        <w:t>564.</w:t>
      </w:r>
      <w:r w:rsidRPr="00304F2C">
        <w:rPr>
          <w:lang w:val="es-MX"/>
        </w:rPr>
        <w:tab/>
        <w:t>Respecto del género, se presenta una desventaja en la no asistencia de los varones que seguramente está asociada a su inserción temprana en el mercado laboral</w:t>
      </w:r>
      <w:r>
        <w:rPr>
          <w:lang w:val="es-MX"/>
        </w:rPr>
        <w:t xml:space="preserve">.  </w:t>
      </w:r>
      <w:r w:rsidRPr="00304F2C">
        <w:rPr>
          <w:lang w:val="es-MX"/>
        </w:rPr>
        <w:t xml:space="preserve">También se observa menor asistencia en zonas rurales que </w:t>
      </w:r>
      <w:r>
        <w:rPr>
          <w:lang w:val="es-MX"/>
        </w:rPr>
        <w:t xml:space="preserve">en las </w:t>
      </w:r>
      <w:r w:rsidRPr="00304F2C">
        <w:rPr>
          <w:lang w:val="es-MX"/>
        </w:rPr>
        <w:t xml:space="preserve">urbanas y en niños que en niñas; las causas de esta deserción están vinculadas a la falta de recursos y a la necesidad de trabajar aunque también influye la distancia para llegar a la escuela. </w:t>
      </w:r>
    </w:p>
    <w:p w:rsidR="00F93C0B" w:rsidRPr="000D0F3E" w:rsidRDefault="00F93C0B" w:rsidP="00F93C0B">
      <w:pPr>
        <w:keepNext/>
        <w:keepLines/>
        <w:adjustRightInd w:val="0"/>
        <w:snapToGrid w:val="0"/>
        <w:spacing w:after="240"/>
        <w:jc w:val="center"/>
        <w:rPr>
          <w:b/>
          <w:snapToGrid w:val="0"/>
          <w:sz w:val="18"/>
          <w:szCs w:val="18"/>
        </w:rPr>
      </w:pPr>
      <w:r w:rsidRPr="000D0F3E">
        <w:rPr>
          <w:b/>
          <w:snapToGrid w:val="0"/>
          <w:sz w:val="18"/>
          <w:szCs w:val="18"/>
        </w:rPr>
        <w:t>Población de 5 a 17 años de edad por años de estudio, según área de residencia y grupo de edad</w:t>
      </w:r>
    </w:p>
    <w:tbl>
      <w:tblPr>
        <w:tblStyle w:val="TableGrid"/>
        <w:tblW w:w="0" w:type="auto"/>
        <w:tblLook w:val="01E0" w:firstRow="1" w:lastRow="1" w:firstColumn="1" w:lastColumn="1" w:noHBand="0" w:noVBand="0"/>
      </w:tblPr>
      <w:tblGrid>
        <w:gridCol w:w="1472"/>
        <w:gridCol w:w="883"/>
        <w:gridCol w:w="997"/>
        <w:gridCol w:w="867"/>
        <w:gridCol w:w="870"/>
        <w:gridCol w:w="869"/>
        <w:gridCol w:w="870"/>
        <w:gridCol w:w="868"/>
        <w:gridCol w:w="868"/>
        <w:gridCol w:w="927"/>
      </w:tblGrid>
      <w:tr w:rsidR="00F93C0B" w:rsidRPr="007A303D" w:rsidTr="008A33B1">
        <w:tc>
          <w:tcPr>
            <w:tcW w:w="1472" w:type="dxa"/>
            <w:vMerge w:val="restart"/>
            <w:vAlign w:val="center"/>
          </w:tcPr>
          <w:p w:rsidR="00F93C0B" w:rsidRPr="007A303D" w:rsidRDefault="00F93C0B" w:rsidP="008A33B1">
            <w:pPr>
              <w:keepNext/>
              <w:keepLines/>
              <w:adjustRightInd w:val="0"/>
              <w:snapToGrid w:val="0"/>
              <w:jc w:val="center"/>
              <w:rPr>
                <w:b/>
                <w:snapToGrid w:val="0"/>
                <w:sz w:val="18"/>
                <w:szCs w:val="18"/>
              </w:rPr>
            </w:pPr>
            <w:r>
              <w:rPr>
                <w:b/>
                <w:snapToGrid w:val="0"/>
                <w:sz w:val="18"/>
                <w:szCs w:val="18"/>
              </w:rPr>
              <w:t>Área de residencia y grupos de edad</w:t>
            </w:r>
          </w:p>
        </w:tc>
        <w:tc>
          <w:tcPr>
            <w:tcW w:w="883" w:type="dxa"/>
            <w:vAlign w:val="center"/>
          </w:tcPr>
          <w:p w:rsidR="00F93C0B" w:rsidRPr="007A303D" w:rsidRDefault="00F93C0B" w:rsidP="008A33B1">
            <w:pPr>
              <w:keepNext/>
              <w:keepLines/>
              <w:adjustRightInd w:val="0"/>
              <w:snapToGrid w:val="0"/>
              <w:jc w:val="center"/>
              <w:rPr>
                <w:b/>
                <w:snapToGrid w:val="0"/>
                <w:sz w:val="18"/>
                <w:szCs w:val="18"/>
              </w:rPr>
            </w:pPr>
          </w:p>
        </w:tc>
        <w:tc>
          <w:tcPr>
            <w:tcW w:w="7136" w:type="dxa"/>
            <w:gridSpan w:val="8"/>
            <w:vAlign w:val="center"/>
          </w:tcPr>
          <w:p w:rsidR="00F93C0B" w:rsidRPr="007A303D" w:rsidRDefault="00F93C0B" w:rsidP="008A33B1">
            <w:pPr>
              <w:keepNext/>
              <w:keepLines/>
              <w:adjustRightInd w:val="0"/>
              <w:snapToGrid w:val="0"/>
              <w:jc w:val="center"/>
              <w:rPr>
                <w:b/>
                <w:snapToGrid w:val="0"/>
                <w:sz w:val="18"/>
                <w:szCs w:val="18"/>
              </w:rPr>
            </w:pPr>
            <w:r>
              <w:rPr>
                <w:b/>
                <w:snapToGrid w:val="0"/>
                <w:sz w:val="18"/>
                <w:szCs w:val="18"/>
              </w:rPr>
              <w:t>Años de estudio</w:t>
            </w:r>
          </w:p>
        </w:tc>
      </w:tr>
      <w:tr w:rsidR="00F93C0B" w:rsidRPr="007A303D" w:rsidTr="008A33B1">
        <w:tc>
          <w:tcPr>
            <w:tcW w:w="1472" w:type="dxa"/>
            <w:vMerge/>
            <w:vAlign w:val="center"/>
          </w:tcPr>
          <w:p w:rsidR="00F93C0B" w:rsidRPr="007A303D" w:rsidRDefault="00F93C0B" w:rsidP="008A33B1">
            <w:pPr>
              <w:keepNext/>
              <w:keepLines/>
              <w:adjustRightInd w:val="0"/>
              <w:snapToGrid w:val="0"/>
              <w:jc w:val="center"/>
              <w:rPr>
                <w:b/>
                <w:snapToGrid w:val="0"/>
                <w:sz w:val="18"/>
                <w:szCs w:val="18"/>
              </w:rPr>
            </w:pPr>
          </w:p>
        </w:tc>
        <w:tc>
          <w:tcPr>
            <w:tcW w:w="883" w:type="dxa"/>
            <w:vAlign w:val="center"/>
          </w:tcPr>
          <w:p w:rsidR="00F93C0B" w:rsidRPr="007A303D" w:rsidRDefault="00F93C0B" w:rsidP="008A33B1">
            <w:pPr>
              <w:keepNext/>
              <w:keepLines/>
              <w:adjustRightInd w:val="0"/>
              <w:snapToGrid w:val="0"/>
              <w:jc w:val="center"/>
              <w:rPr>
                <w:b/>
                <w:snapToGrid w:val="0"/>
                <w:sz w:val="18"/>
                <w:szCs w:val="18"/>
              </w:rPr>
            </w:pPr>
            <w:r>
              <w:rPr>
                <w:b/>
                <w:snapToGrid w:val="0"/>
                <w:sz w:val="18"/>
                <w:szCs w:val="18"/>
              </w:rPr>
              <w:t>Total</w:t>
            </w:r>
          </w:p>
        </w:tc>
        <w:tc>
          <w:tcPr>
            <w:tcW w:w="997" w:type="dxa"/>
            <w:vAlign w:val="center"/>
          </w:tcPr>
          <w:p w:rsidR="00F93C0B" w:rsidRPr="007A303D" w:rsidRDefault="00F93C0B" w:rsidP="008A33B1">
            <w:pPr>
              <w:keepNext/>
              <w:keepLines/>
              <w:adjustRightInd w:val="0"/>
              <w:snapToGrid w:val="0"/>
              <w:jc w:val="center"/>
              <w:rPr>
                <w:b/>
                <w:snapToGrid w:val="0"/>
                <w:sz w:val="18"/>
                <w:szCs w:val="18"/>
              </w:rPr>
            </w:pPr>
            <w:r>
              <w:rPr>
                <w:b/>
                <w:snapToGrid w:val="0"/>
                <w:sz w:val="18"/>
                <w:szCs w:val="18"/>
              </w:rPr>
              <w:t>Sin instrucción</w:t>
            </w:r>
          </w:p>
        </w:tc>
        <w:tc>
          <w:tcPr>
            <w:tcW w:w="867" w:type="dxa"/>
            <w:vAlign w:val="center"/>
          </w:tcPr>
          <w:p w:rsidR="00F93C0B" w:rsidRPr="007A303D" w:rsidRDefault="00F93C0B" w:rsidP="008A33B1">
            <w:pPr>
              <w:keepNext/>
              <w:keepLines/>
              <w:adjustRightInd w:val="0"/>
              <w:snapToGrid w:val="0"/>
              <w:jc w:val="center"/>
              <w:rPr>
                <w:b/>
                <w:snapToGrid w:val="0"/>
                <w:sz w:val="18"/>
                <w:szCs w:val="18"/>
              </w:rPr>
            </w:pPr>
            <w:r>
              <w:rPr>
                <w:b/>
                <w:snapToGrid w:val="0"/>
                <w:sz w:val="18"/>
                <w:szCs w:val="18"/>
              </w:rPr>
              <w:t>1 a 3</w:t>
            </w:r>
          </w:p>
        </w:tc>
        <w:tc>
          <w:tcPr>
            <w:tcW w:w="870" w:type="dxa"/>
            <w:vAlign w:val="center"/>
          </w:tcPr>
          <w:p w:rsidR="00F93C0B" w:rsidRPr="007A303D" w:rsidRDefault="00F93C0B" w:rsidP="008A33B1">
            <w:pPr>
              <w:keepNext/>
              <w:keepLines/>
              <w:adjustRightInd w:val="0"/>
              <w:snapToGrid w:val="0"/>
              <w:jc w:val="center"/>
              <w:rPr>
                <w:b/>
                <w:snapToGrid w:val="0"/>
                <w:sz w:val="18"/>
                <w:szCs w:val="18"/>
              </w:rPr>
            </w:pPr>
            <w:r>
              <w:rPr>
                <w:b/>
                <w:snapToGrid w:val="0"/>
                <w:sz w:val="18"/>
                <w:szCs w:val="18"/>
              </w:rPr>
              <w:t>4 a 6</w:t>
            </w:r>
          </w:p>
        </w:tc>
        <w:tc>
          <w:tcPr>
            <w:tcW w:w="869" w:type="dxa"/>
            <w:vAlign w:val="center"/>
          </w:tcPr>
          <w:p w:rsidR="00F93C0B" w:rsidRPr="007A303D" w:rsidRDefault="00F93C0B" w:rsidP="008A33B1">
            <w:pPr>
              <w:keepNext/>
              <w:keepLines/>
              <w:adjustRightInd w:val="0"/>
              <w:snapToGrid w:val="0"/>
              <w:jc w:val="center"/>
              <w:rPr>
                <w:b/>
                <w:snapToGrid w:val="0"/>
                <w:sz w:val="18"/>
                <w:szCs w:val="18"/>
              </w:rPr>
            </w:pPr>
            <w:r>
              <w:rPr>
                <w:b/>
                <w:snapToGrid w:val="0"/>
                <w:sz w:val="18"/>
                <w:szCs w:val="18"/>
              </w:rPr>
              <w:t>7 a 9</w:t>
            </w:r>
          </w:p>
        </w:tc>
        <w:tc>
          <w:tcPr>
            <w:tcW w:w="870" w:type="dxa"/>
            <w:vAlign w:val="center"/>
          </w:tcPr>
          <w:p w:rsidR="00F93C0B" w:rsidRPr="007A303D" w:rsidRDefault="00F93C0B" w:rsidP="008A33B1">
            <w:pPr>
              <w:keepNext/>
              <w:keepLines/>
              <w:adjustRightInd w:val="0"/>
              <w:snapToGrid w:val="0"/>
              <w:jc w:val="center"/>
              <w:rPr>
                <w:b/>
                <w:snapToGrid w:val="0"/>
                <w:sz w:val="18"/>
                <w:szCs w:val="18"/>
              </w:rPr>
            </w:pPr>
            <w:r>
              <w:rPr>
                <w:b/>
                <w:snapToGrid w:val="0"/>
                <w:sz w:val="18"/>
                <w:szCs w:val="18"/>
              </w:rPr>
              <w:t>10 a 12</w:t>
            </w:r>
          </w:p>
        </w:tc>
        <w:tc>
          <w:tcPr>
            <w:tcW w:w="868" w:type="dxa"/>
            <w:vAlign w:val="center"/>
          </w:tcPr>
          <w:p w:rsidR="00F93C0B" w:rsidRPr="007A303D" w:rsidRDefault="00F93C0B" w:rsidP="008A33B1">
            <w:pPr>
              <w:keepNext/>
              <w:keepLines/>
              <w:adjustRightInd w:val="0"/>
              <w:snapToGrid w:val="0"/>
              <w:jc w:val="center"/>
              <w:rPr>
                <w:b/>
                <w:snapToGrid w:val="0"/>
                <w:sz w:val="18"/>
                <w:szCs w:val="18"/>
              </w:rPr>
            </w:pPr>
            <w:r>
              <w:rPr>
                <w:b/>
                <w:snapToGrid w:val="0"/>
                <w:sz w:val="18"/>
                <w:szCs w:val="18"/>
              </w:rPr>
              <w:t>13 a 15</w:t>
            </w:r>
          </w:p>
        </w:tc>
        <w:tc>
          <w:tcPr>
            <w:tcW w:w="868" w:type="dxa"/>
            <w:vAlign w:val="center"/>
          </w:tcPr>
          <w:p w:rsidR="00F93C0B" w:rsidRPr="007A303D" w:rsidRDefault="00F93C0B" w:rsidP="008A33B1">
            <w:pPr>
              <w:keepNext/>
              <w:keepLines/>
              <w:adjustRightInd w:val="0"/>
              <w:snapToGrid w:val="0"/>
              <w:jc w:val="center"/>
              <w:rPr>
                <w:b/>
                <w:snapToGrid w:val="0"/>
                <w:sz w:val="18"/>
                <w:szCs w:val="18"/>
              </w:rPr>
            </w:pPr>
            <w:r>
              <w:rPr>
                <w:b/>
                <w:snapToGrid w:val="0"/>
                <w:sz w:val="18"/>
                <w:szCs w:val="18"/>
              </w:rPr>
              <w:t>16 a 18</w:t>
            </w:r>
          </w:p>
        </w:tc>
        <w:tc>
          <w:tcPr>
            <w:tcW w:w="927" w:type="dxa"/>
            <w:vAlign w:val="center"/>
          </w:tcPr>
          <w:p w:rsidR="00F93C0B" w:rsidRPr="007A303D" w:rsidRDefault="00F93C0B" w:rsidP="008A33B1">
            <w:pPr>
              <w:keepNext/>
              <w:keepLines/>
              <w:adjustRightInd w:val="0"/>
              <w:snapToGrid w:val="0"/>
              <w:jc w:val="center"/>
              <w:rPr>
                <w:b/>
                <w:snapToGrid w:val="0"/>
                <w:sz w:val="18"/>
                <w:szCs w:val="18"/>
              </w:rPr>
            </w:pPr>
            <w:r>
              <w:rPr>
                <w:b/>
                <w:snapToGrid w:val="0"/>
                <w:sz w:val="18"/>
                <w:szCs w:val="18"/>
              </w:rPr>
              <w:t>No disponible</w:t>
            </w:r>
          </w:p>
        </w:tc>
      </w:tr>
      <w:tr w:rsidR="00F93C0B" w:rsidRPr="007A303D" w:rsidTr="008A33B1">
        <w:tc>
          <w:tcPr>
            <w:tcW w:w="1472" w:type="dxa"/>
          </w:tcPr>
          <w:p w:rsidR="00F93C0B" w:rsidRPr="000307A5" w:rsidRDefault="00F93C0B" w:rsidP="008A33B1">
            <w:pPr>
              <w:keepNext/>
              <w:keepLines/>
              <w:adjustRightInd w:val="0"/>
              <w:snapToGrid w:val="0"/>
              <w:rPr>
                <w:b/>
                <w:snapToGrid w:val="0"/>
                <w:sz w:val="18"/>
                <w:szCs w:val="18"/>
              </w:rPr>
            </w:pPr>
            <w:r>
              <w:rPr>
                <w:b/>
                <w:snapToGrid w:val="0"/>
                <w:sz w:val="18"/>
                <w:szCs w:val="18"/>
              </w:rPr>
              <w:t>Total</w:t>
            </w:r>
          </w:p>
        </w:tc>
        <w:tc>
          <w:tcPr>
            <w:tcW w:w="883" w:type="dxa"/>
          </w:tcPr>
          <w:p w:rsidR="00F93C0B" w:rsidRPr="00EB7111" w:rsidRDefault="00F93C0B" w:rsidP="008A33B1">
            <w:pPr>
              <w:keepNext/>
              <w:keepLines/>
              <w:adjustRightInd w:val="0"/>
              <w:snapToGrid w:val="0"/>
              <w:jc w:val="center"/>
              <w:rPr>
                <w:b/>
                <w:snapToGrid w:val="0"/>
                <w:sz w:val="18"/>
                <w:szCs w:val="18"/>
              </w:rPr>
            </w:pPr>
            <w:r w:rsidRPr="00EB7111">
              <w:rPr>
                <w:b/>
                <w:snapToGrid w:val="0"/>
                <w:sz w:val="18"/>
                <w:szCs w:val="18"/>
              </w:rPr>
              <w:t>2.516.972</w:t>
            </w:r>
          </w:p>
        </w:tc>
        <w:tc>
          <w:tcPr>
            <w:tcW w:w="997" w:type="dxa"/>
          </w:tcPr>
          <w:p w:rsidR="00F93C0B" w:rsidRPr="007A303D" w:rsidRDefault="00F93C0B" w:rsidP="008A33B1">
            <w:pPr>
              <w:keepNext/>
              <w:keepLines/>
              <w:tabs>
                <w:tab w:val="decimal" w:pos="412"/>
              </w:tabs>
              <w:adjustRightInd w:val="0"/>
              <w:snapToGrid w:val="0"/>
              <w:rPr>
                <w:snapToGrid w:val="0"/>
                <w:sz w:val="18"/>
                <w:szCs w:val="18"/>
              </w:rPr>
            </w:pPr>
            <w:r>
              <w:rPr>
                <w:snapToGrid w:val="0"/>
                <w:sz w:val="18"/>
                <w:szCs w:val="18"/>
              </w:rPr>
              <w:t>4,2</w:t>
            </w:r>
          </w:p>
        </w:tc>
        <w:tc>
          <w:tcPr>
            <w:tcW w:w="867" w:type="dxa"/>
          </w:tcPr>
          <w:p w:rsidR="00F93C0B" w:rsidRPr="007A303D" w:rsidRDefault="00F93C0B" w:rsidP="008A33B1">
            <w:pPr>
              <w:keepNext/>
              <w:keepLines/>
              <w:tabs>
                <w:tab w:val="decimal" w:pos="395"/>
              </w:tabs>
              <w:adjustRightInd w:val="0"/>
              <w:snapToGrid w:val="0"/>
              <w:rPr>
                <w:snapToGrid w:val="0"/>
                <w:sz w:val="18"/>
                <w:szCs w:val="18"/>
              </w:rPr>
            </w:pPr>
            <w:r>
              <w:rPr>
                <w:snapToGrid w:val="0"/>
                <w:sz w:val="18"/>
                <w:szCs w:val="18"/>
              </w:rPr>
              <w:t>17,9</w:t>
            </w:r>
          </w:p>
        </w:tc>
        <w:tc>
          <w:tcPr>
            <w:tcW w:w="870" w:type="dxa"/>
          </w:tcPr>
          <w:p w:rsidR="00F93C0B" w:rsidRPr="007A303D" w:rsidRDefault="00F93C0B" w:rsidP="008A33B1">
            <w:pPr>
              <w:keepNext/>
              <w:keepLines/>
              <w:tabs>
                <w:tab w:val="decimal" w:pos="384"/>
              </w:tabs>
              <w:adjustRightInd w:val="0"/>
              <w:snapToGrid w:val="0"/>
              <w:rPr>
                <w:snapToGrid w:val="0"/>
                <w:sz w:val="18"/>
                <w:szCs w:val="18"/>
              </w:rPr>
            </w:pPr>
            <w:r>
              <w:rPr>
                <w:snapToGrid w:val="0"/>
                <w:sz w:val="18"/>
                <w:szCs w:val="18"/>
              </w:rPr>
              <w:t>43,2</w:t>
            </w:r>
          </w:p>
        </w:tc>
        <w:tc>
          <w:tcPr>
            <w:tcW w:w="869" w:type="dxa"/>
          </w:tcPr>
          <w:p w:rsidR="00F93C0B" w:rsidRPr="007A303D" w:rsidRDefault="00F93C0B" w:rsidP="008A33B1">
            <w:pPr>
              <w:keepNext/>
              <w:keepLines/>
              <w:tabs>
                <w:tab w:val="decimal" w:pos="381"/>
              </w:tabs>
              <w:adjustRightInd w:val="0"/>
              <w:snapToGrid w:val="0"/>
              <w:rPr>
                <w:snapToGrid w:val="0"/>
                <w:sz w:val="18"/>
                <w:szCs w:val="18"/>
              </w:rPr>
            </w:pPr>
            <w:r>
              <w:rPr>
                <w:snapToGrid w:val="0"/>
                <w:sz w:val="18"/>
                <w:szCs w:val="18"/>
              </w:rPr>
              <w:t>12,5</w:t>
            </w:r>
          </w:p>
        </w:tc>
        <w:tc>
          <w:tcPr>
            <w:tcW w:w="870" w:type="dxa"/>
          </w:tcPr>
          <w:p w:rsidR="00F93C0B" w:rsidRPr="007A303D" w:rsidRDefault="00F93C0B" w:rsidP="008A33B1">
            <w:pPr>
              <w:keepNext/>
              <w:keepLines/>
              <w:tabs>
                <w:tab w:val="decimal" w:pos="391"/>
              </w:tabs>
              <w:adjustRightInd w:val="0"/>
              <w:snapToGrid w:val="0"/>
              <w:rPr>
                <w:snapToGrid w:val="0"/>
                <w:sz w:val="18"/>
                <w:szCs w:val="18"/>
              </w:rPr>
            </w:pPr>
            <w:r>
              <w:rPr>
                <w:snapToGrid w:val="0"/>
                <w:sz w:val="18"/>
                <w:szCs w:val="18"/>
              </w:rPr>
              <w:t>14,7</w:t>
            </w:r>
          </w:p>
        </w:tc>
        <w:tc>
          <w:tcPr>
            <w:tcW w:w="868" w:type="dxa"/>
          </w:tcPr>
          <w:p w:rsidR="00F93C0B" w:rsidRPr="007A303D" w:rsidRDefault="00F93C0B" w:rsidP="008A33B1">
            <w:pPr>
              <w:keepNext/>
              <w:keepLines/>
              <w:tabs>
                <w:tab w:val="decimal" w:pos="347"/>
              </w:tabs>
              <w:adjustRightInd w:val="0"/>
              <w:snapToGrid w:val="0"/>
              <w:rPr>
                <w:snapToGrid w:val="0"/>
                <w:sz w:val="18"/>
                <w:szCs w:val="18"/>
              </w:rPr>
            </w:pPr>
            <w:r>
              <w:rPr>
                <w:snapToGrid w:val="0"/>
                <w:sz w:val="18"/>
                <w:szCs w:val="18"/>
              </w:rPr>
              <w:t>3,6</w:t>
            </w:r>
          </w:p>
        </w:tc>
        <w:tc>
          <w:tcPr>
            <w:tcW w:w="868" w:type="dxa"/>
          </w:tcPr>
          <w:p w:rsidR="00F93C0B" w:rsidRPr="007A303D" w:rsidRDefault="00F93C0B" w:rsidP="008A33B1">
            <w:pPr>
              <w:keepNext/>
              <w:keepLines/>
              <w:tabs>
                <w:tab w:val="decimal" w:pos="336"/>
              </w:tabs>
              <w:adjustRightInd w:val="0"/>
              <w:snapToGrid w:val="0"/>
              <w:rPr>
                <w:snapToGrid w:val="0"/>
                <w:sz w:val="18"/>
                <w:szCs w:val="18"/>
              </w:rPr>
            </w:pPr>
            <w:r>
              <w:rPr>
                <w:snapToGrid w:val="0"/>
                <w:sz w:val="18"/>
                <w:szCs w:val="18"/>
              </w:rPr>
              <w:t>3,8</w:t>
            </w:r>
          </w:p>
        </w:tc>
        <w:tc>
          <w:tcPr>
            <w:tcW w:w="927" w:type="dxa"/>
          </w:tcPr>
          <w:p w:rsidR="00F93C0B" w:rsidRPr="007A303D" w:rsidRDefault="00F93C0B" w:rsidP="008A33B1">
            <w:pPr>
              <w:keepNext/>
              <w:keepLines/>
              <w:tabs>
                <w:tab w:val="decimal" w:pos="381"/>
              </w:tabs>
              <w:adjustRightInd w:val="0"/>
              <w:snapToGrid w:val="0"/>
              <w:rPr>
                <w:snapToGrid w:val="0"/>
                <w:sz w:val="18"/>
                <w:szCs w:val="18"/>
              </w:rPr>
            </w:pPr>
            <w:r>
              <w:rPr>
                <w:snapToGrid w:val="0"/>
                <w:sz w:val="18"/>
                <w:szCs w:val="18"/>
              </w:rPr>
              <w:t>0,0</w:t>
            </w:r>
          </w:p>
        </w:tc>
      </w:tr>
      <w:tr w:rsidR="00F93C0B" w:rsidRPr="007A303D" w:rsidTr="008A33B1">
        <w:tc>
          <w:tcPr>
            <w:tcW w:w="1472" w:type="dxa"/>
          </w:tcPr>
          <w:p w:rsidR="00F93C0B" w:rsidRPr="007A303D" w:rsidRDefault="00F93C0B" w:rsidP="008A33B1">
            <w:pPr>
              <w:keepNext/>
              <w:keepLines/>
              <w:adjustRightInd w:val="0"/>
              <w:snapToGrid w:val="0"/>
              <w:rPr>
                <w:snapToGrid w:val="0"/>
                <w:sz w:val="18"/>
                <w:szCs w:val="18"/>
              </w:rPr>
            </w:pPr>
            <w:r>
              <w:rPr>
                <w:snapToGrid w:val="0"/>
                <w:sz w:val="18"/>
                <w:szCs w:val="18"/>
              </w:rPr>
              <w:t>0 a 4</w:t>
            </w:r>
          </w:p>
        </w:tc>
        <w:tc>
          <w:tcPr>
            <w:tcW w:w="883" w:type="dxa"/>
          </w:tcPr>
          <w:p w:rsidR="00F93C0B" w:rsidRPr="00EB7111" w:rsidRDefault="00F93C0B" w:rsidP="008A33B1">
            <w:pPr>
              <w:keepNext/>
              <w:keepLines/>
              <w:tabs>
                <w:tab w:val="decimal" w:pos="735"/>
              </w:tabs>
              <w:adjustRightInd w:val="0"/>
              <w:snapToGrid w:val="0"/>
              <w:rPr>
                <w:b/>
                <w:snapToGrid w:val="0"/>
                <w:sz w:val="18"/>
                <w:szCs w:val="18"/>
              </w:rPr>
            </w:pPr>
            <w:r w:rsidRPr="00EB7111">
              <w:rPr>
                <w:b/>
                <w:snapToGrid w:val="0"/>
                <w:sz w:val="18"/>
                <w:szCs w:val="18"/>
              </w:rPr>
              <w:t>337.971</w:t>
            </w:r>
          </w:p>
        </w:tc>
        <w:tc>
          <w:tcPr>
            <w:tcW w:w="997" w:type="dxa"/>
          </w:tcPr>
          <w:p w:rsidR="00F93C0B" w:rsidRPr="007A303D" w:rsidRDefault="00F93C0B" w:rsidP="008A33B1">
            <w:pPr>
              <w:keepNext/>
              <w:keepLines/>
              <w:tabs>
                <w:tab w:val="decimal" w:pos="412"/>
              </w:tabs>
              <w:adjustRightInd w:val="0"/>
              <w:snapToGrid w:val="0"/>
              <w:rPr>
                <w:snapToGrid w:val="0"/>
                <w:sz w:val="18"/>
                <w:szCs w:val="18"/>
              </w:rPr>
            </w:pPr>
            <w:r>
              <w:rPr>
                <w:snapToGrid w:val="0"/>
                <w:sz w:val="18"/>
                <w:szCs w:val="18"/>
              </w:rPr>
              <w:t>2,9</w:t>
            </w:r>
          </w:p>
        </w:tc>
        <w:tc>
          <w:tcPr>
            <w:tcW w:w="867" w:type="dxa"/>
          </w:tcPr>
          <w:p w:rsidR="00F93C0B" w:rsidRPr="007A303D" w:rsidRDefault="00F93C0B" w:rsidP="008A33B1">
            <w:pPr>
              <w:keepNext/>
              <w:keepLines/>
              <w:tabs>
                <w:tab w:val="decimal" w:pos="395"/>
              </w:tabs>
              <w:adjustRightInd w:val="0"/>
              <w:snapToGrid w:val="0"/>
              <w:rPr>
                <w:snapToGrid w:val="0"/>
                <w:sz w:val="18"/>
                <w:szCs w:val="18"/>
              </w:rPr>
            </w:pPr>
            <w:r>
              <w:rPr>
                <w:snapToGrid w:val="0"/>
                <w:sz w:val="18"/>
                <w:szCs w:val="18"/>
              </w:rPr>
              <w:t>10,4</w:t>
            </w:r>
          </w:p>
        </w:tc>
        <w:tc>
          <w:tcPr>
            <w:tcW w:w="870" w:type="dxa"/>
          </w:tcPr>
          <w:p w:rsidR="00F93C0B" w:rsidRPr="007A303D" w:rsidRDefault="00F93C0B" w:rsidP="008A33B1">
            <w:pPr>
              <w:keepNext/>
              <w:keepLines/>
              <w:tabs>
                <w:tab w:val="decimal" w:pos="384"/>
              </w:tabs>
              <w:adjustRightInd w:val="0"/>
              <w:snapToGrid w:val="0"/>
              <w:rPr>
                <w:snapToGrid w:val="0"/>
                <w:sz w:val="18"/>
                <w:szCs w:val="18"/>
              </w:rPr>
            </w:pPr>
            <w:r>
              <w:rPr>
                <w:snapToGrid w:val="0"/>
                <w:sz w:val="18"/>
                <w:szCs w:val="18"/>
              </w:rPr>
              <w:t>34,4</w:t>
            </w:r>
          </w:p>
        </w:tc>
        <w:tc>
          <w:tcPr>
            <w:tcW w:w="869" w:type="dxa"/>
          </w:tcPr>
          <w:p w:rsidR="00F93C0B" w:rsidRPr="007A303D" w:rsidRDefault="00F93C0B" w:rsidP="008A33B1">
            <w:pPr>
              <w:keepNext/>
              <w:keepLines/>
              <w:tabs>
                <w:tab w:val="decimal" w:pos="381"/>
              </w:tabs>
              <w:adjustRightInd w:val="0"/>
              <w:snapToGrid w:val="0"/>
              <w:rPr>
                <w:snapToGrid w:val="0"/>
                <w:sz w:val="18"/>
                <w:szCs w:val="18"/>
              </w:rPr>
            </w:pPr>
            <w:r>
              <w:rPr>
                <w:snapToGrid w:val="0"/>
                <w:sz w:val="18"/>
                <w:szCs w:val="18"/>
              </w:rPr>
              <w:t>15,1</w:t>
            </w:r>
          </w:p>
        </w:tc>
        <w:tc>
          <w:tcPr>
            <w:tcW w:w="870" w:type="dxa"/>
          </w:tcPr>
          <w:p w:rsidR="00F93C0B" w:rsidRPr="007A303D" w:rsidRDefault="00F93C0B" w:rsidP="008A33B1">
            <w:pPr>
              <w:keepNext/>
              <w:keepLines/>
              <w:tabs>
                <w:tab w:val="decimal" w:pos="391"/>
              </w:tabs>
              <w:adjustRightInd w:val="0"/>
              <w:snapToGrid w:val="0"/>
              <w:rPr>
                <w:snapToGrid w:val="0"/>
                <w:sz w:val="18"/>
                <w:szCs w:val="18"/>
              </w:rPr>
            </w:pPr>
            <w:r>
              <w:rPr>
                <w:snapToGrid w:val="0"/>
                <w:sz w:val="18"/>
                <w:szCs w:val="18"/>
              </w:rPr>
              <w:t>23,9</w:t>
            </w:r>
          </w:p>
        </w:tc>
        <w:tc>
          <w:tcPr>
            <w:tcW w:w="868" w:type="dxa"/>
          </w:tcPr>
          <w:p w:rsidR="00F93C0B" w:rsidRPr="007A303D" w:rsidRDefault="00F93C0B" w:rsidP="008A33B1">
            <w:pPr>
              <w:keepNext/>
              <w:keepLines/>
              <w:tabs>
                <w:tab w:val="decimal" w:pos="347"/>
              </w:tabs>
              <w:adjustRightInd w:val="0"/>
              <w:snapToGrid w:val="0"/>
              <w:rPr>
                <w:snapToGrid w:val="0"/>
                <w:sz w:val="18"/>
                <w:szCs w:val="18"/>
              </w:rPr>
            </w:pPr>
            <w:r>
              <w:rPr>
                <w:snapToGrid w:val="0"/>
                <w:sz w:val="18"/>
                <w:szCs w:val="18"/>
              </w:rPr>
              <w:t>6,9</w:t>
            </w:r>
          </w:p>
        </w:tc>
        <w:tc>
          <w:tcPr>
            <w:tcW w:w="868" w:type="dxa"/>
          </w:tcPr>
          <w:p w:rsidR="00F93C0B" w:rsidRPr="007A303D" w:rsidRDefault="00F93C0B" w:rsidP="008A33B1">
            <w:pPr>
              <w:keepNext/>
              <w:keepLines/>
              <w:tabs>
                <w:tab w:val="decimal" w:pos="336"/>
              </w:tabs>
              <w:adjustRightInd w:val="0"/>
              <w:snapToGrid w:val="0"/>
              <w:rPr>
                <w:snapToGrid w:val="0"/>
                <w:sz w:val="18"/>
                <w:szCs w:val="18"/>
              </w:rPr>
            </w:pPr>
            <w:r>
              <w:rPr>
                <w:snapToGrid w:val="0"/>
                <w:sz w:val="18"/>
                <w:szCs w:val="18"/>
              </w:rPr>
              <w:t>6,4</w:t>
            </w:r>
          </w:p>
        </w:tc>
        <w:tc>
          <w:tcPr>
            <w:tcW w:w="927" w:type="dxa"/>
          </w:tcPr>
          <w:p w:rsidR="00F93C0B" w:rsidRPr="007A303D" w:rsidRDefault="00F93C0B" w:rsidP="008A33B1">
            <w:pPr>
              <w:keepNext/>
              <w:keepLines/>
              <w:tabs>
                <w:tab w:val="decimal" w:pos="381"/>
              </w:tabs>
              <w:adjustRightInd w:val="0"/>
              <w:snapToGrid w:val="0"/>
              <w:rPr>
                <w:snapToGrid w:val="0"/>
                <w:sz w:val="18"/>
                <w:szCs w:val="18"/>
              </w:rPr>
            </w:pPr>
            <w:r>
              <w:rPr>
                <w:snapToGrid w:val="0"/>
                <w:sz w:val="18"/>
                <w:szCs w:val="18"/>
              </w:rPr>
              <w:t>-</w:t>
            </w:r>
          </w:p>
        </w:tc>
      </w:tr>
      <w:tr w:rsidR="00F93C0B" w:rsidRPr="007A303D" w:rsidTr="008A33B1">
        <w:tc>
          <w:tcPr>
            <w:tcW w:w="1472" w:type="dxa"/>
          </w:tcPr>
          <w:p w:rsidR="00F93C0B" w:rsidRPr="007A303D" w:rsidRDefault="00F93C0B" w:rsidP="008A33B1">
            <w:pPr>
              <w:keepNext/>
              <w:keepLines/>
              <w:adjustRightInd w:val="0"/>
              <w:snapToGrid w:val="0"/>
              <w:rPr>
                <w:snapToGrid w:val="0"/>
                <w:sz w:val="18"/>
                <w:szCs w:val="18"/>
              </w:rPr>
            </w:pPr>
            <w:r>
              <w:rPr>
                <w:snapToGrid w:val="0"/>
                <w:sz w:val="18"/>
                <w:szCs w:val="18"/>
              </w:rPr>
              <w:t>5 a 9</w:t>
            </w:r>
          </w:p>
        </w:tc>
        <w:tc>
          <w:tcPr>
            <w:tcW w:w="883" w:type="dxa"/>
          </w:tcPr>
          <w:p w:rsidR="00F93C0B" w:rsidRPr="00EB7111" w:rsidRDefault="00F93C0B" w:rsidP="008A33B1">
            <w:pPr>
              <w:keepNext/>
              <w:keepLines/>
              <w:tabs>
                <w:tab w:val="decimal" w:pos="735"/>
              </w:tabs>
              <w:adjustRightInd w:val="0"/>
              <w:snapToGrid w:val="0"/>
              <w:rPr>
                <w:b/>
                <w:snapToGrid w:val="0"/>
                <w:sz w:val="18"/>
                <w:szCs w:val="18"/>
              </w:rPr>
            </w:pPr>
            <w:r w:rsidRPr="00EB7111">
              <w:rPr>
                <w:b/>
                <w:snapToGrid w:val="0"/>
                <w:sz w:val="18"/>
                <w:szCs w:val="18"/>
              </w:rPr>
              <w:t>388.434</w:t>
            </w:r>
          </w:p>
        </w:tc>
        <w:tc>
          <w:tcPr>
            <w:tcW w:w="997" w:type="dxa"/>
          </w:tcPr>
          <w:p w:rsidR="00F93C0B" w:rsidRPr="007A303D" w:rsidRDefault="00F93C0B" w:rsidP="008A33B1">
            <w:pPr>
              <w:keepNext/>
              <w:keepLines/>
              <w:tabs>
                <w:tab w:val="decimal" w:pos="412"/>
              </w:tabs>
              <w:adjustRightInd w:val="0"/>
              <w:snapToGrid w:val="0"/>
              <w:rPr>
                <w:snapToGrid w:val="0"/>
                <w:sz w:val="18"/>
                <w:szCs w:val="18"/>
              </w:rPr>
            </w:pPr>
            <w:r>
              <w:rPr>
                <w:snapToGrid w:val="0"/>
                <w:sz w:val="18"/>
                <w:szCs w:val="18"/>
              </w:rPr>
              <w:t>3,3</w:t>
            </w:r>
          </w:p>
        </w:tc>
        <w:tc>
          <w:tcPr>
            <w:tcW w:w="867" w:type="dxa"/>
          </w:tcPr>
          <w:p w:rsidR="00F93C0B" w:rsidRPr="007A303D" w:rsidRDefault="00F93C0B" w:rsidP="008A33B1">
            <w:pPr>
              <w:keepNext/>
              <w:keepLines/>
              <w:tabs>
                <w:tab w:val="decimal" w:pos="395"/>
              </w:tabs>
              <w:adjustRightInd w:val="0"/>
              <w:snapToGrid w:val="0"/>
              <w:rPr>
                <w:snapToGrid w:val="0"/>
                <w:sz w:val="18"/>
                <w:szCs w:val="18"/>
              </w:rPr>
            </w:pPr>
            <w:r>
              <w:rPr>
                <w:snapToGrid w:val="0"/>
                <w:sz w:val="18"/>
                <w:szCs w:val="18"/>
              </w:rPr>
              <w:t>12,8</w:t>
            </w:r>
          </w:p>
        </w:tc>
        <w:tc>
          <w:tcPr>
            <w:tcW w:w="870" w:type="dxa"/>
          </w:tcPr>
          <w:p w:rsidR="00F93C0B" w:rsidRPr="007A303D" w:rsidRDefault="00F93C0B" w:rsidP="008A33B1">
            <w:pPr>
              <w:keepNext/>
              <w:keepLines/>
              <w:tabs>
                <w:tab w:val="decimal" w:pos="384"/>
              </w:tabs>
              <w:adjustRightInd w:val="0"/>
              <w:snapToGrid w:val="0"/>
              <w:rPr>
                <w:snapToGrid w:val="0"/>
                <w:sz w:val="18"/>
                <w:szCs w:val="18"/>
              </w:rPr>
            </w:pPr>
            <w:r>
              <w:rPr>
                <w:snapToGrid w:val="0"/>
                <w:sz w:val="18"/>
                <w:szCs w:val="18"/>
              </w:rPr>
              <w:t>37,6</w:t>
            </w:r>
          </w:p>
        </w:tc>
        <w:tc>
          <w:tcPr>
            <w:tcW w:w="869" w:type="dxa"/>
          </w:tcPr>
          <w:p w:rsidR="00F93C0B" w:rsidRPr="007A303D" w:rsidRDefault="00F93C0B" w:rsidP="008A33B1">
            <w:pPr>
              <w:keepNext/>
              <w:keepLines/>
              <w:tabs>
                <w:tab w:val="decimal" w:pos="381"/>
              </w:tabs>
              <w:adjustRightInd w:val="0"/>
              <w:snapToGrid w:val="0"/>
              <w:rPr>
                <w:snapToGrid w:val="0"/>
                <w:sz w:val="18"/>
                <w:szCs w:val="18"/>
              </w:rPr>
            </w:pPr>
            <w:r>
              <w:rPr>
                <w:snapToGrid w:val="0"/>
                <w:sz w:val="18"/>
                <w:szCs w:val="18"/>
              </w:rPr>
              <w:t>15,0</w:t>
            </w:r>
          </w:p>
        </w:tc>
        <w:tc>
          <w:tcPr>
            <w:tcW w:w="870" w:type="dxa"/>
          </w:tcPr>
          <w:p w:rsidR="00F93C0B" w:rsidRPr="007A303D" w:rsidRDefault="00F93C0B" w:rsidP="008A33B1">
            <w:pPr>
              <w:keepNext/>
              <w:keepLines/>
              <w:tabs>
                <w:tab w:val="decimal" w:pos="391"/>
              </w:tabs>
              <w:adjustRightInd w:val="0"/>
              <w:snapToGrid w:val="0"/>
              <w:rPr>
                <w:snapToGrid w:val="0"/>
                <w:sz w:val="18"/>
                <w:szCs w:val="18"/>
              </w:rPr>
            </w:pPr>
            <w:r>
              <w:rPr>
                <w:snapToGrid w:val="0"/>
                <w:sz w:val="18"/>
                <w:szCs w:val="18"/>
              </w:rPr>
              <w:t>20,3</w:t>
            </w:r>
          </w:p>
        </w:tc>
        <w:tc>
          <w:tcPr>
            <w:tcW w:w="868" w:type="dxa"/>
          </w:tcPr>
          <w:p w:rsidR="00F93C0B" w:rsidRPr="007A303D" w:rsidRDefault="00F93C0B" w:rsidP="008A33B1">
            <w:pPr>
              <w:keepNext/>
              <w:keepLines/>
              <w:tabs>
                <w:tab w:val="decimal" w:pos="347"/>
              </w:tabs>
              <w:adjustRightInd w:val="0"/>
              <w:snapToGrid w:val="0"/>
              <w:rPr>
                <w:snapToGrid w:val="0"/>
                <w:sz w:val="18"/>
                <w:szCs w:val="18"/>
              </w:rPr>
            </w:pPr>
            <w:r>
              <w:rPr>
                <w:snapToGrid w:val="0"/>
                <w:sz w:val="18"/>
                <w:szCs w:val="18"/>
              </w:rPr>
              <w:t>5,3</w:t>
            </w:r>
          </w:p>
        </w:tc>
        <w:tc>
          <w:tcPr>
            <w:tcW w:w="868" w:type="dxa"/>
          </w:tcPr>
          <w:p w:rsidR="00F93C0B" w:rsidRPr="007A303D" w:rsidRDefault="00F93C0B" w:rsidP="008A33B1">
            <w:pPr>
              <w:keepNext/>
              <w:keepLines/>
              <w:tabs>
                <w:tab w:val="decimal" w:pos="336"/>
              </w:tabs>
              <w:adjustRightInd w:val="0"/>
              <w:snapToGrid w:val="0"/>
              <w:rPr>
                <w:snapToGrid w:val="0"/>
                <w:sz w:val="18"/>
                <w:szCs w:val="18"/>
              </w:rPr>
            </w:pPr>
            <w:r>
              <w:rPr>
                <w:snapToGrid w:val="0"/>
                <w:sz w:val="18"/>
                <w:szCs w:val="18"/>
              </w:rPr>
              <w:t>5,6</w:t>
            </w:r>
          </w:p>
        </w:tc>
        <w:tc>
          <w:tcPr>
            <w:tcW w:w="927" w:type="dxa"/>
          </w:tcPr>
          <w:p w:rsidR="00F93C0B" w:rsidRPr="007A303D" w:rsidRDefault="00F93C0B" w:rsidP="008A33B1">
            <w:pPr>
              <w:keepNext/>
              <w:keepLines/>
              <w:tabs>
                <w:tab w:val="decimal" w:pos="381"/>
              </w:tabs>
              <w:adjustRightInd w:val="0"/>
              <w:snapToGrid w:val="0"/>
              <w:rPr>
                <w:snapToGrid w:val="0"/>
                <w:sz w:val="18"/>
                <w:szCs w:val="18"/>
              </w:rPr>
            </w:pPr>
            <w:r>
              <w:rPr>
                <w:snapToGrid w:val="0"/>
                <w:sz w:val="18"/>
                <w:szCs w:val="18"/>
              </w:rPr>
              <w:t>-</w:t>
            </w:r>
          </w:p>
        </w:tc>
      </w:tr>
      <w:tr w:rsidR="00F93C0B" w:rsidRPr="007A303D" w:rsidTr="008A33B1">
        <w:tc>
          <w:tcPr>
            <w:tcW w:w="1472" w:type="dxa"/>
          </w:tcPr>
          <w:p w:rsidR="00F93C0B" w:rsidRPr="007A303D" w:rsidRDefault="00F93C0B" w:rsidP="008A33B1">
            <w:pPr>
              <w:keepNext/>
              <w:keepLines/>
              <w:adjustRightInd w:val="0"/>
              <w:snapToGrid w:val="0"/>
              <w:rPr>
                <w:snapToGrid w:val="0"/>
                <w:sz w:val="18"/>
                <w:szCs w:val="18"/>
              </w:rPr>
            </w:pPr>
            <w:r>
              <w:rPr>
                <w:snapToGrid w:val="0"/>
                <w:sz w:val="18"/>
                <w:szCs w:val="18"/>
              </w:rPr>
              <w:t>10 a 14</w:t>
            </w:r>
          </w:p>
        </w:tc>
        <w:tc>
          <w:tcPr>
            <w:tcW w:w="883" w:type="dxa"/>
          </w:tcPr>
          <w:p w:rsidR="00F93C0B" w:rsidRPr="00EB7111" w:rsidRDefault="00F93C0B" w:rsidP="008A33B1">
            <w:pPr>
              <w:keepNext/>
              <w:keepLines/>
              <w:tabs>
                <w:tab w:val="decimal" w:pos="735"/>
              </w:tabs>
              <w:adjustRightInd w:val="0"/>
              <w:snapToGrid w:val="0"/>
              <w:rPr>
                <w:b/>
                <w:snapToGrid w:val="0"/>
                <w:sz w:val="18"/>
                <w:szCs w:val="18"/>
              </w:rPr>
            </w:pPr>
            <w:r w:rsidRPr="00EB7111">
              <w:rPr>
                <w:b/>
                <w:snapToGrid w:val="0"/>
                <w:sz w:val="18"/>
                <w:szCs w:val="18"/>
              </w:rPr>
              <w:t>396.614</w:t>
            </w:r>
          </w:p>
        </w:tc>
        <w:tc>
          <w:tcPr>
            <w:tcW w:w="997" w:type="dxa"/>
          </w:tcPr>
          <w:p w:rsidR="00F93C0B" w:rsidRPr="007A303D" w:rsidRDefault="00F93C0B" w:rsidP="008A33B1">
            <w:pPr>
              <w:keepNext/>
              <w:keepLines/>
              <w:tabs>
                <w:tab w:val="decimal" w:pos="412"/>
              </w:tabs>
              <w:adjustRightInd w:val="0"/>
              <w:snapToGrid w:val="0"/>
              <w:rPr>
                <w:snapToGrid w:val="0"/>
                <w:sz w:val="18"/>
                <w:szCs w:val="18"/>
              </w:rPr>
            </w:pPr>
            <w:r>
              <w:rPr>
                <w:snapToGrid w:val="0"/>
                <w:sz w:val="18"/>
                <w:szCs w:val="18"/>
              </w:rPr>
              <w:t>2,6</w:t>
            </w:r>
          </w:p>
        </w:tc>
        <w:tc>
          <w:tcPr>
            <w:tcW w:w="867" w:type="dxa"/>
          </w:tcPr>
          <w:p w:rsidR="00F93C0B" w:rsidRPr="007A303D" w:rsidRDefault="00F93C0B" w:rsidP="008A33B1">
            <w:pPr>
              <w:keepNext/>
              <w:keepLines/>
              <w:tabs>
                <w:tab w:val="decimal" w:pos="395"/>
              </w:tabs>
              <w:adjustRightInd w:val="0"/>
              <w:snapToGrid w:val="0"/>
              <w:rPr>
                <w:snapToGrid w:val="0"/>
                <w:sz w:val="18"/>
                <w:szCs w:val="18"/>
              </w:rPr>
            </w:pPr>
            <w:r>
              <w:rPr>
                <w:snapToGrid w:val="0"/>
                <w:sz w:val="18"/>
                <w:szCs w:val="18"/>
              </w:rPr>
              <w:t>13,1</w:t>
            </w:r>
          </w:p>
        </w:tc>
        <w:tc>
          <w:tcPr>
            <w:tcW w:w="870" w:type="dxa"/>
          </w:tcPr>
          <w:p w:rsidR="00F93C0B" w:rsidRPr="007A303D" w:rsidRDefault="00F93C0B" w:rsidP="008A33B1">
            <w:pPr>
              <w:keepNext/>
              <w:keepLines/>
              <w:tabs>
                <w:tab w:val="decimal" w:pos="384"/>
              </w:tabs>
              <w:adjustRightInd w:val="0"/>
              <w:snapToGrid w:val="0"/>
              <w:rPr>
                <w:snapToGrid w:val="0"/>
                <w:sz w:val="18"/>
                <w:szCs w:val="18"/>
              </w:rPr>
            </w:pPr>
            <w:r>
              <w:rPr>
                <w:snapToGrid w:val="0"/>
                <w:sz w:val="18"/>
                <w:szCs w:val="18"/>
              </w:rPr>
              <w:t>36,6</w:t>
            </w:r>
          </w:p>
        </w:tc>
        <w:tc>
          <w:tcPr>
            <w:tcW w:w="869" w:type="dxa"/>
          </w:tcPr>
          <w:p w:rsidR="00F93C0B" w:rsidRPr="007A303D" w:rsidRDefault="00F93C0B" w:rsidP="008A33B1">
            <w:pPr>
              <w:keepNext/>
              <w:keepLines/>
              <w:tabs>
                <w:tab w:val="decimal" w:pos="381"/>
              </w:tabs>
              <w:adjustRightInd w:val="0"/>
              <w:snapToGrid w:val="0"/>
              <w:rPr>
                <w:snapToGrid w:val="0"/>
                <w:sz w:val="18"/>
                <w:szCs w:val="18"/>
              </w:rPr>
            </w:pPr>
            <w:r>
              <w:rPr>
                <w:snapToGrid w:val="0"/>
                <w:sz w:val="18"/>
                <w:szCs w:val="18"/>
              </w:rPr>
              <w:t>16,0</w:t>
            </w:r>
          </w:p>
        </w:tc>
        <w:tc>
          <w:tcPr>
            <w:tcW w:w="870" w:type="dxa"/>
          </w:tcPr>
          <w:p w:rsidR="00F93C0B" w:rsidRPr="007A303D" w:rsidRDefault="00F93C0B" w:rsidP="008A33B1">
            <w:pPr>
              <w:keepNext/>
              <w:keepLines/>
              <w:tabs>
                <w:tab w:val="decimal" w:pos="391"/>
              </w:tabs>
              <w:adjustRightInd w:val="0"/>
              <w:snapToGrid w:val="0"/>
              <w:rPr>
                <w:snapToGrid w:val="0"/>
                <w:sz w:val="18"/>
                <w:szCs w:val="18"/>
              </w:rPr>
            </w:pPr>
            <w:r>
              <w:rPr>
                <w:snapToGrid w:val="0"/>
                <w:sz w:val="18"/>
                <w:szCs w:val="18"/>
              </w:rPr>
              <w:t>20,5</w:t>
            </w:r>
          </w:p>
        </w:tc>
        <w:tc>
          <w:tcPr>
            <w:tcW w:w="868" w:type="dxa"/>
          </w:tcPr>
          <w:p w:rsidR="00F93C0B" w:rsidRPr="007A303D" w:rsidRDefault="00F93C0B" w:rsidP="008A33B1">
            <w:pPr>
              <w:keepNext/>
              <w:keepLines/>
              <w:tabs>
                <w:tab w:val="decimal" w:pos="347"/>
              </w:tabs>
              <w:adjustRightInd w:val="0"/>
              <w:snapToGrid w:val="0"/>
              <w:rPr>
                <w:snapToGrid w:val="0"/>
                <w:sz w:val="18"/>
                <w:szCs w:val="18"/>
              </w:rPr>
            </w:pPr>
            <w:r>
              <w:rPr>
                <w:snapToGrid w:val="0"/>
                <w:sz w:val="18"/>
                <w:szCs w:val="18"/>
              </w:rPr>
              <w:t>4,6</w:t>
            </w:r>
          </w:p>
        </w:tc>
        <w:tc>
          <w:tcPr>
            <w:tcW w:w="868" w:type="dxa"/>
          </w:tcPr>
          <w:p w:rsidR="00F93C0B" w:rsidRPr="007A303D" w:rsidRDefault="00F93C0B" w:rsidP="008A33B1">
            <w:pPr>
              <w:keepNext/>
              <w:keepLines/>
              <w:tabs>
                <w:tab w:val="decimal" w:pos="336"/>
              </w:tabs>
              <w:adjustRightInd w:val="0"/>
              <w:snapToGrid w:val="0"/>
              <w:rPr>
                <w:snapToGrid w:val="0"/>
                <w:sz w:val="18"/>
                <w:szCs w:val="18"/>
              </w:rPr>
            </w:pPr>
            <w:r>
              <w:rPr>
                <w:snapToGrid w:val="0"/>
                <w:sz w:val="18"/>
                <w:szCs w:val="18"/>
              </w:rPr>
              <w:t>6,5</w:t>
            </w:r>
          </w:p>
        </w:tc>
        <w:tc>
          <w:tcPr>
            <w:tcW w:w="927" w:type="dxa"/>
          </w:tcPr>
          <w:p w:rsidR="00F93C0B" w:rsidRPr="007A303D" w:rsidRDefault="00F93C0B" w:rsidP="008A33B1">
            <w:pPr>
              <w:keepNext/>
              <w:keepLines/>
              <w:tabs>
                <w:tab w:val="decimal" w:pos="381"/>
              </w:tabs>
              <w:adjustRightInd w:val="0"/>
              <w:snapToGrid w:val="0"/>
              <w:rPr>
                <w:snapToGrid w:val="0"/>
                <w:sz w:val="18"/>
                <w:szCs w:val="18"/>
              </w:rPr>
            </w:pPr>
            <w:r>
              <w:rPr>
                <w:snapToGrid w:val="0"/>
                <w:sz w:val="18"/>
                <w:szCs w:val="18"/>
              </w:rPr>
              <w:t>-</w:t>
            </w:r>
          </w:p>
        </w:tc>
      </w:tr>
      <w:tr w:rsidR="00F93C0B" w:rsidRPr="007A303D" w:rsidTr="008A33B1">
        <w:tc>
          <w:tcPr>
            <w:tcW w:w="1472" w:type="dxa"/>
          </w:tcPr>
          <w:p w:rsidR="00F93C0B" w:rsidRPr="007A303D" w:rsidRDefault="00F93C0B" w:rsidP="008A33B1">
            <w:pPr>
              <w:keepNext/>
              <w:keepLines/>
              <w:adjustRightInd w:val="0"/>
              <w:snapToGrid w:val="0"/>
              <w:rPr>
                <w:snapToGrid w:val="0"/>
                <w:sz w:val="18"/>
                <w:szCs w:val="18"/>
              </w:rPr>
            </w:pPr>
            <w:r>
              <w:rPr>
                <w:snapToGrid w:val="0"/>
                <w:sz w:val="18"/>
                <w:szCs w:val="18"/>
              </w:rPr>
              <w:t>15 a 17</w:t>
            </w:r>
          </w:p>
        </w:tc>
        <w:tc>
          <w:tcPr>
            <w:tcW w:w="883" w:type="dxa"/>
          </w:tcPr>
          <w:p w:rsidR="00F93C0B" w:rsidRPr="00EB7111" w:rsidRDefault="00F93C0B" w:rsidP="008A33B1">
            <w:pPr>
              <w:keepNext/>
              <w:keepLines/>
              <w:tabs>
                <w:tab w:val="decimal" w:pos="735"/>
              </w:tabs>
              <w:adjustRightInd w:val="0"/>
              <w:snapToGrid w:val="0"/>
              <w:rPr>
                <w:b/>
                <w:snapToGrid w:val="0"/>
                <w:sz w:val="18"/>
                <w:szCs w:val="18"/>
              </w:rPr>
            </w:pPr>
            <w:r w:rsidRPr="00EB7111">
              <w:rPr>
                <w:b/>
                <w:snapToGrid w:val="0"/>
                <w:sz w:val="18"/>
                <w:szCs w:val="18"/>
              </w:rPr>
              <w:t>247.082</w:t>
            </w:r>
          </w:p>
        </w:tc>
        <w:tc>
          <w:tcPr>
            <w:tcW w:w="997" w:type="dxa"/>
          </w:tcPr>
          <w:p w:rsidR="00F93C0B" w:rsidRPr="007A303D" w:rsidRDefault="00F93C0B" w:rsidP="008A33B1">
            <w:pPr>
              <w:keepNext/>
              <w:keepLines/>
              <w:tabs>
                <w:tab w:val="decimal" w:pos="412"/>
              </w:tabs>
              <w:adjustRightInd w:val="0"/>
              <w:snapToGrid w:val="0"/>
              <w:rPr>
                <w:snapToGrid w:val="0"/>
                <w:sz w:val="18"/>
                <w:szCs w:val="18"/>
              </w:rPr>
            </w:pPr>
            <w:r>
              <w:rPr>
                <w:snapToGrid w:val="0"/>
                <w:sz w:val="18"/>
                <w:szCs w:val="18"/>
              </w:rPr>
              <w:t>1,9</w:t>
            </w:r>
          </w:p>
        </w:tc>
        <w:tc>
          <w:tcPr>
            <w:tcW w:w="867" w:type="dxa"/>
          </w:tcPr>
          <w:p w:rsidR="00F93C0B" w:rsidRPr="007A303D" w:rsidRDefault="00F93C0B" w:rsidP="008A33B1">
            <w:pPr>
              <w:keepNext/>
              <w:keepLines/>
              <w:tabs>
                <w:tab w:val="decimal" w:pos="395"/>
              </w:tabs>
              <w:adjustRightInd w:val="0"/>
              <w:snapToGrid w:val="0"/>
              <w:rPr>
                <w:snapToGrid w:val="0"/>
                <w:sz w:val="18"/>
                <w:szCs w:val="18"/>
              </w:rPr>
            </w:pPr>
            <w:r>
              <w:rPr>
                <w:snapToGrid w:val="0"/>
                <w:sz w:val="18"/>
                <w:szCs w:val="18"/>
              </w:rPr>
              <w:t>12,6</w:t>
            </w:r>
          </w:p>
        </w:tc>
        <w:tc>
          <w:tcPr>
            <w:tcW w:w="870" w:type="dxa"/>
          </w:tcPr>
          <w:p w:rsidR="00F93C0B" w:rsidRPr="007A303D" w:rsidRDefault="00F93C0B" w:rsidP="008A33B1">
            <w:pPr>
              <w:keepNext/>
              <w:keepLines/>
              <w:tabs>
                <w:tab w:val="decimal" w:pos="384"/>
              </w:tabs>
              <w:adjustRightInd w:val="0"/>
              <w:snapToGrid w:val="0"/>
              <w:rPr>
                <w:snapToGrid w:val="0"/>
                <w:sz w:val="18"/>
                <w:szCs w:val="18"/>
              </w:rPr>
            </w:pPr>
            <w:r>
              <w:rPr>
                <w:snapToGrid w:val="0"/>
                <w:sz w:val="18"/>
                <w:szCs w:val="18"/>
              </w:rPr>
              <w:t>36,4</w:t>
            </w:r>
          </w:p>
        </w:tc>
        <w:tc>
          <w:tcPr>
            <w:tcW w:w="869" w:type="dxa"/>
          </w:tcPr>
          <w:p w:rsidR="00F93C0B" w:rsidRPr="007A303D" w:rsidRDefault="00F93C0B" w:rsidP="008A33B1">
            <w:pPr>
              <w:keepNext/>
              <w:keepLines/>
              <w:tabs>
                <w:tab w:val="decimal" w:pos="381"/>
              </w:tabs>
              <w:adjustRightInd w:val="0"/>
              <w:snapToGrid w:val="0"/>
              <w:rPr>
                <w:snapToGrid w:val="0"/>
                <w:sz w:val="18"/>
                <w:szCs w:val="18"/>
              </w:rPr>
            </w:pPr>
            <w:r>
              <w:rPr>
                <w:snapToGrid w:val="0"/>
                <w:sz w:val="18"/>
                <w:szCs w:val="18"/>
              </w:rPr>
              <w:t>12,7</w:t>
            </w:r>
          </w:p>
        </w:tc>
        <w:tc>
          <w:tcPr>
            <w:tcW w:w="870" w:type="dxa"/>
          </w:tcPr>
          <w:p w:rsidR="00F93C0B" w:rsidRPr="007A303D" w:rsidRDefault="00F93C0B" w:rsidP="008A33B1">
            <w:pPr>
              <w:keepNext/>
              <w:keepLines/>
              <w:tabs>
                <w:tab w:val="decimal" w:pos="391"/>
              </w:tabs>
              <w:adjustRightInd w:val="0"/>
              <w:snapToGrid w:val="0"/>
              <w:rPr>
                <w:snapToGrid w:val="0"/>
                <w:sz w:val="18"/>
                <w:szCs w:val="18"/>
              </w:rPr>
            </w:pPr>
            <w:r>
              <w:rPr>
                <w:snapToGrid w:val="0"/>
                <w:sz w:val="18"/>
                <w:szCs w:val="18"/>
              </w:rPr>
              <w:t>23,1</w:t>
            </w:r>
          </w:p>
        </w:tc>
        <w:tc>
          <w:tcPr>
            <w:tcW w:w="868" w:type="dxa"/>
          </w:tcPr>
          <w:p w:rsidR="00F93C0B" w:rsidRPr="007A303D" w:rsidRDefault="00F93C0B" w:rsidP="008A33B1">
            <w:pPr>
              <w:keepNext/>
              <w:keepLines/>
              <w:tabs>
                <w:tab w:val="decimal" w:pos="347"/>
              </w:tabs>
              <w:adjustRightInd w:val="0"/>
              <w:snapToGrid w:val="0"/>
              <w:rPr>
                <w:snapToGrid w:val="0"/>
                <w:sz w:val="18"/>
                <w:szCs w:val="18"/>
              </w:rPr>
            </w:pPr>
            <w:r>
              <w:rPr>
                <w:snapToGrid w:val="0"/>
                <w:sz w:val="18"/>
                <w:szCs w:val="18"/>
              </w:rPr>
              <w:t>5,2</w:t>
            </w:r>
          </w:p>
        </w:tc>
        <w:tc>
          <w:tcPr>
            <w:tcW w:w="868" w:type="dxa"/>
          </w:tcPr>
          <w:p w:rsidR="00F93C0B" w:rsidRPr="007A303D" w:rsidRDefault="00F93C0B" w:rsidP="008A33B1">
            <w:pPr>
              <w:keepNext/>
              <w:keepLines/>
              <w:tabs>
                <w:tab w:val="decimal" w:pos="336"/>
              </w:tabs>
              <w:adjustRightInd w:val="0"/>
              <w:snapToGrid w:val="0"/>
              <w:rPr>
                <w:snapToGrid w:val="0"/>
                <w:sz w:val="18"/>
                <w:szCs w:val="18"/>
              </w:rPr>
            </w:pPr>
            <w:r>
              <w:rPr>
                <w:snapToGrid w:val="0"/>
                <w:sz w:val="18"/>
                <w:szCs w:val="18"/>
              </w:rPr>
              <w:t>8,1</w:t>
            </w:r>
          </w:p>
        </w:tc>
        <w:tc>
          <w:tcPr>
            <w:tcW w:w="927" w:type="dxa"/>
          </w:tcPr>
          <w:p w:rsidR="00F93C0B" w:rsidRPr="007A303D" w:rsidRDefault="00F93C0B" w:rsidP="008A33B1">
            <w:pPr>
              <w:keepNext/>
              <w:keepLines/>
              <w:tabs>
                <w:tab w:val="decimal" w:pos="381"/>
              </w:tabs>
              <w:adjustRightInd w:val="0"/>
              <w:snapToGrid w:val="0"/>
              <w:rPr>
                <w:snapToGrid w:val="0"/>
                <w:sz w:val="18"/>
                <w:szCs w:val="18"/>
              </w:rPr>
            </w:pPr>
            <w:r>
              <w:rPr>
                <w:snapToGrid w:val="0"/>
                <w:sz w:val="18"/>
                <w:szCs w:val="18"/>
              </w:rPr>
              <w:t>0,1</w:t>
            </w:r>
          </w:p>
        </w:tc>
      </w:tr>
      <w:tr w:rsidR="00F93C0B" w:rsidRPr="007A303D" w:rsidTr="008A33B1">
        <w:tc>
          <w:tcPr>
            <w:tcW w:w="1472" w:type="dxa"/>
          </w:tcPr>
          <w:p w:rsidR="00F93C0B" w:rsidRPr="007A303D" w:rsidRDefault="00F93C0B" w:rsidP="008A33B1">
            <w:pPr>
              <w:adjustRightInd w:val="0"/>
              <w:snapToGrid w:val="0"/>
              <w:rPr>
                <w:snapToGrid w:val="0"/>
                <w:sz w:val="18"/>
                <w:szCs w:val="18"/>
              </w:rPr>
            </w:pPr>
          </w:p>
        </w:tc>
        <w:tc>
          <w:tcPr>
            <w:tcW w:w="883" w:type="dxa"/>
          </w:tcPr>
          <w:p w:rsidR="00F93C0B" w:rsidRPr="00EB7111" w:rsidRDefault="00F93C0B" w:rsidP="008A33B1">
            <w:pPr>
              <w:tabs>
                <w:tab w:val="decimal" w:pos="735"/>
              </w:tabs>
              <w:adjustRightInd w:val="0"/>
              <w:snapToGrid w:val="0"/>
              <w:rPr>
                <w:b/>
                <w:snapToGrid w:val="0"/>
                <w:sz w:val="18"/>
                <w:szCs w:val="18"/>
              </w:rPr>
            </w:pPr>
          </w:p>
        </w:tc>
        <w:tc>
          <w:tcPr>
            <w:tcW w:w="997" w:type="dxa"/>
          </w:tcPr>
          <w:p w:rsidR="00F93C0B" w:rsidRPr="007A303D" w:rsidRDefault="00F93C0B" w:rsidP="008A33B1">
            <w:pPr>
              <w:tabs>
                <w:tab w:val="decimal" w:pos="412"/>
              </w:tabs>
              <w:adjustRightInd w:val="0"/>
              <w:snapToGrid w:val="0"/>
              <w:rPr>
                <w:snapToGrid w:val="0"/>
                <w:sz w:val="18"/>
                <w:szCs w:val="18"/>
              </w:rPr>
            </w:pPr>
          </w:p>
        </w:tc>
        <w:tc>
          <w:tcPr>
            <w:tcW w:w="867" w:type="dxa"/>
          </w:tcPr>
          <w:p w:rsidR="00F93C0B" w:rsidRPr="007A303D" w:rsidRDefault="00F93C0B" w:rsidP="008A33B1">
            <w:pPr>
              <w:tabs>
                <w:tab w:val="decimal" w:pos="395"/>
              </w:tabs>
              <w:adjustRightInd w:val="0"/>
              <w:snapToGrid w:val="0"/>
              <w:rPr>
                <w:snapToGrid w:val="0"/>
                <w:sz w:val="18"/>
                <w:szCs w:val="18"/>
              </w:rPr>
            </w:pPr>
          </w:p>
        </w:tc>
        <w:tc>
          <w:tcPr>
            <w:tcW w:w="870" w:type="dxa"/>
          </w:tcPr>
          <w:p w:rsidR="00F93C0B" w:rsidRPr="007A303D" w:rsidRDefault="00F93C0B" w:rsidP="008A33B1">
            <w:pPr>
              <w:tabs>
                <w:tab w:val="decimal" w:pos="384"/>
              </w:tabs>
              <w:adjustRightInd w:val="0"/>
              <w:snapToGrid w:val="0"/>
              <w:rPr>
                <w:snapToGrid w:val="0"/>
                <w:sz w:val="18"/>
                <w:szCs w:val="18"/>
              </w:rPr>
            </w:pPr>
          </w:p>
        </w:tc>
        <w:tc>
          <w:tcPr>
            <w:tcW w:w="869" w:type="dxa"/>
          </w:tcPr>
          <w:p w:rsidR="00F93C0B" w:rsidRPr="007A303D" w:rsidRDefault="00F93C0B" w:rsidP="008A33B1">
            <w:pPr>
              <w:tabs>
                <w:tab w:val="decimal" w:pos="381"/>
              </w:tabs>
              <w:adjustRightInd w:val="0"/>
              <w:snapToGrid w:val="0"/>
              <w:rPr>
                <w:snapToGrid w:val="0"/>
                <w:sz w:val="18"/>
                <w:szCs w:val="18"/>
              </w:rPr>
            </w:pPr>
          </w:p>
        </w:tc>
        <w:tc>
          <w:tcPr>
            <w:tcW w:w="870" w:type="dxa"/>
          </w:tcPr>
          <w:p w:rsidR="00F93C0B" w:rsidRPr="007A303D" w:rsidRDefault="00F93C0B" w:rsidP="008A33B1">
            <w:pPr>
              <w:tabs>
                <w:tab w:val="decimal" w:pos="391"/>
              </w:tabs>
              <w:adjustRightInd w:val="0"/>
              <w:snapToGrid w:val="0"/>
              <w:rPr>
                <w:snapToGrid w:val="0"/>
                <w:sz w:val="18"/>
                <w:szCs w:val="18"/>
              </w:rPr>
            </w:pPr>
          </w:p>
        </w:tc>
        <w:tc>
          <w:tcPr>
            <w:tcW w:w="868" w:type="dxa"/>
          </w:tcPr>
          <w:p w:rsidR="00F93C0B" w:rsidRPr="007A303D" w:rsidRDefault="00F93C0B" w:rsidP="008A33B1">
            <w:pPr>
              <w:tabs>
                <w:tab w:val="decimal" w:pos="347"/>
              </w:tabs>
              <w:adjustRightInd w:val="0"/>
              <w:snapToGrid w:val="0"/>
              <w:rPr>
                <w:snapToGrid w:val="0"/>
                <w:sz w:val="18"/>
                <w:szCs w:val="18"/>
              </w:rPr>
            </w:pPr>
          </w:p>
        </w:tc>
        <w:tc>
          <w:tcPr>
            <w:tcW w:w="868" w:type="dxa"/>
          </w:tcPr>
          <w:p w:rsidR="00F93C0B" w:rsidRPr="007A303D" w:rsidRDefault="00F93C0B" w:rsidP="008A33B1">
            <w:pPr>
              <w:tabs>
                <w:tab w:val="decimal" w:pos="336"/>
              </w:tabs>
              <w:adjustRightInd w:val="0"/>
              <w:snapToGrid w:val="0"/>
              <w:rPr>
                <w:snapToGrid w:val="0"/>
                <w:sz w:val="18"/>
                <w:szCs w:val="18"/>
              </w:rPr>
            </w:pPr>
          </w:p>
        </w:tc>
        <w:tc>
          <w:tcPr>
            <w:tcW w:w="927" w:type="dxa"/>
          </w:tcPr>
          <w:p w:rsidR="00F93C0B" w:rsidRPr="007A303D" w:rsidRDefault="00F93C0B" w:rsidP="008A33B1">
            <w:pPr>
              <w:tabs>
                <w:tab w:val="decimal" w:pos="381"/>
              </w:tabs>
              <w:adjustRightInd w:val="0"/>
              <w:snapToGrid w:val="0"/>
              <w:rPr>
                <w:snapToGrid w:val="0"/>
                <w:sz w:val="18"/>
                <w:szCs w:val="18"/>
              </w:rPr>
            </w:pPr>
          </w:p>
        </w:tc>
      </w:tr>
      <w:tr w:rsidR="00F93C0B" w:rsidRPr="007A303D" w:rsidTr="008A33B1">
        <w:tc>
          <w:tcPr>
            <w:tcW w:w="1472" w:type="dxa"/>
          </w:tcPr>
          <w:p w:rsidR="00F93C0B" w:rsidRPr="000307A5" w:rsidRDefault="00F93C0B" w:rsidP="008A33B1">
            <w:pPr>
              <w:adjustRightInd w:val="0"/>
              <w:snapToGrid w:val="0"/>
              <w:rPr>
                <w:b/>
                <w:snapToGrid w:val="0"/>
                <w:sz w:val="18"/>
                <w:szCs w:val="18"/>
              </w:rPr>
            </w:pPr>
            <w:r w:rsidRPr="000307A5">
              <w:rPr>
                <w:b/>
                <w:snapToGrid w:val="0"/>
                <w:sz w:val="18"/>
                <w:szCs w:val="18"/>
              </w:rPr>
              <w:t>País Urbano</w:t>
            </w:r>
          </w:p>
        </w:tc>
        <w:tc>
          <w:tcPr>
            <w:tcW w:w="883" w:type="dxa"/>
          </w:tcPr>
          <w:p w:rsidR="00F93C0B" w:rsidRPr="00EB7111" w:rsidRDefault="00F93C0B" w:rsidP="008A33B1">
            <w:pPr>
              <w:tabs>
                <w:tab w:val="decimal" w:pos="735"/>
              </w:tabs>
              <w:adjustRightInd w:val="0"/>
              <w:snapToGrid w:val="0"/>
              <w:rPr>
                <w:b/>
                <w:snapToGrid w:val="0"/>
                <w:sz w:val="18"/>
                <w:szCs w:val="18"/>
              </w:rPr>
            </w:pPr>
            <w:r w:rsidRPr="00EB7111">
              <w:rPr>
                <w:b/>
                <w:snapToGrid w:val="0"/>
                <w:sz w:val="18"/>
                <w:szCs w:val="18"/>
              </w:rPr>
              <w:t>1.370.101</w:t>
            </w:r>
          </w:p>
        </w:tc>
        <w:tc>
          <w:tcPr>
            <w:tcW w:w="997" w:type="dxa"/>
          </w:tcPr>
          <w:p w:rsidR="00F93C0B" w:rsidRPr="007A303D" w:rsidRDefault="00F93C0B" w:rsidP="008A33B1">
            <w:pPr>
              <w:tabs>
                <w:tab w:val="decimal" w:pos="412"/>
              </w:tabs>
              <w:adjustRightInd w:val="0"/>
              <w:snapToGrid w:val="0"/>
              <w:rPr>
                <w:snapToGrid w:val="0"/>
                <w:sz w:val="18"/>
                <w:szCs w:val="18"/>
              </w:rPr>
            </w:pPr>
            <w:r>
              <w:rPr>
                <w:snapToGrid w:val="0"/>
                <w:sz w:val="18"/>
                <w:szCs w:val="18"/>
              </w:rPr>
              <w:t>2,7</w:t>
            </w:r>
          </w:p>
        </w:tc>
        <w:tc>
          <w:tcPr>
            <w:tcW w:w="867" w:type="dxa"/>
          </w:tcPr>
          <w:p w:rsidR="00F93C0B" w:rsidRPr="007A303D" w:rsidRDefault="00F93C0B" w:rsidP="008A33B1">
            <w:pPr>
              <w:tabs>
                <w:tab w:val="decimal" w:pos="395"/>
              </w:tabs>
              <w:adjustRightInd w:val="0"/>
              <w:snapToGrid w:val="0"/>
              <w:rPr>
                <w:snapToGrid w:val="0"/>
                <w:sz w:val="18"/>
                <w:szCs w:val="18"/>
              </w:rPr>
            </w:pPr>
            <w:r>
              <w:rPr>
                <w:snapToGrid w:val="0"/>
                <w:sz w:val="18"/>
                <w:szCs w:val="18"/>
              </w:rPr>
              <w:t>12,3</w:t>
            </w:r>
          </w:p>
        </w:tc>
        <w:tc>
          <w:tcPr>
            <w:tcW w:w="870" w:type="dxa"/>
          </w:tcPr>
          <w:p w:rsidR="00F93C0B" w:rsidRPr="007A303D" w:rsidRDefault="00F93C0B" w:rsidP="008A33B1">
            <w:pPr>
              <w:tabs>
                <w:tab w:val="decimal" w:pos="384"/>
              </w:tabs>
              <w:adjustRightInd w:val="0"/>
              <w:snapToGrid w:val="0"/>
              <w:rPr>
                <w:snapToGrid w:val="0"/>
                <w:sz w:val="18"/>
                <w:szCs w:val="18"/>
              </w:rPr>
            </w:pPr>
            <w:r>
              <w:rPr>
                <w:snapToGrid w:val="0"/>
                <w:sz w:val="18"/>
                <w:szCs w:val="18"/>
              </w:rPr>
              <w:t>36,3</w:t>
            </w:r>
          </w:p>
        </w:tc>
        <w:tc>
          <w:tcPr>
            <w:tcW w:w="869" w:type="dxa"/>
          </w:tcPr>
          <w:p w:rsidR="00F93C0B" w:rsidRPr="007A303D" w:rsidRDefault="00F93C0B" w:rsidP="008A33B1">
            <w:pPr>
              <w:tabs>
                <w:tab w:val="decimal" w:pos="381"/>
              </w:tabs>
              <w:adjustRightInd w:val="0"/>
              <w:snapToGrid w:val="0"/>
              <w:rPr>
                <w:snapToGrid w:val="0"/>
                <w:sz w:val="18"/>
                <w:szCs w:val="18"/>
              </w:rPr>
            </w:pPr>
            <w:r>
              <w:rPr>
                <w:snapToGrid w:val="0"/>
                <w:sz w:val="18"/>
                <w:szCs w:val="18"/>
              </w:rPr>
              <w:t>14,9</w:t>
            </w:r>
          </w:p>
        </w:tc>
        <w:tc>
          <w:tcPr>
            <w:tcW w:w="870" w:type="dxa"/>
          </w:tcPr>
          <w:p w:rsidR="00F93C0B" w:rsidRPr="007A303D" w:rsidRDefault="00F93C0B" w:rsidP="008A33B1">
            <w:pPr>
              <w:tabs>
                <w:tab w:val="decimal" w:pos="391"/>
              </w:tabs>
              <w:adjustRightInd w:val="0"/>
              <w:snapToGrid w:val="0"/>
              <w:rPr>
                <w:snapToGrid w:val="0"/>
                <w:sz w:val="18"/>
                <w:szCs w:val="18"/>
              </w:rPr>
            </w:pPr>
            <w:r>
              <w:rPr>
                <w:snapToGrid w:val="0"/>
                <w:sz w:val="18"/>
                <w:szCs w:val="18"/>
              </w:rPr>
              <w:t>21,8</w:t>
            </w:r>
          </w:p>
        </w:tc>
        <w:tc>
          <w:tcPr>
            <w:tcW w:w="868" w:type="dxa"/>
          </w:tcPr>
          <w:p w:rsidR="00F93C0B" w:rsidRPr="007A303D" w:rsidRDefault="00F93C0B" w:rsidP="008A33B1">
            <w:pPr>
              <w:tabs>
                <w:tab w:val="decimal" w:pos="347"/>
              </w:tabs>
              <w:adjustRightInd w:val="0"/>
              <w:snapToGrid w:val="0"/>
              <w:rPr>
                <w:snapToGrid w:val="0"/>
                <w:sz w:val="18"/>
                <w:szCs w:val="18"/>
              </w:rPr>
            </w:pPr>
            <w:r>
              <w:rPr>
                <w:snapToGrid w:val="0"/>
                <w:sz w:val="18"/>
                <w:szCs w:val="18"/>
              </w:rPr>
              <w:t>5,5</w:t>
            </w:r>
          </w:p>
        </w:tc>
        <w:tc>
          <w:tcPr>
            <w:tcW w:w="868" w:type="dxa"/>
          </w:tcPr>
          <w:p w:rsidR="00F93C0B" w:rsidRPr="007A303D" w:rsidRDefault="00F93C0B" w:rsidP="008A33B1">
            <w:pPr>
              <w:tabs>
                <w:tab w:val="decimal" w:pos="336"/>
              </w:tabs>
              <w:adjustRightInd w:val="0"/>
              <w:snapToGrid w:val="0"/>
              <w:rPr>
                <w:snapToGrid w:val="0"/>
                <w:sz w:val="18"/>
                <w:szCs w:val="18"/>
              </w:rPr>
            </w:pPr>
            <w:r>
              <w:rPr>
                <w:snapToGrid w:val="0"/>
                <w:sz w:val="18"/>
                <w:szCs w:val="18"/>
              </w:rPr>
              <w:t>6,5</w:t>
            </w:r>
          </w:p>
        </w:tc>
        <w:tc>
          <w:tcPr>
            <w:tcW w:w="927" w:type="dxa"/>
          </w:tcPr>
          <w:p w:rsidR="00F93C0B" w:rsidRPr="007A303D" w:rsidRDefault="00F93C0B" w:rsidP="008A33B1">
            <w:pPr>
              <w:tabs>
                <w:tab w:val="decimal" w:pos="381"/>
              </w:tabs>
              <w:adjustRightInd w:val="0"/>
              <w:snapToGrid w:val="0"/>
              <w:rPr>
                <w:snapToGrid w:val="0"/>
                <w:sz w:val="18"/>
                <w:szCs w:val="18"/>
              </w:rPr>
            </w:pPr>
            <w:r>
              <w:rPr>
                <w:snapToGrid w:val="0"/>
                <w:sz w:val="18"/>
                <w:szCs w:val="18"/>
              </w:rPr>
              <w:t>0,0</w:t>
            </w:r>
          </w:p>
        </w:tc>
      </w:tr>
      <w:tr w:rsidR="00F93C0B" w:rsidRPr="007A303D" w:rsidTr="008A33B1">
        <w:tc>
          <w:tcPr>
            <w:tcW w:w="1472" w:type="dxa"/>
          </w:tcPr>
          <w:p w:rsidR="00F93C0B" w:rsidRPr="007A303D" w:rsidRDefault="00F93C0B" w:rsidP="008A33B1">
            <w:pPr>
              <w:adjustRightInd w:val="0"/>
              <w:snapToGrid w:val="0"/>
              <w:rPr>
                <w:snapToGrid w:val="0"/>
                <w:sz w:val="18"/>
                <w:szCs w:val="18"/>
              </w:rPr>
            </w:pPr>
            <w:r>
              <w:rPr>
                <w:snapToGrid w:val="0"/>
                <w:sz w:val="18"/>
                <w:szCs w:val="18"/>
              </w:rPr>
              <w:t>0 a 4</w:t>
            </w:r>
          </w:p>
        </w:tc>
        <w:tc>
          <w:tcPr>
            <w:tcW w:w="883" w:type="dxa"/>
          </w:tcPr>
          <w:p w:rsidR="00F93C0B" w:rsidRPr="00EB7111" w:rsidRDefault="00F93C0B" w:rsidP="008A33B1">
            <w:pPr>
              <w:tabs>
                <w:tab w:val="decimal" w:pos="735"/>
              </w:tabs>
              <w:adjustRightInd w:val="0"/>
              <w:snapToGrid w:val="0"/>
              <w:rPr>
                <w:b/>
                <w:snapToGrid w:val="0"/>
                <w:sz w:val="18"/>
                <w:szCs w:val="18"/>
              </w:rPr>
            </w:pPr>
            <w:r w:rsidRPr="00EB7111">
              <w:rPr>
                <w:b/>
                <w:snapToGrid w:val="0"/>
                <w:sz w:val="18"/>
                <w:szCs w:val="18"/>
              </w:rPr>
              <w:t>282.805</w:t>
            </w:r>
          </w:p>
        </w:tc>
        <w:tc>
          <w:tcPr>
            <w:tcW w:w="997" w:type="dxa"/>
          </w:tcPr>
          <w:p w:rsidR="00F93C0B" w:rsidRPr="007A303D" w:rsidRDefault="00F93C0B" w:rsidP="008A33B1">
            <w:pPr>
              <w:tabs>
                <w:tab w:val="decimal" w:pos="412"/>
              </w:tabs>
              <w:adjustRightInd w:val="0"/>
              <w:snapToGrid w:val="0"/>
              <w:rPr>
                <w:snapToGrid w:val="0"/>
                <w:sz w:val="18"/>
                <w:szCs w:val="18"/>
              </w:rPr>
            </w:pPr>
            <w:r>
              <w:rPr>
                <w:snapToGrid w:val="0"/>
                <w:sz w:val="18"/>
                <w:szCs w:val="18"/>
              </w:rPr>
              <w:t>5,4</w:t>
            </w:r>
          </w:p>
        </w:tc>
        <w:tc>
          <w:tcPr>
            <w:tcW w:w="867" w:type="dxa"/>
          </w:tcPr>
          <w:p w:rsidR="00F93C0B" w:rsidRPr="007A303D" w:rsidRDefault="00F93C0B" w:rsidP="008A33B1">
            <w:pPr>
              <w:tabs>
                <w:tab w:val="decimal" w:pos="395"/>
              </w:tabs>
              <w:adjustRightInd w:val="0"/>
              <w:snapToGrid w:val="0"/>
              <w:rPr>
                <w:snapToGrid w:val="0"/>
                <w:sz w:val="18"/>
                <w:szCs w:val="18"/>
              </w:rPr>
            </w:pPr>
            <w:r>
              <w:rPr>
                <w:snapToGrid w:val="0"/>
                <w:sz w:val="18"/>
                <w:szCs w:val="18"/>
              </w:rPr>
              <w:t>19,4</w:t>
            </w:r>
          </w:p>
        </w:tc>
        <w:tc>
          <w:tcPr>
            <w:tcW w:w="870" w:type="dxa"/>
          </w:tcPr>
          <w:p w:rsidR="00F93C0B" w:rsidRPr="007A303D" w:rsidRDefault="00F93C0B" w:rsidP="008A33B1">
            <w:pPr>
              <w:tabs>
                <w:tab w:val="decimal" w:pos="384"/>
              </w:tabs>
              <w:adjustRightInd w:val="0"/>
              <w:snapToGrid w:val="0"/>
              <w:rPr>
                <w:snapToGrid w:val="0"/>
                <w:sz w:val="18"/>
                <w:szCs w:val="18"/>
              </w:rPr>
            </w:pPr>
            <w:r>
              <w:rPr>
                <w:snapToGrid w:val="0"/>
                <w:sz w:val="18"/>
                <w:szCs w:val="18"/>
              </w:rPr>
              <w:t>54,1</w:t>
            </w:r>
          </w:p>
        </w:tc>
        <w:tc>
          <w:tcPr>
            <w:tcW w:w="869" w:type="dxa"/>
          </w:tcPr>
          <w:p w:rsidR="00F93C0B" w:rsidRPr="007A303D" w:rsidRDefault="00F93C0B" w:rsidP="008A33B1">
            <w:pPr>
              <w:tabs>
                <w:tab w:val="decimal" w:pos="381"/>
              </w:tabs>
              <w:adjustRightInd w:val="0"/>
              <w:snapToGrid w:val="0"/>
              <w:rPr>
                <w:snapToGrid w:val="0"/>
                <w:sz w:val="18"/>
                <w:szCs w:val="18"/>
              </w:rPr>
            </w:pPr>
            <w:r>
              <w:rPr>
                <w:snapToGrid w:val="0"/>
                <w:sz w:val="18"/>
                <w:szCs w:val="18"/>
              </w:rPr>
              <w:t>10,4</w:t>
            </w:r>
          </w:p>
        </w:tc>
        <w:tc>
          <w:tcPr>
            <w:tcW w:w="870" w:type="dxa"/>
          </w:tcPr>
          <w:p w:rsidR="00F93C0B" w:rsidRPr="007A303D" w:rsidRDefault="00F93C0B" w:rsidP="008A33B1">
            <w:pPr>
              <w:tabs>
                <w:tab w:val="decimal" w:pos="391"/>
              </w:tabs>
              <w:adjustRightInd w:val="0"/>
              <w:snapToGrid w:val="0"/>
              <w:rPr>
                <w:snapToGrid w:val="0"/>
                <w:sz w:val="18"/>
                <w:szCs w:val="18"/>
              </w:rPr>
            </w:pPr>
            <w:r>
              <w:rPr>
                <w:snapToGrid w:val="0"/>
                <w:sz w:val="18"/>
                <w:szCs w:val="18"/>
              </w:rPr>
              <w:t>8,7</w:t>
            </w:r>
          </w:p>
        </w:tc>
        <w:tc>
          <w:tcPr>
            <w:tcW w:w="868" w:type="dxa"/>
          </w:tcPr>
          <w:p w:rsidR="00F93C0B" w:rsidRPr="007A303D" w:rsidRDefault="00F93C0B" w:rsidP="008A33B1">
            <w:pPr>
              <w:tabs>
                <w:tab w:val="decimal" w:pos="347"/>
              </w:tabs>
              <w:adjustRightInd w:val="0"/>
              <w:snapToGrid w:val="0"/>
              <w:rPr>
                <w:snapToGrid w:val="0"/>
                <w:sz w:val="18"/>
                <w:szCs w:val="18"/>
              </w:rPr>
            </w:pPr>
            <w:r>
              <w:rPr>
                <w:snapToGrid w:val="0"/>
                <w:sz w:val="18"/>
                <w:szCs w:val="18"/>
              </w:rPr>
              <w:t>1,6</w:t>
            </w:r>
          </w:p>
        </w:tc>
        <w:tc>
          <w:tcPr>
            <w:tcW w:w="868" w:type="dxa"/>
          </w:tcPr>
          <w:p w:rsidR="00F93C0B" w:rsidRPr="007A303D" w:rsidRDefault="00F93C0B" w:rsidP="008A33B1">
            <w:pPr>
              <w:tabs>
                <w:tab w:val="decimal" w:pos="336"/>
              </w:tabs>
              <w:adjustRightInd w:val="0"/>
              <w:snapToGrid w:val="0"/>
              <w:rPr>
                <w:snapToGrid w:val="0"/>
                <w:sz w:val="18"/>
                <w:szCs w:val="18"/>
              </w:rPr>
            </w:pPr>
            <w:r>
              <w:rPr>
                <w:snapToGrid w:val="0"/>
                <w:sz w:val="18"/>
                <w:szCs w:val="18"/>
              </w:rPr>
              <w:t>0,5</w:t>
            </w:r>
          </w:p>
        </w:tc>
        <w:tc>
          <w:tcPr>
            <w:tcW w:w="927" w:type="dxa"/>
          </w:tcPr>
          <w:p w:rsidR="00F93C0B" w:rsidRPr="007A303D" w:rsidRDefault="00F93C0B" w:rsidP="008A33B1">
            <w:pPr>
              <w:tabs>
                <w:tab w:val="decimal" w:pos="381"/>
              </w:tabs>
              <w:adjustRightInd w:val="0"/>
              <w:snapToGrid w:val="0"/>
              <w:rPr>
                <w:snapToGrid w:val="0"/>
                <w:sz w:val="18"/>
                <w:szCs w:val="18"/>
              </w:rPr>
            </w:pPr>
            <w:r>
              <w:rPr>
                <w:snapToGrid w:val="0"/>
                <w:sz w:val="18"/>
                <w:szCs w:val="18"/>
              </w:rPr>
              <w:t>-</w:t>
            </w:r>
          </w:p>
        </w:tc>
      </w:tr>
      <w:tr w:rsidR="00F93C0B" w:rsidRPr="007A303D" w:rsidTr="008A33B1">
        <w:tc>
          <w:tcPr>
            <w:tcW w:w="1472" w:type="dxa"/>
          </w:tcPr>
          <w:p w:rsidR="00F93C0B" w:rsidRPr="007A303D" w:rsidRDefault="00F93C0B" w:rsidP="008A33B1">
            <w:pPr>
              <w:adjustRightInd w:val="0"/>
              <w:snapToGrid w:val="0"/>
              <w:rPr>
                <w:snapToGrid w:val="0"/>
                <w:sz w:val="18"/>
                <w:szCs w:val="18"/>
              </w:rPr>
            </w:pPr>
            <w:r>
              <w:rPr>
                <w:snapToGrid w:val="0"/>
                <w:sz w:val="18"/>
                <w:szCs w:val="18"/>
              </w:rPr>
              <w:t>5 a 9</w:t>
            </w:r>
          </w:p>
        </w:tc>
        <w:tc>
          <w:tcPr>
            <w:tcW w:w="883" w:type="dxa"/>
          </w:tcPr>
          <w:p w:rsidR="00F93C0B" w:rsidRPr="00EB7111" w:rsidRDefault="00F93C0B" w:rsidP="008A33B1">
            <w:pPr>
              <w:tabs>
                <w:tab w:val="decimal" w:pos="735"/>
              </w:tabs>
              <w:adjustRightInd w:val="0"/>
              <w:snapToGrid w:val="0"/>
              <w:rPr>
                <w:b/>
                <w:snapToGrid w:val="0"/>
                <w:sz w:val="18"/>
                <w:szCs w:val="18"/>
              </w:rPr>
            </w:pPr>
            <w:r w:rsidRPr="00EB7111">
              <w:rPr>
                <w:b/>
                <w:snapToGrid w:val="0"/>
                <w:sz w:val="18"/>
                <w:szCs w:val="18"/>
              </w:rPr>
              <w:t>328.140</w:t>
            </w:r>
          </w:p>
        </w:tc>
        <w:tc>
          <w:tcPr>
            <w:tcW w:w="997" w:type="dxa"/>
          </w:tcPr>
          <w:p w:rsidR="00F93C0B" w:rsidRPr="007A303D" w:rsidRDefault="00F93C0B" w:rsidP="008A33B1">
            <w:pPr>
              <w:tabs>
                <w:tab w:val="decimal" w:pos="412"/>
              </w:tabs>
              <w:adjustRightInd w:val="0"/>
              <w:snapToGrid w:val="0"/>
              <w:rPr>
                <w:snapToGrid w:val="0"/>
                <w:sz w:val="18"/>
                <w:szCs w:val="18"/>
              </w:rPr>
            </w:pPr>
            <w:r>
              <w:rPr>
                <w:snapToGrid w:val="0"/>
                <w:sz w:val="18"/>
                <w:szCs w:val="18"/>
              </w:rPr>
              <w:t>6,5</w:t>
            </w:r>
          </w:p>
        </w:tc>
        <w:tc>
          <w:tcPr>
            <w:tcW w:w="867" w:type="dxa"/>
          </w:tcPr>
          <w:p w:rsidR="00F93C0B" w:rsidRPr="007A303D" w:rsidRDefault="00F93C0B" w:rsidP="008A33B1">
            <w:pPr>
              <w:tabs>
                <w:tab w:val="decimal" w:pos="395"/>
              </w:tabs>
              <w:adjustRightInd w:val="0"/>
              <w:snapToGrid w:val="0"/>
              <w:rPr>
                <w:snapToGrid w:val="0"/>
                <w:sz w:val="18"/>
                <w:szCs w:val="18"/>
              </w:rPr>
            </w:pPr>
            <w:r>
              <w:rPr>
                <w:snapToGrid w:val="0"/>
                <w:sz w:val="18"/>
                <w:szCs w:val="18"/>
              </w:rPr>
              <w:t>24,8</w:t>
            </w:r>
          </w:p>
        </w:tc>
        <w:tc>
          <w:tcPr>
            <w:tcW w:w="870" w:type="dxa"/>
          </w:tcPr>
          <w:p w:rsidR="00F93C0B" w:rsidRPr="007A303D" w:rsidRDefault="00F93C0B" w:rsidP="008A33B1">
            <w:pPr>
              <w:tabs>
                <w:tab w:val="decimal" w:pos="384"/>
              </w:tabs>
              <w:adjustRightInd w:val="0"/>
              <w:snapToGrid w:val="0"/>
              <w:rPr>
                <w:snapToGrid w:val="0"/>
                <w:sz w:val="18"/>
                <w:szCs w:val="18"/>
              </w:rPr>
            </w:pPr>
            <w:r>
              <w:rPr>
                <w:snapToGrid w:val="0"/>
                <w:sz w:val="18"/>
                <w:szCs w:val="18"/>
              </w:rPr>
              <w:t>50,2</w:t>
            </w:r>
          </w:p>
        </w:tc>
        <w:tc>
          <w:tcPr>
            <w:tcW w:w="869" w:type="dxa"/>
          </w:tcPr>
          <w:p w:rsidR="00F93C0B" w:rsidRPr="007A303D" w:rsidRDefault="00F93C0B" w:rsidP="008A33B1">
            <w:pPr>
              <w:tabs>
                <w:tab w:val="decimal" w:pos="381"/>
              </w:tabs>
              <w:adjustRightInd w:val="0"/>
              <w:snapToGrid w:val="0"/>
              <w:rPr>
                <w:snapToGrid w:val="0"/>
                <w:sz w:val="18"/>
                <w:szCs w:val="18"/>
              </w:rPr>
            </w:pPr>
            <w:r>
              <w:rPr>
                <w:snapToGrid w:val="0"/>
                <w:sz w:val="18"/>
                <w:szCs w:val="18"/>
              </w:rPr>
              <w:t>10,1</w:t>
            </w:r>
          </w:p>
        </w:tc>
        <w:tc>
          <w:tcPr>
            <w:tcW w:w="870" w:type="dxa"/>
          </w:tcPr>
          <w:p w:rsidR="00F93C0B" w:rsidRPr="007A303D" w:rsidRDefault="00F93C0B" w:rsidP="008A33B1">
            <w:pPr>
              <w:tabs>
                <w:tab w:val="decimal" w:pos="391"/>
              </w:tabs>
              <w:adjustRightInd w:val="0"/>
              <w:snapToGrid w:val="0"/>
              <w:rPr>
                <w:snapToGrid w:val="0"/>
                <w:sz w:val="18"/>
                <w:szCs w:val="18"/>
              </w:rPr>
            </w:pPr>
            <w:r>
              <w:rPr>
                <w:snapToGrid w:val="0"/>
                <w:sz w:val="18"/>
                <w:szCs w:val="18"/>
              </w:rPr>
              <w:t>5,8</w:t>
            </w:r>
          </w:p>
        </w:tc>
        <w:tc>
          <w:tcPr>
            <w:tcW w:w="868" w:type="dxa"/>
          </w:tcPr>
          <w:p w:rsidR="00F93C0B" w:rsidRPr="007A303D" w:rsidRDefault="00F93C0B" w:rsidP="008A33B1">
            <w:pPr>
              <w:tabs>
                <w:tab w:val="decimal" w:pos="347"/>
              </w:tabs>
              <w:adjustRightInd w:val="0"/>
              <w:snapToGrid w:val="0"/>
              <w:rPr>
                <w:snapToGrid w:val="0"/>
                <w:sz w:val="18"/>
                <w:szCs w:val="18"/>
              </w:rPr>
            </w:pPr>
            <w:r>
              <w:rPr>
                <w:snapToGrid w:val="0"/>
                <w:sz w:val="18"/>
                <w:szCs w:val="18"/>
              </w:rPr>
              <w:t>1,9</w:t>
            </w:r>
          </w:p>
        </w:tc>
        <w:tc>
          <w:tcPr>
            <w:tcW w:w="868" w:type="dxa"/>
          </w:tcPr>
          <w:p w:rsidR="00F93C0B" w:rsidRDefault="00F93C0B" w:rsidP="008A33B1">
            <w:pPr>
              <w:tabs>
                <w:tab w:val="decimal" w:pos="336"/>
              </w:tabs>
            </w:pPr>
            <w:r w:rsidRPr="004C7B18">
              <w:rPr>
                <w:snapToGrid w:val="0"/>
                <w:sz w:val="18"/>
                <w:szCs w:val="18"/>
              </w:rPr>
              <w:t>0,5</w:t>
            </w:r>
          </w:p>
        </w:tc>
        <w:tc>
          <w:tcPr>
            <w:tcW w:w="927" w:type="dxa"/>
          </w:tcPr>
          <w:p w:rsidR="00F93C0B" w:rsidRPr="007A303D" w:rsidRDefault="00F93C0B" w:rsidP="008A33B1">
            <w:pPr>
              <w:tabs>
                <w:tab w:val="decimal" w:pos="381"/>
              </w:tabs>
              <w:adjustRightInd w:val="0"/>
              <w:snapToGrid w:val="0"/>
              <w:rPr>
                <w:snapToGrid w:val="0"/>
                <w:sz w:val="18"/>
                <w:szCs w:val="18"/>
              </w:rPr>
            </w:pPr>
            <w:r>
              <w:rPr>
                <w:snapToGrid w:val="0"/>
                <w:sz w:val="18"/>
                <w:szCs w:val="18"/>
              </w:rPr>
              <w:t>0,1</w:t>
            </w:r>
          </w:p>
        </w:tc>
      </w:tr>
      <w:tr w:rsidR="00F93C0B" w:rsidRPr="007A303D" w:rsidTr="008A33B1">
        <w:tc>
          <w:tcPr>
            <w:tcW w:w="1472" w:type="dxa"/>
          </w:tcPr>
          <w:p w:rsidR="00F93C0B" w:rsidRPr="007A303D" w:rsidRDefault="00F93C0B" w:rsidP="008A33B1">
            <w:pPr>
              <w:adjustRightInd w:val="0"/>
              <w:snapToGrid w:val="0"/>
              <w:rPr>
                <w:snapToGrid w:val="0"/>
                <w:sz w:val="18"/>
                <w:szCs w:val="18"/>
              </w:rPr>
            </w:pPr>
            <w:r>
              <w:rPr>
                <w:snapToGrid w:val="0"/>
                <w:sz w:val="18"/>
                <w:szCs w:val="18"/>
              </w:rPr>
              <w:t>10 a 14</w:t>
            </w:r>
          </w:p>
        </w:tc>
        <w:tc>
          <w:tcPr>
            <w:tcW w:w="883" w:type="dxa"/>
          </w:tcPr>
          <w:p w:rsidR="00F93C0B" w:rsidRPr="00EB7111" w:rsidRDefault="00F93C0B" w:rsidP="008A33B1">
            <w:pPr>
              <w:tabs>
                <w:tab w:val="decimal" w:pos="735"/>
              </w:tabs>
              <w:adjustRightInd w:val="0"/>
              <w:snapToGrid w:val="0"/>
              <w:rPr>
                <w:b/>
                <w:snapToGrid w:val="0"/>
                <w:sz w:val="18"/>
                <w:szCs w:val="18"/>
              </w:rPr>
            </w:pPr>
            <w:r w:rsidRPr="00EB7111">
              <w:rPr>
                <w:b/>
                <w:snapToGrid w:val="0"/>
                <w:sz w:val="18"/>
                <w:szCs w:val="18"/>
              </w:rPr>
              <w:t>353.157</w:t>
            </w:r>
          </w:p>
        </w:tc>
        <w:tc>
          <w:tcPr>
            <w:tcW w:w="997" w:type="dxa"/>
          </w:tcPr>
          <w:p w:rsidR="00F93C0B" w:rsidRPr="007A303D" w:rsidRDefault="00F93C0B" w:rsidP="008A33B1">
            <w:pPr>
              <w:tabs>
                <w:tab w:val="decimal" w:pos="412"/>
              </w:tabs>
              <w:adjustRightInd w:val="0"/>
              <w:snapToGrid w:val="0"/>
              <w:rPr>
                <w:snapToGrid w:val="0"/>
                <w:sz w:val="18"/>
                <w:szCs w:val="18"/>
              </w:rPr>
            </w:pPr>
            <w:r>
              <w:rPr>
                <w:snapToGrid w:val="0"/>
                <w:sz w:val="18"/>
                <w:szCs w:val="18"/>
              </w:rPr>
              <w:t>5,9</w:t>
            </w:r>
          </w:p>
        </w:tc>
        <w:tc>
          <w:tcPr>
            <w:tcW w:w="867" w:type="dxa"/>
          </w:tcPr>
          <w:p w:rsidR="00F93C0B" w:rsidRPr="007A303D" w:rsidRDefault="00F93C0B" w:rsidP="008A33B1">
            <w:pPr>
              <w:tabs>
                <w:tab w:val="decimal" w:pos="395"/>
              </w:tabs>
              <w:adjustRightInd w:val="0"/>
              <w:snapToGrid w:val="0"/>
              <w:rPr>
                <w:snapToGrid w:val="0"/>
                <w:sz w:val="18"/>
                <w:szCs w:val="18"/>
              </w:rPr>
            </w:pPr>
            <w:r>
              <w:rPr>
                <w:snapToGrid w:val="0"/>
                <w:sz w:val="18"/>
                <w:szCs w:val="18"/>
              </w:rPr>
              <w:t>26,5</w:t>
            </w:r>
          </w:p>
        </w:tc>
        <w:tc>
          <w:tcPr>
            <w:tcW w:w="870" w:type="dxa"/>
          </w:tcPr>
          <w:p w:rsidR="00F93C0B" w:rsidRPr="007A303D" w:rsidRDefault="00F93C0B" w:rsidP="008A33B1">
            <w:pPr>
              <w:tabs>
                <w:tab w:val="decimal" w:pos="384"/>
              </w:tabs>
              <w:adjustRightInd w:val="0"/>
              <w:snapToGrid w:val="0"/>
              <w:rPr>
                <w:snapToGrid w:val="0"/>
                <w:sz w:val="18"/>
                <w:szCs w:val="18"/>
              </w:rPr>
            </w:pPr>
            <w:r>
              <w:rPr>
                <w:snapToGrid w:val="0"/>
                <w:sz w:val="18"/>
                <w:szCs w:val="18"/>
              </w:rPr>
              <w:t>52,0</w:t>
            </w:r>
          </w:p>
        </w:tc>
        <w:tc>
          <w:tcPr>
            <w:tcW w:w="869" w:type="dxa"/>
          </w:tcPr>
          <w:p w:rsidR="00F93C0B" w:rsidRPr="007A303D" w:rsidRDefault="00F93C0B" w:rsidP="008A33B1">
            <w:pPr>
              <w:tabs>
                <w:tab w:val="decimal" w:pos="381"/>
              </w:tabs>
              <w:adjustRightInd w:val="0"/>
              <w:snapToGrid w:val="0"/>
              <w:rPr>
                <w:snapToGrid w:val="0"/>
                <w:sz w:val="18"/>
                <w:szCs w:val="18"/>
              </w:rPr>
            </w:pPr>
            <w:r>
              <w:rPr>
                <w:snapToGrid w:val="0"/>
                <w:sz w:val="18"/>
                <w:szCs w:val="18"/>
              </w:rPr>
              <w:t>9,1</w:t>
            </w:r>
          </w:p>
        </w:tc>
        <w:tc>
          <w:tcPr>
            <w:tcW w:w="870" w:type="dxa"/>
          </w:tcPr>
          <w:p w:rsidR="00F93C0B" w:rsidRPr="007A303D" w:rsidRDefault="00F93C0B" w:rsidP="008A33B1">
            <w:pPr>
              <w:tabs>
                <w:tab w:val="decimal" w:pos="391"/>
              </w:tabs>
              <w:adjustRightInd w:val="0"/>
              <w:snapToGrid w:val="0"/>
              <w:rPr>
                <w:snapToGrid w:val="0"/>
                <w:sz w:val="18"/>
                <w:szCs w:val="18"/>
              </w:rPr>
            </w:pPr>
            <w:r>
              <w:rPr>
                <w:snapToGrid w:val="0"/>
                <w:sz w:val="18"/>
                <w:szCs w:val="18"/>
              </w:rPr>
              <w:t>4,9</w:t>
            </w:r>
          </w:p>
        </w:tc>
        <w:tc>
          <w:tcPr>
            <w:tcW w:w="868" w:type="dxa"/>
          </w:tcPr>
          <w:p w:rsidR="00F93C0B" w:rsidRPr="007A303D" w:rsidRDefault="00F93C0B" w:rsidP="008A33B1">
            <w:pPr>
              <w:tabs>
                <w:tab w:val="decimal" w:pos="347"/>
              </w:tabs>
              <w:adjustRightInd w:val="0"/>
              <w:snapToGrid w:val="0"/>
              <w:rPr>
                <w:snapToGrid w:val="0"/>
                <w:sz w:val="18"/>
                <w:szCs w:val="18"/>
              </w:rPr>
            </w:pPr>
            <w:r>
              <w:rPr>
                <w:snapToGrid w:val="0"/>
                <w:sz w:val="18"/>
                <w:szCs w:val="18"/>
              </w:rPr>
              <w:t>1,0</w:t>
            </w:r>
          </w:p>
        </w:tc>
        <w:tc>
          <w:tcPr>
            <w:tcW w:w="868" w:type="dxa"/>
          </w:tcPr>
          <w:p w:rsidR="00F93C0B" w:rsidRDefault="00F93C0B" w:rsidP="008A33B1">
            <w:pPr>
              <w:tabs>
                <w:tab w:val="decimal" w:pos="336"/>
              </w:tabs>
            </w:pPr>
            <w:r w:rsidRPr="004C7B18">
              <w:rPr>
                <w:snapToGrid w:val="0"/>
                <w:sz w:val="18"/>
                <w:szCs w:val="18"/>
              </w:rPr>
              <w:t>0,5</w:t>
            </w:r>
          </w:p>
        </w:tc>
        <w:tc>
          <w:tcPr>
            <w:tcW w:w="927" w:type="dxa"/>
          </w:tcPr>
          <w:p w:rsidR="00F93C0B" w:rsidRPr="007A303D" w:rsidRDefault="00F93C0B" w:rsidP="008A33B1">
            <w:pPr>
              <w:tabs>
                <w:tab w:val="decimal" w:pos="381"/>
              </w:tabs>
              <w:adjustRightInd w:val="0"/>
              <w:snapToGrid w:val="0"/>
              <w:rPr>
                <w:snapToGrid w:val="0"/>
                <w:sz w:val="18"/>
                <w:szCs w:val="18"/>
              </w:rPr>
            </w:pPr>
            <w:r>
              <w:rPr>
                <w:snapToGrid w:val="0"/>
                <w:sz w:val="18"/>
                <w:szCs w:val="18"/>
              </w:rPr>
              <w:t>0,1</w:t>
            </w:r>
          </w:p>
        </w:tc>
      </w:tr>
      <w:tr w:rsidR="00F93C0B" w:rsidRPr="007A303D" w:rsidTr="008A33B1">
        <w:tc>
          <w:tcPr>
            <w:tcW w:w="1472" w:type="dxa"/>
          </w:tcPr>
          <w:p w:rsidR="00F93C0B" w:rsidRPr="007A303D" w:rsidRDefault="00F93C0B" w:rsidP="008A33B1">
            <w:pPr>
              <w:adjustRightInd w:val="0"/>
              <w:snapToGrid w:val="0"/>
              <w:rPr>
                <w:snapToGrid w:val="0"/>
                <w:sz w:val="18"/>
                <w:szCs w:val="18"/>
              </w:rPr>
            </w:pPr>
            <w:r>
              <w:rPr>
                <w:snapToGrid w:val="0"/>
                <w:sz w:val="18"/>
                <w:szCs w:val="18"/>
              </w:rPr>
              <w:t>15 a 17</w:t>
            </w:r>
          </w:p>
        </w:tc>
        <w:tc>
          <w:tcPr>
            <w:tcW w:w="883" w:type="dxa"/>
          </w:tcPr>
          <w:p w:rsidR="00F93C0B" w:rsidRPr="00EB7111" w:rsidRDefault="00F93C0B" w:rsidP="008A33B1">
            <w:pPr>
              <w:tabs>
                <w:tab w:val="decimal" w:pos="735"/>
              </w:tabs>
              <w:adjustRightInd w:val="0"/>
              <w:snapToGrid w:val="0"/>
              <w:rPr>
                <w:b/>
                <w:snapToGrid w:val="0"/>
                <w:sz w:val="18"/>
                <w:szCs w:val="18"/>
              </w:rPr>
            </w:pPr>
            <w:r w:rsidRPr="00EB7111">
              <w:rPr>
                <w:b/>
                <w:snapToGrid w:val="0"/>
                <w:sz w:val="18"/>
                <w:szCs w:val="18"/>
              </w:rPr>
              <w:t>182.769</w:t>
            </w:r>
          </w:p>
        </w:tc>
        <w:tc>
          <w:tcPr>
            <w:tcW w:w="997" w:type="dxa"/>
          </w:tcPr>
          <w:p w:rsidR="00F93C0B" w:rsidRPr="007A303D" w:rsidRDefault="00F93C0B" w:rsidP="008A33B1">
            <w:pPr>
              <w:tabs>
                <w:tab w:val="decimal" w:pos="412"/>
              </w:tabs>
              <w:adjustRightInd w:val="0"/>
              <w:snapToGrid w:val="0"/>
              <w:rPr>
                <w:snapToGrid w:val="0"/>
                <w:sz w:val="18"/>
                <w:szCs w:val="18"/>
              </w:rPr>
            </w:pPr>
            <w:r>
              <w:rPr>
                <w:snapToGrid w:val="0"/>
                <w:sz w:val="18"/>
                <w:szCs w:val="18"/>
              </w:rPr>
              <w:t>6,4</w:t>
            </w:r>
          </w:p>
        </w:tc>
        <w:tc>
          <w:tcPr>
            <w:tcW w:w="867" w:type="dxa"/>
          </w:tcPr>
          <w:p w:rsidR="00F93C0B" w:rsidRPr="007A303D" w:rsidRDefault="00F93C0B" w:rsidP="008A33B1">
            <w:pPr>
              <w:tabs>
                <w:tab w:val="decimal" w:pos="395"/>
              </w:tabs>
              <w:adjustRightInd w:val="0"/>
              <w:snapToGrid w:val="0"/>
              <w:rPr>
                <w:snapToGrid w:val="0"/>
                <w:sz w:val="18"/>
                <w:szCs w:val="18"/>
              </w:rPr>
            </w:pPr>
            <w:r>
              <w:rPr>
                <w:snapToGrid w:val="0"/>
                <w:sz w:val="18"/>
                <w:szCs w:val="18"/>
              </w:rPr>
              <w:t>28,6</w:t>
            </w:r>
          </w:p>
        </w:tc>
        <w:tc>
          <w:tcPr>
            <w:tcW w:w="870" w:type="dxa"/>
          </w:tcPr>
          <w:p w:rsidR="00F93C0B" w:rsidRPr="007A303D" w:rsidRDefault="00F93C0B" w:rsidP="008A33B1">
            <w:pPr>
              <w:tabs>
                <w:tab w:val="decimal" w:pos="384"/>
              </w:tabs>
              <w:adjustRightInd w:val="0"/>
              <w:snapToGrid w:val="0"/>
              <w:rPr>
                <w:snapToGrid w:val="0"/>
                <w:sz w:val="18"/>
                <w:szCs w:val="18"/>
              </w:rPr>
            </w:pPr>
            <w:r>
              <w:rPr>
                <w:snapToGrid w:val="0"/>
                <w:sz w:val="18"/>
                <w:szCs w:val="18"/>
              </w:rPr>
              <w:t>48,7</w:t>
            </w:r>
          </w:p>
        </w:tc>
        <w:tc>
          <w:tcPr>
            <w:tcW w:w="869" w:type="dxa"/>
          </w:tcPr>
          <w:p w:rsidR="00F93C0B" w:rsidRPr="007A303D" w:rsidRDefault="00F93C0B" w:rsidP="008A33B1">
            <w:pPr>
              <w:tabs>
                <w:tab w:val="decimal" w:pos="381"/>
              </w:tabs>
              <w:adjustRightInd w:val="0"/>
              <w:snapToGrid w:val="0"/>
              <w:rPr>
                <w:snapToGrid w:val="0"/>
                <w:sz w:val="18"/>
                <w:szCs w:val="18"/>
              </w:rPr>
            </w:pPr>
            <w:r>
              <w:rPr>
                <w:snapToGrid w:val="0"/>
                <w:sz w:val="18"/>
                <w:szCs w:val="18"/>
              </w:rPr>
              <w:t>8,9</w:t>
            </w:r>
          </w:p>
        </w:tc>
        <w:tc>
          <w:tcPr>
            <w:tcW w:w="870" w:type="dxa"/>
          </w:tcPr>
          <w:p w:rsidR="00F93C0B" w:rsidRPr="007A303D" w:rsidRDefault="00F93C0B" w:rsidP="008A33B1">
            <w:pPr>
              <w:tabs>
                <w:tab w:val="decimal" w:pos="391"/>
              </w:tabs>
              <w:adjustRightInd w:val="0"/>
              <w:snapToGrid w:val="0"/>
              <w:rPr>
                <w:snapToGrid w:val="0"/>
                <w:sz w:val="18"/>
                <w:szCs w:val="18"/>
              </w:rPr>
            </w:pPr>
            <w:r>
              <w:rPr>
                <w:snapToGrid w:val="0"/>
                <w:sz w:val="18"/>
                <w:szCs w:val="18"/>
              </w:rPr>
              <w:t>6,2</w:t>
            </w:r>
          </w:p>
        </w:tc>
        <w:tc>
          <w:tcPr>
            <w:tcW w:w="868" w:type="dxa"/>
          </w:tcPr>
          <w:p w:rsidR="00F93C0B" w:rsidRPr="007A303D" w:rsidRDefault="00F93C0B" w:rsidP="008A33B1">
            <w:pPr>
              <w:tabs>
                <w:tab w:val="decimal" w:pos="347"/>
              </w:tabs>
              <w:adjustRightInd w:val="0"/>
              <w:snapToGrid w:val="0"/>
              <w:rPr>
                <w:snapToGrid w:val="0"/>
                <w:sz w:val="18"/>
                <w:szCs w:val="18"/>
              </w:rPr>
            </w:pPr>
            <w:r>
              <w:rPr>
                <w:snapToGrid w:val="0"/>
                <w:sz w:val="18"/>
                <w:szCs w:val="18"/>
              </w:rPr>
              <w:t>1,1</w:t>
            </w:r>
          </w:p>
        </w:tc>
        <w:tc>
          <w:tcPr>
            <w:tcW w:w="868" w:type="dxa"/>
          </w:tcPr>
          <w:p w:rsidR="00F93C0B" w:rsidRDefault="00F93C0B" w:rsidP="008A33B1">
            <w:pPr>
              <w:tabs>
                <w:tab w:val="decimal" w:pos="336"/>
              </w:tabs>
            </w:pPr>
            <w:r w:rsidRPr="004C7B18">
              <w:rPr>
                <w:snapToGrid w:val="0"/>
                <w:sz w:val="18"/>
                <w:szCs w:val="18"/>
              </w:rPr>
              <w:t>0,</w:t>
            </w:r>
            <w:r>
              <w:rPr>
                <w:snapToGrid w:val="0"/>
                <w:sz w:val="18"/>
                <w:szCs w:val="18"/>
              </w:rPr>
              <w:t>6</w:t>
            </w:r>
          </w:p>
        </w:tc>
        <w:tc>
          <w:tcPr>
            <w:tcW w:w="927" w:type="dxa"/>
          </w:tcPr>
          <w:p w:rsidR="00F93C0B" w:rsidRPr="007A303D" w:rsidRDefault="00F93C0B" w:rsidP="008A33B1">
            <w:pPr>
              <w:tabs>
                <w:tab w:val="decimal" w:pos="381"/>
              </w:tabs>
              <w:adjustRightInd w:val="0"/>
              <w:snapToGrid w:val="0"/>
              <w:rPr>
                <w:snapToGrid w:val="0"/>
                <w:sz w:val="18"/>
                <w:szCs w:val="18"/>
              </w:rPr>
            </w:pPr>
            <w:r>
              <w:rPr>
                <w:snapToGrid w:val="0"/>
                <w:sz w:val="18"/>
                <w:szCs w:val="18"/>
              </w:rPr>
              <w:t>0,1</w:t>
            </w:r>
          </w:p>
        </w:tc>
      </w:tr>
      <w:tr w:rsidR="00F93C0B" w:rsidRPr="007A303D" w:rsidTr="008A33B1">
        <w:tc>
          <w:tcPr>
            <w:tcW w:w="1472" w:type="dxa"/>
          </w:tcPr>
          <w:p w:rsidR="00F93C0B" w:rsidRDefault="00F93C0B" w:rsidP="008A33B1">
            <w:pPr>
              <w:adjustRightInd w:val="0"/>
              <w:snapToGrid w:val="0"/>
              <w:rPr>
                <w:snapToGrid w:val="0"/>
                <w:sz w:val="18"/>
                <w:szCs w:val="18"/>
              </w:rPr>
            </w:pPr>
          </w:p>
        </w:tc>
        <w:tc>
          <w:tcPr>
            <w:tcW w:w="883" w:type="dxa"/>
          </w:tcPr>
          <w:p w:rsidR="00F93C0B" w:rsidRPr="00EB7111" w:rsidRDefault="00F93C0B" w:rsidP="008A33B1">
            <w:pPr>
              <w:tabs>
                <w:tab w:val="decimal" w:pos="735"/>
              </w:tabs>
              <w:adjustRightInd w:val="0"/>
              <w:snapToGrid w:val="0"/>
              <w:rPr>
                <w:b/>
                <w:snapToGrid w:val="0"/>
                <w:sz w:val="18"/>
                <w:szCs w:val="18"/>
              </w:rPr>
            </w:pPr>
          </w:p>
        </w:tc>
        <w:tc>
          <w:tcPr>
            <w:tcW w:w="997" w:type="dxa"/>
          </w:tcPr>
          <w:p w:rsidR="00F93C0B" w:rsidRPr="007A303D" w:rsidRDefault="00F93C0B" w:rsidP="008A33B1">
            <w:pPr>
              <w:tabs>
                <w:tab w:val="decimal" w:pos="412"/>
              </w:tabs>
              <w:adjustRightInd w:val="0"/>
              <w:snapToGrid w:val="0"/>
              <w:rPr>
                <w:snapToGrid w:val="0"/>
                <w:sz w:val="18"/>
                <w:szCs w:val="18"/>
              </w:rPr>
            </w:pPr>
          </w:p>
        </w:tc>
        <w:tc>
          <w:tcPr>
            <w:tcW w:w="867" w:type="dxa"/>
          </w:tcPr>
          <w:p w:rsidR="00F93C0B" w:rsidRPr="007A303D" w:rsidRDefault="00F93C0B" w:rsidP="008A33B1">
            <w:pPr>
              <w:tabs>
                <w:tab w:val="decimal" w:pos="395"/>
              </w:tabs>
              <w:adjustRightInd w:val="0"/>
              <w:snapToGrid w:val="0"/>
              <w:rPr>
                <w:snapToGrid w:val="0"/>
                <w:sz w:val="18"/>
                <w:szCs w:val="18"/>
              </w:rPr>
            </w:pPr>
          </w:p>
        </w:tc>
        <w:tc>
          <w:tcPr>
            <w:tcW w:w="870" w:type="dxa"/>
          </w:tcPr>
          <w:p w:rsidR="00F93C0B" w:rsidRPr="007A303D" w:rsidRDefault="00F93C0B" w:rsidP="008A33B1">
            <w:pPr>
              <w:tabs>
                <w:tab w:val="decimal" w:pos="384"/>
              </w:tabs>
              <w:adjustRightInd w:val="0"/>
              <w:snapToGrid w:val="0"/>
              <w:rPr>
                <w:snapToGrid w:val="0"/>
                <w:sz w:val="18"/>
                <w:szCs w:val="18"/>
              </w:rPr>
            </w:pPr>
          </w:p>
        </w:tc>
        <w:tc>
          <w:tcPr>
            <w:tcW w:w="869" w:type="dxa"/>
          </w:tcPr>
          <w:p w:rsidR="00F93C0B" w:rsidRPr="007A303D" w:rsidRDefault="00F93C0B" w:rsidP="008A33B1">
            <w:pPr>
              <w:tabs>
                <w:tab w:val="decimal" w:pos="381"/>
              </w:tabs>
              <w:adjustRightInd w:val="0"/>
              <w:snapToGrid w:val="0"/>
              <w:rPr>
                <w:snapToGrid w:val="0"/>
                <w:sz w:val="18"/>
                <w:szCs w:val="18"/>
              </w:rPr>
            </w:pPr>
          </w:p>
        </w:tc>
        <w:tc>
          <w:tcPr>
            <w:tcW w:w="870" w:type="dxa"/>
          </w:tcPr>
          <w:p w:rsidR="00F93C0B" w:rsidRPr="007A303D" w:rsidRDefault="00F93C0B" w:rsidP="008A33B1">
            <w:pPr>
              <w:tabs>
                <w:tab w:val="decimal" w:pos="391"/>
              </w:tabs>
              <w:adjustRightInd w:val="0"/>
              <w:snapToGrid w:val="0"/>
              <w:rPr>
                <w:snapToGrid w:val="0"/>
                <w:sz w:val="18"/>
                <w:szCs w:val="18"/>
              </w:rPr>
            </w:pPr>
          </w:p>
        </w:tc>
        <w:tc>
          <w:tcPr>
            <w:tcW w:w="868" w:type="dxa"/>
          </w:tcPr>
          <w:p w:rsidR="00F93C0B" w:rsidRPr="007A303D" w:rsidRDefault="00F93C0B" w:rsidP="008A33B1">
            <w:pPr>
              <w:tabs>
                <w:tab w:val="decimal" w:pos="347"/>
              </w:tabs>
              <w:adjustRightInd w:val="0"/>
              <w:snapToGrid w:val="0"/>
              <w:rPr>
                <w:snapToGrid w:val="0"/>
                <w:sz w:val="18"/>
                <w:szCs w:val="18"/>
              </w:rPr>
            </w:pPr>
          </w:p>
        </w:tc>
        <w:tc>
          <w:tcPr>
            <w:tcW w:w="868" w:type="dxa"/>
          </w:tcPr>
          <w:p w:rsidR="00F93C0B" w:rsidRPr="007A303D" w:rsidRDefault="00F93C0B" w:rsidP="008A33B1">
            <w:pPr>
              <w:tabs>
                <w:tab w:val="decimal" w:pos="336"/>
              </w:tabs>
              <w:adjustRightInd w:val="0"/>
              <w:snapToGrid w:val="0"/>
              <w:rPr>
                <w:snapToGrid w:val="0"/>
                <w:sz w:val="18"/>
                <w:szCs w:val="18"/>
              </w:rPr>
            </w:pPr>
          </w:p>
        </w:tc>
        <w:tc>
          <w:tcPr>
            <w:tcW w:w="927" w:type="dxa"/>
          </w:tcPr>
          <w:p w:rsidR="00F93C0B" w:rsidRDefault="00F93C0B" w:rsidP="008A33B1">
            <w:pPr>
              <w:tabs>
                <w:tab w:val="decimal" w:pos="381"/>
              </w:tabs>
              <w:adjustRightInd w:val="0"/>
              <w:snapToGrid w:val="0"/>
              <w:rPr>
                <w:snapToGrid w:val="0"/>
                <w:sz w:val="18"/>
                <w:szCs w:val="18"/>
              </w:rPr>
            </w:pPr>
          </w:p>
        </w:tc>
      </w:tr>
      <w:tr w:rsidR="00F93C0B" w:rsidRPr="007A303D" w:rsidTr="008A33B1">
        <w:tc>
          <w:tcPr>
            <w:tcW w:w="1472" w:type="dxa"/>
          </w:tcPr>
          <w:p w:rsidR="00F93C0B" w:rsidRPr="000307A5" w:rsidRDefault="00F93C0B" w:rsidP="008A33B1">
            <w:pPr>
              <w:adjustRightInd w:val="0"/>
              <w:snapToGrid w:val="0"/>
              <w:rPr>
                <w:b/>
                <w:snapToGrid w:val="0"/>
                <w:sz w:val="18"/>
                <w:szCs w:val="18"/>
              </w:rPr>
            </w:pPr>
            <w:r>
              <w:rPr>
                <w:b/>
                <w:snapToGrid w:val="0"/>
                <w:sz w:val="18"/>
                <w:szCs w:val="18"/>
              </w:rPr>
              <w:t>País rural</w:t>
            </w:r>
          </w:p>
        </w:tc>
        <w:tc>
          <w:tcPr>
            <w:tcW w:w="883" w:type="dxa"/>
          </w:tcPr>
          <w:p w:rsidR="00F93C0B" w:rsidRPr="00EB7111" w:rsidRDefault="00F93C0B" w:rsidP="008A33B1">
            <w:pPr>
              <w:tabs>
                <w:tab w:val="decimal" w:pos="735"/>
              </w:tabs>
              <w:adjustRightInd w:val="0"/>
              <w:snapToGrid w:val="0"/>
              <w:rPr>
                <w:b/>
                <w:snapToGrid w:val="0"/>
                <w:sz w:val="18"/>
                <w:szCs w:val="18"/>
              </w:rPr>
            </w:pPr>
            <w:r w:rsidRPr="00EB7111">
              <w:rPr>
                <w:b/>
                <w:snapToGrid w:val="0"/>
                <w:sz w:val="18"/>
                <w:szCs w:val="18"/>
              </w:rPr>
              <w:t>1.146871</w:t>
            </w:r>
          </w:p>
        </w:tc>
        <w:tc>
          <w:tcPr>
            <w:tcW w:w="997" w:type="dxa"/>
          </w:tcPr>
          <w:p w:rsidR="00F93C0B" w:rsidRPr="007A303D" w:rsidRDefault="00F93C0B" w:rsidP="008A33B1">
            <w:pPr>
              <w:tabs>
                <w:tab w:val="decimal" w:pos="412"/>
              </w:tabs>
              <w:adjustRightInd w:val="0"/>
              <w:snapToGrid w:val="0"/>
              <w:rPr>
                <w:snapToGrid w:val="0"/>
                <w:sz w:val="18"/>
                <w:szCs w:val="18"/>
              </w:rPr>
            </w:pPr>
            <w:r>
              <w:rPr>
                <w:snapToGrid w:val="0"/>
                <w:sz w:val="18"/>
                <w:szCs w:val="18"/>
              </w:rPr>
              <w:t>6,0</w:t>
            </w:r>
          </w:p>
        </w:tc>
        <w:tc>
          <w:tcPr>
            <w:tcW w:w="867" w:type="dxa"/>
          </w:tcPr>
          <w:p w:rsidR="00F93C0B" w:rsidRPr="007A303D" w:rsidRDefault="00F93C0B" w:rsidP="008A33B1">
            <w:pPr>
              <w:tabs>
                <w:tab w:val="decimal" w:pos="395"/>
              </w:tabs>
              <w:adjustRightInd w:val="0"/>
              <w:snapToGrid w:val="0"/>
              <w:rPr>
                <w:snapToGrid w:val="0"/>
                <w:sz w:val="18"/>
                <w:szCs w:val="18"/>
              </w:rPr>
            </w:pPr>
            <w:r>
              <w:rPr>
                <w:snapToGrid w:val="0"/>
                <w:sz w:val="18"/>
                <w:szCs w:val="18"/>
              </w:rPr>
              <w:t>24,6</w:t>
            </w:r>
          </w:p>
        </w:tc>
        <w:tc>
          <w:tcPr>
            <w:tcW w:w="870" w:type="dxa"/>
          </w:tcPr>
          <w:p w:rsidR="00F93C0B" w:rsidRPr="007A303D" w:rsidRDefault="00F93C0B" w:rsidP="008A33B1">
            <w:pPr>
              <w:tabs>
                <w:tab w:val="decimal" w:pos="384"/>
              </w:tabs>
              <w:adjustRightInd w:val="0"/>
              <w:snapToGrid w:val="0"/>
              <w:rPr>
                <w:snapToGrid w:val="0"/>
                <w:sz w:val="18"/>
                <w:szCs w:val="18"/>
              </w:rPr>
            </w:pPr>
            <w:r>
              <w:rPr>
                <w:snapToGrid w:val="0"/>
                <w:sz w:val="18"/>
                <w:szCs w:val="18"/>
              </w:rPr>
              <w:t>51,5</w:t>
            </w:r>
          </w:p>
        </w:tc>
        <w:tc>
          <w:tcPr>
            <w:tcW w:w="869" w:type="dxa"/>
          </w:tcPr>
          <w:p w:rsidR="00F93C0B" w:rsidRPr="007A303D" w:rsidRDefault="00F93C0B" w:rsidP="008A33B1">
            <w:pPr>
              <w:tabs>
                <w:tab w:val="decimal" w:pos="381"/>
              </w:tabs>
              <w:adjustRightInd w:val="0"/>
              <w:snapToGrid w:val="0"/>
              <w:rPr>
                <w:snapToGrid w:val="0"/>
                <w:sz w:val="18"/>
                <w:szCs w:val="18"/>
              </w:rPr>
            </w:pPr>
            <w:r>
              <w:rPr>
                <w:snapToGrid w:val="0"/>
                <w:sz w:val="18"/>
                <w:szCs w:val="18"/>
              </w:rPr>
              <w:t>9,7</w:t>
            </w:r>
          </w:p>
        </w:tc>
        <w:tc>
          <w:tcPr>
            <w:tcW w:w="870" w:type="dxa"/>
          </w:tcPr>
          <w:p w:rsidR="00F93C0B" w:rsidRPr="007A303D" w:rsidRDefault="00F93C0B" w:rsidP="008A33B1">
            <w:pPr>
              <w:tabs>
                <w:tab w:val="decimal" w:pos="391"/>
              </w:tabs>
              <w:adjustRightInd w:val="0"/>
              <w:snapToGrid w:val="0"/>
              <w:rPr>
                <w:snapToGrid w:val="0"/>
                <w:sz w:val="18"/>
                <w:szCs w:val="18"/>
              </w:rPr>
            </w:pPr>
            <w:r>
              <w:rPr>
                <w:snapToGrid w:val="0"/>
                <w:sz w:val="18"/>
                <w:szCs w:val="18"/>
              </w:rPr>
              <w:t>6,3</w:t>
            </w:r>
          </w:p>
        </w:tc>
        <w:tc>
          <w:tcPr>
            <w:tcW w:w="868" w:type="dxa"/>
          </w:tcPr>
          <w:p w:rsidR="00F93C0B" w:rsidRPr="007A303D" w:rsidRDefault="00F93C0B" w:rsidP="008A33B1">
            <w:pPr>
              <w:tabs>
                <w:tab w:val="decimal" w:pos="347"/>
              </w:tabs>
              <w:adjustRightInd w:val="0"/>
              <w:snapToGrid w:val="0"/>
              <w:rPr>
                <w:snapToGrid w:val="0"/>
                <w:sz w:val="18"/>
                <w:szCs w:val="18"/>
              </w:rPr>
            </w:pPr>
            <w:r>
              <w:rPr>
                <w:snapToGrid w:val="0"/>
                <w:sz w:val="18"/>
                <w:szCs w:val="18"/>
              </w:rPr>
              <w:t>1,4</w:t>
            </w:r>
          </w:p>
        </w:tc>
        <w:tc>
          <w:tcPr>
            <w:tcW w:w="868" w:type="dxa"/>
          </w:tcPr>
          <w:p w:rsidR="00F93C0B" w:rsidRPr="007A303D" w:rsidRDefault="00F93C0B" w:rsidP="008A33B1">
            <w:pPr>
              <w:tabs>
                <w:tab w:val="decimal" w:pos="336"/>
              </w:tabs>
              <w:adjustRightInd w:val="0"/>
              <w:snapToGrid w:val="0"/>
              <w:rPr>
                <w:snapToGrid w:val="0"/>
                <w:sz w:val="18"/>
                <w:szCs w:val="18"/>
              </w:rPr>
            </w:pPr>
            <w:r>
              <w:rPr>
                <w:snapToGrid w:val="0"/>
                <w:sz w:val="18"/>
                <w:szCs w:val="18"/>
              </w:rPr>
              <w:t>0,5</w:t>
            </w:r>
          </w:p>
        </w:tc>
        <w:tc>
          <w:tcPr>
            <w:tcW w:w="927" w:type="dxa"/>
          </w:tcPr>
          <w:p w:rsidR="00F93C0B" w:rsidRPr="007A303D" w:rsidRDefault="00F93C0B" w:rsidP="008A33B1">
            <w:pPr>
              <w:tabs>
                <w:tab w:val="decimal" w:pos="381"/>
              </w:tabs>
              <w:adjustRightInd w:val="0"/>
              <w:snapToGrid w:val="0"/>
              <w:rPr>
                <w:snapToGrid w:val="0"/>
                <w:sz w:val="18"/>
                <w:szCs w:val="18"/>
              </w:rPr>
            </w:pPr>
            <w:r>
              <w:rPr>
                <w:snapToGrid w:val="0"/>
                <w:sz w:val="18"/>
                <w:szCs w:val="18"/>
              </w:rPr>
              <w:t>0,1</w:t>
            </w:r>
          </w:p>
        </w:tc>
      </w:tr>
      <w:tr w:rsidR="00F93C0B" w:rsidRPr="007A303D" w:rsidTr="008A33B1">
        <w:tc>
          <w:tcPr>
            <w:tcW w:w="1472" w:type="dxa"/>
          </w:tcPr>
          <w:p w:rsidR="00F93C0B" w:rsidRPr="007A303D" w:rsidRDefault="00F93C0B" w:rsidP="008A33B1">
            <w:pPr>
              <w:adjustRightInd w:val="0"/>
              <w:snapToGrid w:val="0"/>
              <w:rPr>
                <w:snapToGrid w:val="0"/>
                <w:sz w:val="18"/>
                <w:szCs w:val="18"/>
              </w:rPr>
            </w:pPr>
            <w:r>
              <w:rPr>
                <w:snapToGrid w:val="0"/>
                <w:sz w:val="18"/>
                <w:szCs w:val="18"/>
              </w:rPr>
              <w:t>0 a 4</w:t>
            </w:r>
          </w:p>
        </w:tc>
        <w:tc>
          <w:tcPr>
            <w:tcW w:w="883" w:type="dxa"/>
          </w:tcPr>
          <w:p w:rsidR="00F93C0B" w:rsidRPr="00EB7111" w:rsidRDefault="00F93C0B" w:rsidP="008A33B1">
            <w:pPr>
              <w:tabs>
                <w:tab w:val="decimal" w:pos="735"/>
              </w:tabs>
              <w:adjustRightInd w:val="0"/>
              <w:snapToGrid w:val="0"/>
              <w:rPr>
                <w:b/>
                <w:snapToGrid w:val="0"/>
                <w:sz w:val="18"/>
                <w:szCs w:val="18"/>
              </w:rPr>
            </w:pPr>
            <w:r w:rsidRPr="00EB7111">
              <w:rPr>
                <w:b/>
                <w:snapToGrid w:val="0"/>
                <w:sz w:val="18"/>
                <w:szCs w:val="18"/>
              </w:rPr>
              <w:t>620.776</w:t>
            </w:r>
          </w:p>
        </w:tc>
        <w:tc>
          <w:tcPr>
            <w:tcW w:w="997" w:type="dxa"/>
          </w:tcPr>
          <w:p w:rsidR="00F93C0B" w:rsidRPr="007A303D" w:rsidRDefault="00F93C0B" w:rsidP="008A33B1">
            <w:pPr>
              <w:tabs>
                <w:tab w:val="decimal" w:pos="412"/>
              </w:tabs>
              <w:adjustRightInd w:val="0"/>
              <w:snapToGrid w:val="0"/>
              <w:rPr>
                <w:snapToGrid w:val="0"/>
                <w:sz w:val="18"/>
                <w:szCs w:val="18"/>
              </w:rPr>
            </w:pPr>
            <w:r>
              <w:rPr>
                <w:snapToGrid w:val="0"/>
                <w:sz w:val="18"/>
                <w:szCs w:val="18"/>
              </w:rPr>
              <w:t>4,0</w:t>
            </w:r>
          </w:p>
        </w:tc>
        <w:tc>
          <w:tcPr>
            <w:tcW w:w="867" w:type="dxa"/>
          </w:tcPr>
          <w:p w:rsidR="00F93C0B" w:rsidRPr="007A303D" w:rsidRDefault="00F93C0B" w:rsidP="008A33B1">
            <w:pPr>
              <w:tabs>
                <w:tab w:val="decimal" w:pos="395"/>
              </w:tabs>
              <w:adjustRightInd w:val="0"/>
              <w:snapToGrid w:val="0"/>
              <w:rPr>
                <w:snapToGrid w:val="0"/>
                <w:sz w:val="18"/>
                <w:szCs w:val="18"/>
              </w:rPr>
            </w:pPr>
            <w:r>
              <w:rPr>
                <w:snapToGrid w:val="0"/>
                <w:sz w:val="18"/>
                <w:szCs w:val="18"/>
              </w:rPr>
              <w:t>14,5</w:t>
            </w:r>
          </w:p>
        </w:tc>
        <w:tc>
          <w:tcPr>
            <w:tcW w:w="870" w:type="dxa"/>
          </w:tcPr>
          <w:p w:rsidR="00F93C0B" w:rsidRPr="007A303D" w:rsidRDefault="00F93C0B" w:rsidP="008A33B1">
            <w:pPr>
              <w:tabs>
                <w:tab w:val="decimal" w:pos="384"/>
              </w:tabs>
              <w:adjustRightInd w:val="0"/>
              <w:snapToGrid w:val="0"/>
              <w:rPr>
                <w:snapToGrid w:val="0"/>
                <w:sz w:val="18"/>
                <w:szCs w:val="18"/>
              </w:rPr>
            </w:pPr>
            <w:r>
              <w:rPr>
                <w:snapToGrid w:val="0"/>
                <w:sz w:val="18"/>
                <w:szCs w:val="18"/>
              </w:rPr>
              <w:t>43,3</w:t>
            </w:r>
          </w:p>
        </w:tc>
        <w:tc>
          <w:tcPr>
            <w:tcW w:w="869" w:type="dxa"/>
          </w:tcPr>
          <w:p w:rsidR="00F93C0B" w:rsidRPr="007A303D" w:rsidRDefault="00F93C0B" w:rsidP="008A33B1">
            <w:pPr>
              <w:tabs>
                <w:tab w:val="decimal" w:pos="381"/>
              </w:tabs>
              <w:adjustRightInd w:val="0"/>
              <w:snapToGrid w:val="0"/>
              <w:rPr>
                <w:snapToGrid w:val="0"/>
                <w:sz w:val="18"/>
                <w:szCs w:val="18"/>
              </w:rPr>
            </w:pPr>
            <w:r>
              <w:rPr>
                <w:snapToGrid w:val="0"/>
                <w:sz w:val="18"/>
                <w:szCs w:val="18"/>
              </w:rPr>
              <w:t>13,0</w:t>
            </w:r>
          </w:p>
        </w:tc>
        <w:tc>
          <w:tcPr>
            <w:tcW w:w="870" w:type="dxa"/>
          </w:tcPr>
          <w:p w:rsidR="00F93C0B" w:rsidRPr="007A303D" w:rsidRDefault="00F93C0B" w:rsidP="008A33B1">
            <w:pPr>
              <w:tabs>
                <w:tab w:val="decimal" w:pos="391"/>
              </w:tabs>
              <w:adjustRightInd w:val="0"/>
              <w:snapToGrid w:val="0"/>
              <w:rPr>
                <w:snapToGrid w:val="0"/>
                <w:sz w:val="18"/>
                <w:szCs w:val="18"/>
              </w:rPr>
            </w:pPr>
            <w:r>
              <w:rPr>
                <w:snapToGrid w:val="0"/>
                <w:sz w:val="18"/>
                <w:szCs w:val="18"/>
              </w:rPr>
              <w:t>17,0</w:t>
            </w:r>
          </w:p>
        </w:tc>
        <w:tc>
          <w:tcPr>
            <w:tcW w:w="868" w:type="dxa"/>
          </w:tcPr>
          <w:p w:rsidR="00F93C0B" w:rsidRPr="007A303D" w:rsidRDefault="00F93C0B" w:rsidP="008A33B1">
            <w:pPr>
              <w:tabs>
                <w:tab w:val="decimal" w:pos="347"/>
              </w:tabs>
              <w:adjustRightInd w:val="0"/>
              <w:snapToGrid w:val="0"/>
              <w:rPr>
                <w:snapToGrid w:val="0"/>
                <w:sz w:val="18"/>
                <w:szCs w:val="18"/>
              </w:rPr>
            </w:pPr>
            <w:r>
              <w:rPr>
                <w:snapToGrid w:val="0"/>
                <w:sz w:val="18"/>
                <w:szCs w:val="18"/>
              </w:rPr>
              <w:t>4,5</w:t>
            </w:r>
          </w:p>
        </w:tc>
        <w:tc>
          <w:tcPr>
            <w:tcW w:w="868" w:type="dxa"/>
          </w:tcPr>
          <w:p w:rsidR="00F93C0B" w:rsidRPr="007A303D" w:rsidRDefault="00F93C0B" w:rsidP="008A33B1">
            <w:pPr>
              <w:tabs>
                <w:tab w:val="decimal" w:pos="336"/>
              </w:tabs>
              <w:adjustRightInd w:val="0"/>
              <w:snapToGrid w:val="0"/>
              <w:rPr>
                <w:snapToGrid w:val="0"/>
                <w:sz w:val="18"/>
                <w:szCs w:val="18"/>
              </w:rPr>
            </w:pPr>
            <w:r>
              <w:rPr>
                <w:snapToGrid w:val="0"/>
                <w:sz w:val="18"/>
                <w:szCs w:val="18"/>
              </w:rPr>
              <w:t>3,7</w:t>
            </w:r>
          </w:p>
        </w:tc>
        <w:tc>
          <w:tcPr>
            <w:tcW w:w="927" w:type="dxa"/>
          </w:tcPr>
          <w:p w:rsidR="00F93C0B" w:rsidRPr="007A303D" w:rsidRDefault="00F93C0B" w:rsidP="008A33B1">
            <w:pPr>
              <w:tabs>
                <w:tab w:val="decimal" w:pos="381"/>
              </w:tabs>
              <w:adjustRightInd w:val="0"/>
              <w:snapToGrid w:val="0"/>
              <w:rPr>
                <w:snapToGrid w:val="0"/>
                <w:sz w:val="18"/>
                <w:szCs w:val="18"/>
              </w:rPr>
            </w:pPr>
            <w:r>
              <w:rPr>
                <w:snapToGrid w:val="0"/>
                <w:sz w:val="18"/>
                <w:szCs w:val="18"/>
              </w:rPr>
              <w:t>-</w:t>
            </w:r>
          </w:p>
        </w:tc>
      </w:tr>
      <w:tr w:rsidR="00F93C0B" w:rsidRPr="007A303D" w:rsidTr="008A33B1">
        <w:tc>
          <w:tcPr>
            <w:tcW w:w="1472" w:type="dxa"/>
          </w:tcPr>
          <w:p w:rsidR="00F93C0B" w:rsidRPr="007A303D" w:rsidRDefault="00F93C0B" w:rsidP="008A33B1">
            <w:pPr>
              <w:adjustRightInd w:val="0"/>
              <w:snapToGrid w:val="0"/>
              <w:rPr>
                <w:snapToGrid w:val="0"/>
                <w:sz w:val="18"/>
                <w:szCs w:val="18"/>
              </w:rPr>
            </w:pPr>
            <w:r>
              <w:rPr>
                <w:snapToGrid w:val="0"/>
                <w:sz w:val="18"/>
                <w:szCs w:val="18"/>
              </w:rPr>
              <w:t>5 a 9</w:t>
            </w:r>
          </w:p>
        </w:tc>
        <w:tc>
          <w:tcPr>
            <w:tcW w:w="883" w:type="dxa"/>
          </w:tcPr>
          <w:p w:rsidR="00F93C0B" w:rsidRPr="00EB7111" w:rsidRDefault="00F93C0B" w:rsidP="008A33B1">
            <w:pPr>
              <w:tabs>
                <w:tab w:val="decimal" w:pos="735"/>
              </w:tabs>
              <w:adjustRightInd w:val="0"/>
              <w:snapToGrid w:val="0"/>
              <w:rPr>
                <w:b/>
                <w:snapToGrid w:val="0"/>
                <w:sz w:val="18"/>
                <w:szCs w:val="18"/>
              </w:rPr>
            </w:pPr>
            <w:r w:rsidRPr="00EB7111">
              <w:rPr>
                <w:b/>
                <w:snapToGrid w:val="0"/>
                <w:sz w:val="18"/>
                <w:szCs w:val="18"/>
              </w:rPr>
              <w:t>716.574</w:t>
            </w:r>
          </w:p>
        </w:tc>
        <w:tc>
          <w:tcPr>
            <w:tcW w:w="997" w:type="dxa"/>
          </w:tcPr>
          <w:p w:rsidR="00F93C0B" w:rsidRPr="007A303D" w:rsidRDefault="00F93C0B" w:rsidP="008A33B1">
            <w:pPr>
              <w:tabs>
                <w:tab w:val="decimal" w:pos="412"/>
              </w:tabs>
              <w:adjustRightInd w:val="0"/>
              <w:snapToGrid w:val="0"/>
              <w:rPr>
                <w:snapToGrid w:val="0"/>
                <w:sz w:val="18"/>
                <w:szCs w:val="18"/>
              </w:rPr>
            </w:pPr>
            <w:r>
              <w:rPr>
                <w:snapToGrid w:val="0"/>
                <w:sz w:val="18"/>
                <w:szCs w:val="18"/>
              </w:rPr>
              <w:t>4,8</w:t>
            </w:r>
          </w:p>
        </w:tc>
        <w:tc>
          <w:tcPr>
            <w:tcW w:w="867" w:type="dxa"/>
          </w:tcPr>
          <w:p w:rsidR="00F93C0B" w:rsidRPr="007A303D" w:rsidRDefault="00F93C0B" w:rsidP="008A33B1">
            <w:pPr>
              <w:tabs>
                <w:tab w:val="decimal" w:pos="395"/>
              </w:tabs>
              <w:adjustRightInd w:val="0"/>
              <w:snapToGrid w:val="0"/>
              <w:rPr>
                <w:snapToGrid w:val="0"/>
                <w:sz w:val="18"/>
                <w:szCs w:val="18"/>
              </w:rPr>
            </w:pPr>
            <w:r>
              <w:rPr>
                <w:snapToGrid w:val="0"/>
                <w:sz w:val="18"/>
                <w:szCs w:val="18"/>
              </w:rPr>
              <w:t>18,3</w:t>
            </w:r>
          </w:p>
        </w:tc>
        <w:tc>
          <w:tcPr>
            <w:tcW w:w="870" w:type="dxa"/>
          </w:tcPr>
          <w:p w:rsidR="00F93C0B" w:rsidRPr="007A303D" w:rsidRDefault="00F93C0B" w:rsidP="008A33B1">
            <w:pPr>
              <w:tabs>
                <w:tab w:val="decimal" w:pos="384"/>
              </w:tabs>
              <w:adjustRightInd w:val="0"/>
              <w:snapToGrid w:val="0"/>
              <w:rPr>
                <w:snapToGrid w:val="0"/>
                <w:sz w:val="18"/>
                <w:szCs w:val="18"/>
              </w:rPr>
            </w:pPr>
            <w:r>
              <w:rPr>
                <w:snapToGrid w:val="0"/>
                <w:sz w:val="18"/>
                <w:szCs w:val="18"/>
              </w:rPr>
              <w:t>43,4</w:t>
            </w:r>
          </w:p>
        </w:tc>
        <w:tc>
          <w:tcPr>
            <w:tcW w:w="869" w:type="dxa"/>
          </w:tcPr>
          <w:p w:rsidR="00F93C0B" w:rsidRPr="007A303D" w:rsidRDefault="00F93C0B" w:rsidP="008A33B1">
            <w:pPr>
              <w:tabs>
                <w:tab w:val="decimal" w:pos="381"/>
              </w:tabs>
              <w:adjustRightInd w:val="0"/>
              <w:snapToGrid w:val="0"/>
              <w:rPr>
                <w:snapToGrid w:val="0"/>
                <w:sz w:val="18"/>
                <w:szCs w:val="18"/>
              </w:rPr>
            </w:pPr>
            <w:r>
              <w:rPr>
                <w:snapToGrid w:val="0"/>
                <w:sz w:val="18"/>
                <w:szCs w:val="18"/>
              </w:rPr>
              <w:t>12,8</w:t>
            </w:r>
          </w:p>
        </w:tc>
        <w:tc>
          <w:tcPr>
            <w:tcW w:w="870" w:type="dxa"/>
          </w:tcPr>
          <w:p w:rsidR="00F93C0B" w:rsidRPr="007A303D" w:rsidRDefault="00F93C0B" w:rsidP="008A33B1">
            <w:pPr>
              <w:tabs>
                <w:tab w:val="decimal" w:pos="391"/>
              </w:tabs>
              <w:adjustRightInd w:val="0"/>
              <w:snapToGrid w:val="0"/>
              <w:rPr>
                <w:snapToGrid w:val="0"/>
                <w:sz w:val="18"/>
                <w:szCs w:val="18"/>
              </w:rPr>
            </w:pPr>
            <w:r>
              <w:rPr>
                <w:snapToGrid w:val="0"/>
                <w:sz w:val="18"/>
                <w:szCs w:val="18"/>
              </w:rPr>
              <w:t>13,7</w:t>
            </w:r>
          </w:p>
        </w:tc>
        <w:tc>
          <w:tcPr>
            <w:tcW w:w="868" w:type="dxa"/>
          </w:tcPr>
          <w:p w:rsidR="00F93C0B" w:rsidRPr="007A303D" w:rsidRDefault="00F93C0B" w:rsidP="008A33B1">
            <w:pPr>
              <w:tabs>
                <w:tab w:val="decimal" w:pos="347"/>
              </w:tabs>
              <w:adjustRightInd w:val="0"/>
              <w:snapToGrid w:val="0"/>
              <w:rPr>
                <w:snapToGrid w:val="0"/>
                <w:sz w:val="18"/>
                <w:szCs w:val="18"/>
              </w:rPr>
            </w:pPr>
            <w:r>
              <w:rPr>
                <w:snapToGrid w:val="0"/>
                <w:sz w:val="18"/>
                <w:szCs w:val="18"/>
              </w:rPr>
              <w:t>3,7</w:t>
            </w:r>
          </w:p>
        </w:tc>
        <w:tc>
          <w:tcPr>
            <w:tcW w:w="868" w:type="dxa"/>
          </w:tcPr>
          <w:p w:rsidR="00F93C0B" w:rsidRPr="007A303D" w:rsidRDefault="00F93C0B" w:rsidP="008A33B1">
            <w:pPr>
              <w:tabs>
                <w:tab w:val="decimal" w:pos="336"/>
              </w:tabs>
              <w:adjustRightInd w:val="0"/>
              <w:snapToGrid w:val="0"/>
              <w:rPr>
                <w:snapToGrid w:val="0"/>
                <w:sz w:val="18"/>
                <w:szCs w:val="18"/>
              </w:rPr>
            </w:pPr>
            <w:r>
              <w:rPr>
                <w:snapToGrid w:val="0"/>
                <w:sz w:val="18"/>
                <w:szCs w:val="18"/>
              </w:rPr>
              <w:t>3,2</w:t>
            </w:r>
          </w:p>
        </w:tc>
        <w:tc>
          <w:tcPr>
            <w:tcW w:w="927" w:type="dxa"/>
          </w:tcPr>
          <w:p w:rsidR="00F93C0B" w:rsidRPr="007A303D" w:rsidRDefault="00F93C0B" w:rsidP="008A33B1">
            <w:pPr>
              <w:tabs>
                <w:tab w:val="decimal" w:pos="381"/>
              </w:tabs>
              <w:adjustRightInd w:val="0"/>
              <w:snapToGrid w:val="0"/>
              <w:rPr>
                <w:snapToGrid w:val="0"/>
                <w:sz w:val="18"/>
                <w:szCs w:val="18"/>
              </w:rPr>
            </w:pPr>
            <w:r>
              <w:rPr>
                <w:snapToGrid w:val="0"/>
                <w:sz w:val="18"/>
                <w:szCs w:val="18"/>
              </w:rPr>
              <w:t>0,1</w:t>
            </w:r>
          </w:p>
        </w:tc>
      </w:tr>
      <w:tr w:rsidR="00F93C0B" w:rsidRPr="007A303D" w:rsidTr="008A33B1">
        <w:tc>
          <w:tcPr>
            <w:tcW w:w="1472" w:type="dxa"/>
          </w:tcPr>
          <w:p w:rsidR="00F93C0B" w:rsidRPr="007A303D" w:rsidRDefault="00F93C0B" w:rsidP="008A33B1">
            <w:pPr>
              <w:adjustRightInd w:val="0"/>
              <w:snapToGrid w:val="0"/>
              <w:rPr>
                <w:snapToGrid w:val="0"/>
                <w:sz w:val="18"/>
                <w:szCs w:val="18"/>
              </w:rPr>
            </w:pPr>
            <w:r>
              <w:rPr>
                <w:snapToGrid w:val="0"/>
                <w:sz w:val="18"/>
                <w:szCs w:val="18"/>
              </w:rPr>
              <w:t>10 a 14</w:t>
            </w:r>
          </w:p>
        </w:tc>
        <w:tc>
          <w:tcPr>
            <w:tcW w:w="883" w:type="dxa"/>
          </w:tcPr>
          <w:p w:rsidR="00F93C0B" w:rsidRPr="00EB7111" w:rsidRDefault="00F93C0B" w:rsidP="008A33B1">
            <w:pPr>
              <w:tabs>
                <w:tab w:val="decimal" w:pos="735"/>
              </w:tabs>
              <w:adjustRightInd w:val="0"/>
              <w:snapToGrid w:val="0"/>
              <w:rPr>
                <w:b/>
                <w:snapToGrid w:val="0"/>
                <w:sz w:val="18"/>
                <w:szCs w:val="18"/>
              </w:rPr>
            </w:pPr>
            <w:r w:rsidRPr="00EB7111">
              <w:rPr>
                <w:b/>
                <w:snapToGrid w:val="0"/>
                <w:sz w:val="18"/>
                <w:szCs w:val="18"/>
              </w:rPr>
              <w:t>749.771</w:t>
            </w:r>
          </w:p>
        </w:tc>
        <w:tc>
          <w:tcPr>
            <w:tcW w:w="997" w:type="dxa"/>
          </w:tcPr>
          <w:p w:rsidR="00F93C0B" w:rsidRPr="007A303D" w:rsidRDefault="00F93C0B" w:rsidP="008A33B1">
            <w:pPr>
              <w:tabs>
                <w:tab w:val="decimal" w:pos="412"/>
              </w:tabs>
              <w:adjustRightInd w:val="0"/>
              <w:snapToGrid w:val="0"/>
              <w:rPr>
                <w:snapToGrid w:val="0"/>
                <w:sz w:val="18"/>
                <w:szCs w:val="18"/>
              </w:rPr>
            </w:pPr>
            <w:r>
              <w:rPr>
                <w:snapToGrid w:val="0"/>
                <w:sz w:val="18"/>
                <w:szCs w:val="18"/>
              </w:rPr>
              <w:t>4,2</w:t>
            </w:r>
          </w:p>
        </w:tc>
        <w:tc>
          <w:tcPr>
            <w:tcW w:w="867" w:type="dxa"/>
          </w:tcPr>
          <w:p w:rsidR="00F93C0B" w:rsidRPr="007A303D" w:rsidRDefault="00F93C0B" w:rsidP="008A33B1">
            <w:pPr>
              <w:tabs>
                <w:tab w:val="decimal" w:pos="395"/>
              </w:tabs>
              <w:adjustRightInd w:val="0"/>
              <w:snapToGrid w:val="0"/>
              <w:rPr>
                <w:snapToGrid w:val="0"/>
                <w:sz w:val="18"/>
                <w:szCs w:val="18"/>
              </w:rPr>
            </w:pPr>
            <w:r>
              <w:rPr>
                <w:snapToGrid w:val="0"/>
                <w:sz w:val="18"/>
                <w:szCs w:val="18"/>
              </w:rPr>
              <w:t>19,4</w:t>
            </w:r>
          </w:p>
        </w:tc>
        <w:tc>
          <w:tcPr>
            <w:tcW w:w="870" w:type="dxa"/>
          </w:tcPr>
          <w:p w:rsidR="00F93C0B" w:rsidRPr="007A303D" w:rsidRDefault="00F93C0B" w:rsidP="008A33B1">
            <w:pPr>
              <w:tabs>
                <w:tab w:val="decimal" w:pos="384"/>
              </w:tabs>
              <w:adjustRightInd w:val="0"/>
              <w:snapToGrid w:val="0"/>
              <w:rPr>
                <w:snapToGrid w:val="0"/>
                <w:sz w:val="18"/>
                <w:szCs w:val="18"/>
              </w:rPr>
            </w:pPr>
            <w:r>
              <w:rPr>
                <w:snapToGrid w:val="0"/>
                <w:sz w:val="18"/>
                <w:szCs w:val="18"/>
              </w:rPr>
              <w:t>43,8</w:t>
            </w:r>
          </w:p>
        </w:tc>
        <w:tc>
          <w:tcPr>
            <w:tcW w:w="869" w:type="dxa"/>
          </w:tcPr>
          <w:p w:rsidR="00F93C0B" w:rsidRPr="007A303D" w:rsidRDefault="00F93C0B" w:rsidP="008A33B1">
            <w:pPr>
              <w:tabs>
                <w:tab w:val="decimal" w:pos="381"/>
              </w:tabs>
              <w:adjustRightInd w:val="0"/>
              <w:snapToGrid w:val="0"/>
              <w:rPr>
                <w:snapToGrid w:val="0"/>
                <w:sz w:val="18"/>
                <w:szCs w:val="18"/>
              </w:rPr>
            </w:pPr>
            <w:r>
              <w:rPr>
                <w:snapToGrid w:val="0"/>
                <w:sz w:val="18"/>
                <w:szCs w:val="18"/>
              </w:rPr>
              <w:t>12,8</w:t>
            </w:r>
          </w:p>
        </w:tc>
        <w:tc>
          <w:tcPr>
            <w:tcW w:w="870" w:type="dxa"/>
          </w:tcPr>
          <w:p w:rsidR="00F93C0B" w:rsidRPr="007A303D" w:rsidRDefault="00F93C0B" w:rsidP="008A33B1">
            <w:pPr>
              <w:tabs>
                <w:tab w:val="decimal" w:pos="391"/>
              </w:tabs>
              <w:adjustRightInd w:val="0"/>
              <w:snapToGrid w:val="0"/>
              <w:rPr>
                <w:snapToGrid w:val="0"/>
                <w:sz w:val="18"/>
                <w:szCs w:val="18"/>
              </w:rPr>
            </w:pPr>
            <w:r>
              <w:rPr>
                <w:snapToGrid w:val="0"/>
                <w:sz w:val="18"/>
                <w:szCs w:val="18"/>
              </w:rPr>
              <w:t>13,2</w:t>
            </w:r>
          </w:p>
        </w:tc>
        <w:tc>
          <w:tcPr>
            <w:tcW w:w="868" w:type="dxa"/>
          </w:tcPr>
          <w:p w:rsidR="00F93C0B" w:rsidRPr="007A303D" w:rsidRDefault="00F93C0B" w:rsidP="008A33B1">
            <w:pPr>
              <w:tabs>
                <w:tab w:val="decimal" w:pos="347"/>
              </w:tabs>
              <w:adjustRightInd w:val="0"/>
              <w:snapToGrid w:val="0"/>
              <w:rPr>
                <w:snapToGrid w:val="0"/>
                <w:sz w:val="18"/>
                <w:szCs w:val="18"/>
              </w:rPr>
            </w:pPr>
            <w:r>
              <w:rPr>
                <w:snapToGrid w:val="0"/>
                <w:sz w:val="18"/>
                <w:szCs w:val="18"/>
              </w:rPr>
              <w:t>2,9</w:t>
            </w:r>
          </w:p>
        </w:tc>
        <w:tc>
          <w:tcPr>
            <w:tcW w:w="868" w:type="dxa"/>
          </w:tcPr>
          <w:p w:rsidR="00F93C0B" w:rsidRPr="007A303D" w:rsidRDefault="00F93C0B" w:rsidP="008A33B1">
            <w:pPr>
              <w:tabs>
                <w:tab w:val="decimal" w:pos="336"/>
              </w:tabs>
              <w:adjustRightInd w:val="0"/>
              <w:snapToGrid w:val="0"/>
              <w:rPr>
                <w:snapToGrid w:val="0"/>
                <w:sz w:val="18"/>
                <w:szCs w:val="18"/>
              </w:rPr>
            </w:pPr>
            <w:r>
              <w:rPr>
                <w:snapToGrid w:val="0"/>
                <w:sz w:val="18"/>
                <w:szCs w:val="18"/>
              </w:rPr>
              <w:t>3,7</w:t>
            </w:r>
          </w:p>
        </w:tc>
        <w:tc>
          <w:tcPr>
            <w:tcW w:w="927" w:type="dxa"/>
          </w:tcPr>
          <w:p w:rsidR="00F93C0B" w:rsidRPr="007A303D" w:rsidRDefault="00F93C0B" w:rsidP="008A33B1">
            <w:pPr>
              <w:tabs>
                <w:tab w:val="decimal" w:pos="381"/>
              </w:tabs>
              <w:adjustRightInd w:val="0"/>
              <w:snapToGrid w:val="0"/>
              <w:rPr>
                <w:snapToGrid w:val="0"/>
                <w:sz w:val="18"/>
                <w:szCs w:val="18"/>
              </w:rPr>
            </w:pPr>
            <w:r>
              <w:rPr>
                <w:snapToGrid w:val="0"/>
                <w:sz w:val="18"/>
                <w:szCs w:val="18"/>
              </w:rPr>
              <w:t>0,0</w:t>
            </w:r>
          </w:p>
        </w:tc>
      </w:tr>
      <w:tr w:rsidR="00F93C0B" w:rsidRPr="007A303D" w:rsidTr="008A33B1">
        <w:tc>
          <w:tcPr>
            <w:tcW w:w="1472" w:type="dxa"/>
          </w:tcPr>
          <w:p w:rsidR="00F93C0B" w:rsidRPr="007A303D" w:rsidRDefault="00F93C0B" w:rsidP="008A33B1">
            <w:pPr>
              <w:adjustRightInd w:val="0"/>
              <w:snapToGrid w:val="0"/>
              <w:rPr>
                <w:snapToGrid w:val="0"/>
                <w:sz w:val="18"/>
                <w:szCs w:val="18"/>
              </w:rPr>
            </w:pPr>
            <w:r>
              <w:rPr>
                <w:snapToGrid w:val="0"/>
                <w:sz w:val="18"/>
                <w:szCs w:val="18"/>
              </w:rPr>
              <w:t>15 a 17</w:t>
            </w:r>
          </w:p>
        </w:tc>
        <w:tc>
          <w:tcPr>
            <w:tcW w:w="883" w:type="dxa"/>
          </w:tcPr>
          <w:p w:rsidR="00F93C0B" w:rsidRPr="00EB7111" w:rsidRDefault="00F93C0B" w:rsidP="008A33B1">
            <w:pPr>
              <w:tabs>
                <w:tab w:val="decimal" w:pos="735"/>
              </w:tabs>
              <w:adjustRightInd w:val="0"/>
              <w:snapToGrid w:val="0"/>
              <w:rPr>
                <w:b/>
                <w:snapToGrid w:val="0"/>
                <w:sz w:val="18"/>
                <w:szCs w:val="18"/>
              </w:rPr>
            </w:pPr>
            <w:r w:rsidRPr="00EB7111">
              <w:rPr>
                <w:b/>
                <w:snapToGrid w:val="0"/>
                <w:sz w:val="18"/>
                <w:szCs w:val="18"/>
              </w:rPr>
              <w:t>429.851</w:t>
            </w:r>
          </w:p>
        </w:tc>
        <w:tc>
          <w:tcPr>
            <w:tcW w:w="997" w:type="dxa"/>
          </w:tcPr>
          <w:p w:rsidR="00F93C0B" w:rsidRPr="007A303D" w:rsidRDefault="00F93C0B" w:rsidP="008A33B1">
            <w:pPr>
              <w:tabs>
                <w:tab w:val="decimal" w:pos="412"/>
              </w:tabs>
              <w:adjustRightInd w:val="0"/>
              <w:snapToGrid w:val="0"/>
              <w:rPr>
                <w:snapToGrid w:val="0"/>
                <w:sz w:val="18"/>
                <w:szCs w:val="18"/>
              </w:rPr>
            </w:pPr>
            <w:r>
              <w:rPr>
                <w:snapToGrid w:val="0"/>
                <w:sz w:val="18"/>
                <w:szCs w:val="18"/>
              </w:rPr>
              <w:t>3,8</w:t>
            </w:r>
          </w:p>
        </w:tc>
        <w:tc>
          <w:tcPr>
            <w:tcW w:w="867" w:type="dxa"/>
          </w:tcPr>
          <w:p w:rsidR="00F93C0B" w:rsidRPr="007A303D" w:rsidRDefault="00F93C0B" w:rsidP="008A33B1">
            <w:pPr>
              <w:tabs>
                <w:tab w:val="decimal" w:pos="395"/>
              </w:tabs>
              <w:adjustRightInd w:val="0"/>
              <w:snapToGrid w:val="0"/>
              <w:rPr>
                <w:snapToGrid w:val="0"/>
                <w:sz w:val="18"/>
                <w:szCs w:val="18"/>
              </w:rPr>
            </w:pPr>
            <w:r>
              <w:rPr>
                <w:snapToGrid w:val="0"/>
                <w:sz w:val="18"/>
                <w:szCs w:val="18"/>
              </w:rPr>
              <w:t>19,4</w:t>
            </w:r>
          </w:p>
        </w:tc>
        <w:tc>
          <w:tcPr>
            <w:tcW w:w="870" w:type="dxa"/>
          </w:tcPr>
          <w:p w:rsidR="00F93C0B" w:rsidRPr="007A303D" w:rsidRDefault="00F93C0B" w:rsidP="008A33B1">
            <w:pPr>
              <w:tabs>
                <w:tab w:val="decimal" w:pos="384"/>
              </w:tabs>
              <w:adjustRightInd w:val="0"/>
              <w:snapToGrid w:val="0"/>
              <w:rPr>
                <w:snapToGrid w:val="0"/>
                <w:sz w:val="18"/>
                <w:szCs w:val="18"/>
              </w:rPr>
            </w:pPr>
            <w:r>
              <w:rPr>
                <w:snapToGrid w:val="0"/>
                <w:sz w:val="18"/>
                <w:szCs w:val="18"/>
              </w:rPr>
              <w:t>41,6</w:t>
            </w:r>
          </w:p>
        </w:tc>
        <w:tc>
          <w:tcPr>
            <w:tcW w:w="869" w:type="dxa"/>
          </w:tcPr>
          <w:p w:rsidR="00F93C0B" w:rsidRPr="007A303D" w:rsidRDefault="00F93C0B" w:rsidP="008A33B1">
            <w:pPr>
              <w:tabs>
                <w:tab w:val="decimal" w:pos="381"/>
              </w:tabs>
              <w:adjustRightInd w:val="0"/>
              <w:snapToGrid w:val="0"/>
              <w:rPr>
                <w:snapToGrid w:val="0"/>
                <w:sz w:val="18"/>
                <w:szCs w:val="18"/>
              </w:rPr>
            </w:pPr>
            <w:r>
              <w:rPr>
                <w:snapToGrid w:val="0"/>
                <w:sz w:val="18"/>
                <w:szCs w:val="18"/>
              </w:rPr>
              <w:t>11,1</w:t>
            </w:r>
          </w:p>
        </w:tc>
        <w:tc>
          <w:tcPr>
            <w:tcW w:w="870" w:type="dxa"/>
          </w:tcPr>
          <w:p w:rsidR="00F93C0B" w:rsidRPr="007A303D" w:rsidRDefault="00F93C0B" w:rsidP="008A33B1">
            <w:pPr>
              <w:tabs>
                <w:tab w:val="decimal" w:pos="391"/>
              </w:tabs>
              <w:adjustRightInd w:val="0"/>
              <w:snapToGrid w:val="0"/>
              <w:rPr>
                <w:snapToGrid w:val="0"/>
                <w:sz w:val="18"/>
                <w:szCs w:val="18"/>
              </w:rPr>
            </w:pPr>
            <w:r>
              <w:rPr>
                <w:snapToGrid w:val="0"/>
                <w:sz w:val="18"/>
                <w:szCs w:val="18"/>
              </w:rPr>
              <w:t>15,9</w:t>
            </w:r>
          </w:p>
        </w:tc>
        <w:tc>
          <w:tcPr>
            <w:tcW w:w="868" w:type="dxa"/>
          </w:tcPr>
          <w:p w:rsidR="00F93C0B" w:rsidRPr="007A303D" w:rsidRDefault="00F93C0B" w:rsidP="008A33B1">
            <w:pPr>
              <w:tabs>
                <w:tab w:val="decimal" w:pos="347"/>
              </w:tabs>
              <w:adjustRightInd w:val="0"/>
              <w:snapToGrid w:val="0"/>
              <w:rPr>
                <w:snapToGrid w:val="0"/>
                <w:sz w:val="18"/>
                <w:szCs w:val="18"/>
              </w:rPr>
            </w:pPr>
            <w:r>
              <w:rPr>
                <w:snapToGrid w:val="0"/>
                <w:sz w:val="18"/>
                <w:szCs w:val="18"/>
              </w:rPr>
              <w:t>3,4</w:t>
            </w:r>
          </w:p>
        </w:tc>
        <w:tc>
          <w:tcPr>
            <w:tcW w:w="868" w:type="dxa"/>
          </w:tcPr>
          <w:p w:rsidR="00F93C0B" w:rsidRPr="007A303D" w:rsidRDefault="00F93C0B" w:rsidP="008A33B1">
            <w:pPr>
              <w:tabs>
                <w:tab w:val="decimal" w:pos="336"/>
              </w:tabs>
              <w:adjustRightInd w:val="0"/>
              <w:snapToGrid w:val="0"/>
              <w:rPr>
                <w:snapToGrid w:val="0"/>
                <w:sz w:val="18"/>
                <w:szCs w:val="18"/>
              </w:rPr>
            </w:pPr>
            <w:r>
              <w:rPr>
                <w:snapToGrid w:val="0"/>
                <w:sz w:val="18"/>
                <w:szCs w:val="18"/>
              </w:rPr>
              <w:t>4,7</w:t>
            </w:r>
          </w:p>
        </w:tc>
        <w:tc>
          <w:tcPr>
            <w:tcW w:w="927" w:type="dxa"/>
          </w:tcPr>
          <w:p w:rsidR="00F93C0B" w:rsidRPr="007A303D" w:rsidRDefault="00F93C0B" w:rsidP="008A33B1">
            <w:pPr>
              <w:tabs>
                <w:tab w:val="decimal" w:pos="381"/>
              </w:tabs>
              <w:adjustRightInd w:val="0"/>
              <w:snapToGrid w:val="0"/>
              <w:rPr>
                <w:snapToGrid w:val="0"/>
                <w:sz w:val="18"/>
                <w:szCs w:val="18"/>
              </w:rPr>
            </w:pPr>
            <w:r>
              <w:rPr>
                <w:snapToGrid w:val="0"/>
                <w:sz w:val="18"/>
                <w:szCs w:val="18"/>
              </w:rPr>
              <w:t>0,1</w:t>
            </w:r>
          </w:p>
        </w:tc>
      </w:tr>
    </w:tbl>
    <w:p w:rsidR="00F93C0B" w:rsidRPr="000D0F3E" w:rsidRDefault="00F93C0B" w:rsidP="00F93C0B">
      <w:pPr>
        <w:adjustRightInd w:val="0"/>
        <w:snapToGrid w:val="0"/>
        <w:spacing w:before="120" w:after="480"/>
        <w:rPr>
          <w:snapToGrid w:val="0"/>
          <w:sz w:val="18"/>
          <w:szCs w:val="18"/>
        </w:rPr>
      </w:pPr>
      <w:r>
        <w:rPr>
          <w:i/>
          <w:snapToGrid w:val="0"/>
          <w:sz w:val="18"/>
          <w:szCs w:val="18"/>
        </w:rPr>
        <w:t>Fuente:</w:t>
      </w:r>
      <w:r>
        <w:rPr>
          <w:snapToGrid w:val="0"/>
          <w:sz w:val="18"/>
          <w:szCs w:val="18"/>
        </w:rPr>
        <w:t xml:space="preserve">  DGEEC. Encuesta permanente de hogares</w:t>
      </w:r>
      <w:r w:rsidR="006315B0">
        <w:rPr>
          <w:snapToGrid w:val="0"/>
          <w:sz w:val="18"/>
          <w:szCs w:val="18"/>
        </w:rPr>
        <w:t>,</w:t>
      </w:r>
      <w:r>
        <w:rPr>
          <w:snapToGrid w:val="0"/>
          <w:sz w:val="18"/>
          <w:szCs w:val="18"/>
        </w:rPr>
        <w:t xml:space="preserve"> 2006.</w:t>
      </w:r>
    </w:p>
    <w:p w:rsidR="00F93C0B" w:rsidRPr="00304F2C" w:rsidRDefault="00F93C0B" w:rsidP="00F93C0B">
      <w:pPr>
        <w:spacing w:after="240"/>
        <w:rPr>
          <w:lang w:val="es-MX"/>
        </w:rPr>
      </w:pPr>
      <w:r w:rsidRPr="00304F2C">
        <w:rPr>
          <w:lang w:val="es-MX"/>
        </w:rPr>
        <w:t>565.</w:t>
      </w:r>
      <w:r w:rsidRPr="00304F2C">
        <w:rPr>
          <w:lang w:val="es-MX"/>
        </w:rPr>
        <w:tab/>
        <w:t xml:space="preserve">Las mujeres jóvenes presentan como </w:t>
      </w:r>
      <w:r w:rsidRPr="00304F2C">
        <w:rPr>
          <w:bCs/>
          <w:lang w:val="es-MX"/>
        </w:rPr>
        <w:t>causas de deserción</w:t>
      </w:r>
      <w:r w:rsidRPr="00304F2C">
        <w:rPr>
          <w:lang w:val="es-MX"/>
        </w:rPr>
        <w:t xml:space="preserve"> las responsabilidades familiares y la distancia de la casa a la institución educativa</w:t>
      </w:r>
      <w:r>
        <w:rPr>
          <w:lang w:val="es-MX"/>
        </w:rPr>
        <w:t xml:space="preserve">.  </w:t>
      </w:r>
      <w:r w:rsidRPr="00304F2C">
        <w:rPr>
          <w:lang w:val="es-MX"/>
        </w:rPr>
        <w:t xml:space="preserve">Ponen así en evidencia la necesidad de considerar los patrones de división sexual del trabajo en el hogar, la inseguridad y la violencia contra las mujeres al diseñar e implementar una política educativa. </w:t>
      </w:r>
    </w:p>
    <w:p w:rsidR="00F93C0B" w:rsidRPr="00304F2C" w:rsidRDefault="00F93C0B" w:rsidP="00F93C0B">
      <w:pPr>
        <w:spacing w:after="240"/>
        <w:rPr>
          <w:lang w:val="es-ES_tradnl"/>
        </w:rPr>
      </w:pPr>
      <w:r w:rsidRPr="00304F2C">
        <w:rPr>
          <w:bCs/>
          <w:lang w:val="es-ES_tradnl"/>
        </w:rPr>
        <w:t>566.</w:t>
      </w:r>
      <w:r w:rsidRPr="00304F2C">
        <w:rPr>
          <w:bCs/>
          <w:lang w:val="es-ES_tradnl"/>
        </w:rPr>
        <w:tab/>
        <w:t>Para disminuir el abandono escolar</w:t>
      </w:r>
      <w:r w:rsidRPr="00304F2C">
        <w:rPr>
          <w:lang w:val="es-ES_tradnl"/>
        </w:rPr>
        <w:t xml:space="preserve"> se han planteado las siguientes alternativas</w:t>
      </w:r>
      <w:r w:rsidRPr="00304F2C">
        <w:t xml:space="preserve"> en el</w:t>
      </w:r>
      <w:r w:rsidRPr="00304F2C">
        <w:rPr>
          <w:lang w:val="es-ES_tradnl"/>
        </w:rPr>
        <w:t xml:space="preserve"> proyecto de reforma de la educación con énfasis en la educación media:</w:t>
      </w:r>
    </w:p>
    <w:p w:rsidR="00F93C0B" w:rsidRPr="00304F2C" w:rsidRDefault="00F93C0B" w:rsidP="00F93C0B">
      <w:pPr>
        <w:spacing w:after="240"/>
        <w:ind w:left="1134" w:hanging="567"/>
      </w:pPr>
      <w:r>
        <w:rPr>
          <w:lang w:val="es-ES_tradnl"/>
        </w:rPr>
        <w:t>a)</w:t>
      </w:r>
      <w:r>
        <w:rPr>
          <w:lang w:val="es-ES_tradnl"/>
        </w:rPr>
        <w:tab/>
      </w:r>
      <w:r w:rsidRPr="00304F2C">
        <w:rPr>
          <w:lang w:val="es-ES_tradnl"/>
        </w:rPr>
        <w:t>Subcomponente educación media abierta</w:t>
      </w:r>
      <w:r>
        <w:rPr>
          <w:lang w:val="es-ES_tradnl"/>
        </w:rPr>
        <w:t>.  A</w:t>
      </w:r>
      <w:r w:rsidRPr="00304F2C">
        <w:rPr>
          <w:lang w:val="es-ES_tradnl"/>
        </w:rPr>
        <w:t>lternativa dirigida especialmente a jóvenes de zonas rurales, entre 15 y 18 años, qu</w:t>
      </w:r>
      <w:r>
        <w:rPr>
          <w:lang w:val="es-ES_tradnl"/>
        </w:rPr>
        <w:t>e</w:t>
      </w:r>
      <w:r w:rsidRPr="00304F2C">
        <w:rPr>
          <w:lang w:val="es-ES_tradnl"/>
        </w:rPr>
        <w:t xml:space="preserve"> han concluido la </w:t>
      </w:r>
      <w:r w:rsidR="006315B0">
        <w:rPr>
          <w:lang w:val="es-ES_tradnl"/>
        </w:rPr>
        <w:t>e</w:t>
      </w:r>
      <w:r w:rsidR="006315B0" w:rsidRPr="00304F2C">
        <w:rPr>
          <w:lang w:val="es-ES_tradnl"/>
        </w:rPr>
        <w:t xml:space="preserve">ducación </w:t>
      </w:r>
      <w:r w:rsidRPr="00304F2C">
        <w:rPr>
          <w:lang w:val="es-ES_tradnl"/>
        </w:rPr>
        <w:t>escolar básica y no han podido acceder a la educación media regular, pues necesitan trabajar;</w:t>
      </w:r>
    </w:p>
    <w:p w:rsidR="00F93C0B" w:rsidRPr="00304F2C" w:rsidRDefault="00F93C0B" w:rsidP="00F93C0B">
      <w:pPr>
        <w:spacing w:after="240"/>
        <w:ind w:left="1134" w:hanging="567"/>
      </w:pPr>
      <w:r>
        <w:rPr>
          <w:bCs/>
          <w:lang w:val="es-ES_tradnl"/>
        </w:rPr>
        <w:t>b)</w:t>
      </w:r>
      <w:r>
        <w:rPr>
          <w:bCs/>
          <w:lang w:val="es-ES_tradnl"/>
        </w:rPr>
        <w:tab/>
      </w:r>
      <w:r w:rsidRPr="00304F2C">
        <w:rPr>
          <w:bCs/>
          <w:lang w:val="es-ES_tradnl"/>
        </w:rPr>
        <w:t>Sub</w:t>
      </w:r>
      <w:r>
        <w:rPr>
          <w:bCs/>
          <w:lang w:val="es-ES_tradnl"/>
        </w:rPr>
        <w:t>c</w:t>
      </w:r>
      <w:r w:rsidRPr="00304F2C">
        <w:rPr>
          <w:bCs/>
          <w:lang w:val="es-ES_tradnl"/>
        </w:rPr>
        <w:t xml:space="preserve">omponente </w:t>
      </w:r>
      <w:r w:rsidRPr="00304F2C">
        <w:rPr>
          <w:bCs/>
        </w:rPr>
        <w:t>programa sostenible de becas</w:t>
      </w:r>
      <w:r>
        <w:rPr>
          <w:bCs/>
        </w:rPr>
        <w:t>.</w:t>
      </w:r>
      <w:r>
        <w:t xml:space="preserve">  T</w:t>
      </w:r>
      <w:r w:rsidRPr="00304F2C">
        <w:t>iene como objetivo incrementar la permanencia en el nivel medio de jóvenes que pertenecen a familias en una posición socioeconómica vulnerable</w:t>
      </w:r>
      <w:r>
        <w:t xml:space="preserve">.  </w:t>
      </w:r>
      <w:r w:rsidRPr="00304F2C">
        <w:t>Beneficiarios</w:t>
      </w:r>
      <w:r>
        <w:t xml:space="preserve">:  </w:t>
      </w:r>
      <w:r w:rsidRPr="00304F2C">
        <w:t>8.000 becarios de los departamentos focalizados.</w:t>
      </w:r>
    </w:p>
    <w:p w:rsidR="00F93C0B" w:rsidRPr="00304F2C" w:rsidRDefault="00F93C0B" w:rsidP="00F93C0B">
      <w:pPr>
        <w:spacing w:after="240"/>
        <w:rPr>
          <w:lang w:val="es-ES_tradnl"/>
        </w:rPr>
      </w:pPr>
      <w:r>
        <w:rPr>
          <w:lang w:val="es-ES_tradnl"/>
        </w:rPr>
        <w:t>567.</w:t>
      </w:r>
      <w:r>
        <w:rPr>
          <w:lang w:val="es-ES_tradnl"/>
        </w:rPr>
        <w:tab/>
        <w:t>Asi</w:t>
      </w:r>
      <w:r w:rsidRPr="00304F2C">
        <w:rPr>
          <w:lang w:val="es-ES_tradnl"/>
        </w:rPr>
        <w:t>mismo</w:t>
      </w:r>
      <w:r>
        <w:rPr>
          <w:lang w:val="es-ES_tradnl"/>
        </w:rPr>
        <w:t>, en l</w:t>
      </w:r>
      <w:r w:rsidRPr="00304F2C">
        <w:rPr>
          <w:lang w:val="es-ES_tradnl"/>
        </w:rPr>
        <w:t xml:space="preserve">a educación </w:t>
      </w:r>
      <w:r w:rsidR="006315B0">
        <w:rPr>
          <w:lang w:val="es-ES_tradnl"/>
        </w:rPr>
        <w:t>e</w:t>
      </w:r>
      <w:r w:rsidR="006315B0" w:rsidRPr="00304F2C">
        <w:rPr>
          <w:lang w:val="es-ES_tradnl"/>
        </w:rPr>
        <w:t xml:space="preserve">scolar </w:t>
      </w:r>
      <w:r w:rsidR="006315B0">
        <w:rPr>
          <w:lang w:val="es-ES_tradnl"/>
        </w:rPr>
        <w:t>b</w:t>
      </w:r>
      <w:r w:rsidR="006315B0" w:rsidRPr="00304F2C">
        <w:rPr>
          <w:lang w:val="es-ES_tradnl"/>
        </w:rPr>
        <w:t xml:space="preserve">ásica </w:t>
      </w:r>
      <w:r w:rsidRPr="00304F2C">
        <w:rPr>
          <w:lang w:val="es-ES_tradnl"/>
        </w:rPr>
        <w:t>se cuenta con programas que apoyan la permanencia en el sistema:</w:t>
      </w:r>
    </w:p>
    <w:p w:rsidR="00F93C0B" w:rsidRPr="00304F2C" w:rsidRDefault="00F93C0B" w:rsidP="00F93C0B">
      <w:pPr>
        <w:spacing w:after="240"/>
        <w:ind w:left="1134" w:hanging="567"/>
        <w:rPr>
          <w:lang w:val="es-ES_tradnl"/>
        </w:rPr>
      </w:pPr>
      <w:r>
        <w:rPr>
          <w:lang w:val="es-ES_tradnl"/>
        </w:rPr>
        <w:t>a)</w:t>
      </w:r>
      <w:r>
        <w:rPr>
          <w:lang w:val="es-ES_tradnl"/>
        </w:rPr>
        <w:tab/>
      </w:r>
      <w:r w:rsidRPr="00304F2C">
        <w:rPr>
          <w:lang w:val="es-ES_tradnl"/>
        </w:rPr>
        <w:t>Programa de alimentación escolar</w:t>
      </w:r>
      <w:r>
        <w:rPr>
          <w:lang w:val="es-ES_tradnl"/>
        </w:rPr>
        <w:t>.  S</w:t>
      </w:r>
      <w:r w:rsidRPr="00304F2C">
        <w:rPr>
          <w:lang w:val="es-ES_tradnl"/>
        </w:rPr>
        <w:t>e orienta a mejorar la equidad educativa, suministrando diariamente y en forma gratuita a cada niño/a un complemento nutricional consistente en leche enriquecida y alimento sólido</w:t>
      </w:r>
      <w:r>
        <w:rPr>
          <w:lang w:val="es-ES_tradnl"/>
        </w:rPr>
        <w:t xml:space="preserve">.  </w:t>
      </w:r>
      <w:r w:rsidRPr="00304F2C">
        <w:rPr>
          <w:lang w:val="es-ES_tradnl"/>
        </w:rPr>
        <w:t>Beneficiarios</w:t>
      </w:r>
      <w:r>
        <w:rPr>
          <w:lang w:val="es-ES_tradnl"/>
        </w:rPr>
        <w:t xml:space="preserve">:  </w:t>
      </w:r>
      <w:r w:rsidRPr="00304F2C">
        <w:rPr>
          <w:lang w:val="es-ES_tradnl"/>
        </w:rPr>
        <w:t>a</w:t>
      </w:r>
      <w:r>
        <w:rPr>
          <w:lang w:val="es-ES_tradnl"/>
        </w:rPr>
        <w:t> </w:t>
      </w:r>
      <w:r w:rsidRPr="00304F2C">
        <w:rPr>
          <w:lang w:val="es-ES_tradnl"/>
        </w:rPr>
        <w:t>través del MEC</w:t>
      </w:r>
      <w:r>
        <w:rPr>
          <w:lang w:val="es-ES_tradnl"/>
        </w:rPr>
        <w:t>,</w:t>
      </w:r>
      <w:r w:rsidRPr="00304F2C">
        <w:rPr>
          <w:lang w:val="es-ES_tradnl"/>
        </w:rPr>
        <w:t xml:space="preserve"> 127.387 alumnos/as</w:t>
      </w:r>
      <w:r>
        <w:rPr>
          <w:lang w:val="es-ES_tradnl"/>
        </w:rPr>
        <w:t>.</w:t>
      </w:r>
    </w:p>
    <w:p w:rsidR="00F93C0B" w:rsidRPr="00304F2C" w:rsidRDefault="00F93C0B" w:rsidP="00F93C0B">
      <w:pPr>
        <w:spacing w:after="240"/>
        <w:ind w:left="1134" w:hanging="567"/>
        <w:rPr>
          <w:lang w:val="es-ES_tradnl"/>
        </w:rPr>
      </w:pPr>
      <w:r>
        <w:rPr>
          <w:lang w:val="es-ES_tradnl"/>
        </w:rPr>
        <w:t>b)</w:t>
      </w:r>
      <w:r>
        <w:rPr>
          <w:lang w:val="es-ES_tradnl"/>
        </w:rPr>
        <w:tab/>
      </w:r>
      <w:r w:rsidRPr="00FC53CB">
        <w:rPr>
          <w:i/>
          <w:lang w:val="es-ES_tradnl"/>
        </w:rPr>
        <w:t>Kit</w:t>
      </w:r>
      <w:r w:rsidRPr="00304F2C">
        <w:rPr>
          <w:lang w:val="es-ES_tradnl"/>
        </w:rPr>
        <w:t xml:space="preserve"> </w:t>
      </w:r>
      <w:r>
        <w:rPr>
          <w:lang w:val="es-ES_tradnl"/>
        </w:rPr>
        <w:t>e</w:t>
      </w:r>
      <w:r w:rsidRPr="00304F2C">
        <w:rPr>
          <w:lang w:val="es-ES_tradnl"/>
        </w:rPr>
        <w:t>scolar</w:t>
      </w:r>
      <w:r>
        <w:rPr>
          <w:lang w:val="es-ES_tradnl"/>
        </w:rPr>
        <w:t>.  D</w:t>
      </w:r>
      <w:r w:rsidRPr="00304F2C">
        <w:rPr>
          <w:lang w:val="es-ES_tradnl"/>
        </w:rPr>
        <w:t>istribución de kits escolares para el 40% de la</w:t>
      </w:r>
      <w:r>
        <w:rPr>
          <w:lang w:val="es-ES_tradnl"/>
        </w:rPr>
        <w:t>s</w:t>
      </w:r>
      <w:r w:rsidRPr="00304F2C">
        <w:rPr>
          <w:lang w:val="es-ES_tradnl"/>
        </w:rPr>
        <w:t xml:space="preserve"> matrícula</w:t>
      </w:r>
      <w:r>
        <w:rPr>
          <w:lang w:val="es-ES_tradnl"/>
        </w:rPr>
        <w:t>s</w:t>
      </w:r>
      <w:r w:rsidRPr="00304F2C">
        <w:rPr>
          <w:lang w:val="es-ES_tradnl"/>
        </w:rPr>
        <w:t xml:space="preserve"> de las escuelas básicas del país, selecci</w:t>
      </w:r>
      <w:r>
        <w:rPr>
          <w:lang w:val="es-ES_tradnl"/>
        </w:rPr>
        <w:t>onadas por criterios de pobreza.</w:t>
      </w:r>
    </w:p>
    <w:p w:rsidR="00F93C0B" w:rsidRPr="00304F2C" w:rsidRDefault="00F93C0B" w:rsidP="00F93C0B">
      <w:pPr>
        <w:spacing w:after="240"/>
        <w:ind w:left="1134" w:hanging="567"/>
      </w:pPr>
      <w:r>
        <w:rPr>
          <w:lang w:val="es-ES_tradnl"/>
        </w:rPr>
        <w:t>c)</w:t>
      </w:r>
      <w:r>
        <w:rPr>
          <w:lang w:val="es-ES_tradnl"/>
        </w:rPr>
        <w:tab/>
      </w:r>
      <w:r w:rsidRPr="00304F2C">
        <w:rPr>
          <w:lang w:val="es-ES_tradnl"/>
        </w:rPr>
        <w:t xml:space="preserve">Proyecto </w:t>
      </w:r>
      <w:r>
        <w:rPr>
          <w:lang w:val="es-ES_tradnl"/>
        </w:rPr>
        <w:t>"</w:t>
      </w:r>
      <w:r w:rsidRPr="00304F2C">
        <w:rPr>
          <w:lang w:val="es-ES_tradnl"/>
        </w:rPr>
        <w:t>Alimentar la mente para combatir el hambre</w:t>
      </w:r>
      <w:r>
        <w:rPr>
          <w:lang w:val="es-ES_tradnl"/>
        </w:rPr>
        <w:t>".  B</w:t>
      </w:r>
      <w:r w:rsidRPr="00304F2C">
        <w:rPr>
          <w:lang w:val="es-ES_tradnl"/>
        </w:rPr>
        <w:t>usca mejorar la educación</w:t>
      </w:r>
      <w:r>
        <w:rPr>
          <w:lang w:val="es-ES_tradnl"/>
        </w:rPr>
        <w:t> </w:t>
      </w:r>
      <w:r w:rsidRPr="00304F2C">
        <w:rPr>
          <w:lang w:val="es-ES_tradnl"/>
        </w:rPr>
        <w:t>integral con criterios de calidad y equidad en materia de seguridad alimentaria</w:t>
      </w:r>
      <w:r>
        <w:rPr>
          <w:lang w:val="es-ES_tradnl"/>
        </w:rPr>
        <w:t xml:space="preserve">.  </w:t>
      </w:r>
      <w:r w:rsidRPr="00304F2C">
        <w:rPr>
          <w:lang w:val="es-ES_tradnl"/>
        </w:rPr>
        <w:t>Beneficiarios</w:t>
      </w:r>
      <w:r>
        <w:rPr>
          <w:lang w:val="es-ES_tradnl"/>
        </w:rPr>
        <w:t xml:space="preserve">:  </w:t>
      </w:r>
      <w:r w:rsidRPr="00304F2C">
        <w:rPr>
          <w:lang w:val="es-ES_tradnl"/>
        </w:rPr>
        <w:t>37 comunidades</w:t>
      </w:r>
      <w:r w:rsidRPr="00304F2C">
        <w:t xml:space="preserve"> educativas, 9.847 alumnos</w:t>
      </w:r>
      <w:r>
        <w:t xml:space="preserve">.  </w:t>
      </w:r>
      <w:r w:rsidRPr="00304F2C">
        <w:t>4.116</w:t>
      </w:r>
      <w:r>
        <w:t> </w:t>
      </w:r>
      <w:r w:rsidRPr="00304F2C">
        <w:t>docentes, 2.148 familias.</w:t>
      </w:r>
    </w:p>
    <w:p w:rsidR="00F93C0B" w:rsidRPr="00304F2C" w:rsidRDefault="00F93C0B" w:rsidP="00F93C0B">
      <w:pPr>
        <w:spacing w:after="240"/>
        <w:rPr>
          <w:lang w:val="es-MX"/>
        </w:rPr>
      </w:pPr>
      <w:r w:rsidRPr="00304F2C">
        <w:rPr>
          <w:lang w:val="es-MX"/>
        </w:rPr>
        <w:t>568.</w:t>
      </w:r>
      <w:r w:rsidRPr="00304F2C">
        <w:rPr>
          <w:lang w:val="es-MX"/>
        </w:rPr>
        <w:tab/>
        <w:t xml:space="preserve">El Programa de Gobierno 2003-2008 ha puesto énfasis en trabajar para que se </w:t>
      </w:r>
      <w:r w:rsidRPr="00304F2C">
        <w:rPr>
          <w:bCs/>
          <w:lang w:val="es-MX"/>
        </w:rPr>
        <w:t>incremente el promedio de años de estudios</w:t>
      </w:r>
      <w:r w:rsidRPr="00304F2C">
        <w:rPr>
          <w:lang w:val="es-MX"/>
        </w:rPr>
        <w:t xml:space="preserve">, habiendo dejado establecida su preocupación porque sólo </w:t>
      </w:r>
      <w:r>
        <w:rPr>
          <w:lang w:val="es-MX"/>
        </w:rPr>
        <w:t>4</w:t>
      </w:r>
      <w:r w:rsidRPr="00304F2C">
        <w:rPr>
          <w:lang w:val="es-MX"/>
        </w:rPr>
        <w:t xml:space="preserve"> de cada </w:t>
      </w:r>
      <w:r>
        <w:rPr>
          <w:lang w:val="es-MX"/>
        </w:rPr>
        <w:t xml:space="preserve">10 </w:t>
      </w:r>
      <w:r w:rsidRPr="00304F2C">
        <w:rPr>
          <w:lang w:val="es-MX"/>
        </w:rPr>
        <w:t xml:space="preserve">paraguayos de 15 a 18 años estudia el bachillerato. </w:t>
      </w:r>
    </w:p>
    <w:p w:rsidR="00F93C0B" w:rsidRPr="00304F2C" w:rsidRDefault="00F93C0B" w:rsidP="00F93C0B">
      <w:pPr>
        <w:spacing w:after="240"/>
        <w:rPr>
          <w:lang w:val="es-MX"/>
        </w:rPr>
      </w:pPr>
      <w:r w:rsidRPr="00304F2C">
        <w:rPr>
          <w:lang w:val="es-MX"/>
        </w:rPr>
        <w:t>569.</w:t>
      </w:r>
      <w:r w:rsidRPr="00304F2C">
        <w:rPr>
          <w:lang w:val="es-MX"/>
        </w:rPr>
        <w:tab/>
        <w:t>El promedio de estudios de la población de 15 años y más revela que la disparidad afecta significativamente a jóvenes de zonas rurales frente a quienes viven en el ámbito urbano</w:t>
      </w:r>
      <w:r>
        <w:rPr>
          <w:lang w:val="es-MX"/>
        </w:rPr>
        <w:t>,</w:t>
      </w:r>
      <w:r w:rsidRPr="00304F2C">
        <w:rPr>
          <w:lang w:val="es-MX"/>
        </w:rPr>
        <w:t xml:space="preserve"> diferencia que es mínima entre hombres y mujeres</w:t>
      </w:r>
      <w:r>
        <w:rPr>
          <w:lang w:val="es-MX"/>
        </w:rPr>
        <w:t xml:space="preserve">.  </w:t>
      </w:r>
      <w:r w:rsidRPr="00304F2C">
        <w:rPr>
          <w:lang w:val="es-MX"/>
        </w:rPr>
        <w:t xml:space="preserve">Como consecuencia, se </w:t>
      </w:r>
      <w:r w:rsidRPr="00304F2C">
        <w:rPr>
          <w:lang w:val="es-PY"/>
        </w:rPr>
        <w:t xml:space="preserve">trabaja para que </w:t>
      </w:r>
      <w:r w:rsidRPr="00304F2C">
        <w:rPr>
          <w:lang w:val="es-MX"/>
        </w:rPr>
        <w:t xml:space="preserve">las prácticas educativas de maestros y maestras promuevan la permanencia y el incremento </w:t>
      </w:r>
      <w:r>
        <w:rPr>
          <w:lang w:val="es-MX"/>
        </w:rPr>
        <w:t>del promedio de años de estudio</w:t>
      </w:r>
      <w:r w:rsidRPr="00304F2C">
        <w:rPr>
          <w:lang w:val="es-MX"/>
        </w:rPr>
        <w:t>.</w:t>
      </w:r>
    </w:p>
    <w:p w:rsidR="00F93C0B" w:rsidRPr="00304F2C" w:rsidRDefault="00F93C0B" w:rsidP="00F93C0B">
      <w:pPr>
        <w:spacing w:after="240"/>
        <w:rPr>
          <w:lang w:val="es-MX"/>
        </w:rPr>
      </w:pPr>
      <w:r w:rsidRPr="00304F2C">
        <w:rPr>
          <w:lang w:val="es-MX"/>
        </w:rPr>
        <w:t>570.</w:t>
      </w:r>
      <w:r w:rsidRPr="00304F2C">
        <w:rPr>
          <w:lang w:val="es-MX"/>
        </w:rPr>
        <w:tab/>
        <w:t>Respecto a indicadores de eficiencia, el porcentaje de repitencia es mayor entre los niños y niñas de las zonas rurales en un margen más estrecho.</w:t>
      </w:r>
    </w:p>
    <w:p w:rsidR="00F93C0B" w:rsidRPr="00304F2C" w:rsidRDefault="00F93C0B" w:rsidP="00F93C0B">
      <w:pPr>
        <w:spacing w:after="240"/>
        <w:rPr>
          <w:lang w:val="es-MX"/>
        </w:rPr>
      </w:pPr>
      <w:r w:rsidRPr="00304F2C">
        <w:rPr>
          <w:lang w:val="es-MX"/>
        </w:rPr>
        <w:t>571.</w:t>
      </w:r>
      <w:r w:rsidRPr="00304F2C">
        <w:rPr>
          <w:lang w:val="es-MX"/>
        </w:rPr>
        <w:tab/>
        <w:t xml:space="preserve">Tanto niñas, niños y adolescentes encuentran dificultades, especialmente económicas, que obstaculizan su acceso y la permanencia en </w:t>
      </w:r>
      <w:r>
        <w:rPr>
          <w:lang w:val="es-MX"/>
        </w:rPr>
        <w:t xml:space="preserve">el </w:t>
      </w:r>
      <w:r w:rsidRPr="00304F2C">
        <w:rPr>
          <w:lang w:val="es-MX"/>
        </w:rPr>
        <w:t>sistema educativo, determinando la repitencia o el prematuro abandono escolar</w:t>
      </w:r>
      <w:r>
        <w:rPr>
          <w:lang w:val="es-MX"/>
        </w:rPr>
        <w:t xml:space="preserve"> </w:t>
      </w:r>
      <w:r w:rsidRPr="00304F2C">
        <w:rPr>
          <w:lang w:val="es-MX"/>
        </w:rPr>
        <w:t>que</w:t>
      </w:r>
      <w:r>
        <w:rPr>
          <w:lang w:val="es-MX"/>
        </w:rPr>
        <w:t xml:space="preserve"> </w:t>
      </w:r>
      <w:r w:rsidRPr="00304F2C">
        <w:rPr>
          <w:lang w:val="es-MX"/>
        </w:rPr>
        <w:t>contribuyen a incrementar la exclusión social, situación que es particularmente grave en el caso de la niñez indígena y rural</w:t>
      </w:r>
      <w:r>
        <w:rPr>
          <w:lang w:val="es-MX"/>
        </w:rPr>
        <w:t xml:space="preserve">.  </w:t>
      </w:r>
      <w:r w:rsidRPr="00304F2C">
        <w:rPr>
          <w:lang w:val="es-MX"/>
        </w:rPr>
        <w:t xml:space="preserve">Los esfuerzos para superar esta situación de inequidad han permitido que </w:t>
      </w:r>
      <w:r>
        <w:rPr>
          <w:lang w:val="es-MX"/>
        </w:rPr>
        <w:t>gradualmente esté</w:t>
      </w:r>
      <w:r w:rsidRPr="00304F2C">
        <w:rPr>
          <w:lang w:val="es-MX"/>
        </w:rPr>
        <w:t xml:space="preserve"> aumentando la retención educativa</w:t>
      </w:r>
      <w:r>
        <w:rPr>
          <w:lang w:val="es-MX"/>
        </w:rPr>
        <w:t xml:space="preserve">.  </w:t>
      </w:r>
      <w:r w:rsidRPr="00304F2C">
        <w:rPr>
          <w:lang w:val="es-MX"/>
        </w:rPr>
        <w:t>Respecto de la retención y el rendimiento en el sistema educativo, se observa equidad de género, con algunos porcentajes levemente superiores en el caso de las mujeres.</w:t>
      </w:r>
    </w:p>
    <w:p w:rsidR="00F93C0B" w:rsidRPr="00304F2C" w:rsidRDefault="00F93C0B" w:rsidP="00F93C0B">
      <w:pPr>
        <w:spacing w:after="240"/>
      </w:pPr>
      <w:r w:rsidRPr="00304F2C">
        <w:rPr>
          <w:lang w:val="es-ES_tradnl"/>
        </w:rPr>
        <w:t>572.</w:t>
      </w:r>
      <w:r w:rsidRPr="00304F2C">
        <w:rPr>
          <w:lang w:val="es-ES_tradnl"/>
        </w:rPr>
        <w:tab/>
        <w:t>Si bien se ha avanzado significativamente respecto de la cobertura, se está trabajando para sostener esos avances tanto como para abordar el otro gran reto</w:t>
      </w:r>
      <w:r>
        <w:rPr>
          <w:lang w:val="es-ES_tradnl"/>
        </w:rPr>
        <w:t>:  m</w:t>
      </w:r>
      <w:r w:rsidRPr="00304F2C">
        <w:rPr>
          <w:bCs/>
          <w:lang w:val="es-ES_tradnl"/>
        </w:rPr>
        <w:t>ejorar la calidad de la educación</w:t>
      </w:r>
      <w:r>
        <w:rPr>
          <w:bCs/>
          <w:lang w:val="es-ES_tradnl"/>
        </w:rPr>
        <w:t xml:space="preserve">.  </w:t>
      </w:r>
      <w:r w:rsidRPr="00304F2C">
        <w:rPr>
          <w:lang w:val="es-ES_tradnl"/>
        </w:rPr>
        <w:t xml:space="preserve">Para ello se viene trabajando con el </w:t>
      </w:r>
      <w:r>
        <w:rPr>
          <w:lang w:val="es-ES_tradnl"/>
        </w:rPr>
        <w:t>S</w:t>
      </w:r>
      <w:r w:rsidRPr="00304F2C">
        <w:rPr>
          <w:lang w:val="es-ES_tradnl"/>
        </w:rPr>
        <w:t>istema nacional de evaluación del proceso educativo (SNEPE) del</w:t>
      </w:r>
      <w:r>
        <w:rPr>
          <w:lang w:val="es-ES_tradnl"/>
        </w:rPr>
        <w:t xml:space="preserve"> </w:t>
      </w:r>
      <w:r w:rsidR="00B7728F">
        <w:rPr>
          <w:lang w:val="es-ES_tradnl"/>
        </w:rPr>
        <w:t>MEC</w:t>
      </w:r>
      <w:r>
        <w:rPr>
          <w:lang w:val="es-ES_tradnl"/>
        </w:rPr>
        <w:t xml:space="preserve"> </w:t>
      </w:r>
      <w:r w:rsidRPr="00304F2C">
        <w:rPr>
          <w:lang w:val="es-ES_tradnl"/>
        </w:rPr>
        <w:t>con el que s</w:t>
      </w:r>
      <w:r w:rsidRPr="00304F2C">
        <w:rPr>
          <w:lang w:val="es-MX"/>
        </w:rPr>
        <w:t>e viene evaluando los logros de aprendizaje en matemática y comunicación</w:t>
      </w:r>
      <w:r>
        <w:rPr>
          <w:lang w:val="es-MX"/>
        </w:rPr>
        <w:t xml:space="preserve">.  </w:t>
      </w:r>
      <w:r w:rsidRPr="00304F2C">
        <w:rPr>
          <w:lang w:val="es-MX"/>
        </w:rPr>
        <w:t xml:space="preserve">En el año 2004 se alcanzó aproximadamente menos del 50,0% de rendimiento. </w:t>
      </w:r>
    </w:p>
    <w:p w:rsidR="00F93C0B" w:rsidRPr="00304F2C" w:rsidRDefault="00F93C0B" w:rsidP="00F93C0B">
      <w:pPr>
        <w:spacing w:after="240"/>
      </w:pPr>
      <w:r w:rsidRPr="00304F2C">
        <w:t>573.</w:t>
      </w:r>
      <w:r w:rsidRPr="00304F2C">
        <w:tab/>
        <w:t>Como parte de la estrategia que el</w:t>
      </w:r>
      <w:r>
        <w:t xml:space="preserve"> </w:t>
      </w:r>
      <w:r w:rsidR="00B7728F">
        <w:t>MEC</w:t>
      </w:r>
      <w:r>
        <w:t xml:space="preserve"> </w:t>
      </w:r>
      <w:r w:rsidRPr="00304F2C">
        <w:t xml:space="preserve">está implementando para </w:t>
      </w:r>
      <w:r w:rsidRPr="00304F2C">
        <w:rPr>
          <w:bCs/>
        </w:rPr>
        <w:t>mejorar la calidad de la enseñanza</w:t>
      </w:r>
      <w:r w:rsidRPr="00304F2C">
        <w:t>, con apoyo de la UNESCO, el BID, el BIRD, el UNICEF, la AECI y otras organizaciones de cooperación internacional, se desarrollan los siguientes programas:</w:t>
      </w:r>
    </w:p>
    <w:p w:rsidR="00F93C0B" w:rsidRPr="00304F2C" w:rsidRDefault="00F93C0B" w:rsidP="00F93C0B">
      <w:pPr>
        <w:spacing w:after="240"/>
        <w:ind w:left="1134" w:hanging="567"/>
        <w:rPr>
          <w:bCs/>
        </w:rPr>
      </w:pPr>
      <w:r>
        <w:rPr>
          <w:bCs/>
        </w:rPr>
        <w:t>a)</w:t>
      </w:r>
      <w:r>
        <w:rPr>
          <w:bCs/>
        </w:rPr>
        <w:tab/>
      </w:r>
      <w:r w:rsidRPr="00304F2C">
        <w:rPr>
          <w:bCs/>
        </w:rPr>
        <w:t>Programa de mejoramiento de la educación inicial y preescolar</w:t>
      </w:r>
      <w:r>
        <w:rPr>
          <w:bCs/>
        </w:rPr>
        <w:t xml:space="preserve">:  </w:t>
      </w:r>
      <w:r w:rsidRPr="00304F2C">
        <w:t>para mejorar la educación integral de menores de 6 años, ampliando cobertura con criterios de calidad y equidad, fortaleciendo la gestión institucional y la participación de la familia y la comunidad</w:t>
      </w:r>
      <w:r>
        <w:t>.</w:t>
      </w:r>
    </w:p>
    <w:p w:rsidR="00F93C0B" w:rsidRPr="00304F2C" w:rsidRDefault="00F93C0B" w:rsidP="00F93C0B">
      <w:pPr>
        <w:spacing w:after="240"/>
        <w:ind w:left="1134" w:hanging="567"/>
        <w:rPr>
          <w:bCs/>
        </w:rPr>
      </w:pPr>
      <w:r>
        <w:rPr>
          <w:bCs/>
        </w:rPr>
        <w:t>b)</w:t>
      </w:r>
      <w:r>
        <w:rPr>
          <w:bCs/>
        </w:rPr>
        <w:tab/>
      </w:r>
      <w:r w:rsidRPr="00304F2C">
        <w:rPr>
          <w:bCs/>
        </w:rPr>
        <w:t>Proyecto educación preescolar indígena en lengua materna</w:t>
      </w:r>
      <w:r>
        <w:rPr>
          <w:bCs/>
        </w:rPr>
        <w:t xml:space="preserve">:  </w:t>
      </w:r>
      <w:r w:rsidRPr="00304F2C">
        <w:t>para fortalecer</w:t>
      </w:r>
      <w:r w:rsidRPr="00304F2C">
        <w:rPr>
          <w:bCs/>
        </w:rPr>
        <w:t xml:space="preserve"> </w:t>
      </w:r>
      <w:r w:rsidRPr="00304F2C">
        <w:t>el desarrollo biopsicosocial de los niños/as indígenas en edad preescolar en el marco de sus culturas y su realidad histórica</w:t>
      </w:r>
      <w:r>
        <w:t xml:space="preserve">.  </w:t>
      </w:r>
      <w:r w:rsidRPr="00304F2C">
        <w:t>Beneficiarios</w:t>
      </w:r>
      <w:r>
        <w:t xml:space="preserve">:  </w:t>
      </w:r>
      <w:r w:rsidRPr="00304F2C">
        <w:t>40 escuelas indígenas de los departamentos Presidente Hayes, Boquerón y Alto Paraguay</w:t>
      </w:r>
      <w:r>
        <w:t>.</w:t>
      </w:r>
    </w:p>
    <w:p w:rsidR="00F93C0B" w:rsidRPr="00304F2C" w:rsidRDefault="00F93C0B" w:rsidP="00F93C0B">
      <w:pPr>
        <w:spacing w:after="240"/>
        <w:ind w:left="1134" w:hanging="567"/>
        <w:rPr>
          <w:bCs/>
        </w:rPr>
      </w:pPr>
      <w:r>
        <w:rPr>
          <w:bCs/>
        </w:rPr>
        <w:t>c)</w:t>
      </w:r>
      <w:r>
        <w:rPr>
          <w:bCs/>
        </w:rPr>
        <w:tab/>
      </w:r>
      <w:r w:rsidRPr="00304F2C">
        <w:rPr>
          <w:bCs/>
        </w:rPr>
        <w:t>Programa Mitä Roga</w:t>
      </w:r>
      <w:r>
        <w:rPr>
          <w:bCs/>
        </w:rPr>
        <w:t xml:space="preserve">:  </w:t>
      </w:r>
      <w:r w:rsidRPr="00304F2C">
        <w:t>educación inicial no escolarizada</w:t>
      </w:r>
      <w:r w:rsidRPr="00304F2C">
        <w:rPr>
          <w:bCs/>
        </w:rPr>
        <w:t xml:space="preserve"> </w:t>
      </w:r>
      <w:r w:rsidRPr="00304F2C">
        <w:rPr>
          <w:lang w:val="es-PY"/>
        </w:rPr>
        <w:t>con fiscalización y apoyo técnico del MEC</w:t>
      </w:r>
      <w:r>
        <w:rPr>
          <w:lang w:val="es-PY"/>
        </w:rPr>
        <w:t xml:space="preserve">.  </w:t>
      </w:r>
      <w:r w:rsidRPr="00304F2C">
        <w:rPr>
          <w:lang w:val="es-PY"/>
        </w:rPr>
        <w:t>Cuenta con dos modalidades, la de hogar infantil y la de centro comunitario para niños de 0 a 5 años</w:t>
      </w:r>
      <w:r>
        <w:rPr>
          <w:lang w:val="es-PY"/>
        </w:rPr>
        <w:t>.</w:t>
      </w:r>
    </w:p>
    <w:p w:rsidR="00F93C0B" w:rsidRPr="00304F2C" w:rsidRDefault="00F93C0B" w:rsidP="00F93C0B">
      <w:pPr>
        <w:spacing w:after="240"/>
        <w:ind w:left="1134" w:hanging="567"/>
        <w:rPr>
          <w:bCs/>
        </w:rPr>
      </w:pPr>
      <w:r>
        <w:rPr>
          <w:bCs/>
        </w:rPr>
        <w:t>d)</w:t>
      </w:r>
      <w:r>
        <w:rPr>
          <w:bCs/>
        </w:rPr>
        <w:tab/>
      </w:r>
      <w:r w:rsidRPr="00304F2C">
        <w:rPr>
          <w:bCs/>
        </w:rPr>
        <w:t>Programa de mejoramiento de la educación primaria</w:t>
      </w:r>
      <w:r>
        <w:rPr>
          <w:bCs/>
        </w:rPr>
        <w:t xml:space="preserve">:  </w:t>
      </w:r>
      <w:r w:rsidRPr="00304F2C">
        <w:t>se</w:t>
      </w:r>
      <w:r w:rsidRPr="00304F2C">
        <w:rPr>
          <w:bCs/>
        </w:rPr>
        <w:t xml:space="preserve"> </w:t>
      </w:r>
      <w:r w:rsidRPr="00304F2C">
        <w:t xml:space="preserve">desarrolló durante </w:t>
      </w:r>
      <w:r w:rsidRPr="00304F2C">
        <w:rPr>
          <w:lang w:val="es-PY"/>
        </w:rPr>
        <w:t>cinco años y ha culminado en 2000</w:t>
      </w:r>
      <w:r>
        <w:rPr>
          <w:lang w:val="es-PY"/>
        </w:rPr>
        <w:t xml:space="preserve">.  </w:t>
      </w:r>
      <w:r w:rsidRPr="00304F2C">
        <w:rPr>
          <w:lang w:val="es-PY"/>
        </w:rPr>
        <w:t xml:space="preserve">Impulsó la reforma educativa con la provisión de textos de distribución gratuita para los alumnos del </w:t>
      </w:r>
      <w:r w:rsidR="00E016DC">
        <w:rPr>
          <w:lang w:val="es-PY"/>
        </w:rPr>
        <w:t>primero</w:t>
      </w:r>
      <w:r w:rsidRPr="00304F2C">
        <w:rPr>
          <w:lang w:val="es-PY"/>
        </w:rPr>
        <w:t xml:space="preserve"> y </w:t>
      </w:r>
      <w:r w:rsidR="00E016DC">
        <w:rPr>
          <w:lang w:val="es-PY"/>
        </w:rPr>
        <w:t>segundo</w:t>
      </w:r>
      <w:r w:rsidRPr="00304F2C">
        <w:rPr>
          <w:lang w:val="es-PY"/>
        </w:rPr>
        <w:t xml:space="preserve"> ciclos de la educación escolar básica, infraestructura física de escuelas e institutos de formación docente y acciones de mejoramiento de la calidad de los maestros</w:t>
      </w:r>
      <w:r>
        <w:rPr>
          <w:lang w:val="es-PY"/>
        </w:rPr>
        <w:t>.</w:t>
      </w:r>
    </w:p>
    <w:p w:rsidR="00F93C0B" w:rsidRPr="00304F2C" w:rsidRDefault="00F93C0B" w:rsidP="00F93C0B">
      <w:pPr>
        <w:spacing w:after="240"/>
        <w:ind w:left="1134" w:hanging="567"/>
      </w:pPr>
      <w:r>
        <w:rPr>
          <w:bCs/>
        </w:rPr>
        <w:t>e)</w:t>
      </w:r>
      <w:r>
        <w:rPr>
          <w:bCs/>
        </w:rPr>
        <w:tab/>
      </w:r>
      <w:r w:rsidRPr="00304F2C">
        <w:rPr>
          <w:bCs/>
        </w:rPr>
        <w:t xml:space="preserve">Programa de fortalecimiento de la reforma educativa en la educación escolar básica </w:t>
      </w:r>
      <w:r>
        <w:rPr>
          <w:bCs/>
        </w:rPr>
        <w:t>"</w:t>
      </w:r>
      <w:r w:rsidRPr="00304F2C">
        <w:rPr>
          <w:bCs/>
        </w:rPr>
        <w:t xml:space="preserve">Escuela </w:t>
      </w:r>
      <w:r>
        <w:rPr>
          <w:bCs/>
        </w:rPr>
        <w:t>v</w:t>
      </w:r>
      <w:r w:rsidRPr="00304F2C">
        <w:rPr>
          <w:bCs/>
        </w:rPr>
        <w:t>iva Hekokatuva</w:t>
      </w:r>
      <w:r>
        <w:rPr>
          <w:bCs/>
        </w:rPr>
        <w:t xml:space="preserve">":  </w:t>
      </w:r>
      <w:r w:rsidRPr="00304F2C">
        <w:t>para mejorar</w:t>
      </w:r>
      <w:r w:rsidRPr="00304F2C">
        <w:rPr>
          <w:bCs/>
        </w:rPr>
        <w:t xml:space="preserve"> </w:t>
      </w:r>
      <w:r w:rsidRPr="00304F2C">
        <w:t>la calidad y la equidad de la EEB</w:t>
      </w:r>
      <w:r>
        <w:t>.</w:t>
      </w:r>
    </w:p>
    <w:p w:rsidR="00F93C0B" w:rsidRPr="002F4648" w:rsidRDefault="00F93C0B" w:rsidP="00F93C0B">
      <w:pPr>
        <w:spacing w:after="240"/>
        <w:ind w:left="1134" w:hanging="567"/>
        <w:rPr>
          <w:lang w:val="es-PY"/>
        </w:rPr>
      </w:pPr>
      <w:r>
        <w:rPr>
          <w:bCs/>
        </w:rPr>
        <w:t>f)</w:t>
      </w:r>
      <w:r>
        <w:rPr>
          <w:bCs/>
        </w:rPr>
        <w:tab/>
      </w:r>
      <w:r w:rsidRPr="00304F2C">
        <w:rPr>
          <w:bCs/>
        </w:rPr>
        <w:t>Programa de fortalecimiento de la educación bilingüe</w:t>
      </w:r>
      <w:r>
        <w:rPr>
          <w:bCs/>
        </w:rPr>
        <w:t xml:space="preserve">:  </w:t>
      </w:r>
      <w:r w:rsidRPr="00304F2C">
        <w:t>culminó en 2002 pero actualmente se implementa como programa regular del MEC</w:t>
      </w:r>
      <w:r>
        <w:t xml:space="preserve">.  </w:t>
      </w:r>
      <w:r w:rsidRPr="00304F2C">
        <w:t xml:space="preserve">Se desarrolló en base a </w:t>
      </w:r>
      <w:r>
        <w:t>cuatro</w:t>
      </w:r>
      <w:r w:rsidRPr="00304F2C">
        <w:t xml:space="preserve"> </w:t>
      </w:r>
      <w:r>
        <w:t>c</w:t>
      </w:r>
      <w:r w:rsidRPr="00304F2C">
        <w:t>omponentes</w:t>
      </w:r>
      <w:r>
        <w:t xml:space="preserve">:  </w:t>
      </w:r>
      <w:r w:rsidRPr="002F4648">
        <w:rPr>
          <w:lang w:val="es-PY"/>
        </w:rPr>
        <w:t>investigación educativa, formación y actualización docente, información y comunicación social, y elaboración de materiales educativos, implementado para fortalecer la educación bilingüe en el marco de la reforma educativa</w:t>
      </w:r>
      <w:r>
        <w:rPr>
          <w:lang w:val="es-PY"/>
        </w:rPr>
        <w:t>.</w:t>
      </w:r>
    </w:p>
    <w:p w:rsidR="00F93C0B" w:rsidRPr="002F4648" w:rsidRDefault="00F93C0B" w:rsidP="00F93C0B">
      <w:pPr>
        <w:spacing w:after="240"/>
        <w:ind w:left="1134" w:hanging="567"/>
        <w:rPr>
          <w:lang w:val="es-PY"/>
        </w:rPr>
      </w:pPr>
      <w:r>
        <w:rPr>
          <w:lang w:val="es-PY"/>
        </w:rPr>
        <w:t>g)</w:t>
      </w:r>
      <w:r>
        <w:rPr>
          <w:lang w:val="es-PY"/>
        </w:rPr>
        <w:tab/>
      </w:r>
      <w:r w:rsidRPr="002F4648">
        <w:rPr>
          <w:lang w:val="es-PY"/>
        </w:rPr>
        <w:t>Proyecto escuelas inclusivas</w:t>
      </w:r>
      <w:r>
        <w:rPr>
          <w:lang w:val="es-PY"/>
        </w:rPr>
        <w:t xml:space="preserve">:  </w:t>
      </w:r>
      <w:r w:rsidRPr="002F4648">
        <w:rPr>
          <w:lang w:val="es-PY"/>
        </w:rPr>
        <w:t>para la expansión de la cobertura de niños/as, jóvenes y adultos con necesidades educativas especiales</w:t>
      </w:r>
      <w:r>
        <w:rPr>
          <w:lang w:val="es-PY"/>
        </w:rPr>
        <w:t xml:space="preserve">.  </w:t>
      </w:r>
      <w:r w:rsidRPr="002F4648">
        <w:rPr>
          <w:lang w:val="es-PY"/>
        </w:rPr>
        <w:t>Beneficiarios</w:t>
      </w:r>
      <w:r>
        <w:rPr>
          <w:lang w:val="es-PY"/>
        </w:rPr>
        <w:t xml:space="preserve">:  </w:t>
      </w:r>
      <w:r w:rsidRPr="002F4648">
        <w:rPr>
          <w:lang w:val="es-PY"/>
        </w:rPr>
        <w:t>27.552 niños, jóvenes y adultos en escuelas regulares, especiales e integradas</w:t>
      </w:r>
      <w:r>
        <w:rPr>
          <w:lang w:val="es-PY"/>
        </w:rPr>
        <w:t>.</w:t>
      </w:r>
    </w:p>
    <w:p w:rsidR="00F93C0B" w:rsidRPr="002F4648" w:rsidRDefault="00F93C0B" w:rsidP="00F93C0B">
      <w:pPr>
        <w:spacing w:after="240"/>
        <w:ind w:left="1134" w:hanging="567"/>
        <w:rPr>
          <w:lang w:val="es-PY"/>
        </w:rPr>
      </w:pPr>
      <w:r>
        <w:rPr>
          <w:lang w:val="es-PY"/>
        </w:rPr>
        <w:t>h)</w:t>
      </w:r>
      <w:r>
        <w:rPr>
          <w:lang w:val="es-PY"/>
        </w:rPr>
        <w:tab/>
      </w:r>
      <w:r w:rsidRPr="002F4648">
        <w:rPr>
          <w:lang w:val="es-PY"/>
        </w:rPr>
        <w:t>Programa escuela activa Mita Irú</w:t>
      </w:r>
      <w:r>
        <w:rPr>
          <w:lang w:val="es-PY"/>
        </w:rPr>
        <w:t xml:space="preserve">:  </w:t>
      </w:r>
      <w:r w:rsidRPr="002F4648">
        <w:rPr>
          <w:lang w:val="es-PY"/>
        </w:rPr>
        <w:t>para dinamizar, optimizar y</w:t>
      </w:r>
      <w:r>
        <w:rPr>
          <w:lang w:val="es-PY"/>
        </w:rPr>
        <w:t xml:space="preserve"> </w:t>
      </w:r>
      <w:r w:rsidRPr="002F4648">
        <w:rPr>
          <w:lang w:val="es-PY"/>
        </w:rPr>
        <w:t>mejorar la cualificación de la educación rural, introduciendo innovaciones en la práctica pedagógica</w:t>
      </w:r>
      <w:r>
        <w:rPr>
          <w:lang w:val="es-PY"/>
        </w:rPr>
        <w:t xml:space="preserve">.  </w:t>
      </w:r>
      <w:r w:rsidRPr="002F4648">
        <w:rPr>
          <w:lang w:val="es-PY"/>
        </w:rPr>
        <w:t>Beneficiarios</w:t>
      </w:r>
      <w:r>
        <w:rPr>
          <w:lang w:val="es-PY"/>
        </w:rPr>
        <w:t xml:space="preserve">:  </w:t>
      </w:r>
      <w:r w:rsidRPr="002F4648">
        <w:rPr>
          <w:lang w:val="es-PY"/>
        </w:rPr>
        <w:t>238 instituciones educativas, 27.512 niños y niñas,</w:t>
      </w:r>
      <w:r>
        <w:rPr>
          <w:lang w:val="es-PY"/>
        </w:rPr>
        <w:t> </w:t>
      </w:r>
      <w:r w:rsidRPr="002F4648">
        <w:rPr>
          <w:lang w:val="es-PY"/>
        </w:rPr>
        <w:t>1.625</w:t>
      </w:r>
      <w:r>
        <w:rPr>
          <w:lang w:val="es-PY"/>
        </w:rPr>
        <w:t> </w:t>
      </w:r>
      <w:r w:rsidRPr="002F4648">
        <w:rPr>
          <w:lang w:val="es-PY"/>
        </w:rPr>
        <w:t>docentes y familias</w:t>
      </w:r>
      <w:r>
        <w:rPr>
          <w:lang w:val="es-PY"/>
        </w:rPr>
        <w:t>.</w:t>
      </w:r>
    </w:p>
    <w:p w:rsidR="00F93C0B" w:rsidRPr="002F4648" w:rsidRDefault="00F93C0B" w:rsidP="00F93C0B">
      <w:pPr>
        <w:spacing w:after="240"/>
        <w:ind w:left="1134" w:hanging="567"/>
        <w:rPr>
          <w:lang w:val="es-PY"/>
        </w:rPr>
      </w:pPr>
      <w:r>
        <w:rPr>
          <w:lang w:val="es-PY"/>
        </w:rPr>
        <w:t>i)</w:t>
      </w:r>
      <w:r>
        <w:rPr>
          <w:lang w:val="es-PY"/>
        </w:rPr>
        <w:tab/>
      </w:r>
      <w:r w:rsidRPr="002F4648">
        <w:rPr>
          <w:lang w:val="es-PY"/>
        </w:rPr>
        <w:t>Proyecto doble escolaridad</w:t>
      </w:r>
      <w:r>
        <w:rPr>
          <w:lang w:val="es-PY"/>
        </w:rPr>
        <w:t xml:space="preserve">:  </w:t>
      </w:r>
      <w:r w:rsidRPr="002F4648">
        <w:rPr>
          <w:lang w:val="es-PY"/>
        </w:rPr>
        <w:t>modalidad que pretende mejorar el nivel y la calidad educativa promoviendo el desarrollo de las capacidades de los educandos, a través del incremento de la carga horaria y del desarrollo de los contenidos del programa</w:t>
      </w:r>
      <w:r>
        <w:rPr>
          <w:lang w:val="es-PY"/>
        </w:rPr>
        <w:t>.</w:t>
      </w:r>
    </w:p>
    <w:p w:rsidR="00F93C0B" w:rsidRPr="002F4648" w:rsidRDefault="00F93C0B" w:rsidP="00F93C0B">
      <w:pPr>
        <w:spacing w:after="240"/>
        <w:ind w:left="1134" w:hanging="567"/>
        <w:rPr>
          <w:lang w:val="es-PY"/>
        </w:rPr>
      </w:pPr>
      <w:r>
        <w:rPr>
          <w:lang w:val="es-PY"/>
        </w:rPr>
        <w:t>j)</w:t>
      </w:r>
      <w:r>
        <w:rPr>
          <w:lang w:val="es-PY"/>
        </w:rPr>
        <w:tab/>
      </w:r>
      <w:r w:rsidRPr="002F4648">
        <w:rPr>
          <w:lang w:val="es-PY"/>
        </w:rPr>
        <w:t>Programa de mejoramiento de la educación secundaria (MECES)</w:t>
      </w:r>
      <w:r>
        <w:rPr>
          <w:lang w:val="es-PY"/>
        </w:rPr>
        <w:t xml:space="preserve">:  </w:t>
      </w:r>
      <w:r w:rsidRPr="002F4648">
        <w:rPr>
          <w:lang w:val="es-PY"/>
        </w:rPr>
        <w:t>se implement</w:t>
      </w:r>
      <w:r>
        <w:rPr>
          <w:lang w:val="es-PY"/>
        </w:rPr>
        <w:t>ó</w:t>
      </w:r>
      <w:r w:rsidRPr="002F4648">
        <w:rPr>
          <w:lang w:val="es-PY"/>
        </w:rPr>
        <w:t xml:space="preserve"> en el </w:t>
      </w:r>
      <w:r>
        <w:rPr>
          <w:lang w:val="es-PY"/>
        </w:rPr>
        <w:t>período</w:t>
      </w:r>
      <w:r w:rsidRPr="002F4648">
        <w:rPr>
          <w:lang w:val="es-PY"/>
        </w:rPr>
        <w:t xml:space="preserve"> 1996-2001, con el objetivo de mejorar la calidad, eficiencia y cobertura de la educación secundaria y apoyar </w:t>
      </w:r>
      <w:r>
        <w:rPr>
          <w:lang w:val="es-PY"/>
        </w:rPr>
        <w:t xml:space="preserve">la </w:t>
      </w:r>
      <w:r w:rsidRPr="002F4648">
        <w:rPr>
          <w:lang w:val="es-PY"/>
        </w:rPr>
        <w:t>reforma educativa de la educación escolar básica (</w:t>
      </w:r>
      <w:r w:rsidR="00E016DC">
        <w:rPr>
          <w:lang w:val="es-PY"/>
        </w:rPr>
        <w:t>tercer</w:t>
      </w:r>
      <w:r w:rsidRPr="002F4648">
        <w:rPr>
          <w:lang w:val="es-PY"/>
        </w:rPr>
        <w:t xml:space="preserve"> ciclo) con 3.534 beneficiarios</w:t>
      </w:r>
      <w:r>
        <w:rPr>
          <w:lang w:val="es-PY"/>
        </w:rPr>
        <w:t>.</w:t>
      </w:r>
    </w:p>
    <w:p w:rsidR="00F93C0B" w:rsidRPr="002F4648" w:rsidRDefault="00F93C0B" w:rsidP="00F93C0B">
      <w:pPr>
        <w:spacing w:after="240"/>
        <w:ind w:left="1134" w:hanging="567"/>
        <w:rPr>
          <w:lang w:val="es-PY"/>
        </w:rPr>
      </w:pPr>
      <w:r>
        <w:rPr>
          <w:lang w:val="es-PY"/>
        </w:rPr>
        <w:t>k)</w:t>
      </w:r>
      <w:r>
        <w:rPr>
          <w:lang w:val="es-PY"/>
        </w:rPr>
        <w:tab/>
      </w:r>
      <w:r w:rsidRPr="002F4648">
        <w:rPr>
          <w:lang w:val="es-PY"/>
        </w:rPr>
        <w:t>Proyecto de reforma de la educación con énfasis en la educación media</w:t>
      </w:r>
      <w:r>
        <w:rPr>
          <w:lang w:val="es-PY"/>
        </w:rPr>
        <w:t xml:space="preserve">:  </w:t>
      </w:r>
      <w:r w:rsidRPr="002F4648">
        <w:rPr>
          <w:lang w:val="es-PY"/>
        </w:rPr>
        <w:t>para emprender transformaciones estructurales, institucionales, culturales, que puedan incrementar eficiencia</w:t>
      </w:r>
      <w:r>
        <w:rPr>
          <w:lang w:val="es-PY"/>
        </w:rPr>
        <w:t>.</w:t>
      </w:r>
    </w:p>
    <w:p w:rsidR="00F93C0B" w:rsidRPr="002F4648" w:rsidRDefault="00F93C0B" w:rsidP="00F93C0B">
      <w:pPr>
        <w:spacing w:after="240"/>
        <w:ind w:left="1134" w:hanging="567"/>
        <w:rPr>
          <w:lang w:val="es-PY"/>
        </w:rPr>
      </w:pPr>
      <w:r>
        <w:rPr>
          <w:lang w:val="es-PY"/>
        </w:rPr>
        <w:t>l)</w:t>
      </w:r>
      <w:r>
        <w:rPr>
          <w:lang w:val="es-PY"/>
        </w:rPr>
        <w:tab/>
      </w:r>
      <w:r w:rsidRPr="002F4648">
        <w:rPr>
          <w:lang w:val="es-PY"/>
        </w:rPr>
        <w:t xml:space="preserve">Concurso de arte y comunicación </w:t>
      </w:r>
      <w:r>
        <w:rPr>
          <w:lang w:val="es-PY"/>
        </w:rPr>
        <w:t>"Sonidos, c</w:t>
      </w:r>
      <w:r w:rsidRPr="002F4648">
        <w:rPr>
          <w:lang w:val="es-PY"/>
        </w:rPr>
        <w:t xml:space="preserve">olores y </w:t>
      </w:r>
      <w:r>
        <w:rPr>
          <w:lang w:val="es-PY"/>
        </w:rPr>
        <w:t>v</w:t>
      </w:r>
      <w:r w:rsidRPr="002F4648">
        <w:rPr>
          <w:lang w:val="es-PY"/>
        </w:rPr>
        <w:t xml:space="preserve">oces de nuestra </w:t>
      </w:r>
      <w:r>
        <w:rPr>
          <w:lang w:val="es-PY"/>
        </w:rPr>
        <w:t>r</w:t>
      </w:r>
      <w:r w:rsidRPr="002F4648">
        <w:rPr>
          <w:lang w:val="es-PY"/>
        </w:rPr>
        <w:t>egión</w:t>
      </w:r>
      <w:r>
        <w:rPr>
          <w:lang w:val="es-PY"/>
        </w:rPr>
        <w:t xml:space="preserve">":  </w:t>
      </w:r>
      <w:r w:rsidRPr="002F4648">
        <w:rPr>
          <w:lang w:val="es-PY"/>
        </w:rPr>
        <w:t xml:space="preserve">promoción de espacios de manifestación artística para estudiantes del </w:t>
      </w:r>
      <w:r w:rsidR="002F390C">
        <w:rPr>
          <w:lang w:val="es-PY"/>
        </w:rPr>
        <w:t>tercer</w:t>
      </w:r>
      <w:r w:rsidRPr="002F4648">
        <w:rPr>
          <w:lang w:val="es-PY"/>
        </w:rPr>
        <w:t xml:space="preserve"> ciclo de EEB y de EM y la valoración de las experiencias exitosas de docentes de </w:t>
      </w:r>
      <w:r>
        <w:rPr>
          <w:lang w:val="es-PY"/>
        </w:rPr>
        <w:t>e</w:t>
      </w:r>
      <w:r w:rsidRPr="002F4648">
        <w:rPr>
          <w:lang w:val="es-PY"/>
        </w:rPr>
        <w:t xml:space="preserve">ducación </w:t>
      </w:r>
      <w:r>
        <w:rPr>
          <w:lang w:val="es-PY"/>
        </w:rPr>
        <w:t>i</w:t>
      </w:r>
      <w:r w:rsidRPr="002F4648">
        <w:rPr>
          <w:lang w:val="es-PY"/>
        </w:rPr>
        <w:t xml:space="preserve">nicial y del </w:t>
      </w:r>
      <w:r w:rsidR="002F390C">
        <w:rPr>
          <w:lang w:val="es-PY"/>
        </w:rPr>
        <w:t>primer</w:t>
      </w:r>
      <w:r>
        <w:rPr>
          <w:lang w:val="es-PY"/>
        </w:rPr>
        <w:t xml:space="preserve"> </w:t>
      </w:r>
      <w:r w:rsidRPr="002F4648">
        <w:rPr>
          <w:lang w:val="es-PY"/>
        </w:rPr>
        <w:t>ciclo de la EEB</w:t>
      </w:r>
      <w:r>
        <w:rPr>
          <w:lang w:val="es-PY"/>
        </w:rPr>
        <w:t>.</w:t>
      </w:r>
    </w:p>
    <w:p w:rsidR="00F93C0B" w:rsidRPr="002F4648" w:rsidRDefault="00F93C0B" w:rsidP="00F93C0B">
      <w:pPr>
        <w:spacing w:after="240"/>
        <w:ind w:left="1134" w:hanging="567"/>
        <w:rPr>
          <w:lang w:val="es-PY"/>
        </w:rPr>
      </w:pPr>
      <w:r>
        <w:rPr>
          <w:lang w:val="es-PY"/>
        </w:rPr>
        <w:t>m)</w:t>
      </w:r>
      <w:r>
        <w:rPr>
          <w:lang w:val="es-PY"/>
        </w:rPr>
        <w:tab/>
      </w:r>
      <w:r w:rsidRPr="002F4648">
        <w:rPr>
          <w:lang w:val="es-PY"/>
        </w:rPr>
        <w:t>Programa de educación permanente de jóvenes y adultos (PRODEPA KO</w:t>
      </w:r>
      <w:r>
        <w:rPr>
          <w:lang w:val="es-PY"/>
        </w:rPr>
        <w:t>'</w:t>
      </w:r>
      <w:r w:rsidRPr="002F4648">
        <w:rPr>
          <w:lang w:val="es-PY"/>
        </w:rPr>
        <w:t>E PYAHU)</w:t>
      </w:r>
      <w:r>
        <w:rPr>
          <w:lang w:val="es-PY"/>
        </w:rPr>
        <w:t xml:space="preserve">:  </w:t>
      </w:r>
      <w:r w:rsidRPr="002F4648">
        <w:rPr>
          <w:lang w:val="es-PY"/>
        </w:rPr>
        <w:t>orientado a alfabetizar y dar titulación en EEB a personas</w:t>
      </w:r>
      <w:r>
        <w:rPr>
          <w:lang w:val="es-PY"/>
        </w:rPr>
        <w:t xml:space="preserve"> </w:t>
      </w:r>
      <w:r w:rsidRPr="002F4648">
        <w:rPr>
          <w:lang w:val="es-PY"/>
        </w:rPr>
        <w:t>mayores de</w:t>
      </w:r>
      <w:r>
        <w:rPr>
          <w:lang w:val="es-PY"/>
        </w:rPr>
        <w:t> </w:t>
      </w:r>
      <w:r w:rsidRPr="002F4648">
        <w:rPr>
          <w:lang w:val="es-PY"/>
        </w:rPr>
        <w:t>15</w:t>
      </w:r>
      <w:r>
        <w:rPr>
          <w:lang w:val="es-PY"/>
        </w:rPr>
        <w:t> </w:t>
      </w:r>
      <w:r w:rsidRPr="002F4648">
        <w:rPr>
          <w:lang w:val="es-PY"/>
        </w:rPr>
        <w:t>años</w:t>
      </w:r>
      <w:r>
        <w:rPr>
          <w:lang w:val="es-PY"/>
        </w:rPr>
        <w:t xml:space="preserve">.  </w:t>
      </w:r>
      <w:r w:rsidRPr="002F4648">
        <w:rPr>
          <w:lang w:val="es-PY"/>
        </w:rPr>
        <w:t>Beneficiarios</w:t>
      </w:r>
      <w:r>
        <w:rPr>
          <w:lang w:val="es-PY"/>
        </w:rPr>
        <w:t xml:space="preserve">:  </w:t>
      </w:r>
      <w:r w:rsidRPr="002F4648">
        <w:rPr>
          <w:lang w:val="es-PY"/>
        </w:rPr>
        <w:t>185.000 personas en un plazo de cinco años</w:t>
      </w:r>
      <w:r>
        <w:rPr>
          <w:lang w:val="es-PY"/>
        </w:rPr>
        <w:t>.</w:t>
      </w:r>
    </w:p>
    <w:p w:rsidR="00F93C0B" w:rsidRPr="002F4648" w:rsidRDefault="00F93C0B" w:rsidP="00F93C0B">
      <w:pPr>
        <w:spacing w:after="240"/>
        <w:ind w:left="1134" w:hanging="567"/>
        <w:rPr>
          <w:lang w:val="es-PY"/>
        </w:rPr>
      </w:pPr>
      <w:r>
        <w:rPr>
          <w:lang w:val="es-PY"/>
        </w:rPr>
        <w:t>n)</w:t>
      </w:r>
      <w:r>
        <w:rPr>
          <w:lang w:val="es-PY"/>
        </w:rPr>
        <w:tab/>
      </w:r>
      <w:r w:rsidRPr="002F4648">
        <w:rPr>
          <w:lang w:val="es-PY"/>
        </w:rPr>
        <w:t>Proyecto bialfabetización guaraní-castellano sobre género y organización comunitaria para la producción, la salud y la educación del país</w:t>
      </w:r>
      <w:r>
        <w:rPr>
          <w:lang w:val="es-PY"/>
        </w:rPr>
        <w:t xml:space="preserve">:  </w:t>
      </w:r>
      <w:r w:rsidRPr="002F4648">
        <w:rPr>
          <w:lang w:val="es-PY"/>
        </w:rPr>
        <w:t>desarrollar un programa de alfabetización bilingüe</w:t>
      </w:r>
      <w:r>
        <w:rPr>
          <w:lang w:val="es-PY"/>
        </w:rPr>
        <w:t xml:space="preserve">.  </w:t>
      </w:r>
      <w:r w:rsidRPr="002F4648">
        <w:rPr>
          <w:lang w:val="es-PY"/>
        </w:rPr>
        <w:t>Beneficiarios</w:t>
      </w:r>
      <w:r>
        <w:rPr>
          <w:lang w:val="es-PY"/>
        </w:rPr>
        <w:t xml:space="preserve">:  </w:t>
      </w:r>
      <w:r w:rsidRPr="002F4648">
        <w:rPr>
          <w:lang w:val="es-PY"/>
        </w:rPr>
        <w:t>120 mujeres, 80 hombres, 20</w:t>
      </w:r>
      <w:r>
        <w:rPr>
          <w:lang w:val="es-PY"/>
        </w:rPr>
        <w:t> </w:t>
      </w:r>
      <w:r w:rsidRPr="002F4648">
        <w:rPr>
          <w:lang w:val="es-PY"/>
        </w:rPr>
        <w:t>alfabetizadores capacitados para los grupos, 4 técnicos nacionales</w:t>
      </w:r>
      <w:r>
        <w:rPr>
          <w:lang w:val="es-PY"/>
        </w:rPr>
        <w:t>.</w:t>
      </w:r>
    </w:p>
    <w:p w:rsidR="00F93C0B" w:rsidRPr="002F4648" w:rsidRDefault="00F93C0B" w:rsidP="00F93C0B">
      <w:pPr>
        <w:spacing w:after="240"/>
        <w:ind w:left="1134" w:hanging="567"/>
        <w:rPr>
          <w:lang w:val="es-PY"/>
        </w:rPr>
      </w:pPr>
      <w:r>
        <w:rPr>
          <w:lang w:val="es-PY"/>
        </w:rPr>
        <w:t>o)</w:t>
      </w:r>
      <w:r>
        <w:rPr>
          <w:lang w:val="es-PY"/>
        </w:rPr>
        <w:tab/>
      </w:r>
      <w:r w:rsidRPr="002F4648">
        <w:rPr>
          <w:lang w:val="es-PY"/>
        </w:rPr>
        <w:t xml:space="preserve">Programa de alfabetización de teleclases </w:t>
      </w:r>
      <w:r>
        <w:rPr>
          <w:lang w:val="es-PY"/>
        </w:rPr>
        <w:t>"</w:t>
      </w:r>
      <w:r w:rsidRPr="002F4648">
        <w:rPr>
          <w:lang w:val="es-PY"/>
        </w:rPr>
        <w:t>Yo sí puedo</w:t>
      </w:r>
      <w:r>
        <w:rPr>
          <w:lang w:val="es-PY"/>
        </w:rPr>
        <w:t xml:space="preserve">":  </w:t>
      </w:r>
      <w:r w:rsidRPr="002F4648">
        <w:rPr>
          <w:lang w:val="es-PY"/>
        </w:rPr>
        <w:t>alfabetización a través de tecnologías basadas en teleclases</w:t>
      </w:r>
      <w:r>
        <w:rPr>
          <w:lang w:val="es-PY"/>
        </w:rPr>
        <w:t xml:space="preserve">.  </w:t>
      </w:r>
      <w:r w:rsidRPr="002F4648">
        <w:rPr>
          <w:lang w:val="es-PY"/>
        </w:rPr>
        <w:t>Beneficiarios</w:t>
      </w:r>
      <w:r>
        <w:rPr>
          <w:lang w:val="es-PY"/>
        </w:rPr>
        <w:t xml:space="preserve">:  </w:t>
      </w:r>
      <w:r w:rsidRPr="002F4648">
        <w:rPr>
          <w:lang w:val="es-PY"/>
        </w:rPr>
        <w:t>6.000 personas analfabetas de</w:t>
      </w:r>
      <w:r>
        <w:rPr>
          <w:lang w:val="es-PY"/>
        </w:rPr>
        <w:t> </w:t>
      </w:r>
      <w:r w:rsidRPr="002F4648">
        <w:rPr>
          <w:lang w:val="es-PY"/>
        </w:rPr>
        <w:t>15</w:t>
      </w:r>
      <w:r>
        <w:rPr>
          <w:lang w:val="es-PY"/>
        </w:rPr>
        <w:t> </w:t>
      </w:r>
      <w:r w:rsidRPr="002F4648">
        <w:rPr>
          <w:lang w:val="es-PY"/>
        </w:rPr>
        <w:t>años y más</w:t>
      </w:r>
      <w:r>
        <w:rPr>
          <w:lang w:val="es-PY"/>
        </w:rPr>
        <w:t>.</w:t>
      </w:r>
    </w:p>
    <w:p w:rsidR="00F93C0B" w:rsidRPr="002F4648" w:rsidRDefault="00F93C0B" w:rsidP="00F93C0B">
      <w:pPr>
        <w:spacing w:after="240"/>
        <w:ind w:left="1134" w:hanging="567"/>
        <w:rPr>
          <w:lang w:val="es-PY"/>
        </w:rPr>
      </w:pPr>
      <w:r>
        <w:rPr>
          <w:lang w:val="es-PY"/>
        </w:rPr>
        <w:t>p)</w:t>
      </w:r>
      <w:r>
        <w:rPr>
          <w:lang w:val="es-PY"/>
        </w:rPr>
        <w:tab/>
      </w:r>
      <w:r w:rsidRPr="002F4648">
        <w:rPr>
          <w:lang w:val="es-PY"/>
        </w:rPr>
        <w:t>Programa de educación a distancia (maestros no titulados)</w:t>
      </w:r>
      <w:r>
        <w:rPr>
          <w:lang w:val="es-PY"/>
        </w:rPr>
        <w:t xml:space="preserve">:  </w:t>
      </w:r>
      <w:r w:rsidRPr="002F4648">
        <w:rPr>
          <w:lang w:val="es-PY"/>
        </w:rPr>
        <w:t>profesionalización de</w:t>
      </w:r>
      <w:r>
        <w:rPr>
          <w:lang w:val="es-PY"/>
        </w:rPr>
        <w:t> </w:t>
      </w:r>
      <w:r w:rsidRPr="002F4648">
        <w:rPr>
          <w:lang w:val="es-PY"/>
        </w:rPr>
        <w:t>3.534 maestros bachilleres (nivel</w:t>
      </w:r>
      <w:r>
        <w:rPr>
          <w:lang w:val="es-PY"/>
        </w:rPr>
        <w:t xml:space="preserve">:  </w:t>
      </w:r>
      <w:r w:rsidRPr="002F4648">
        <w:rPr>
          <w:lang w:val="es-PY"/>
        </w:rPr>
        <w:t xml:space="preserve">EEB </w:t>
      </w:r>
      <w:r w:rsidR="00E016DC">
        <w:rPr>
          <w:lang w:val="es-PY"/>
        </w:rPr>
        <w:t>primero</w:t>
      </w:r>
      <w:r w:rsidRPr="002F4648">
        <w:rPr>
          <w:lang w:val="es-PY"/>
        </w:rPr>
        <w:t xml:space="preserve">, </w:t>
      </w:r>
      <w:r w:rsidR="00E016DC">
        <w:rPr>
          <w:lang w:val="es-PY"/>
        </w:rPr>
        <w:t>segundo</w:t>
      </w:r>
      <w:r w:rsidRPr="002F4648">
        <w:rPr>
          <w:lang w:val="es-PY"/>
        </w:rPr>
        <w:t xml:space="preserve"> y </w:t>
      </w:r>
      <w:r w:rsidR="00E016DC">
        <w:rPr>
          <w:lang w:val="es-PY"/>
        </w:rPr>
        <w:t>tercer</w:t>
      </w:r>
      <w:r w:rsidRPr="002F4648">
        <w:rPr>
          <w:lang w:val="es-PY"/>
        </w:rPr>
        <w:t xml:space="preserve"> </w:t>
      </w:r>
      <w:r>
        <w:rPr>
          <w:lang w:val="es-PY"/>
        </w:rPr>
        <w:t>c</w:t>
      </w:r>
      <w:r w:rsidRPr="002F4648">
        <w:rPr>
          <w:lang w:val="es-PY"/>
        </w:rPr>
        <w:t>iclo) en ejercicio sin título habilitante</w:t>
      </w:r>
      <w:r>
        <w:rPr>
          <w:lang w:val="es-PY"/>
        </w:rPr>
        <w:t>.</w:t>
      </w:r>
    </w:p>
    <w:p w:rsidR="00F93C0B" w:rsidRPr="002F4648" w:rsidRDefault="00F93C0B" w:rsidP="00F93C0B">
      <w:pPr>
        <w:spacing w:after="240"/>
        <w:ind w:left="1134" w:hanging="567"/>
        <w:rPr>
          <w:lang w:val="es-PY"/>
        </w:rPr>
      </w:pPr>
      <w:r>
        <w:rPr>
          <w:lang w:val="es-PY"/>
        </w:rPr>
        <w:t>q)</w:t>
      </w:r>
      <w:r>
        <w:rPr>
          <w:lang w:val="es-PY"/>
        </w:rPr>
        <w:tab/>
      </w:r>
      <w:r w:rsidRPr="002F4648">
        <w:rPr>
          <w:lang w:val="es-PY"/>
        </w:rPr>
        <w:t xml:space="preserve">Proyecto </w:t>
      </w:r>
      <w:r>
        <w:rPr>
          <w:lang w:val="es-PY"/>
        </w:rPr>
        <w:t>"</w:t>
      </w:r>
      <w:r w:rsidRPr="002F4648">
        <w:rPr>
          <w:lang w:val="es-PY"/>
        </w:rPr>
        <w:t>Educación a distancia</w:t>
      </w:r>
      <w:r>
        <w:rPr>
          <w:lang w:val="es-PY"/>
        </w:rPr>
        <w:t>"</w:t>
      </w:r>
      <w:r w:rsidRPr="002F4648">
        <w:rPr>
          <w:lang w:val="es-PY"/>
        </w:rPr>
        <w:t xml:space="preserve"> II Fase Ñañemoaranduke</w:t>
      </w:r>
      <w:r>
        <w:rPr>
          <w:lang w:val="es-PY"/>
        </w:rPr>
        <w:t xml:space="preserve">:  </w:t>
      </w:r>
      <w:r w:rsidRPr="002F4648">
        <w:rPr>
          <w:lang w:val="es-PY"/>
        </w:rPr>
        <w:t>titulación de</w:t>
      </w:r>
      <w:r>
        <w:rPr>
          <w:lang w:val="es-PY"/>
        </w:rPr>
        <w:t> 2</w:t>
      </w:r>
      <w:r w:rsidR="00FD6823">
        <w:rPr>
          <w:lang w:val="es-PY"/>
        </w:rPr>
        <w:t>.</w:t>
      </w:r>
      <w:r w:rsidRPr="002F4648">
        <w:rPr>
          <w:lang w:val="es-PY"/>
        </w:rPr>
        <w:t>800</w:t>
      </w:r>
      <w:r>
        <w:rPr>
          <w:lang w:val="es-PY"/>
        </w:rPr>
        <w:t> </w:t>
      </w:r>
      <w:r w:rsidRPr="002F4648">
        <w:rPr>
          <w:lang w:val="es-PY"/>
        </w:rPr>
        <w:t>bachilleres que ejercen la docencia en la EEB.</w:t>
      </w:r>
    </w:p>
    <w:p w:rsidR="00F93C0B" w:rsidRPr="00304F2C" w:rsidRDefault="00F93C0B" w:rsidP="00F93C0B">
      <w:pPr>
        <w:spacing w:after="240"/>
      </w:pPr>
      <w:r w:rsidRPr="00304F2C">
        <w:rPr>
          <w:lang w:val="es-MX"/>
        </w:rPr>
        <w:t>574.</w:t>
      </w:r>
      <w:r w:rsidRPr="00304F2C">
        <w:rPr>
          <w:lang w:val="es-MX"/>
        </w:rPr>
        <w:tab/>
        <w:t>En tal sentido, se está trabajando para erradicar</w:t>
      </w:r>
      <w:r w:rsidRPr="00304F2C">
        <w:t xml:space="preserve"> la presencia de actos de violencia en las escuelas</w:t>
      </w:r>
      <w:r>
        <w:t xml:space="preserve">.  </w:t>
      </w:r>
      <w:r w:rsidR="00FD6823">
        <w:t>E</w:t>
      </w:r>
      <w:r w:rsidRPr="00304F2C">
        <w:t>ste es un problema que se genera en particular con estudiantes adolescentes de los últimos años; como consecuencia de estos esfuerzos estas situaciones han disminuido en el recinto escolar, pero siguen teniendo presencia fuera de las aulas</w:t>
      </w:r>
      <w:r>
        <w:t xml:space="preserve">.  </w:t>
      </w:r>
      <w:r w:rsidRPr="00304F2C">
        <w:t xml:space="preserve">Las acciones desarrolladas para promover una </w:t>
      </w:r>
      <w:r w:rsidRPr="00304F2C">
        <w:rPr>
          <w:bCs/>
        </w:rPr>
        <w:t>cultura de la no violencia</w:t>
      </w:r>
      <w:r w:rsidRPr="00304F2C">
        <w:t xml:space="preserve"> y del respeto a los derechos de las personas, han permitido generar en la escuela mejores mecanismos de control. </w:t>
      </w:r>
    </w:p>
    <w:p w:rsidR="00F93C0B" w:rsidRPr="00304F2C" w:rsidRDefault="00F93C0B" w:rsidP="00F93C0B">
      <w:pPr>
        <w:spacing w:after="240"/>
      </w:pPr>
      <w:r w:rsidRPr="00304F2C">
        <w:rPr>
          <w:lang w:val="es-MX"/>
        </w:rPr>
        <w:t>575.</w:t>
      </w:r>
      <w:r w:rsidRPr="00304F2C">
        <w:rPr>
          <w:lang w:val="es-MX"/>
        </w:rPr>
        <w:tab/>
        <w:t>El Ministerio de Educación</w:t>
      </w:r>
      <w:r w:rsidR="00FD6823">
        <w:rPr>
          <w:lang w:val="es-MX"/>
        </w:rPr>
        <w:t>,</w:t>
      </w:r>
      <w:r w:rsidRPr="00304F2C">
        <w:rPr>
          <w:lang w:val="es-MX"/>
        </w:rPr>
        <w:t xml:space="preserve"> </w:t>
      </w:r>
      <w:r w:rsidRPr="00304F2C">
        <w:rPr>
          <w:lang w:val="es-ES_tradnl"/>
        </w:rPr>
        <w:t>con el apoyo de la cooperación internacional</w:t>
      </w:r>
      <w:r w:rsidR="00FD6823">
        <w:rPr>
          <w:lang w:val="es-ES_tradnl"/>
        </w:rPr>
        <w:t>,</w:t>
      </w:r>
      <w:r w:rsidRPr="00304F2C">
        <w:rPr>
          <w:lang w:val="es-ES_tradnl"/>
        </w:rPr>
        <w:t xml:space="preserve"> está trabajando para la </w:t>
      </w:r>
      <w:r w:rsidRPr="00304F2C">
        <w:rPr>
          <w:bCs/>
          <w:lang w:val="es-ES_tradnl"/>
        </w:rPr>
        <w:t>erradicación del analfabetismo absoluto</w:t>
      </w:r>
      <w:r>
        <w:rPr>
          <w:lang w:val="es-ES_tradnl"/>
        </w:rPr>
        <w:t xml:space="preserve">.  </w:t>
      </w:r>
      <w:r w:rsidRPr="00304F2C">
        <w:rPr>
          <w:lang w:val="es-ES_tradnl"/>
        </w:rPr>
        <w:t>Para ello cuenta con el Plan Nacional de</w:t>
      </w:r>
      <w:r>
        <w:rPr>
          <w:lang w:val="es-ES_tradnl"/>
        </w:rPr>
        <w:t> </w:t>
      </w:r>
      <w:r w:rsidRPr="00304F2C">
        <w:rPr>
          <w:lang w:val="es-ES_tradnl"/>
        </w:rPr>
        <w:t xml:space="preserve">alfabetización 2004-2008, </w:t>
      </w:r>
      <w:r w:rsidRPr="00304F2C">
        <w:t xml:space="preserve">tendiente a la erradicación del analfabetismo </w:t>
      </w:r>
      <w:r>
        <w:t>en</w:t>
      </w:r>
      <w:r w:rsidRPr="00304F2C">
        <w:t xml:space="preserve"> 2008</w:t>
      </w:r>
      <w:r>
        <w:t xml:space="preserve">.  </w:t>
      </w:r>
      <w:r w:rsidRPr="00304F2C">
        <w:t>Se</w:t>
      </w:r>
      <w:r>
        <w:t> </w:t>
      </w:r>
      <w:r w:rsidRPr="00304F2C">
        <w:t>crearon</w:t>
      </w:r>
      <w:r>
        <w:t> </w:t>
      </w:r>
      <w:r w:rsidRPr="00304F2C">
        <w:t>522 nuevos centros de alfabetización y participan de los programas 155.624 personas.</w:t>
      </w:r>
    </w:p>
    <w:p w:rsidR="00F93C0B" w:rsidRPr="00304F2C" w:rsidRDefault="00F93C0B" w:rsidP="00F93C0B">
      <w:pPr>
        <w:spacing w:after="240"/>
      </w:pPr>
      <w:r w:rsidRPr="00304F2C">
        <w:t>576.</w:t>
      </w:r>
      <w:r w:rsidRPr="00304F2C">
        <w:tab/>
        <w:t>La erradicación del analfabetismo es una de las metas en las que se han dado avances sostenidos, la paridad de género de la población alfabeta según la Encuesta permanente de hogares 2003 de la DGEEC es de 1,01</w:t>
      </w:r>
      <w:r>
        <w:t xml:space="preserve">.  </w:t>
      </w:r>
      <w:r w:rsidRPr="00304F2C">
        <w:t xml:space="preserve">En este rango de edad la población de mujeres alfabetizada es igual a la de los hombres.  </w:t>
      </w:r>
    </w:p>
    <w:p w:rsidR="00F93C0B" w:rsidRPr="00304F2C" w:rsidRDefault="00F93C0B" w:rsidP="00F93C0B">
      <w:pPr>
        <w:spacing w:after="240"/>
        <w:rPr>
          <w:lang w:val="es-ES_tradnl"/>
        </w:rPr>
      </w:pPr>
      <w:r w:rsidRPr="00304F2C">
        <w:rPr>
          <w:lang w:val="es-ES_tradnl"/>
        </w:rPr>
        <w:t>577.</w:t>
      </w:r>
      <w:r w:rsidRPr="00304F2C">
        <w:rPr>
          <w:lang w:val="es-ES_tradnl"/>
        </w:rPr>
        <w:tab/>
        <w:t xml:space="preserve">Un aspecto fundamental del Plan Nacional de alfabetización lo constituye la erradicación del analfabetismo de la población de 15 años y más. </w:t>
      </w:r>
    </w:p>
    <w:p w:rsidR="00F93C0B" w:rsidRPr="00304F2C" w:rsidRDefault="00F93C0B" w:rsidP="00F93C0B">
      <w:pPr>
        <w:spacing w:after="240"/>
        <w:rPr>
          <w:lang w:val="es-ES_tradnl"/>
        </w:rPr>
      </w:pPr>
      <w:r w:rsidRPr="00304F2C">
        <w:rPr>
          <w:lang w:val="es-MX"/>
        </w:rPr>
        <w:t>578.</w:t>
      </w:r>
      <w:r w:rsidRPr="00304F2C">
        <w:rPr>
          <w:lang w:val="es-MX"/>
        </w:rPr>
        <w:tab/>
        <w:t xml:space="preserve">Cada año de educación de la madre reduce la tasa de mortalidad de menores de </w:t>
      </w:r>
      <w:r>
        <w:rPr>
          <w:lang w:val="es-MX"/>
        </w:rPr>
        <w:t>5</w:t>
      </w:r>
      <w:r w:rsidRPr="00304F2C">
        <w:rPr>
          <w:lang w:val="es-MX"/>
        </w:rPr>
        <w:t xml:space="preserve"> años entre un 5 y un 10%, </w:t>
      </w:r>
      <w:r w:rsidR="00FD6823">
        <w:rPr>
          <w:lang w:val="es-MX"/>
        </w:rPr>
        <w:t>e</w:t>
      </w:r>
      <w:r w:rsidRPr="00304F2C">
        <w:rPr>
          <w:lang w:val="es-MX"/>
        </w:rPr>
        <w:t xml:space="preserve"> influye en la reducción de la mortalidad materna, tal como lo señala el UNICEF</w:t>
      </w:r>
      <w:r>
        <w:rPr>
          <w:lang w:val="es-MX"/>
        </w:rPr>
        <w:t xml:space="preserve">:  </w:t>
      </w:r>
      <w:r w:rsidRPr="00304F2C">
        <w:rPr>
          <w:lang w:val="es-MX"/>
        </w:rPr>
        <w:t>en una muestra de 1.000 mujeres, cada año adicional de escolarización evita dos muertes derivadas de la maternidad.</w:t>
      </w:r>
    </w:p>
    <w:p w:rsidR="00F93C0B" w:rsidRPr="00304F2C" w:rsidRDefault="00F93C0B" w:rsidP="00F93C0B">
      <w:pPr>
        <w:spacing w:after="240"/>
      </w:pPr>
      <w:r w:rsidRPr="00304F2C">
        <w:t>579.</w:t>
      </w:r>
      <w:r w:rsidRPr="00304F2C">
        <w:tab/>
        <w:t xml:space="preserve">Una población que merece especial atención sobre su educación y cultura es la de los </w:t>
      </w:r>
      <w:r w:rsidRPr="00304F2C">
        <w:rPr>
          <w:bCs/>
        </w:rPr>
        <w:t>niños, niñas y adolescentes indígenas</w:t>
      </w:r>
      <w:r w:rsidRPr="00304F2C">
        <w:t>; por ello el</w:t>
      </w:r>
      <w:r>
        <w:t xml:space="preserve"> </w:t>
      </w:r>
      <w:r w:rsidR="00B7728F">
        <w:t>MEC,</w:t>
      </w:r>
      <w:r>
        <w:t xml:space="preserve"> </w:t>
      </w:r>
      <w:r w:rsidRPr="00304F2C">
        <w:t>en coordinación con el INDI y con otras organizaciones</w:t>
      </w:r>
      <w:r w:rsidR="00B7728F">
        <w:t>,</w:t>
      </w:r>
      <w:r w:rsidRPr="00304F2C">
        <w:t xml:space="preserve"> trabaja para mejorar su acceso a una educación de calidad, con un enfoque que trata de preservar su legado cultural.</w:t>
      </w:r>
    </w:p>
    <w:p w:rsidR="00F93C0B" w:rsidRPr="00304F2C" w:rsidRDefault="00F93C0B" w:rsidP="00F93C0B">
      <w:pPr>
        <w:spacing w:after="240"/>
        <w:rPr>
          <w:lang w:val="es-PY"/>
        </w:rPr>
      </w:pPr>
      <w:r w:rsidRPr="00304F2C">
        <w:t>580.</w:t>
      </w:r>
      <w:r w:rsidRPr="00304F2C">
        <w:tab/>
        <w:t xml:space="preserve">En el año 2002, el II Censo </w:t>
      </w:r>
      <w:r>
        <w:t>n</w:t>
      </w:r>
      <w:r w:rsidRPr="00304F2C">
        <w:t xml:space="preserve">acional </w:t>
      </w:r>
      <w:r>
        <w:t>i</w:t>
      </w:r>
      <w:r w:rsidRPr="00304F2C">
        <w:t>ndígena registró 87</w:t>
      </w:r>
      <w:r>
        <w:t>.</w:t>
      </w:r>
      <w:r w:rsidRPr="00304F2C">
        <w:t>099 personas pertenecientes a grupos indígenas, representando el 1,7% del total de habitantes del país</w:t>
      </w:r>
      <w:r>
        <w:t xml:space="preserve">.  </w:t>
      </w:r>
      <w:r>
        <w:rPr>
          <w:lang w:val="es-PY"/>
        </w:rPr>
        <w:t>Diecisiete</w:t>
      </w:r>
      <w:r w:rsidRPr="00304F2C">
        <w:rPr>
          <w:lang w:val="es-PY"/>
        </w:rPr>
        <w:t xml:space="preserve"> etnias agrupadas en cinco familias lingüísticas guaraní</w:t>
      </w:r>
      <w:r>
        <w:rPr>
          <w:lang w:val="es-PY"/>
        </w:rPr>
        <w:t xml:space="preserve">: </w:t>
      </w:r>
      <w:r w:rsidRPr="00304F2C">
        <w:rPr>
          <w:lang w:val="es-PY"/>
        </w:rPr>
        <w:t xml:space="preserve"> lengua-maskoy, matako, guaicurú y zamuco</w:t>
      </w:r>
      <w:r>
        <w:rPr>
          <w:lang w:val="es-PY"/>
        </w:rPr>
        <w:t xml:space="preserve">.  </w:t>
      </w:r>
      <w:r w:rsidRPr="00304F2C">
        <w:rPr>
          <w:lang w:val="es-PY"/>
        </w:rPr>
        <w:t xml:space="preserve">El 76,5% habla la lengua de su respectiva etnia. </w:t>
      </w:r>
    </w:p>
    <w:p w:rsidR="00F93C0B" w:rsidRPr="00304F2C" w:rsidRDefault="00F93C0B" w:rsidP="00F93C0B">
      <w:pPr>
        <w:spacing w:after="240"/>
        <w:rPr>
          <w:lang w:val="es-PY"/>
        </w:rPr>
      </w:pPr>
      <w:r w:rsidRPr="00304F2C">
        <w:rPr>
          <w:lang w:val="es-PY"/>
        </w:rPr>
        <w:t>581.</w:t>
      </w:r>
      <w:r w:rsidRPr="00304F2C">
        <w:rPr>
          <w:lang w:val="es-PY"/>
        </w:rPr>
        <w:tab/>
        <w:t xml:space="preserve">El 67% de la población indígena cuenta con un local escolar, al 63% les enseña algún maestro o maestra y el 48% de los maestros </w:t>
      </w:r>
      <w:r>
        <w:rPr>
          <w:lang w:val="es-PY"/>
        </w:rPr>
        <w:t>son</w:t>
      </w:r>
      <w:r w:rsidRPr="00304F2C">
        <w:rPr>
          <w:lang w:val="es-PY"/>
        </w:rPr>
        <w:t xml:space="preserve"> indígena</w:t>
      </w:r>
      <w:r>
        <w:rPr>
          <w:lang w:val="es-PY"/>
        </w:rPr>
        <w:t xml:space="preserve">s.  </w:t>
      </w:r>
      <w:r w:rsidRPr="00304F2C">
        <w:rPr>
          <w:lang w:val="es-PY"/>
        </w:rPr>
        <w:t>Asimismo, es notorio el bajo nivel educativo debido a que el promedio de años de estudio de la población de 10 años o m</w:t>
      </w:r>
      <w:r w:rsidRPr="00304F2C">
        <w:rPr>
          <w:lang w:val="es-MX"/>
        </w:rPr>
        <w:t>á</w:t>
      </w:r>
      <w:r w:rsidRPr="00304F2C">
        <w:rPr>
          <w:lang w:val="es-PY"/>
        </w:rPr>
        <w:t>s es de</w:t>
      </w:r>
      <w:r>
        <w:rPr>
          <w:lang w:val="es-PY"/>
        </w:rPr>
        <w:t> </w:t>
      </w:r>
      <w:r w:rsidRPr="00304F2C">
        <w:rPr>
          <w:lang w:val="es-PY"/>
        </w:rPr>
        <w:t>2</w:t>
      </w:r>
      <w:r>
        <w:rPr>
          <w:lang w:val="es-PY"/>
        </w:rPr>
        <w:t>,</w:t>
      </w:r>
      <w:r w:rsidRPr="00304F2C">
        <w:rPr>
          <w:lang w:val="es-PY"/>
        </w:rPr>
        <w:t>2 años (mientras que el promedio nacional es de 7,0 años),</w:t>
      </w:r>
      <w:r>
        <w:rPr>
          <w:lang w:val="es-PY"/>
        </w:rPr>
        <w:t xml:space="preserve"> </w:t>
      </w:r>
      <w:r w:rsidRPr="00304F2C">
        <w:rPr>
          <w:lang w:val="es-PY"/>
        </w:rPr>
        <w:t xml:space="preserve">el máximo de escolaridad lo alcanza el grupo guaraní occidental (5 años) y el mínimo el Manjui (0,7 años). </w:t>
      </w:r>
    </w:p>
    <w:p w:rsidR="00F93C0B" w:rsidRPr="00304F2C" w:rsidRDefault="00F93C0B" w:rsidP="00F93C0B">
      <w:pPr>
        <w:spacing w:after="240"/>
      </w:pPr>
      <w:r w:rsidRPr="00304F2C">
        <w:rPr>
          <w:lang w:val="es-ES_tradnl"/>
        </w:rPr>
        <w:t>582.</w:t>
      </w:r>
      <w:r w:rsidRPr="00304F2C">
        <w:rPr>
          <w:lang w:val="es-ES_tradnl"/>
        </w:rPr>
        <w:tab/>
        <w:t xml:space="preserve">De la población indígena que tiene entre 5 y 17 </w:t>
      </w:r>
      <w:r w:rsidRPr="00304F2C">
        <w:t>años, s</w:t>
      </w:r>
      <w:r>
        <w:t>ó</w:t>
      </w:r>
      <w:r w:rsidRPr="00304F2C">
        <w:t>lo el 51% asiste a un centro de</w:t>
      </w:r>
      <w:r>
        <w:t> </w:t>
      </w:r>
      <w:r w:rsidRPr="00304F2C">
        <w:t>educación escolar, ostentando los niveles más altos de asistencia los niños</w:t>
      </w:r>
      <w:r>
        <w:t xml:space="preserve"> y </w:t>
      </w:r>
      <w:r w:rsidRPr="00304F2C">
        <w:t>niñas entre los</w:t>
      </w:r>
      <w:r>
        <w:t> </w:t>
      </w:r>
      <w:r w:rsidRPr="00304F2C">
        <w:t>6</w:t>
      </w:r>
      <w:r>
        <w:t> </w:t>
      </w:r>
      <w:r w:rsidRPr="00304F2C">
        <w:t>y</w:t>
      </w:r>
      <w:r>
        <w:t> </w:t>
      </w:r>
      <w:r w:rsidRPr="00304F2C">
        <w:t xml:space="preserve">11 años. </w:t>
      </w:r>
    </w:p>
    <w:p w:rsidR="00F93C0B" w:rsidRPr="00304F2C" w:rsidRDefault="00F93C0B" w:rsidP="00F93C0B">
      <w:pPr>
        <w:spacing w:after="240"/>
      </w:pPr>
      <w:r w:rsidRPr="00304F2C">
        <w:t>583.</w:t>
      </w:r>
      <w:r w:rsidRPr="00304F2C">
        <w:tab/>
        <w:t>Otro indicador que refleja la situación de desventaja en</w:t>
      </w:r>
      <w:r>
        <w:t xml:space="preserve"> </w:t>
      </w:r>
      <w:r w:rsidRPr="00304F2C">
        <w:t>la educación formal de la población indígena es la tasa de analfabetismo</w:t>
      </w:r>
      <w:r>
        <w:t xml:space="preserve">.  </w:t>
      </w:r>
      <w:r w:rsidRPr="00304F2C">
        <w:t>La tasa que, a nivel nacional es de 7,1% de la población de</w:t>
      </w:r>
      <w:r>
        <w:t> </w:t>
      </w:r>
      <w:r w:rsidRPr="00304F2C">
        <w:t>15 años y más, afecta al 51% de los indígenas</w:t>
      </w:r>
      <w:r>
        <w:t xml:space="preserve">.  </w:t>
      </w:r>
      <w:r w:rsidRPr="00304F2C">
        <w:t xml:space="preserve">El analfabetismo tiene menor incidencia en la población indígena urbana en relación </w:t>
      </w:r>
      <w:r w:rsidR="008D51D7">
        <w:t>con</w:t>
      </w:r>
      <w:r w:rsidRPr="00304F2C">
        <w:t xml:space="preserve"> la que reside en área rural (29,2</w:t>
      </w:r>
      <w:r>
        <w:t> contra </w:t>
      </w:r>
      <w:r w:rsidRPr="00304F2C">
        <w:t>53,3%</w:t>
      </w:r>
      <w:r w:rsidR="008D51D7">
        <w:t xml:space="preserve">, </w:t>
      </w:r>
      <w:r w:rsidRPr="00304F2C">
        <w:t xml:space="preserve">respectivamente). </w:t>
      </w:r>
    </w:p>
    <w:p w:rsidR="00F93C0B" w:rsidRPr="00304F2C" w:rsidRDefault="00F93C0B" w:rsidP="00F93C0B">
      <w:pPr>
        <w:spacing w:after="240"/>
      </w:pPr>
      <w:r w:rsidRPr="00304F2C">
        <w:t>584.</w:t>
      </w:r>
      <w:r w:rsidRPr="00304F2C">
        <w:tab/>
        <w:t>Los päí tavyterá presentan el nivel más elevado de analfabetismo (82,0</w:t>
      </w:r>
      <w:r>
        <w:t>%</w:t>
      </w:r>
      <w:r w:rsidRPr="00304F2C">
        <w:t>), mientras que los guaraní occidental se encuentran en una situación más favorable (12,2%).</w:t>
      </w:r>
    </w:p>
    <w:p w:rsidR="00F93C0B" w:rsidRPr="00304F2C" w:rsidRDefault="00F93C0B" w:rsidP="00F93C0B">
      <w:pPr>
        <w:spacing w:after="240"/>
        <w:rPr>
          <w:lang w:val="es-MX"/>
        </w:rPr>
      </w:pPr>
      <w:r w:rsidRPr="00304F2C">
        <w:rPr>
          <w:lang w:val="es-MX"/>
        </w:rPr>
        <w:t>585.</w:t>
      </w:r>
      <w:r w:rsidRPr="00304F2C">
        <w:rPr>
          <w:lang w:val="es-MX"/>
        </w:rPr>
        <w:tab/>
        <w:t>El Ministerio de Educación y Cultura intensifica las</w:t>
      </w:r>
      <w:r w:rsidRPr="00304F2C">
        <w:rPr>
          <w:lang w:val="es-PY"/>
        </w:rPr>
        <w:t xml:space="preserve"> acciones para que el derecho a la educación llegue a estas comunidades de una manera más equitativa e inclusiva</w:t>
      </w:r>
      <w:r>
        <w:rPr>
          <w:lang w:val="es-PY"/>
        </w:rPr>
        <w:t>;</w:t>
      </w:r>
      <w:r w:rsidRPr="00304F2C">
        <w:rPr>
          <w:lang w:val="es-PY"/>
        </w:rPr>
        <w:t xml:space="preserve"> a ese efecto s</w:t>
      </w:r>
      <w:r w:rsidRPr="00304F2C">
        <w:rPr>
          <w:lang w:val="es-ES_tradnl"/>
        </w:rPr>
        <w:t>e trabaja en el marco de una propuesta de educación</w:t>
      </w:r>
      <w:r w:rsidRPr="00304F2C">
        <w:t xml:space="preserve"> bilingüe intercultural, intentando utilizar </w:t>
      </w:r>
      <w:r w:rsidRPr="00304F2C">
        <w:rPr>
          <w:lang w:val="es-MX"/>
        </w:rPr>
        <w:t>estrategias diferenciadas atendiendo a la etnia de origen e idioma hablado en el hogar</w:t>
      </w:r>
      <w:r>
        <w:rPr>
          <w:lang w:val="es-MX"/>
        </w:rPr>
        <w:t xml:space="preserve">.  </w:t>
      </w:r>
      <w:r w:rsidRPr="00304F2C">
        <w:rPr>
          <w:lang w:val="es-MX"/>
        </w:rPr>
        <w:t>Los</w:t>
      </w:r>
      <w:r>
        <w:rPr>
          <w:lang w:val="es-MX"/>
        </w:rPr>
        <w:t> </w:t>
      </w:r>
      <w:r w:rsidRPr="00304F2C">
        <w:rPr>
          <w:lang w:val="es-MX"/>
        </w:rPr>
        <w:t xml:space="preserve">esfuerzos desplegados tratan de superar </w:t>
      </w:r>
      <w:r w:rsidRPr="00304F2C">
        <w:t>tres desafíos:</w:t>
      </w:r>
    </w:p>
    <w:p w:rsidR="00F93C0B" w:rsidRPr="00304F2C" w:rsidRDefault="00F93C0B" w:rsidP="00F93C0B">
      <w:pPr>
        <w:spacing w:after="240"/>
        <w:ind w:left="1134" w:hanging="567"/>
      </w:pPr>
      <w:r>
        <w:t>a)</w:t>
      </w:r>
      <w:r>
        <w:tab/>
      </w:r>
      <w:r w:rsidRPr="00304F2C">
        <w:t>Construir el proceso de aprendizaje a partir del idioma materno de los niños y niñas;</w:t>
      </w:r>
    </w:p>
    <w:p w:rsidR="00F93C0B" w:rsidRPr="00304F2C" w:rsidRDefault="00F93C0B" w:rsidP="00F93C0B">
      <w:pPr>
        <w:spacing w:after="240"/>
        <w:ind w:left="1134" w:hanging="567"/>
      </w:pPr>
      <w:r>
        <w:t>b)</w:t>
      </w:r>
      <w:r>
        <w:tab/>
      </w:r>
      <w:r w:rsidRPr="00304F2C">
        <w:t>Diseñar un proceso de enseñanza de los dos idiomas nacionales, de acuerdo al enfoque pedagógico del programa y al grado de bilingüismo que manejan los niños y niñas que asisten a la escuela;</w:t>
      </w:r>
    </w:p>
    <w:p w:rsidR="00F93C0B" w:rsidRPr="00304F2C" w:rsidRDefault="00F93C0B" w:rsidP="00F93C0B">
      <w:pPr>
        <w:spacing w:after="240"/>
        <w:ind w:left="1134" w:hanging="567"/>
      </w:pPr>
      <w:r>
        <w:t>c)</w:t>
      </w:r>
      <w:r>
        <w:tab/>
      </w:r>
      <w:r w:rsidRPr="00304F2C">
        <w:t>Implementar una propuesta intercultural donde la cultura del alumno no se determina tanto por el idioma hablado en su casa, sino por su grupo de pertenencia.</w:t>
      </w:r>
    </w:p>
    <w:p w:rsidR="00F93C0B" w:rsidRPr="00304F2C" w:rsidRDefault="00F93C0B" w:rsidP="00F93C0B">
      <w:pPr>
        <w:spacing w:after="240"/>
        <w:rPr>
          <w:lang w:val="es-MX"/>
        </w:rPr>
      </w:pPr>
      <w:r w:rsidRPr="00304F2C">
        <w:t>586.</w:t>
      </w:r>
      <w:r w:rsidRPr="00304F2C">
        <w:tab/>
        <w:t xml:space="preserve">Con este fin el Ministerio de Educación y Cultura, desde el año 2001, implementa el programa de fortalecimiento de la reforma educativa (Programa </w:t>
      </w:r>
      <w:r>
        <w:t>e</w:t>
      </w:r>
      <w:r w:rsidRPr="00304F2C">
        <w:t xml:space="preserve">scuela </w:t>
      </w:r>
      <w:r>
        <w:t>v</w:t>
      </w:r>
      <w:r w:rsidRPr="00304F2C">
        <w:t>iva Hekokatúva) para mejorar la calidad y la equidad de la educación básica paraguaya, contribuyendo así al desarrollo social y económico, en todos los departamentos de la República</w:t>
      </w:r>
      <w:r w:rsidR="008D51D7">
        <w:t>, b</w:t>
      </w:r>
      <w:r w:rsidRPr="00304F2C">
        <w:t>eneficiando a 270 escuelas con transferencia de fondos para la ejecución del proyecto de mejoramiento de las condiciones del aprendizaje, 70 escuelas con fondos para adquisición de bibliotecas de aula</w:t>
      </w:r>
      <w:r w:rsidR="00813563">
        <w:t xml:space="preserve"> y</w:t>
      </w:r>
      <w:r w:rsidRPr="00304F2C">
        <w:t xml:space="preserve"> distribución de guías para niños, niñas y adolescentes de 357 escuelas.</w:t>
      </w:r>
    </w:p>
    <w:p w:rsidR="00F93C0B" w:rsidRPr="00304F2C" w:rsidRDefault="00F93C0B" w:rsidP="00F93C0B">
      <w:pPr>
        <w:spacing w:after="240"/>
      </w:pPr>
      <w:r w:rsidRPr="00304F2C">
        <w:rPr>
          <w:lang w:val="es-MX"/>
        </w:rPr>
        <w:t>587.</w:t>
      </w:r>
      <w:r w:rsidRPr="00304F2C">
        <w:rPr>
          <w:lang w:val="es-MX"/>
        </w:rPr>
        <w:tab/>
        <w:t xml:space="preserve">En el </w:t>
      </w:r>
      <w:r>
        <w:rPr>
          <w:lang w:val="es-MX"/>
        </w:rPr>
        <w:t>período</w:t>
      </w:r>
      <w:r w:rsidRPr="00304F2C">
        <w:rPr>
          <w:lang w:val="es-MX"/>
        </w:rPr>
        <w:t xml:space="preserve"> 2001-2002 se desarrolló el </w:t>
      </w:r>
      <w:r w:rsidRPr="00304F2C">
        <w:t xml:space="preserve">proyecto </w:t>
      </w:r>
      <w:r>
        <w:t>"</w:t>
      </w:r>
      <w:r w:rsidRPr="00304F2C">
        <w:t>Educación preescolar indígena en lengua materna</w:t>
      </w:r>
      <w:r>
        <w:t>"</w:t>
      </w:r>
      <w:r w:rsidRPr="00304F2C">
        <w:t xml:space="preserve"> con el apoyo de la UNESCO</w:t>
      </w:r>
      <w:r>
        <w:t xml:space="preserve">.  </w:t>
      </w:r>
      <w:r w:rsidRPr="00304F2C">
        <w:t>Con este proyecto se ha logrado la sensibilización en los departamentos de Presidente Hayes, Boquerón y Alto Paraguay; el diseño de materiales didácticos por maestros indígenas; la elaboración de cartillas didácticas, canciones y cuentos por algunas etnias como los enxet, toba qom y los ayoreos, en lengua materna y español ayudan al fortalecimiento y la conservación de su identidad.</w:t>
      </w:r>
    </w:p>
    <w:p w:rsidR="00F93C0B" w:rsidRPr="00304F2C" w:rsidRDefault="00F93C0B" w:rsidP="00F93C0B">
      <w:pPr>
        <w:spacing w:after="240"/>
        <w:jc w:val="center"/>
        <w:rPr>
          <w:b/>
          <w:bCs/>
        </w:rPr>
      </w:pPr>
      <w:r w:rsidRPr="00304F2C">
        <w:rPr>
          <w:b/>
          <w:bCs/>
        </w:rPr>
        <w:t>H</w:t>
      </w:r>
      <w:r>
        <w:rPr>
          <w:b/>
          <w:bCs/>
        </w:rPr>
        <w:t xml:space="preserve">.  </w:t>
      </w:r>
      <w:r w:rsidRPr="00304F2C">
        <w:rPr>
          <w:b/>
          <w:bCs/>
        </w:rPr>
        <w:t>Medidas especiales de protección</w:t>
      </w:r>
    </w:p>
    <w:p w:rsidR="00F93C0B" w:rsidRPr="00304F2C" w:rsidRDefault="00F93C0B" w:rsidP="00F93C0B">
      <w:pPr>
        <w:spacing w:after="240"/>
        <w:rPr>
          <w:b/>
          <w:bCs/>
        </w:rPr>
      </w:pPr>
      <w:r w:rsidRPr="00304F2C">
        <w:t>588.</w:t>
      </w:r>
      <w:r w:rsidRPr="00304F2C">
        <w:tab/>
        <w:t>Se formuló la</w:t>
      </w:r>
      <w:r w:rsidRPr="00304F2C">
        <w:rPr>
          <w:b/>
          <w:bCs/>
        </w:rPr>
        <w:t xml:space="preserve"> </w:t>
      </w:r>
      <w:r w:rsidRPr="009C1E70">
        <w:rPr>
          <w:bCs/>
        </w:rPr>
        <w:t>P</w:t>
      </w:r>
      <w:r w:rsidRPr="00304F2C">
        <w:t xml:space="preserve">olítica </w:t>
      </w:r>
      <w:r w:rsidR="00F92574">
        <w:t>n</w:t>
      </w:r>
      <w:r w:rsidR="00F92574" w:rsidRPr="00304F2C">
        <w:t>acional</w:t>
      </w:r>
      <w:r w:rsidRPr="00304F2C">
        <w:t xml:space="preserve"> de niñez y adolescencia 2003-2013, el Plan Nacional de </w:t>
      </w:r>
      <w:r w:rsidR="00B230F0">
        <w:t>A</w:t>
      </w:r>
      <w:r w:rsidRPr="00304F2C">
        <w:t>cción por la niñez y la adolescencia 2003-2008 y los planes sectoriales</w:t>
      </w:r>
      <w:r>
        <w:t xml:space="preserve">:  </w:t>
      </w:r>
      <w:r w:rsidRPr="00304F2C">
        <w:t xml:space="preserve">Plan Nacional de prevención y erradicación del trabajo infantil y protección del trabajo adolescente y </w:t>
      </w:r>
      <w:r>
        <w:t xml:space="preserve">el </w:t>
      </w:r>
      <w:r w:rsidRPr="00304F2C">
        <w:t>Plan Nacional de prevención y erradicación de la explotación sexual de niñas, niños y adolescentes</w:t>
      </w:r>
      <w:r>
        <w:t xml:space="preserve">;  </w:t>
      </w:r>
      <w:r w:rsidRPr="00304F2C">
        <w:t>la</w:t>
      </w:r>
      <w:r>
        <w:t> </w:t>
      </w:r>
      <w:r w:rsidRPr="00304F2C">
        <w:t xml:space="preserve">implementación de los mismos registra logros altamente significativos como resultado de la articulación y coordinación interinstitucional e intersectorial, como estrategia de acción y participación constante en la construcción de los procesos orientados a garantizar la vigencia de los derechos de los niños, niñas y adolescentes en el Paraguay. </w:t>
      </w:r>
    </w:p>
    <w:p w:rsidR="00F93C0B" w:rsidRPr="00304F2C" w:rsidRDefault="00F93C0B" w:rsidP="00F93C0B">
      <w:pPr>
        <w:spacing w:after="240"/>
      </w:pPr>
      <w:r w:rsidRPr="00304F2C">
        <w:t>589.</w:t>
      </w:r>
      <w:r w:rsidRPr="00304F2C">
        <w:tab/>
        <w:t>La</w:t>
      </w:r>
      <w:r>
        <w:t xml:space="preserve"> </w:t>
      </w:r>
      <w:r w:rsidRPr="00304F2C">
        <w:t>Red de Protección y Promoción Social (RPPS) de la Secretaría de Acción Social de la Presidencia de la República</w:t>
      </w:r>
      <w:r>
        <w:t xml:space="preserve"> </w:t>
      </w:r>
      <w:r w:rsidRPr="00304F2C">
        <w:t xml:space="preserve">actúa a través de diversas entidades utilizando un sistema de coordinación que busca movilizar a la sociedad en su conjunto para favorecer a los grupos más vulnerables. </w:t>
      </w:r>
    </w:p>
    <w:p w:rsidR="00F93C0B" w:rsidRPr="00304F2C" w:rsidRDefault="00F93C0B" w:rsidP="00F93C0B">
      <w:pPr>
        <w:spacing w:after="240"/>
      </w:pPr>
      <w:r w:rsidRPr="00304F2C">
        <w:t>590.</w:t>
      </w:r>
      <w:r w:rsidRPr="00304F2C">
        <w:tab/>
        <w:t>La</w:t>
      </w:r>
      <w:r>
        <w:t xml:space="preserve"> </w:t>
      </w:r>
      <w:r w:rsidRPr="00304F2C">
        <w:t>RPPS incorpora el enfoque de integralidad en</w:t>
      </w:r>
      <w:r>
        <w:t xml:space="preserve"> </w:t>
      </w:r>
      <w:r w:rsidRPr="00304F2C">
        <w:t xml:space="preserve">las acciones como respuesta a la pobreza (que como lo plantea la </w:t>
      </w:r>
      <w:r w:rsidR="00813563">
        <w:t>E</w:t>
      </w:r>
      <w:r w:rsidR="00813563" w:rsidRPr="00304F2C">
        <w:t xml:space="preserve">strategia </w:t>
      </w:r>
      <w:r w:rsidR="00BB7A5B" w:rsidRPr="00304F2C">
        <w:t xml:space="preserve">nacional </w:t>
      </w:r>
      <w:r w:rsidRPr="00304F2C">
        <w:t>de lucha contra la pobreza, se trata de un hecho social multidimensional), así como entiende que hay una vasta gama de problemáticas pasibles de protección que afectan a niños, niñas y adolescentes, especialmente a la población de extrema pobreza.</w:t>
      </w:r>
    </w:p>
    <w:p w:rsidR="00F93C0B" w:rsidRPr="00304F2C" w:rsidRDefault="00F93C0B" w:rsidP="00F93C0B">
      <w:pPr>
        <w:spacing w:after="240"/>
      </w:pPr>
      <w:r w:rsidRPr="00304F2C">
        <w:t>591.</w:t>
      </w:r>
      <w:r w:rsidRPr="00304F2C">
        <w:tab/>
        <w:t xml:space="preserve">El principio básico de la RPPS es generar el compromiso de las familias para que asuman la corresponsabilidad en las acciones del programa, pero fundamentalmente para fortalecer sus propias capacidades, dejándolas en condiciones de cumplir con el rol central que les compete para proteger a los niños, niñas y adolescentes, siendo la misma la primera instancia protectora en sus vidas. </w:t>
      </w:r>
    </w:p>
    <w:p w:rsidR="00F93C0B" w:rsidRPr="00304F2C" w:rsidRDefault="00F93C0B" w:rsidP="00F93C0B">
      <w:pPr>
        <w:spacing w:after="240"/>
      </w:pPr>
      <w:r w:rsidRPr="00304F2C">
        <w:t>592.</w:t>
      </w:r>
      <w:r w:rsidRPr="00304F2C">
        <w:tab/>
        <w:t>La Secretaría Nacional de la Niñez y la Adolescencia</w:t>
      </w:r>
      <w:r w:rsidR="00813563">
        <w:t>,</w:t>
      </w:r>
      <w:r w:rsidRPr="00304F2C">
        <w:t xml:space="preserve"> en coordinación con organismos del Estado, </w:t>
      </w:r>
      <w:r>
        <w:t>ONG</w:t>
      </w:r>
      <w:r w:rsidRPr="00304F2C">
        <w:t xml:space="preserve"> y el apoyo de la cooperación internacional,</w:t>
      </w:r>
      <w:r>
        <w:t xml:space="preserve"> </w:t>
      </w:r>
      <w:r w:rsidRPr="00304F2C">
        <w:t xml:space="preserve">desarrolla un conjunto de programas que abordan las diferentes problemáticas. </w:t>
      </w:r>
    </w:p>
    <w:p w:rsidR="00F93C0B" w:rsidRPr="00304F2C" w:rsidRDefault="00F93C0B" w:rsidP="00F93C0B">
      <w:pPr>
        <w:spacing w:after="240"/>
      </w:pPr>
      <w:r w:rsidRPr="00304F2C">
        <w:t>593.</w:t>
      </w:r>
      <w:r w:rsidRPr="00304F2C">
        <w:tab/>
        <w:t xml:space="preserve">La Secretaría Nacional de la Niñez y la Adolescencia </w:t>
      </w:r>
      <w:r>
        <w:t>es</w:t>
      </w:r>
      <w:r w:rsidRPr="00304F2C">
        <w:t xml:space="preserve"> responsable de coordinar las</w:t>
      </w:r>
      <w:r>
        <w:t> </w:t>
      </w:r>
      <w:r w:rsidRPr="00304F2C">
        <w:t>acciones del sistema de protección, ante la tragedia del incendio del supermercado Ycuá</w:t>
      </w:r>
      <w:r>
        <w:t> </w:t>
      </w:r>
      <w:r w:rsidRPr="00304F2C">
        <w:t>Bolaños, ocurrido el 1</w:t>
      </w:r>
      <w:r>
        <w:t>º</w:t>
      </w:r>
      <w:r w:rsidRPr="00304F2C">
        <w:t xml:space="preserve"> de agosto de 2004 (que cobró la vida de más de 400 personas entre</w:t>
      </w:r>
      <w:r>
        <w:t xml:space="preserve"> </w:t>
      </w:r>
      <w:r w:rsidRPr="00304F2C">
        <w:t>ellas muchos</w:t>
      </w:r>
      <w:r>
        <w:t xml:space="preserve"> </w:t>
      </w:r>
      <w:r w:rsidRPr="00304F2C">
        <w:t>niños y niñas)</w:t>
      </w:r>
      <w:r>
        <w:t xml:space="preserve">.  </w:t>
      </w:r>
      <w:r w:rsidRPr="00304F2C">
        <w:t xml:space="preserve">Ante la emergencia, se constituyó en el referente capaz de brindar la asistencia psicosocial que muchas víctimas requerían y de mediar para mantener los canales de comunicación y soporte ante la crisis, conjuntamente con el Ministerio de Educación y Cultura, la Dirección de Salud Mental del Ministerio de Salud Pública y Bienestar Social, </w:t>
      </w:r>
      <w:r>
        <w:t xml:space="preserve">la </w:t>
      </w:r>
      <w:r w:rsidR="00813563" w:rsidRPr="00304F2C">
        <w:t>Policía Nacional</w:t>
      </w:r>
      <w:r w:rsidRPr="00304F2C">
        <w:t xml:space="preserve">, </w:t>
      </w:r>
      <w:r>
        <w:t xml:space="preserve">la </w:t>
      </w:r>
      <w:r w:rsidRPr="00304F2C">
        <w:t xml:space="preserve">Dirección de Beneficencia y Ayuda Social (DIBEN), </w:t>
      </w:r>
      <w:r>
        <w:t xml:space="preserve">la </w:t>
      </w:r>
      <w:r w:rsidRPr="00304F2C">
        <w:t xml:space="preserve">Secretaría de Acción Social, </w:t>
      </w:r>
      <w:r>
        <w:t xml:space="preserve">la </w:t>
      </w:r>
      <w:r w:rsidRPr="00304F2C">
        <w:t>Secretaría de Emergencia Nacional y el UNICEF.</w:t>
      </w:r>
    </w:p>
    <w:p w:rsidR="00F93C0B" w:rsidRPr="00304F2C" w:rsidRDefault="00F93C0B" w:rsidP="00F93C0B">
      <w:pPr>
        <w:spacing w:after="240"/>
      </w:pPr>
      <w:r>
        <w:t>594.</w:t>
      </w:r>
      <w:r>
        <w:tab/>
        <w:t>Asi</w:t>
      </w:r>
      <w:r w:rsidRPr="00304F2C">
        <w:t xml:space="preserve">mismo, se implementó el programa </w:t>
      </w:r>
      <w:r>
        <w:t>"</w:t>
      </w:r>
      <w:r w:rsidRPr="00304F2C">
        <w:t xml:space="preserve">Retorno de la </w:t>
      </w:r>
      <w:r>
        <w:t>a</w:t>
      </w:r>
      <w:r w:rsidRPr="00304F2C">
        <w:t>legría</w:t>
      </w:r>
      <w:r>
        <w:t>"</w:t>
      </w:r>
      <w:r w:rsidRPr="00304F2C">
        <w:t>, a fin de brindar</w:t>
      </w:r>
      <w:r>
        <w:t xml:space="preserve"> </w:t>
      </w:r>
      <w:r w:rsidRPr="00304F2C">
        <w:t>atención psicosocial a 1.500 niños y niñas de la zona afectada</w:t>
      </w:r>
      <w:r>
        <w:t xml:space="preserve">.  </w:t>
      </w:r>
      <w:r w:rsidRPr="00304F2C">
        <w:t>Este programa, que ha sido implementado en situaciones de emergencia en otros países, utiliza la metodología lúdica para que niños y niñas que han experimentado una situación traumática puedan enfrentar sus miedos y liberarse de falsas culpas a partir de un proceso de reconstrucción de los hechos para lograr la comprensión y aceptación de la pérdida.</w:t>
      </w:r>
    </w:p>
    <w:p w:rsidR="00F93C0B" w:rsidRPr="00304F2C" w:rsidRDefault="00F93C0B" w:rsidP="00F93C0B">
      <w:pPr>
        <w:spacing w:after="240"/>
      </w:pPr>
      <w:r w:rsidRPr="00304F2C">
        <w:t>595.</w:t>
      </w:r>
      <w:r w:rsidRPr="00304F2C">
        <w:tab/>
        <w:t>Actualmente se está trabajando con equipos de gestión escolar y consejos escolares de cinco centros educativos ubicados en zonas periféricas y vulnerables a inundaciones de la ciudad de Asunción, para fortalecer sus capacidades de reducción de riesgos y desastres</w:t>
      </w:r>
      <w:r>
        <w:t xml:space="preserve">.  </w:t>
      </w:r>
      <w:r w:rsidRPr="00304F2C">
        <w:t>Esta</w:t>
      </w:r>
      <w:r>
        <w:t xml:space="preserve"> </w:t>
      </w:r>
      <w:r w:rsidRPr="00304F2C">
        <w:t>experiencia permitirá obtener un plan de seguridad y emergencia escolar validado y la conformación de cinco equipos de prevención y emergencia.</w:t>
      </w:r>
      <w:r>
        <w:t xml:space="preserve"> </w:t>
      </w:r>
      <w:r w:rsidRPr="00304F2C">
        <w:t xml:space="preserve"> Es un proyecto impulsado por la ONG Global Infancia y apoyado por Save the Children, Suecia y el UNICEF, conjuntamente con el Ministerio de Educación y Cultura, Salud Pública y Bienestar Social, </w:t>
      </w:r>
      <w:r w:rsidR="00813563" w:rsidRPr="00304F2C">
        <w:t xml:space="preserve">Policía Nacional </w:t>
      </w:r>
      <w:r>
        <w:t xml:space="preserve">y </w:t>
      </w:r>
      <w:r w:rsidR="00813563">
        <w:t>C</w:t>
      </w:r>
      <w:r w:rsidR="00813563" w:rsidRPr="00304F2C">
        <w:t xml:space="preserve">uerpo </w:t>
      </w:r>
      <w:r w:rsidRPr="00304F2C">
        <w:t xml:space="preserve">de </w:t>
      </w:r>
      <w:r w:rsidR="00813563">
        <w:t>B</w:t>
      </w:r>
      <w:r w:rsidR="00813563" w:rsidRPr="00304F2C">
        <w:t xml:space="preserve">omberos </w:t>
      </w:r>
      <w:r w:rsidR="00813563">
        <w:t>V</w:t>
      </w:r>
      <w:r w:rsidR="00813563" w:rsidRPr="00304F2C">
        <w:t xml:space="preserve">oluntarios </w:t>
      </w:r>
      <w:r w:rsidRPr="00304F2C">
        <w:t xml:space="preserve">del Paraguay. </w:t>
      </w:r>
    </w:p>
    <w:p w:rsidR="00F93C0B" w:rsidRPr="00304F2C" w:rsidRDefault="00F93C0B" w:rsidP="00F93C0B">
      <w:pPr>
        <w:spacing w:after="240"/>
      </w:pPr>
      <w:r w:rsidRPr="00304F2C">
        <w:t>596.</w:t>
      </w:r>
      <w:r w:rsidRPr="00304F2C">
        <w:tab/>
        <w:t xml:space="preserve">Una de las problemáticas que se abordó para garantizar la protección a niños, niñas y adolescentes, fue poner fin a la práctica de reclutarles para las </w:t>
      </w:r>
      <w:r w:rsidR="00C156D5" w:rsidRPr="00304F2C">
        <w:t>Fuerzas Armadas</w:t>
      </w:r>
      <w:r w:rsidRPr="00304F2C">
        <w:t xml:space="preserve"> y la </w:t>
      </w:r>
      <w:r w:rsidR="00C156D5" w:rsidRPr="00304F2C">
        <w:t>Policía Nacional</w:t>
      </w:r>
      <w:r>
        <w:t xml:space="preserve">.  </w:t>
      </w:r>
      <w:r w:rsidRPr="00304F2C">
        <w:t>La ratificación del Protocolo sobre la materia fue crucial para que no se siguiera incorporando, ni voluntaria ni obligatoriamente, a niños ni adolescentes</w:t>
      </w:r>
      <w:r>
        <w:t xml:space="preserve">.  </w:t>
      </w:r>
      <w:r w:rsidRPr="00304F2C">
        <w:t xml:space="preserve">Aunque a veces son las propias familias las interesadas en que sus hijos ingresen a las </w:t>
      </w:r>
      <w:r w:rsidR="00C156D5" w:rsidRPr="00304F2C">
        <w:t>Fuerzas Armadas</w:t>
      </w:r>
      <w:r w:rsidRPr="00304F2C">
        <w:t>.</w:t>
      </w:r>
    </w:p>
    <w:p w:rsidR="00F93C0B" w:rsidRPr="00304F2C" w:rsidRDefault="00F93C0B" w:rsidP="00F93C0B">
      <w:pPr>
        <w:spacing w:after="240"/>
      </w:pPr>
      <w:r w:rsidRPr="00304F2C">
        <w:t>597.</w:t>
      </w:r>
      <w:r w:rsidRPr="00304F2C">
        <w:tab/>
        <w:t>El</w:t>
      </w:r>
      <w:r>
        <w:t xml:space="preserve"> </w:t>
      </w:r>
      <w:r w:rsidRPr="00304F2C">
        <w:t xml:space="preserve">Paraguay ratificó el Protocolo </w:t>
      </w:r>
      <w:r>
        <w:t>f</w:t>
      </w:r>
      <w:r w:rsidRPr="00304F2C">
        <w:t>acultativo de la Convención sobre los Derechos del Niño relativo a la participación de niños en los conflictos armados por Ley N</w:t>
      </w:r>
      <w:r>
        <w:t>º</w:t>
      </w:r>
      <w:r w:rsidRPr="00304F2C">
        <w:t xml:space="preserve"> 1897 de mayo de</w:t>
      </w:r>
      <w:r>
        <w:t> </w:t>
      </w:r>
      <w:r w:rsidRPr="00304F2C">
        <w:t>2002</w:t>
      </w:r>
      <w:r>
        <w:t xml:space="preserve">.  </w:t>
      </w:r>
      <w:r w:rsidRPr="00304F2C">
        <w:t>Este instrumento internacional establece que los Estados velarán por</w:t>
      </w:r>
      <w:r>
        <w:t xml:space="preserve"> </w:t>
      </w:r>
      <w:r w:rsidRPr="00304F2C">
        <w:t xml:space="preserve">que no se reclute obligatoriamente en sus </w:t>
      </w:r>
      <w:r w:rsidR="00C156D5" w:rsidRPr="00304F2C">
        <w:t>Fuerzas Armadas</w:t>
      </w:r>
      <w:r w:rsidRPr="00304F2C">
        <w:t xml:space="preserve"> a ningún menor de 18 años (</w:t>
      </w:r>
      <w:r>
        <w:t>a</w:t>
      </w:r>
      <w:r w:rsidRPr="00304F2C">
        <w:t>rt. 3)</w:t>
      </w:r>
      <w:r>
        <w:t xml:space="preserve">.  </w:t>
      </w:r>
      <w:r w:rsidRPr="00304F2C">
        <w:t xml:space="preserve">Al ratificar el Protocolo hizo una reserva para fijar en 16 años la edad mínima para el enrolamiento voluntario en las </w:t>
      </w:r>
      <w:r w:rsidR="00C156D5" w:rsidRPr="00304F2C">
        <w:t>Fuerzas Armadas</w:t>
      </w:r>
      <w:r w:rsidRPr="00304F2C">
        <w:t xml:space="preserve"> no beligerantes, esta reserva ha sido retirada</w:t>
      </w:r>
      <w:r>
        <w:t xml:space="preserve">.  </w:t>
      </w:r>
      <w:r w:rsidRPr="00304F2C">
        <w:t xml:space="preserve">Por lo tanto, el ingreso a las </w:t>
      </w:r>
      <w:r w:rsidR="00C156D5" w:rsidRPr="00304F2C">
        <w:t>Fuerzas Armadas</w:t>
      </w:r>
      <w:r w:rsidRPr="00304F2C">
        <w:t xml:space="preserve"> </w:t>
      </w:r>
      <w:r>
        <w:t>só</w:t>
      </w:r>
      <w:r w:rsidRPr="00304F2C">
        <w:t>lo se permite a partir de la mayoría de edad.</w:t>
      </w:r>
    </w:p>
    <w:p w:rsidR="00F93C0B" w:rsidRPr="00304F2C" w:rsidRDefault="00F93C0B" w:rsidP="00F93C0B">
      <w:pPr>
        <w:spacing w:after="240"/>
      </w:pPr>
      <w:r w:rsidRPr="00304F2C">
        <w:t>598.</w:t>
      </w:r>
      <w:r w:rsidRPr="00304F2C">
        <w:tab/>
        <w:t>El Presidente de la República firmó una declaración el 14 de marzo de 2006, señalando que para la prestación del servicio militar obligatorio o voluntario, se deberá contar efectivamente con la edad de 18 años</w:t>
      </w:r>
      <w:r>
        <w:t xml:space="preserve">.  </w:t>
      </w:r>
      <w:r w:rsidRPr="00304F2C">
        <w:t xml:space="preserve">El </w:t>
      </w:r>
      <w:r>
        <w:t>c</w:t>
      </w:r>
      <w:r w:rsidRPr="00304F2C">
        <w:t xml:space="preserve">omandante en </w:t>
      </w:r>
      <w:r>
        <w:t>j</w:t>
      </w:r>
      <w:r w:rsidRPr="00304F2C">
        <w:t xml:space="preserve">efe de las </w:t>
      </w:r>
      <w:r>
        <w:t>Fuerzas Armadas</w:t>
      </w:r>
      <w:r w:rsidRPr="00304F2C">
        <w:t>, emitió la Orden especial N</w:t>
      </w:r>
      <w:r>
        <w:t>º</w:t>
      </w:r>
      <w:r w:rsidRPr="00304F2C">
        <w:t xml:space="preserve"> 42, resaltando la prohibición de reclutamiento de menores de 18 años y la responsabilidad militar, penal y administrativa en que incurran los integrantes de las </w:t>
      </w:r>
      <w:r>
        <w:t>Fuerzas Armadas</w:t>
      </w:r>
      <w:r w:rsidRPr="00304F2C">
        <w:t xml:space="preserve"> que incumplan esta orden. </w:t>
      </w:r>
    </w:p>
    <w:p w:rsidR="00F93C0B" w:rsidRPr="00304F2C" w:rsidRDefault="00F93C0B" w:rsidP="00F93C0B">
      <w:pPr>
        <w:spacing w:after="240"/>
      </w:pPr>
      <w:r w:rsidRPr="00304F2C">
        <w:t>599.</w:t>
      </w:r>
      <w:r w:rsidRPr="00304F2C">
        <w:tab/>
        <w:t>Otro de los ejes fundamentales del sistema de protección, lo constituye la reinserción social de los niños, niñas y adolescentes que viven en la calle</w:t>
      </w:r>
      <w:r>
        <w:t xml:space="preserve">.  </w:t>
      </w:r>
      <w:r w:rsidRPr="00304F2C">
        <w:t>El poder ejecutivo, en marzo de</w:t>
      </w:r>
      <w:r>
        <w:t> </w:t>
      </w:r>
      <w:r w:rsidRPr="00304F2C">
        <w:t xml:space="preserve">2005, promulgó un decreto aprobando la conformación del Comité Nacional para la Protección Integral a la Niñez en Situación de Calle (CONASICA), presidido por la SNNA e integrado por la Secretaría de la Mujer, Secretaría de Acción Social, Secretaría Técnica de Planificación, Secretaría Nacional Antidrogas, Dirección Nacional de Deportes, Ministerio de Hacienda, Ministerio del Interior, Ministerio de Educación y Cultura, Ministerio de Salud Pública, Consejo Departamental de Niñez y Adolescencia, la REPADEH, Cámara de Industria y Cámara de Comercio y </w:t>
      </w:r>
      <w:r>
        <w:t xml:space="preserve">tres </w:t>
      </w:r>
      <w:r w:rsidRPr="00304F2C">
        <w:t xml:space="preserve">representantes de </w:t>
      </w:r>
      <w:r>
        <w:t>ONG</w:t>
      </w:r>
      <w:r w:rsidRPr="00304F2C">
        <w:t>, Dirección de Ben</w:t>
      </w:r>
      <w:r>
        <w:t>eficencia y Ayuda Social y los g</w:t>
      </w:r>
      <w:r w:rsidRPr="00304F2C">
        <w:t>obiernos municipales</w:t>
      </w:r>
      <w:r>
        <w:t xml:space="preserve">.  </w:t>
      </w:r>
      <w:r w:rsidRPr="00304F2C">
        <w:t>Además, el Comité cuenta con la asesoría del Instituto Interamericano del Niño (IIN), el UNICEF y la OIT.</w:t>
      </w:r>
    </w:p>
    <w:p w:rsidR="00F93C0B" w:rsidRPr="00304F2C" w:rsidRDefault="00F93C0B" w:rsidP="00F93C0B">
      <w:pPr>
        <w:spacing w:after="240"/>
      </w:pPr>
      <w:r w:rsidRPr="00304F2C">
        <w:t>600.</w:t>
      </w:r>
      <w:r w:rsidRPr="00304F2C">
        <w:tab/>
        <w:t xml:space="preserve">La implementación del </w:t>
      </w:r>
      <w:r>
        <w:t>P</w:t>
      </w:r>
      <w:r w:rsidRPr="00304F2C">
        <w:t>rograma de atención integral a la niñez en situación de calle tiene como objetivo la restitución de los derechos vulnerados a los niños, niñas y adolescentes en situación de calle.</w:t>
      </w:r>
    </w:p>
    <w:p w:rsidR="00F93C0B" w:rsidRPr="00304F2C" w:rsidRDefault="00F93C0B" w:rsidP="00F93C0B">
      <w:pPr>
        <w:spacing w:after="240"/>
      </w:pPr>
      <w:r w:rsidRPr="00304F2C">
        <w:t>601.</w:t>
      </w:r>
      <w:r w:rsidRPr="00304F2C">
        <w:tab/>
        <w:t>El programa se desarrolla en tres etapas</w:t>
      </w:r>
      <w:r>
        <w:t xml:space="preserve">:  </w:t>
      </w:r>
      <w:r w:rsidRPr="00304F2C">
        <w:t xml:space="preserve">el abordaje, la desintoxicación y la reinserción familiar u hogar albergue; la implementación del mismo ha permitido el fortalecimiento institucional de </w:t>
      </w:r>
      <w:r>
        <w:t xml:space="preserve">cuatro </w:t>
      </w:r>
      <w:r w:rsidRPr="00304F2C">
        <w:t>hogares de acogida y la atención de niños y niñas con adicción.</w:t>
      </w:r>
    </w:p>
    <w:p w:rsidR="00F93C0B" w:rsidRPr="00304F2C" w:rsidRDefault="00F93C0B" w:rsidP="00F93C0B">
      <w:pPr>
        <w:spacing w:after="240"/>
      </w:pPr>
      <w:r w:rsidRPr="00304F2C">
        <w:t>602.</w:t>
      </w:r>
      <w:r w:rsidRPr="00304F2C">
        <w:tab/>
        <w:t>La Secretaría Nacional de la Niñez y la Adolescencia con la Fundación Don Bosco en la zona 4 Mojones, en el Hogar Don Bosco Róga ofrecen refugio nocturno y albergue a niños, niñas y adolescentes en situación de calle</w:t>
      </w:r>
      <w:r>
        <w:t xml:space="preserve">.  </w:t>
      </w:r>
      <w:r w:rsidRPr="00304F2C">
        <w:t>En 2006 se contó con la decisión de 77 niños, niñas y adolescentes de iniciar un proceso educativo para ir dejando paulatinamente la calle.</w:t>
      </w:r>
    </w:p>
    <w:p w:rsidR="00F93C0B" w:rsidRPr="00304F2C" w:rsidRDefault="00F93C0B" w:rsidP="00F93C0B">
      <w:pPr>
        <w:spacing w:after="240"/>
      </w:pPr>
      <w:r w:rsidRPr="00304F2C">
        <w:t>603.</w:t>
      </w:r>
      <w:r w:rsidRPr="00304F2C">
        <w:tab/>
        <w:t xml:space="preserve">A esta tarea se suma el aporte del </w:t>
      </w:r>
      <w:r>
        <w:t>P</w:t>
      </w:r>
      <w:r w:rsidRPr="00304F2C">
        <w:t xml:space="preserve">rograma de atención integral a niños, niñas y adolescentes en las calles de Asunción (PRAINA), implementado por el </w:t>
      </w:r>
      <w:r>
        <w:t>d</w:t>
      </w:r>
      <w:r w:rsidRPr="00304F2C">
        <w:t xml:space="preserve">espacho de la Primera Dama de la Nación y la Red </w:t>
      </w:r>
      <w:r>
        <w:t>P</w:t>
      </w:r>
      <w:r w:rsidRPr="00304F2C">
        <w:t xml:space="preserve">araguaya para el </w:t>
      </w:r>
      <w:r>
        <w:t>D</w:t>
      </w:r>
      <w:r w:rsidRPr="00304F2C">
        <w:t xml:space="preserve">esarrollo </w:t>
      </w:r>
      <w:r>
        <w:t>H</w:t>
      </w:r>
      <w:r w:rsidRPr="00304F2C">
        <w:t xml:space="preserve">umano (REPADEH) con el objetivo de brindar atención integral con un enfoque de restitución de derechos, focalizando niños y niñas de 6 a 14 años en situación de abandono y desvinculación familiar en las calles de Asunción. </w:t>
      </w:r>
    </w:p>
    <w:p w:rsidR="00F93C0B" w:rsidRPr="00304F2C" w:rsidRDefault="00F93C0B" w:rsidP="00F93C0B">
      <w:pPr>
        <w:spacing w:after="240"/>
      </w:pPr>
      <w:r w:rsidRPr="00304F2C">
        <w:t>604.</w:t>
      </w:r>
      <w:r w:rsidRPr="00304F2C">
        <w:tab/>
        <w:t>Desde septiembre de 2004 a la actualidad, de acuerdo al último informe presentado por PRAINA se tuvo el siguiente impacto</w:t>
      </w:r>
      <w:r>
        <w:t xml:space="preserve">:  </w:t>
      </w:r>
      <w:r w:rsidRPr="00304F2C">
        <w:t>fueron realizadas 6.245 entrevistas a niños y niñas en</w:t>
      </w:r>
      <w:r>
        <w:t xml:space="preserve"> </w:t>
      </w:r>
      <w:r w:rsidR="00C156D5">
        <w:t xml:space="preserve">la </w:t>
      </w:r>
      <w:r w:rsidRPr="00304F2C">
        <w:t>calle</w:t>
      </w:r>
      <w:r>
        <w:t>;</w:t>
      </w:r>
      <w:r w:rsidRPr="00304F2C">
        <w:t xml:space="preserve"> han asistido al comedor 914 niños</w:t>
      </w:r>
      <w:r w:rsidR="00C156D5">
        <w:t xml:space="preserve"> y</w:t>
      </w:r>
      <w:r>
        <w:t xml:space="preserve"> niñas;</w:t>
      </w:r>
      <w:r w:rsidRPr="00304F2C">
        <w:t xml:space="preserve"> fueron albergados en corta estada 277 niños</w:t>
      </w:r>
      <w:r>
        <w:t xml:space="preserve"> y</w:t>
      </w:r>
      <w:r w:rsidRPr="00304F2C">
        <w:t xml:space="preserve"> niñas</w:t>
      </w:r>
      <w:r w:rsidR="00C156D5">
        <w:t>;</w:t>
      </w:r>
      <w:r w:rsidRPr="00304F2C">
        <w:t xml:space="preserve"> fueron alber</w:t>
      </w:r>
      <w:r>
        <w:t xml:space="preserve">gados en larga estada 345 niños y </w:t>
      </w:r>
      <w:r w:rsidRPr="00304F2C">
        <w:t>niñas en un proceso de reeducación integral</w:t>
      </w:r>
      <w:r w:rsidR="00C156D5">
        <w:t>,</w:t>
      </w:r>
      <w:r w:rsidRPr="00304F2C">
        <w:t xml:space="preserve"> incluyendo a sus familiares</w:t>
      </w:r>
      <w:r w:rsidR="00C156D5">
        <w:t>,</w:t>
      </w:r>
      <w:r w:rsidRPr="00304F2C">
        <w:t xml:space="preserve"> y fueron reinsertados con sus familiares biológicos 178 niños y</w:t>
      </w:r>
      <w:r w:rsidR="00C156D5">
        <w:t xml:space="preserve"> </w:t>
      </w:r>
      <w:r w:rsidRPr="00304F2C">
        <w:t>niñas.</w:t>
      </w:r>
    </w:p>
    <w:p w:rsidR="00F93C0B" w:rsidRPr="00304F2C" w:rsidRDefault="00F93C0B" w:rsidP="00F93C0B">
      <w:pPr>
        <w:spacing w:after="240"/>
        <w:rPr>
          <w:b/>
          <w:bCs/>
        </w:rPr>
      </w:pPr>
      <w:r w:rsidRPr="00304F2C">
        <w:rPr>
          <w:b/>
          <w:bCs/>
        </w:rPr>
        <w:t>1</w:t>
      </w:r>
      <w:r>
        <w:rPr>
          <w:b/>
          <w:bCs/>
        </w:rPr>
        <w:t>.</w:t>
      </w:r>
      <w:r>
        <w:rPr>
          <w:b/>
          <w:bCs/>
        </w:rPr>
        <w:tab/>
      </w:r>
      <w:r w:rsidRPr="00304F2C">
        <w:rPr>
          <w:b/>
          <w:bCs/>
        </w:rPr>
        <w:t xml:space="preserve">La </w:t>
      </w:r>
      <w:r>
        <w:rPr>
          <w:b/>
          <w:bCs/>
        </w:rPr>
        <w:t>e</w:t>
      </w:r>
      <w:r w:rsidRPr="00304F2C">
        <w:rPr>
          <w:b/>
          <w:bCs/>
        </w:rPr>
        <w:t xml:space="preserve">xplotación </w:t>
      </w:r>
      <w:r>
        <w:rPr>
          <w:b/>
          <w:bCs/>
        </w:rPr>
        <w:t>e</w:t>
      </w:r>
      <w:r w:rsidRPr="00304F2C">
        <w:rPr>
          <w:b/>
          <w:bCs/>
        </w:rPr>
        <w:t>conómica</w:t>
      </w:r>
    </w:p>
    <w:p w:rsidR="00F93C0B" w:rsidRPr="00304F2C" w:rsidRDefault="00F93C0B" w:rsidP="00F93C0B">
      <w:pPr>
        <w:spacing w:after="240"/>
      </w:pPr>
      <w:r w:rsidRPr="00304F2C">
        <w:t>605.</w:t>
      </w:r>
      <w:r w:rsidRPr="00304F2C">
        <w:tab/>
        <w:t>El Estado paraguayo ha ratificado los Convenios de la OIT N</w:t>
      </w:r>
      <w:r>
        <w:t>os.</w:t>
      </w:r>
      <w:r w:rsidRPr="00304F2C">
        <w:t xml:space="preserve"> 138 sobre la edad mínima de admisión al empleo (la cual ha quedado establecida en 14 años de edad) y 182 sobre la prohibición de las peores formas de trabajo infantil y la acción inmediata para su eliminación, habiendo elaborado y puesto en vigencia el listado de trabajo peligroso.</w:t>
      </w:r>
    </w:p>
    <w:p w:rsidR="00F93C0B" w:rsidRPr="00304F2C" w:rsidRDefault="00F93C0B" w:rsidP="00F93C0B">
      <w:pPr>
        <w:spacing w:after="240"/>
      </w:pPr>
      <w:r w:rsidRPr="00304F2C">
        <w:t>606.</w:t>
      </w:r>
      <w:r w:rsidRPr="00304F2C">
        <w:tab/>
        <w:t xml:space="preserve">El listado es el fruto de un proceso participativo liderado por la Comisión Nacional de Prevención y Erradicación del Trabajo Infantil y la Protección del Trabajo de los/as Adolescentes (CONAETI), que involucró a organizaciones de trabajadores y de empleadores, instituciones de </w:t>
      </w:r>
      <w:r>
        <w:t>G</w:t>
      </w:r>
      <w:r w:rsidRPr="00304F2C">
        <w:t>obierno, especialistas, ONG, actores comunitarios a nivel nacional e incluso a niños, niñas y adolescentes, quienes a partir de consensos, determinaron que en el país existen</w:t>
      </w:r>
      <w:r>
        <w:t> </w:t>
      </w:r>
      <w:r w:rsidRPr="00304F2C">
        <w:t>26</w:t>
      </w:r>
      <w:r>
        <w:t> </w:t>
      </w:r>
      <w:r w:rsidRPr="00304F2C">
        <w:t>actividades que deben ser calificadas como peligrosas.</w:t>
      </w:r>
    </w:p>
    <w:p w:rsidR="00F93C0B" w:rsidRPr="00304F2C" w:rsidRDefault="00F93C0B" w:rsidP="00F93C0B">
      <w:pPr>
        <w:spacing w:after="240"/>
      </w:pPr>
      <w:r w:rsidRPr="00304F2C">
        <w:rPr>
          <w:bCs/>
        </w:rPr>
        <w:t>607.</w:t>
      </w:r>
      <w:r w:rsidRPr="00304F2C">
        <w:rPr>
          <w:bCs/>
        </w:rPr>
        <w:tab/>
        <w:t>La legislación nacional contiene una serie de disposiciones que establecen protecciones especiales para los adolescentes trabajadores, entre las que se pueden citar:</w:t>
      </w:r>
    </w:p>
    <w:p w:rsidR="00F93C0B" w:rsidRPr="00304F2C" w:rsidRDefault="00F93C0B" w:rsidP="00F93C0B">
      <w:pPr>
        <w:spacing w:after="240"/>
        <w:ind w:left="1134" w:hanging="567"/>
      </w:pPr>
      <w:r>
        <w:t>a)</w:t>
      </w:r>
      <w:r>
        <w:tab/>
      </w:r>
      <w:r w:rsidRPr="00304F2C">
        <w:t xml:space="preserve">Ley </w:t>
      </w:r>
      <w:r>
        <w:t xml:space="preserve">Nº </w:t>
      </w:r>
      <w:r w:rsidRPr="00304F2C">
        <w:t>16801/01</w:t>
      </w:r>
      <w:r>
        <w:t>,</w:t>
      </w:r>
      <w:r w:rsidRPr="00304F2C">
        <w:t xml:space="preserve"> Código de la Niñez y la Adolescencia</w:t>
      </w:r>
      <w:r>
        <w:t xml:space="preserve">:  </w:t>
      </w:r>
      <w:r w:rsidRPr="00304F2C">
        <w:t xml:space="preserve">establece en su </w:t>
      </w:r>
      <w:r>
        <w:t>artículo</w:t>
      </w:r>
      <w:r w:rsidRPr="00304F2C">
        <w:t xml:space="preserve"> 25 el derecho a ser protegido contra toda forma de explotación y demás disposiciones referidas a la protección de adolescentes trabajadores;</w:t>
      </w:r>
    </w:p>
    <w:p w:rsidR="00F93C0B" w:rsidRPr="00304F2C" w:rsidRDefault="00F93C0B" w:rsidP="00F93C0B">
      <w:pPr>
        <w:spacing w:after="240"/>
        <w:ind w:left="1134" w:hanging="567"/>
      </w:pPr>
      <w:r>
        <w:t>b)</w:t>
      </w:r>
      <w:r>
        <w:tab/>
      </w:r>
      <w:r w:rsidRPr="00304F2C">
        <w:t xml:space="preserve">Código Laboral (Leyes </w:t>
      </w:r>
      <w:r>
        <w:t xml:space="preserve">Nos. </w:t>
      </w:r>
      <w:r w:rsidRPr="00304F2C">
        <w:t>213 y 496)</w:t>
      </w:r>
      <w:r>
        <w:t xml:space="preserve">:  </w:t>
      </w:r>
      <w:r w:rsidRPr="00304F2C">
        <w:t>a través de los artículos en torno a las garantías del trabajo, el capítulo sobre trabajo de menores y mujeres (las que no han sido derogadas por el CNA), y las sanciones previstas en los artículos 384</w:t>
      </w:r>
      <w:r>
        <w:t xml:space="preserve">, </w:t>
      </w:r>
      <w:r w:rsidRPr="00304F2C">
        <w:t>385 y</w:t>
      </w:r>
      <w:r>
        <w:t> </w:t>
      </w:r>
      <w:r w:rsidRPr="00304F2C">
        <w:t>389;</w:t>
      </w:r>
    </w:p>
    <w:p w:rsidR="00F93C0B" w:rsidRPr="00304F2C" w:rsidRDefault="00F93C0B" w:rsidP="00F93C0B">
      <w:pPr>
        <w:spacing w:after="240"/>
        <w:ind w:left="1134" w:hanging="567"/>
      </w:pPr>
      <w:r>
        <w:t>c)</w:t>
      </w:r>
      <w:r>
        <w:tab/>
      </w:r>
      <w:r w:rsidRPr="00304F2C">
        <w:t>Código Penal</w:t>
      </w:r>
      <w:r>
        <w:t xml:space="preserve">:  </w:t>
      </w:r>
      <w:r w:rsidRPr="00304F2C">
        <w:t>en sus</w:t>
      </w:r>
      <w:r>
        <w:t xml:space="preserve"> </w:t>
      </w:r>
      <w:r w:rsidRPr="00304F2C">
        <w:t>artículos referidos a la exposición de determinada persona, peligro de vida e integridad física, hechos punibles contra la libertad, hechos punibles contra la autonomía sexual y hechos punibles contra la seguridad de las personas, frente a riesgos colectivos</w:t>
      </w:r>
      <w:r>
        <w:t>.</w:t>
      </w:r>
    </w:p>
    <w:p w:rsidR="00F93C0B" w:rsidRPr="00304F2C" w:rsidRDefault="00F93C0B" w:rsidP="00F93C0B">
      <w:pPr>
        <w:spacing w:after="240"/>
      </w:pPr>
      <w:r w:rsidRPr="00304F2C">
        <w:rPr>
          <w:lang w:val="es-PY"/>
        </w:rPr>
        <w:t>608.</w:t>
      </w:r>
      <w:r w:rsidRPr="00304F2C">
        <w:rPr>
          <w:lang w:val="es-PY"/>
        </w:rPr>
        <w:tab/>
        <w:t xml:space="preserve">El Estado paraguayo reconoce que </w:t>
      </w:r>
      <w:r w:rsidRPr="00304F2C">
        <w:t>el cumplimiento efectivo de la legislación depende de los mecanismos y procedimientos que se implementen, pero fundamentalmente es una problemática sujeta a las condiciones de pobreza.</w:t>
      </w:r>
    </w:p>
    <w:p w:rsidR="00F93C0B" w:rsidRPr="00304F2C" w:rsidRDefault="00F93C0B" w:rsidP="00F93C0B">
      <w:pPr>
        <w:spacing w:after="240"/>
        <w:rPr>
          <w:lang w:val="es-ES_tradnl"/>
        </w:rPr>
      </w:pPr>
      <w:r w:rsidRPr="00304F2C">
        <w:rPr>
          <w:lang w:val="es-ES_tradnl"/>
        </w:rPr>
        <w:t>609.</w:t>
      </w:r>
      <w:r w:rsidRPr="00304F2C">
        <w:rPr>
          <w:lang w:val="es-ES_tradnl"/>
        </w:rPr>
        <w:tab/>
        <w:t xml:space="preserve">El 8 de junio de 1998 se firmó el memorándum de entendimiento entre el Gobierno paraguayo y la Organización Internacional del Trabajo en </w:t>
      </w:r>
      <w:r>
        <w:rPr>
          <w:lang w:val="es-ES_tradnl"/>
        </w:rPr>
        <w:t>el cual el Paraguay se incorporó</w:t>
      </w:r>
      <w:r w:rsidRPr="00304F2C">
        <w:rPr>
          <w:lang w:val="es-ES_tradnl"/>
        </w:rPr>
        <w:t xml:space="preserve"> al Programa Internacional para la </w:t>
      </w:r>
      <w:r>
        <w:rPr>
          <w:lang w:val="es-ES_tradnl"/>
        </w:rPr>
        <w:t>E</w:t>
      </w:r>
      <w:r w:rsidRPr="00304F2C">
        <w:rPr>
          <w:lang w:val="es-ES_tradnl"/>
        </w:rPr>
        <w:t xml:space="preserve">rradicación del </w:t>
      </w:r>
      <w:r>
        <w:rPr>
          <w:lang w:val="es-ES_tradnl"/>
        </w:rPr>
        <w:t>T</w:t>
      </w:r>
      <w:r w:rsidRPr="00304F2C">
        <w:rPr>
          <w:lang w:val="es-ES_tradnl"/>
        </w:rPr>
        <w:t xml:space="preserve">rabajo </w:t>
      </w:r>
      <w:r>
        <w:rPr>
          <w:lang w:val="es-ES_tradnl"/>
        </w:rPr>
        <w:t>I</w:t>
      </w:r>
      <w:r w:rsidRPr="00304F2C">
        <w:rPr>
          <w:lang w:val="es-ES_tradnl"/>
        </w:rPr>
        <w:t xml:space="preserve">nfantil (IPEC) juntamente con Chile, </w:t>
      </w:r>
      <w:r>
        <w:rPr>
          <w:lang w:val="es-ES_tradnl"/>
        </w:rPr>
        <w:t xml:space="preserve">el </w:t>
      </w:r>
      <w:r w:rsidRPr="00304F2C">
        <w:rPr>
          <w:lang w:val="es-ES_tradnl"/>
        </w:rPr>
        <w:t>Perú y Colombia con el objetivo de erradicar progresivamente el trabajo infantil.</w:t>
      </w:r>
    </w:p>
    <w:p w:rsidR="00F93C0B" w:rsidRPr="00304F2C" w:rsidRDefault="00F93C0B" w:rsidP="00F93C0B">
      <w:pPr>
        <w:spacing w:after="240"/>
      </w:pPr>
      <w:r w:rsidRPr="00304F2C">
        <w:rPr>
          <w:lang w:val="es-ES_tradnl"/>
        </w:rPr>
        <w:t>610.</w:t>
      </w:r>
      <w:r w:rsidRPr="00304F2C">
        <w:rPr>
          <w:lang w:val="es-ES_tradnl"/>
        </w:rPr>
        <w:tab/>
        <w:t xml:space="preserve">El 30 de setiembre </w:t>
      </w:r>
      <w:r>
        <w:rPr>
          <w:lang w:val="es-ES_tradnl"/>
        </w:rPr>
        <w:t>de</w:t>
      </w:r>
      <w:r w:rsidRPr="00304F2C">
        <w:rPr>
          <w:lang w:val="es-ES_tradnl"/>
        </w:rPr>
        <w:t xml:space="preserve"> 2002 se promulgó por Decreto N</w:t>
      </w:r>
      <w:r>
        <w:rPr>
          <w:lang w:val="es-ES_tradnl"/>
        </w:rPr>
        <w:t>º</w:t>
      </w:r>
      <w:r w:rsidRPr="00304F2C">
        <w:rPr>
          <w:lang w:val="es-ES_tradnl"/>
        </w:rPr>
        <w:t xml:space="preserve"> 18835 del poder ejecutivo la creación de </w:t>
      </w:r>
      <w:r>
        <w:rPr>
          <w:lang w:val="es-ES_tradnl"/>
        </w:rPr>
        <w:t xml:space="preserve">la </w:t>
      </w:r>
      <w:r w:rsidRPr="00304F2C">
        <w:rPr>
          <w:lang w:val="es-ES_tradnl"/>
        </w:rPr>
        <w:t>CONAETI, dando así cumplimiento a los compromisos asumidos por el país</w:t>
      </w:r>
      <w:r>
        <w:t>.  La </w:t>
      </w:r>
      <w:r w:rsidRPr="00304F2C">
        <w:t xml:space="preserve">CONAETI coordina e implementa una serie de actividades de instituciones gubernamentales y organizaciones civiles, con miras a disminuir la explotación laboral infantil. </w:t>
      </w:r>
    </w:p>
    <w:p w:rsidR="00F93C0B" w:rsidRPr="00304F2C" w:rsidRDefault="00F93C0B" w:rsidP="00F93C0B">
      <w:pPr>
        <w:spacing w:after="240"/>
      </w:pPr>
      <w:r w:rsidRPr="00304F2C">
        <w:t>611.</w:t>
      </w:r>
      <w:r w:rsidRPr="00304F2C">
        <w:tab/>
        <w:t>Por Decreto Nº 2616/04, de 31 de mayo de 2004 se declaró de interés nacional las actividades conmemorativas del Día Mundial contra el Tr</w:t>
      </w:r>
      <w:r>
        <w:t>abajo Infantil convocando a la c</w:t>
      </w:r>
      <w:r w:rsidRPr="00304F2C">
        <w:t>iudadanía a la reflexión y al compromiso de prevenir y eliminar progresivamente el trabajo infantil en el Paraguay</w:t>
      </w:r>
      <w:r>
        <w:t xml:space="preserve">.  El </w:t>
      </w:r>
      <w:r w:rsidR="00B7728F">
        <w:t>MEC</w:t>
      </w:r>
      <w:r w:rsidRPr="00304F2C">
        <w:t xml:space="preserve">, por </w:t>
      </w:r>
      <w:r>
        <w:t>R</w:t>
      </w:r>
      <w:r w:rsidRPr="00304F2C">
        <w:t>esolución Nº 3631/04, incorporó dicha fecha (12 de junio) en su calendario educativo, instando a las instituciones educativas a realizar actividades de concienciación sobre la problemática del trabajo infantil y la necesidad de emprender acciones para su prevención y erradicación progresiva.</w:t>
      </w:r>
    </w:p>
    <w:p w:rsidR="00F93C0B" w:rsidRPr="00304F2C" w:rsidRDefault="00F93C0B" w:rsidP="00F93C0B">
      <w:pPr>
        <w:spacing w:after="240"/>
        <w:rPr>
          <w:lang w:val="es-ES_tradnl"/>
        </w:rPr>
      </w:pPr>
      <w:r w:rsidRPr="00304F2C">
        <w:rPr>
          <w:lang w:val="es-ES_tradnl"/>
        </w:rPr>
        <w:t>612.</w:t>
      </w:r>
      <w:r w:rsidRPr="00304F2C">
        <w:rPr>
          <w:lang w:val="es-ES_tradnl"/>
        </w:rPr>
        <w:tab/>
        <w:t xml:space="preserve">El inciso e) </w:t>
      </w:r>
      <w:r w:rsidR="005B256D">
        <w:rPr>
          <w:lang w:val="es-ES_tradnl"/>
        </w:rPr>
        <w:t xml:space="preserve">del </w:t>
      </w:r>
      <w:r>
        <w:rPr>
          <w:lang w:val="es-ES_tradnl"/>
        </w:rPr>
        <w:t>artículo</w:t>
      </w:r>
      <w:r w:rsidRPr="00304F2C">
        <w:rPr>
          <w:lang w:val="es-ES_tradnl"/>
        </w:rPr>
        <w:t xml:space="preserve"> 50 del Código d</w:t>
      </w:r>
      <w:r>
        <w:rPr>
          <w:lang w:val="es-ES_tradnl"/>
        </w:rPr>
        <w:t>e la Niñez y la Adolescencia</w:t>
      </w:r>
      <w:r w:rsidRPr="00304F2C">
        <w:rPr>
          <w:lang w:val="es-ES_tradnl"/>
        </w:rPr>
        <w:t xml:space="preserve"> establece como atribución de la Consejería Municipal por los Derechos del Niño, Niña y Adolescente (CODENI) el registro del adolescente trabajador, a fin de impulsar programas de protección y apoyo a las familias</w:t>
      </w:r>
      <w:r>
        <w:rPr>
          <w:lang w:val="es-ES_tradnl"/>
        </w:rPr>
        <w:t xml:space="preserve">.  </w:t>
      </w:r>
      <w:r w:rsidRPr="00304F2C">
        <w:rPr>
          <w:lang w:val="es-ES_tradnl"/>
        </w:rPr>
        <w:t>Como tal, la CODENI es la instancia encargada de dar a conocer los derechos de los niños, niñas y adolescentes a nivel local.</w:t>
      </w:r>
    </w:p>
    <w:p w:rsidR="00F93C0B" w:rsidRPr="00304F2C" w:rsidRDefault="00F93C0B" w:rsidP="00F93C0B">
      <w:pPr>
        <w:spacing w:after="240"/>
      </w:pPr>
      <w:r w:rsidRPr="00304F2C">
        <w:t>613.</w:t>
      </w:r>
      <w:r w:rsidRPr="00304F2C">
        <w:tab/>
        <w:t xml:space="preserve">El </w:t>
      </w:r>
      <w:r>
        <w:t>e</w:t>
      </w:r>
      <w:r w:rsidRPr="00304F2C">
        <w:t>mpleador que ocupe a trabajadores adolescentes está obligado a llevar un registro de los mismos</w:t>
      </w:r>
      <w:r>
        <w:t xml:space="preserve">.  </w:t>
      </w:r>
      <w:r w:rsidRPr="00304F2C">
        <w:t xml:space="preserve">El </w:t>
      </w:r>
      <w:r>
        <w:t>artículo</w:t>
      </w:r>
      <w:r w:rsidRPr="00304F2C">
        <w:t xml:space="preserve"> 61 prohíbe la discriminación laboral y salarial de los adolescentes con necesidades especiales</w:t>
      </w:r>
      <w:r>
        <w:t xml:space="preserve">.  </w:t>
      </w:r>
      <w:r w:rsidRPr="00304F2C">
        <w:t>Toda esta información se ha hecho pública mediante campañ</w:t>
      </w:r>
      <w:r>
        <w:t>as masivas de educación y forma</w:t>
      </w:r>
      <w:r w:rsidRPr="00304F2C">
        <w:t xml:space="preserve"> parte del currículo de la enseñanza básica. </w:t>
      </w:r>
    </w:p>
    <w:p w:rsidR="00F93C0B" w:rsidRPr="00304F2C" w:rsidRDefault="00F93C0B" w:rsidP="00F93C0B">
      <w:pPr>
        <w:spacing w:after="240"/>
      </w:pPr>
      <w:r w:rsidRPr="00304F2C">
        <w:t>614.</w:t>
      </w:r>
      <w:r w:rsidRPr="00304F2C">
        <w:tab/>
        <w:t xml:space="preserve">En su calidad de miembro de </w:t>
      </w:r>
      <w:r>
        <w:t xml:space="preserve">la </w:t>
      </w:r>
      <w:r w:rsidRPr="00304F2C">
        <w:t xml:space="preserve">CONAETI, la SNNA ha colaborado activamente en la formulación de las constancias del registro del adolescente trabajador en cumplimiento de los preceptos establecidos en </w:t>
      </w:r>
      <w:r>
        <w:t xml:space="preserve">los </w:t>
      </w:r>
      <w:r w:rsidRPr="00304F2C">
        <w:t>artículos 55 a 57</w:t>
      </w:r>
      <w:r>
        <w:t xml:space="preserve"> de </w:t>
      </w:r>
      <w:r w:rsidRPr="00304F2C">
        <w:t xml:space="preserve">la Ley </w:t>
      </w:r>
      <w:r>
        <w:t>Nº 1680/2001</w:t>
      </w:r>
      <w:r w:rsidRPr="00304F2C">
        <w:t xml:space="preserve">, como también en la capacitación de las consejeras/os de </w:t>
      </w:r>
      <w:r w:rsidR="009175E3">
        <w:t xml:space="preserve">las </w:t>
      </w:r>
      <w:r w:rsidRPr="00304F2C">
        <w:t>CODENI, para la expedición de la constancia del registro del adolescente trabajador.</w:t>
      </w:r>
    </w:p>
    <w:p w:rsidR="00F93C0B" w:rsidRPr="00304F2C" w:rsidRDefault="00F93C0B" w:rsidP="00F93C0B">
      <w:pPr>
        <w:spacing w:after="240"/>
      </w:pPr>
      <w:r w:rsidRPr="00304F2C">
        <w:t>615.</w:t>
      </w:r>
      <w:r w:rsidRPr="00304F2C">
        <w:tab/>
        <w:t xml:space="preserve">Por </w:t>
      </w:r>
      <w:r>
        <w:t>R</w:t>
      </w:r>
      <w:r w:rsidRPr="00304F2C">
        <w:t>esolución N</w:t>
      </w:r>
      <w:r>
        <w:t>º</w:t>
      </w:r>
      <w:r w:rsidRPr="00304F2C">
        <w:t xml:space="preserve"> 701 del año 2006 del Ministerio de Justicia y Trabajo se aprobó </w:t>
      </w:r>
      <w:r>
        <w:t>"</w:t>
      </w:r>
      <w:r w:rsidRPr="00304F2C">
        <w:t>el</w:t>
      </w:r>
      <w:r>
        <w:t> </w:t>
      </w:r>
      <w:r w:rsidRPr="00304F2C">
        <w:t>formato y diseño para el registro especial del/a adolescente trabajador/a</w:t>
      </w:r>
      <w:r>
        <w:t>"</w:t>
      </w:r>
      <w:r w:rsidRPr="00304F2C">
        <w:t xml:space="preserve"> y dispuso la utilización obligatoria del mismo, a cargo de las CODENI y el control respectivo que será ejercido por el Ministerio de Justicia del Trabajo.</w:t>
      </w:r>
    </w:p>
    <w:p w:rsidR="00F93C0B" w:rsidRPr="00304F2C" w:rsidRDefault="00F93C0B" w:rsidP="00F93C0B">
      <w:pPr>
        <w:spacing w:after="240"/>
      </w:pPr>
      <w:r w:rsidRPr="00304F2C">
        <w:t>616.</w:t>
      </w:r>
      <w:r w:rsidRPr="00304F2C">
        <w:tab/>
        <w:t>En el marco del Programa OIT/IPEC, la Secretaría Nacional de la Niñez y la Adolescencia participó de la realización y difusión de la investigación en el departamento de Canindeyú sobre las características del trabajo de niños, niñas y adolescentes en el sector agropecuario.</w:t>
      </w:r>
    </w:p>
    <w:p w:rsidR="00F93C0B" w:rsidRPr="00304F2C" w:rsidRDefault="00F93C0B" w:rsidP="00F93C0B">
      <w:pPr>
        <w:spacing w:after="240"/>
        <w:rPr>
          <w:lang w:val="es-ES_tradnl"/>
        </w:rPr>
      </w:pPr>
      <w:r>
        <w:rPr>
          <w:lang w:val="es-ES_tradnl"/>
        </w:rPr>
        <w:t>617.</w:t>
      </w:r>
      <w:r>
        <w:rPr>
          <w:lang w:val="es-ES_tradnl"/>
        </w:rPr>
        <w:tab/>
        <w:t>En diciembre de</w:t>
      </w:r>
      <w:r w:rsidRPr="00304F2C">
        <w:rPr>
          <w:lang w:val="es-ES_tradnl"/>
        </w:rPr>
        <w:t xml:space="preserve"> 2003 el Consejo Nacional de la Niñez y la Adolescencia aprobó el Plan Nacional </w:t>
      </w:r>
      <w:r w:rsidRPr="00304F2C">
        <w:t>de</w:t>
      </w:r>
      <w:r w:rsidRPr="00304F2C">
        <w:rPr>
          <w:lang w:val="es-ES_tradnl"/>
        </w:rPr>
        <w:t xml:space="preserve"> prevención y erradicación del trabajo infantil y protección del trabajo adolescente</w:t>
      </w:r>
      <w:r>
        <w:rPr>
          <w:lang w:val="es-ES_tradnl"/>
        </w:rPr>
        <w:t xml:space="preserve">.  </w:t>
      </w:r>
      <w:r w:rsidRPr="00304F2C">
        <w:rPr>
          <w:lang w:val="es-ES_tradnl"/>
        </w:rPr>
        <w:t xml:space="preserve">Posteriormente por Decreto Nº 2645 de </w:t>
      </w:r>
      <w:r>
        <w:rPr>
          <w:lang w:val="es-ES_tradnl"/>
        </w:rPr>
        <w:t>8 de junio de 20</w:t>
      </w:r>
      <w:r w:rsidRPr="00304F2C">
        <w:rPr>
          <w:lang w:val="es-ES_tradnl"/>
        </w:rPr>
        <w:t>04 este plan fue promulgado por el poder ejecutivo de la República del Paraguay.</w:t>
      </w:r>
      <w:r>
        <w:rPr>
          <w:lang w:val="es-ES_tradnl"/>
        </w:rPr>
        <w:t xml:space="preserve"> </w:t>
      </w:r>
      <w:r w:rsidRPr="00304F2C">
        <w:rPr>
          <w:lang w:val="es-ES_tradnl"/>
        </w:rPr>
        <w:t xml:space="preserve"> De igual manera, el Decreto Nº 4951 de fecha 22 de marzo de 2005 reglamentó la Ley </w:t>
      </w:r>
      <w:r>
        <w:rPr>
          <w:lang w:val="es-ES_tradnl"/>
        </w:rPr>
        <w:t xml:space="preserve">Nº </w:t>
      </w:r>
      <w:r w:rsidRPr="00304F2C">
        <w:rPr>
          <w:lang w:val="es-ES_tradnl"/>
        </w:rPr>
        <w:t>1657/01 y aprobó el listado de trabajo infantil peligroso.</w:t>
      </w:r>
    </w:p>
    <w:p w:rsidR="00F93C0B" w:rsidRPr="00304F2C" w:rsidRDefault="00F93C0B" w:rsidP="00F93C0B">
      <w:pPr>
        <w:spacing w:after="240"/>
        <w:rPr>
          <w:b/>
          <w:bCs/>
          <w:lang w:val="es-ES_tradnl"/>
        </w:rPr>
      </w:pPr>
      <w:r w:rsidRPr="00304F2C">
        <w:rPr>
          <w:b/>
          <w:bCs/>
          <w:lang w:val="es-ES_tradnl"/>
        </w:rPr>
        <w:t>2</w:t>
      </w:r>
      <w:r>
        <w:rPr>
          <w:b/>
          <w:bCs/>
          <w:lang w:val="es-ES_tradnl"/>
        </w:rPr>
        <w:t>.</w:t>
      </w:r>
      <w:r>
        <w:rPr>
          <w:b/>
          <w:bCs/>
          <w:lang w:val="es-ES_tradnl"/>
        </w:rPr>
        <w:tab/>
      </w:r>
      <w:r w:rsidRPr="00304F2C">
        <w:rPr>
          <w:b/>
          <w:bCs/>
          <w:lang w:val="es-ES_tradnl"/>
        </w:rPr>
        <w:t>Explotación sexual y trata</w:t>
      </w:r>
    </w:p>
    <w:p w:rsidR="00F93C0B" w:rsidRPr="00304F2C" w:rsidRDefault="00F93C0B" w:rsidP="00F93C0B">
      <w:pPr>
        <w:spacing w:after="240"/>
      </w:pPr>
      <w:r w:rsidRPr="00304F2C">
        <w:t>618.</w:t>
      </w:r>
      <w:r w:rsidRPr="00304F2C">
        <w:tab/>
        <w:t>El Estado paraguayo ha incorporado en su normativa diversos tratados internacionales y ha promulgado leyes a fin de combatir y erradicar la explotación sexual comercial infantil, el tráfico de niños y la delincuencia organizada transnacional</w:t>
      </w:r>
      <w:r>
        <w:t xml:space="preserve">.  </w:t>
      </w:r>
      <w:r w:rsidRPr="00304F2C">
        <w:t xml:space="preserve">Diversas organizaciones trabajan en este tema en el Paraguay; entre ellas se puede mencionar a la Mesa </w:t>
      </w:r>
      <w:r>
        <w:t>i</w:t>
      </w:r>
      <w:r w:rsidRPr="00304F2C">
        <w:t xml:space="preserve">nterinstitucional de </w:t>
      </w:r>
      <w:r>
        <w:t>p</w:t>
      </w:r>
      <w:r w:rsidRPr="00304F2C">
        <w:t xml:space="preserve">revención y </w:t>
      </w:r>
      <w:r>
        <w:t>c</w:t>
      </w:r>
      <w:r w:rsidRPr="00304F2C">
        <w:t xml:space="preserve">ombate la </w:t>
      </w:r>
      <w:r>
        <w:t>t</w:t>
      </w:r>
      <w:r w:rsidRPr="00304F2C">
        <w:t xml:space="preserve">rata de </w:t>
      </w:r>
      <w:r>
        <w:t>p</w:t>
      </w:r>
      <w:r w:rsidRPr="00304F2C">
        <w:t xml:space="preserve">ersonas en el </w:t>
      </w:r>
      <w:r>
        <w:t>p</w:t>
      </w:r>
      <w:r w:rsidRPr="00304F2C">
        <w:t xml:space="preserve">araguay, la Unidad de Derechos Humanos de la Corte, la SNNA, la OIT-IPEC, el UNICEF, organizaciones de mujeres, </w:t>
      </w:r>
      <w:r>
        <w:t>S</w:t>
      </w:r>
      <w:r w:rsidRPr="00304F2C">
        <w:t xml:space="preserve">ecretaría de la </w:t>
      </w:r>
      <w:r>
        <w:t>M</w:t>
      </w:r>
      <w:r w:rsidRPr="00304F2C">
        <w:t xml:space="preserve">ujer, ministerio público, </w:t>
      </w:r>
      <w:r w:rsidR="00C156D5" w:rsidRPr="00304F2C">
        <w:t>Policía Nacional</w:t>
      </w:r>
      <w:r w:rsidRPr="00304F2C">
        <w:t xml:space="preserve"> y </w:t>
      </w:r>
      <w:r>
        <w:t>ONG</w:t>
      </w:r>
      <w:r w:rsidRPr="00304F2C">
        <w:t xml:space="preserve">. </w:t>
      </w:r>
    </w:p>
    <w:p w:rsidR="00F93C0B" w:rsidRPr="00304F2C" w:rsidRDefault="00F93C0B" w:rsidP="00F93C0B">
      <w:pPr>
        <w:spacing w:after="240"/>
        <w:rPr>
          <w:iCs/>
          <w:lang w:val="es-ES_tradnl"/>
        </w:rPr>
      </w:pPr>
      <w:r w:rsidRPr="00304F2C">
        <w:rPr>
          <w:iCs/>
        </w:rPr>
        <w:t>619.</w:t>
      </w:r>
      <w:r w:rsidRPr="00304F2C">
        <w:rPr>
          <w:iCs/>
        </w:rPr>
        <w:tab/>
        <w:t>Según el Relator Especial sobre la venta de niños, la prostitución infantil y la utilización de niños en la pornografía, Juan Miguel Petit (quien visitó el país en f</w:t>
      </w:r>
      <w:r>
        <w:rPr>
          <w:iCs/>
        </w:rPr>
        <w:t>ebrero de 2004), en el Paraguay</w:t>
      </w:r>
      <w:r w:rsidRPr="00304F2C">
        <w:rPr>
          <w:iCs/>
        </w:rPr>
        <w:t xml:space="preserve"> dos de cada tres trabajadoras sexuales son menores de edad y la mayoría se inicia entre los 12 y 13 </w:t>
      </w:r>
      <w:r w:rsidRPr="00304F2C">
        <w:rPr>
          <w:iCs/>
          <w:lang w:val="es-ES_tradnl"/>
        </w:rPr>
        <w:t>años</w:t>
      </w:r>
      <w:r w:rsidRPr="00304F2C">
        <w:rPr>
          <w:iCs/>
        </w:rPr>
        <w:t>.</w:t>
      </w:r>
      <w:r w:rsidRPr="00304F2C">
        <w:rPr>
          <w:iCs/>
          <w:lang w:val="es-ES_tradnl"/>
        </w:rPr>
        <w:t xml:space="preserve"> </w:t>
      </w:r>
    </w:p>
    <w:p w:rsidR="00F93C0B" w:rsidRPr="00304F2C" w:rsidRDefault="00F93C0B" w:rsidP="00F93C0B">
      <w:pPr>
        <w:spacing w:after="240"/>
        <w:rPr>
          <w:lang w:val="es-ES_tradnl"/>
        </w:rPr>
      </w:pPr>
      <w:r w:rsidRPr="00304F2C">
        <w:rPr>
          <w:lang w:val="es-ES_tradnl"/>
        </w:rPr>
        <w:t>620.</w:t>
      </w:r>
      <w:r w:rsidRPr="00304F2C">
        <w:rPr>
          <w:lang w:val="es-ES_tradnl"/>
        </w:rPr>
        <w:tab/>
        <w:t xml:space="preserve">La explotación sexual de niñas, niños y adolescentes es un delito penal de acuerdo con el Código Penal de la República del Paraguay (Ley </w:t>
      </w:r>
      <w:r>
        <w:rPr>
          <w:lang w:val="es-ES_tradnl"/>
        </w:rPr>
        <w:t xml:space="preserve">Nº </w:t>
      </w:r>
      <w:r w:rsidRPr="00304F2C">
        <w:rPr>
          <w:lang w:val="es-ES_tradnl"/>
        </w:rPr>
        <w:t>1169/97)</w:t>
      </w:r>
      <w:r>
        <w:rPr>
          <w:lang w:val="es-ES_tradnl"/>
        </w:rPr>
        <w:t xml:space="preserve">.  </w:t>
      </w:r>
      <w:r w:rsidRPr="00304F2C">
        <w:rPr>
          <w:lang w:val="es-ES_tradnl"/>
        </w:rPr>
        <w:t>El capítulo VI del Código Penal vigente plantea los hechos punibles cometidos contra personas menores de edad, incluyendo delitos como el maltrato físico, el abuso sexual, la violación o coacción sexual, publicaciones pornográficas, actos exhibicionistas, incesto, estupro, relaciones con la autonomía sexual y libertad de las personas</w:t>
      </w:r>
      <w:r>
        <w:rPr>
          <w:lang w:val="es-ES_tradnl"/>
        </w:rPr>
        <w:t>.</w:t>
      </w:r>
    </w:p>
    <w:p w:rsidR="00F93C0B" w:rsidRPr="00304F2C" w:rsidRDefault="00F93C0B" w:rsidP="00F93C0B">
      <w:pPr>
        <w:spacing w:after="240"/>
        <w:rPr>
          <w:lang w:val="es-ES_tradnl"/>
        </w:rPr>
      </w:pPr>
      <w:r w:rsidRPr="00304F2C">
        <w:rPr>
          <w:lang w:val="es-ES_tradnl"/>
        </w:rPr>
        <w:t>621.</w:t>
      </w:r>
      <w:r w:rsidRPr="00304F2C">
        <w:rPr>
          <w:lang w:val="es-ES_tradnl"/>
        </w:rPr>
        <w:tab/>
        <w:t>La Secretaría Nacional de la Niñez y la Adolescencia, con la ONG Global Infancia,</w:t>
      </w:r>
      <w:r>
        <w:rPr>
          <w:lang w:val="es-ES_tradnl"/>
        </w:rPr>
        <w:t xml:space="preserve"> </w:t>
      </w:r>
      <w:r w:rsidRPr="00304F2C">
        <w:rPr>
          <w:lang w:val="es-ES_tradnl"/>
        </w:rPr>
        <w:t xml:space="preserve">en el año 2006, logró la aprobación de la Ley Nº 2861 que penaliza los delitos de </w:t>
      </w:r>
      <w:r>
        <w:rPr>
          <w:lang w:val="es-ES_tradnl"/>
        </w:rPr>
        <w:t>"</w:t>
      </w:r>
      <w:r w:rsidRPr="00304F2C">
        <w:rPr>
          <w:lang w:val="es-ES_tradnl"/>
        </w:rPr>
        <w:t>pornografía infantil y reprime el comercio y la difusión comercial o no comercial de material pornográfico</w:t>
      </w:r>
      <w:r>
        <w:rPr>
          <w:lang w:val="es-ES_tradnl"/>
        </w:rPr>
        <w:t>"</w:t>
      </w:r>
      <w:r w:rsidRPr="00304F2C">
        <w:rPr>
          <w:lang w:val="es-ES_tradnl"/>
        </w:rPr>
        <w:t>, utilizando la imagen u otra representación de menores o incapaces.</w:t>
      </w:r>
    </w:p>
    <w:p w:rsidR="00F93C0B" w:rsidRPr="00304F2C" w:rsidRDefault="00F93C0B" w:rsidP="00F93C0B">
      <w:pPr>
        <w:spacing w:after="240"/>
        <w:rPr>
          <w:lang w:val="es-ES_tradnl"/>
        </w:rPr>
      </w:pPr>
      <w:r w:rsidRPr="00304F2C">
        <w:rPr>
          <w:lang w:val="es-ES_tradnl"/>
        </w:rPr>
        <w:t>622.</w:t>
      </w:r>
      <w:r w:rsidRPr="00304F2C">
        <w:rPr>
          <w:lang w:val="es-ES_tradnl"/>
        </w:rPr>
        <w:tab/>
        <w:t>En el interés por abordar esta problemática, el Estado paraguayo suscribió el compromiso del Congreso de Estocolmo de 1996, para formular planes nacionales de prevención y erradicación de la explotación sexual de niñas, niños y adolescentes</w:t>
      </w:r>
      <w:r>
        <w:rPr>
          <w:lang w:val="es-ES_tradnl"/>
        </w:rPr>
        <w:t xml:space="preserve">.  </w:t>
      </w:r>
      <w:r w:rsidRPr="00304F2C">
        <w:rPr>
          <w:lang w:val="es-ES_tradnl"/>
        </w:rPr>
        <w:t>En</w:t>
      </w:r>
      <w:r>
        <w:rPr>
          <w:lang w:val="es-ES_tradnl"/>
        </w:rPr>
        <w:t xml:space="preserve"> 2001 se conformó</w:t>
      </w:r>
      <w:r w:rsidRPr="00304F2C">
        <w:rPr>
          <w:lang w:val="es-ES_tradnl"/>
        </w:rPr>
        <w:t xml:space="preserve"> la </w:t>
      </w:r>
      <w:r>
        <w:rPr>
          <w:lang w:val="es-ES_tradnl"/>
        </w:rPr>
        <w:t>M</w:t>
      </w:r>
      <w:r w:rsidRPr="00304F2C">
        <w:rPr>
          <w:lang w:val="es-ES_tradnl"/>
        </w:rPr>
        <w:t xml:space="preserve">esa tripartita contra la explotación sexual infantil con representantes del Estado, la sociedad civil y la cooperación internacional, a raíz de la necesidad de aunar esfuerzos, dar seguimiento a los compromisos nacionales e internacionales y facilitar la coordinación intersectorial e interinstitucional. </w:t>
      </w:r>
    </w:p>
    <w:p w:rsidR="00F93C0B" w:rsidRPr="00304F2C" w:rsidRDefault="00F93C0B" w:rsidP="00F93C0B">
      <w:pPr>
        <w:spacing w:after="240"/>
        <w:rPr>
          <w:lang w:val="es-ES_tradnl"/>
        </w:rPr>
      </w:pPr>
      <w:r w:rsidRPr="00304F2C">
        <w:t>623.</w:t>
      </w:r>
      <w:r w:rsidRPr="00304F2C">
        <w:tab/>
        <w:t>Se elaboró el Plan Nacional de erradicación de la explotación sexual infantil</w:t>
      </w:r>
      <w:r>
        <w:t xml:space="preserve">.  </w:t>
      </w:r>
      <w:r w:rsidRPr="00304F2C">
        <w:t xml:space="preserve">Posteriormente, </w:t>
      </w:r>
      <w:r w:rsidRPr="00304F2C">
        <w:rPr>
          <w:lang w:val="es-ES_tradnl"/>
        </w:rPr>
        <w:t>el Consejo Nacional de la Niñez y la Adolescencia, en diciembre de 2003 aprobó el Plan Nacional de prevención y erradicación de la explotación sexual de niños, niñas y adolescentes, el que luego, por Decreto Nº 4269 de 6 de diciembre de 2004, fue aprobado por el poder ejecutivo de la República del Paraguay.</w:t>
      </w:r>
    </w:p>
    <w:p w:rsidR="00F93C0B" w:rsidRPr="00304F2C" w:rsidRDefault="00F93C0B" w:rsidP="00F93C0B">
      <w:pPr>
        <w:spacing w:after="240"/>
      </w:pPr>
      <w:r w:rsidRPr="00304F2C">
        <w:t>624.</w:t>
      </w:r>
      <w:r w:rsidRPr="00304F2C">
        <w:tab/>
        <w:t xml:space="preserve">La Oficina Regional de Lucha contra la Explotación Sexual Comercial Infantil (ESCI), en la </w:t>
      </w:r>
      <w:r w:rsidR="00C42743">
        <w:t>T</w:t>
      </w:r>
      <w:r w:rsidR="00C42743" w:rsidRPr="00304F2C">
        <w:t xml:space="preserve">riple </w:t>
      </w:r>
      <w:r w:rsidR="00C42743">
        <w:t>F</w:t>
      </w:r>
      <w:r w:rsidR="00C42743" w:rsidRPr="00304F2C">
        <w:t xml:space="preserve">rontera </w:t>
      </w:r>
      <w:r w:rsidRPr="00304F2C">
        <w:t xml:space="preserve">(Ciudad del Este) logró instalarse en abril del año 2005 y formó </w:t>
      </w:r>
      <w:r>
        <w:t>l</w:t>
      </w:r>
      <w:r w:rsidRPr="00304F2C">
        <w:t xml:space="preserve">a </w:t>
      </w:r>
      <w:r>
        <w:t>R</w:t>
      </w:r>
      <w:r w:rsidRPr="00304F2C">
        <w:t>ed de lucha contra la explotación sexual comercial infantil),</w:t>
      </w:r>
      <w:r>
        <w:t xml:space="preserve"> </w:t>
      </w:r>
      <w:r w:rsidRPr="00304F2C">
        <w:t xml:space="preserve">reuniendo a diferentes instituciones gubernamentales y no gubernamentales de la zona. </w:t>
      </w:r>
    </w:p>
    <w:p w:rsidR="00F93C0B" w:rsidRPr="00304F2C" w:rsidRDefault="00F93C0B" w:rsidP="00F93C0B">
      <w:pPr>
        <w:spacing w:after="240"/>
        <w:rPr>
          <w:lang w:val="es-ES_tradnl"/>
        </w:rPr>
      </w:pPr>
      <w:r w:rsidRPr="00304F2C">
        <w:t>625.</w:t>
      </w:r>
      <w:r w:rsidRPr="00304F2C">
        <w:tab/>
        <w:t xml:space="preserve">Desde allí se han coordinado acciones y estrategias con el </w:t>
      </w:r>
      <w:r w:rsidR="000A1884">
        <w:t>Consejo Tutelar del Menor y el c</w:t>
      </w:r>
      <w:r w:rsidRPr="00304F2C">
        <w:t>onsulado de</w:t>
      </w:r>
      <w:r>
        <w:t>l</w:t>
      </w:r>
      <w:r w:rsidRPr="00304F2C">
        <w:t xml:space="preserve"> Paraguay en Foz de Iguazú para la asistencia y abordaje de los niños, niñas y adolescentes, víctimas de ESCI y niños en</w:t>
      </w:r>
      <w:r w:rsidRPr="00304F2C">
        <w:rPr>
          <w:lang w:val="es-ES_tradnl"/>
        </w:rPr>
        <w:t xml:space="preserve"> </w:t>
      </w:r>
      <w:r w:rsidRPr="00304F2C">
        <w:t xml:space="preserve">situación de calle que se encuentran en las inmediaciones del </w:t>
      </w:r>
      <w:r>
        <w:t>p</w:t>
      </w:r>
      <w:r w:rsidRPr="00304F2C">
        <w:t xml:space="preserve">uente de la Amistad y el </w:t>
      </w:r>
      <w:r>
        <w:t>c</w:t>
      </w:r>
      <w:r w:rsidRPr="00304F2C">
        <w:t>entro de Ciudad del Este.</w:t>
      </w:r>
    </w:p>
    <w:p w:rsidR="00F93C0B" w:rsidRPr="00304F2C" w:rsidRDefault="00F93C0B" w:rsidP="00F93C0B">
      <w:pPr>
        <w:spacing w:after="240"/>
        <w:rPr>
          <w:lang w:val="es-ES_tradnl"/>
        </w:rPr>
      </w:pPr>
      <w:r w:rsidRPr="00304F2C">
        <w:t>626.</w:t>
      </w:r>
      <w:r w:rsidRPr="00304F2C">
        <w:tab/>
        <w:t xml:space="preserve">Esta instancia se ha integrado como miembro al </w:t>
      </w:r>
      <w:r>
        <w:t>P</w:t>
      </w:r>
      <w:r w:rsidRPr="00304F2C">
        <w:t xml:space="preserve">lan binacional de salud promovido por la Itaipú </w:t>
      </w:r>
      <w:r>
        <w:t>B</w:t>
      </w:r>
      <w:r w:rsidRPr="00304F2C">
        <w:t>inacional, desarrollando la intervención conjunta de</w:t>
      </w:r>
      <w:r>
        <w:t>l</w:t>
      </w:r>
      <w:r w:rsidRPr="00304F2C">
        <w:t xml:space="preserve"> Brasil y </w:t>
      </w:r>
      <w:r>
        <w:t xml:space="preserve">el </w:t>
      </w:r>
      <w:r w:rsidRPr="00304F2C">
        <w:t>Paraguay, en la prevención y atención de la salud pública de ambos países</w:t>
      </w:r>
      <w:r>
        <w:t xml:space="preserve">.  </w:t>
      </w:r>
      <w:r w:rsidRPr="00304F2C">
        <w:t xml:space="preserve">Asimismo, participa en la coordinación del </w:t>
      </w:r>
      <w:r>
        <w:t>P</w:t>
      </w:r>
      <w:r w:rsidRPr="00304F2C">
        <w:t>lan trinacional (Argentina, Brasil y Paraguay) según sus necesidades de atención y derivación oportuna de los</w:t>
      </w:r>
      <w:r w:rsidRPr="00304F2C">
        <w:rPr>
          <w:lang w:val="es-ES_tradnl"/>
        </w:rPr>
        <w:t xml:space="preserve"> </w:t>
      </w:r>
      <w:r w:rsidRPr="00304F2C">
        <w:t xml:space="preserve">casos relacionados con la niñez en la </w:t>
      </w:r>
      <w:r w:rsidR="00C42743" w:rsidRPr="00304F2C">
        <w:t xml:space="preserve">Triple Frontera </w:t>
      </w:r>
      <w:r w:rsidRPr="00304F2C">
        <w:t xml:space="preserve">y se ha integrado </w:t>
      </w:r>
      <w:r w:rsidRPr="00304F2C">
        <w:rPr>
          <w:lang w:val="es-ES_tradnl"/>
        </w:rPr>
        <w:t xml:space="preserve">como miembro del Comité Binacional promovido por los </w:t>
      </w:r>
      <w:r>
        <w:rPr>
          <w:lang w:val="es-ES_tradnl"/>
        </w:rPr>
        <w:t>c</w:t>
      </w:r>
      <w:r w:rsidRPr="00304F2C">
        <w:rPr>
          <w:lang w:val="es-ES_tradnl"/>
        </w:rPr>
        <w:t>onsulados de</w:t>
      </w:r>
      <w:r>
        <w:rPr>
          <w:lang w:val="es-ES_tradnl"/>
        </w:rPr>
        <w:t>l</w:t>
      </w:r>
      <w:r w:rsidRPr="00304F2C">
        <w:rPr>
          <w:lang w:val="es-ES_tradnl"/>
        </w:rPr>
        <w:t xml:space="preserve"> Paraguay y </w:t>
      </w:r>
      <w:r>
        <w:rPr>
          <w:lang w:val="es-ES_tradnl"/>
        </w:rPr>
        <w:t xml:space="preserve">el </w:t>
      </w:r>
      <w:r w:rsidRPr="00304F2C">
        <w:rPr>
          <w:lang w:val="es-ES_tradnl"/>
        </w:rPr>
        <w:t xml:space="preserve">Brasil para delinear estrategias de combate contra el contrabando, piratería, explotación de menores de edad, tanto laboral como sexual y el tráfico de personas. </w:t>
      </w:r>
    </w:p>
    <w:p w:rsidR="00F93C0B" w:rsidRPr="00304F2C" w:rsidRDefault="00F93C0B" w:rsidP="00F93C0B">
      <w:pPr>
        <w:spacing w:after="240"/>
        <w:rPr>
          <w:lang w:val="es-ES_tradnl"/>
        </w:rPr>
      </w:pPr>
      <w:r w:rsidRPr="00304F2C">
        <w:rPr>
          <w:lang w:val="es-ES_tradnl"/>
        </w:rPr>
        <w:t>627.</w:t>
      </w:r>
      <w:r w:rsidRPr="00304F2C">
        <w:rPr>
          <w:lang w:val="es-ES_tradnl"/>
        </w:rPr>
        <w:tab/>
        <w:t xml:space="preserve">Cabe señalar que </w:t>
      </w:r>
      <w:r w:rsidR="000A1884">
        <w:rPr>
          <w:lang w:val="es-ES_tradnl"/>
        </w:rPr>
        <w:t>en</w:t>
      </w:r>
      <w:r w:rsidRPr="00304F2C">
        <w:rPr>
          <w:lang w:val="es-ES_tradnl"/>
        </w:rPr>
        <w:t xml:space="preserve"> 2008 se inici</w:t>
      </w:r>
      <w:r>
        <w:rPr>
          <w:lang w:val="es-ES_tradnl"/>
        </w:rPr>
        <w:t>a la implementación</w:t>
      </w:r>
      <w:r w:rsidRPr="00304F2C">
        <w:rPr>
          <w:lang w:val="es-ES_tradnl"/>
        </w:rPr>
        <w:t>, en 14 ciudades fronterizas</w:t>
      </w:r>
      <w:r>
        <w:rPr>
          <w:lang w:val="es-ES_tradnl"/>
        </w:rPr>
        <w:t xml:space="preserve">, </w:t>
      </w:r>
      <w:r w:rsidRPr="00304F2C">
        <w:rPr>
          <w:lang w:val="es-ES_tradnl"/>
        </w:rPr>
        <w:t xml:space="preserve">de la </w:t>
      </w:r>
      <w:r>
        <w:rPr>
          <w:lang w:val="es-ES_tradnl"/>
        </w:rPr>
        <w:t>E</w:t>
      </w:r>
      <w:r w:rsidRPr="00304F2C">
        <w:rPr>
          <w:lang w:val="es-ES_tradnl"/>
        </w:rPr>
        <w:t xml:space="preserve">strategia regional de lucha contra la trata y el tráfico de niñas, niños y adolescentes para fines de explotación sexual en </w:t>
      </w:r>
      <w:r>
        <w:rPr>
          <w:lang w:val="es-ES_tradnl"/>
        </w:rPr>
        <w:t xml:space="preserve">el </w:t>
      </w:r>
      <w:r w:rsidRPr="00304F2C">
        <w:rPr>
          <w:lang w:val="es-ES_tradnl"/>
        </w:rPr>
        <w:t>MERCOSUR</w:t>
      </w:r>
      <w:r w:rsidR="000A1884">
        <w:rPr>
          <w:lang w:val="es-ES_tradnl"/>
        </w:rPr>
        <w:t>,</w:t>
      </w:r>
      <w:r w:rsidRPr="00304F2C">
        <w:rPr>
          <w:lang w:val="es-ES_tradnl"/>
        </w:rPr>
        <w:t xml:space="preserve"> que contendrá actividades de prevención, atención y defensa mediante la movilización, organización, fortalecimiento e integración de redes y servicios locales de atención.</w:t>
      </w:r>
    </w:p>
    <w:p w:rsidR="00F93C0B" w:rsidRPr="00304F2C" w:rsidRDefault="00F93C0B" w:rsidP="00F93C0B">
      <w:pPr>
        <w:spacing w:after="240"/>
        <w:rPr>
          <w:lang w:val="es-ES_tradnl"/>
        </w:rPr>
      </w:pPr>
      <w:r w:rsidRPr="00304F2C">
        <w:rPr>
          <w:lang w:val="es-ES_tradnl"/>
        </w:rPr>
        <w:t>628.</w:t>
      </w:r>
      <w:r w:rsidRPr="00304F2C">
        <w:rPr>
          <w:lang w:val="es-ES_tradnl"/>
        </w:rPr>
        <w:tab/>
        <w:t>El Paraguay, participa del proyecto focalizando la problemática de Ciudad del E</w:t>
      </w:r>
      <w:r>
        <w:rPr>
          <w:lang w:val="es-ES_tradnl"/>
        </w:rPr>
        <w:t>ste con su gemela Foz de Yguazú</w:t>
      </w:r>
      <w:r w:rsidRPr="00304F2C">
        <w:rPr>
          <w:lang w:val="es-ES_tradnl"/>
        </w:rPr>
        <w:t xml:space="preserve"> </w:t>
      </w:r>
      <w:r>
        <w:rPr>
          <w:lang w:val="es-ES_tradnl"/>
        </w:rPr>
        <w:t>(</w:t>
      </w:r>
      <w:r w:rsidRPr="00304F2C">
        <w:rPr>
          <w:lang w:val="es-ES_tradnl"/>
        </w:rPr>
        <w:t>Brasil</w:t>
      </w:r>
      <w:r>
        <w:rPr>
          <w:lang w:val="es-ES_tradnl"/>
        </w:rPr>
        <w:t>)</w:t>
      </w:r>
      <w:r w:rsidRPr="00304F2C">
        <w:rPr>
          <w:lang w:val="es-ES_tradnl"/>
        </w:rPr>
        <w:t>, que tiene por fin contribuir a mejorar las condiciones de vida de niñas, niños y adolescente</w:t>
      </w:r>
      <w:r>
        <w:rPr>
          <w:lang w:val="es-ES_tradnl"/>
        </w:rPr>
        <w:t>s</w:t>
      </w:r>
      <w:r w:rsidRPr="00304F2C">
        <w:rPr>
          <w:lang w:val="es-ES_tradnl"/>
        </w:rPr>
        <w:t xml:space="preserve"> a través de la cooperación y los acuerdo</w:t>
      </w:r>
      <w:r>
        <w:rPr>
          <w:lang w:val="es-ES_tradnl"/>
        </w:rPr>
        <w:t>s</w:t>
      </w:r>
      <w:r w:rsidRPr="00304F2C">
        <w:rPr>
          <w:lang w:val="es-ES_tradnl"/>
        </w:rPr>
        <w:t xml:space="preserve"> entre los países para proteger sus derechos</w:t>
      </w:r>
      <w:r>
        <w:rPr>
          <w:lang w:val="es-ES_tradnl"/>
        </w:rPr>
        <w:t xml:space="preserve">.  </w:t>
      </w:r>
      <w:r w:rsidRPr="00304F2C">
        <w:rPr>
          <w:lang w:val="es-ES_tradnl"/>
        </w:rPr>
        <w:t>Se implementa con la cooperación del Banco Interamericano de Desarrollo.</w:t>
      </w:r>
    </w:p>
    <w:p w:rsidR="00F93C0B" w:rsidRPr="00304F2C" w:rsidRDefault="00F93C0B" w:rsidP="00F93C0B">
      <w:pPr>
        <w:spacing w:after="240"/>
        <w:rPr>
          <w:lang w:val="es-ES_tradnl"/>
        </w:rPr>
      </w:pPr>
      <w:r w:rsidRPr="00304F2C">
        <w:rPr>
          <w:lang w:val="es-ES_tradnl"/>
        </w:rPr>
        <w:t>629.</w:t>
      </w:r>
      <w:r w:rsidRPr="00304F2C">
        <w:rPr>
          <w:lang w:val="es-ES_tradnl"/>
        </w:rPr>
        <w:tab/>
        <w:t xml:space="preserve">El proyecto de prevención y erradicación de la ESCI en Encarnación (ciudad fronteriza con Posadas </w:t>
      </w:r>
      <w:r>
        <w:rPr>
          <w:lang w:val="es-ES_tradnl"/>
        </w:rPr>
        <w:t>(</w:t>
      </w:r>
      <w:r w:rsidRPr="00304F2C">
        <w:rPr>
          <w:lang w:val="es-ES_tradnl"/>
        </w:rPr>
        <w:t>Argentina)</w:t>
      </w:r>
      <w:r w:rsidR="000A1884">
        <w:rPr>
          <w:lang w:val="es-ES_tradnl"/>
        </w:rPr>
        <w:t>)</w:t>
      </w:r>
      <w:r w:rsidRPr="00304F2C">
        <w:rPr>
          <w:lang w:val="es-ES_tradnl"/>
        </w:rPr>
        <w:t xml:space="preserve"> desarrolla acciones de prevención y erradicación con el apoyo de la </w:t>
      </w:r>
      <w:r w:rsidRPr="00304F2C">
        <w:t>Organización Internacional de Migraciones (OIM), la OIT y el financiamiento de la entidad binacional YACYRETA.</w:t>
      </w:r>
    </w:p>
    <w:p w:rsidR="00F93C0B" w:rsidRPr="00304F2C" w:rsidRDefault="00F93C0B" w:rsidP="00F93C0B">
      <w:pPr>
        <w:spacing w:after="240"/>
        <w:rPr>
          <w:lang w:val="es-ES_tradnl"/>
        </w:rPr>
      </w:pPr>
      <w:r w:rsidRPr="00304F2C">
        <w:t>630.</w:t>
      </w:r>
      <w:r w:rsidRPr="00304F2C">
        <w:tab/>
        <w:t>La entidad binacional de Itaipú, en el marco de su programa de responsabilidad social, apoyó al centro no gubernamental de cuidado y asistencia a niños y adolescentes, para implementar que una línea telefónica de emergencia, ofreciendo amparo a las víctimas de tráfico de personas en Ciudad del Este.</w:t>
      </w:r>
    </w:p>
    <w:p w:rsidR="00F93C0B" w:rsidRPr="00304F2C" w:rsidRDefault="00F93C0B" w:rsidP="00F93C0B">
      <w:pPr>
        <w:spacing w:after="240"/>
        <w:rPr>
          <w:lang w:val="es-ES_tradnl"/>
        </w:rPr>
      </w:pPr>
      <w:r w:rsidRPr="00304F2C">
        <w:t>631.</w:t>
      </w:r>
      <w:r w:rsidRPr="00304F2C">
        <w:tab/>
        <w:t xml:space="preserve">En noviembre de 2006, se llevó a cabo un seminario sobre </w:t>
      </w:r>
      <w:r>
        <w:t>"</w:t>
      </w:r>
      <w:r w:rsidRPr="00304F2C">
        <w:t xml:space="preserve">Marco jurídico para la lucha contra la trata de personas en la zona de la </w:t>
      </w:r>
      <w:r w:rsidR="00C42743">
        <w:t>T</w:t>
      </w:r>
      <w:r w:rsidR="00C42743" w:rsidRPr="00304F2C">
        <w:t xml:space="preserve">riple </w:t>
      </w:r>
      <w:r w:rsidR="00C42743">
        <w:t>F</w:t>
      </w:r>
      <w:r w:rsidR="00C42743" w:rsidRPr="00304F2C">
        <w:t>rontera</w:t>
      </w:r>
      <w:r>
        <w:t>"</w:t>
      </w:r>
      <w:r w:rsidRPr="00304F2C">
        <w:t>, dirigido a operadores jurídicos y referentes en el tema de</w:t>
      </w:r>
      <w:r>
        <w:t>l</w:t>
      </w:r>
      <w:r w:rsidRPr="00304F2C">
        <w:t xml:space="preserve"> Brasil, </w:t>
      </w:r>
      <w:r>
        <w:t xml:space="preserve">el </w:t>
      </w:r>
      <w:r w:rsidRPr="00304F2C">
        <w:t xml:space="preserve">Paraguay y </w:t>
      </w:r>
      <w:r>
        <w:t xml:space="preserve">la </w:t>
      </w:r>
      <w:r w:rsidRPr="00304F2C">
        <w:t>Argentina</w:t>
      </w:r>
      <w:r>
        <w:t xml:space="preserve">.  </w:t>
      </w:r>
      <w:r w:rsidRPr="00304F2C">
        <w:t xml:space="preserve">El evento fue organizado por la OIM y coordinado por la Unidad Regional de Derechos Humanos de la Corte Suprema de Justicia del Paraguay. </w:t>
      </w:r>
    </w:p>
    <w:p w:rsidR="00F93C0B" w:rsidRPr="00304F2C" w:rsidRDefault="00F93C0B" w:rsidP="00F93C0B">
      <w:pPr>
        <w:spacing w:after="240"/>
        <w:rPr>
          <w:lang w:val="es-ES_tradnl"/>
        </w:rPr>
      </w:pPr>
      <w:r w:rsidRPr="00304F2C">
        <w:rPr>
          <w:lang w:val="es-ES_tradnl"/>
        </w:rPr>
        <w:t>632.</w:t>
      </w:r>
      <w:r w:rsidRPr="00304F2C">
        <w:rPr>
          <w:lang w:val="es-ES_tradnl"/>
        </w:rPr>
        <w:tab/>
        <w:t xml:space="preserve">La Secretaría Nacional de la Niñez y la Adolescencia financia, con presupuesto nacional los programas desarrollados por el </w:t>
      </w:r>
      <w:r>
        <w:rPr>
          <w:lang w:val="es-ES_tradnl"/>
        </w:rPr>
        <w:t>C</w:t>
      </w:r>
      <w:r w:rsidRPr="00304F2C">
        <w:t xml:space="preserve">entro de atención, prevención y acompañamiento de niños, niñas y adolescentes </w:t>
      </w:r>
      <w:r w:rsidRPr="00304F2C">
        <w:rPr>
          <w:lang w:val="es-ES_tradnl"/>
        </w:rPr>
        <w:t xml:space="preserve">(CEAPRA) de Ciudad del Este, capital del departamento del Alto Paraná, orientados a la </w:t>
      </w:r>
      <w:r w:rsidRPr="00304F2C">
        <w:t xml:space="preserve">prevención y erradicación de niños, niñas y adolescentes en situación de explotación sexual; tiene como objetivo retirar a 85 niños, niñas y adolescentes de la explotación sexual comercial. </w:t>
      </w:r>
      <w:r>
        <w:t xml:space="preserve"> </w:t>
      </w:r>
      <w:r w:rsidRPr="00304F2C">
        <w:t>También prevenir la explotación sexual de 170 niños, niñas y adolescentes y ofrecerles alternativas y posibilidades de acceso a servicios de educación y otros servicios</w:t>
      </w:r>
      <w:r>
        <w:t xml:space="preserve">.  </w:t>
      </w:r>
      <w:r w:rsidRPr="00304F2C">
        <w:t>En</w:t>
      </w:r>
      <w:r>
        <w:t> </w:t>
      </w:r>
      <w:r w:rsidRPr="00304F2C">
        <w:t>la</w:t>
      </w:r>
      <w:r>
        <w:t> </w:t>
      </w:r>
      <w:r w:rsidRPr="00304F2C">
        <w:t xml:space="preserve">actualidad 131 niños, niñas y adolescentes se encuentran en proceso de tratamiento. </w:t>
      </w:r>
    </w:p>
    <w:p w:rsidR="00F93C0B" w:rsidRPr="00304F2C" w:rsidRDefault="00F93C0B" w:rsidP="00F93C0B">
      <w:pPr>
        <w:spacing w:after="240"/>
        <w:rPr>
          <w:lang w:val="es-ES_tradnl"/>
        </w:rPr>
      </w:pPr>
      <w:r w:rsidRPr="00304F2C">
        <w:t>633.</w:t>
      </w:r>
      <w:r w:rsidRPr="00304F2C">
        <w:tab/>
        <w:t xml:space="preserve">La Coordinación Departamental de Supervisión Educativa de Alto Paraná, designó a la Supervisión de Apoyo Técnico Pedagógico Región 1 </w:t>
      </w:r>
      <w:r>
        <w:t>-</w:t>
      </w:r>
      <w:r w:rsidRPr="00304F2C">
        <w:t xml:space="preserve"> Ciudad del Este, para realizar actividades relacionadas a la prevención y eliminación de la explotación sexual comercial de niñas, niños y adolescentes con los educadores de instituciones educativas, considerando que la educación es un espacio privilegiado para sensibilizar sobre la problemática</w:t>
      </w:r>
      <w:r>
        <w:t xml:space="preserve">.  </w:t>
      </w:r>
      <w:r w:rsidRPr="00304F2C">
        <w:t>La experiencia tuvo los siguientes alcances:</w:t>
      </w:r>
    </w:p>
    <w:p w:rsidR="00F93C0B" w:rsidRPr="00304F2C" w:rsidRDefault="00F93C0B" w:rsidP="00F93C0B">
      <w:pPr>
        <w:spacing w:after="240"/>
        <w:ind w:left="1134" w:hanging="567"/>
        <w:rPr>
          <w:lang w:val="es-ES_tradnl"/>
        </w:rPr>
      </w:pPr>
      <w:r>
        <w:t>a)</w:t>
      </w:r>
      <w:r>
        <w:tab/>
      </w:r>
      <w:r w:rsidRPr="00304F2C">
        <w:t>En Ciudad del Este existen 127 instituciones educativas de gestión oficial, 8 de gestión privada subvencionada y 97 de gestión privada</w:t>
      </w:r>
      <w:r>
        <w:t xml:space="preserve">.  </w:t>
      </w:r>
      <w:r w:rsidRPr="00304F2C">
        <w:t>Todos los centros educativos,</w:t>
      </w:r>
      <w:r>
        <w:t xml:space="preserve"> </w:t>
      </w:r>
      <w:r w:rsidRPr="00304F2C">
        <w:t>1.147 docentes, 200 madres y 115 padres y 52.000 estudiantes han</w:t>
      </w:r>
      <w:r>
        <w:t xml:space="preserve"> </w:t>
      </w:r>
      <w:r w:rsidRPr="00304F2C">
        <w:t>recibido capacitación sobre la prevención y eliminación de la explotación sexual comercial de niños, niñas y adolescentes</w:t>
      </w:r>
      <w:r>
        <w:t>.</w:t>
      </w:r>
      <w:r w:rsidRPr="00304F2C">
        <w:t xml:space="preserve"> </w:t>
      </w:r>
    </w:p>
    <w:p w:rsidR="00F93C0B" w:rsidRPr="00304F2C" w:rsidRDefault="00F93C0B" w:rsidP="00F93C0B">
      <w:pPr>
        <w:spacing w:after="240"/>
        <w:ind w:left="1134" w:hanging="567"/>
      </w:pPr>
      <w:r>
        <w:t>b)</w:t>
      </w:r>
      <w:r>
        <w:tab/>
      </w:r>
      <w:r w:rsidRPr="00304F2C">
        <w:t xml:space="preserve">Realización de círculos de aprendizaje y </w:t>
      </w:r>
      <w:r>
        <w:t xml:space="preserve">del </w:t>
      </w:r>
      <w:r w:rsidRPr="00304F2C">
        <w:t xml:space="preserve">proyecto </w:t>
      </w:r>
      <w:r>
        <w:t>E</w:t>
      </w:r>
      <w:r w:rsidRPr="00304F2C">
        <w:t>scuela para padres con ejes transversales sobre educación sexual, salud reproductiva, violencia intrafamiliar</w:t>
      </w:r>
      <w:r>
        <w:t xml:space="preserve"> y</w:t>
      </w:r>
      <w:r w:rsidRPr="00304F2C">
        <w:t xml:space="preserve"> violencia sexual</w:t>
      </w:r>
      <w:r>
        <w:t>.</w:t>
      </w:r>
    </w:p>
    <w:p w:rsidR="00F93C0B" w:rsidRPr="00304F2C" w:rsidRDefault="00F93C0B" w:rsidP="00F93C0B">
      <w:pPr>
        <w:spacing w:after="240"/>
        <w:ind w:left="1134" w:hanging="567"/>
      </w:pPr>
      <w:r>
        <w:t>c)</w:t>
      </w:r>
      <w:r>
        <w:tab/>
      </w:r>
      <w:r w:rsidRPr="00304F2C">
        <w:t xml:space="preserve">Creación de canales de comunicación entre docentes y autoridades competentes en el tratamiento específico de la problemática, principalmente los juzgados de la niñez y la adolescencia, </w:t>
      </w:r>
      <w:r>
        <w:t xml:space="preserve">la </w:t>
      </w:r>
      <w:r w:rsidRPr="00304F2C">
        <w:t>fiscalía</w:t>
      </w:r>
      <w:r>
        <w:t>, CEAPRA, entre otros.</w:t>
      </w:r>
    </w:p>
    <w:p w:rsidR="00F93C0B" w:rsidRPr="00304F2C" w:rsidRDefault="00F93C0B" w:rsidP="00F93C0B">
      <w:pPr>
        <w:spacing w:after="240"/>
        <w:ind w:left="1134" w:hanging="567"/>
      </w:pPr>
      <w:r>
        <w:t>d)</w:t>
      </w:r>
      <w:r>
        <w:tab/>
      </w:r>
      <w:r w:rsidRPr="00304F2C">
        <w:t xml:space="preserve">Reinserción de niños, niñas y adolescentes en situación de ESCI en programas de apoyo psicosocial y su reinserción </w:t>
      </w:r>
      <w:r w:rsidR="00604B21">
        <w:t>en el sistema educativo formal.</w:t>
      </w:r>
    </w:p>
    <w:p w:rsidR="00F93C0B" w:rsidRPr="00304F2C" w:rsidRDefault="00F93C0B" w:rsidP="00F93C0B">
      <w:pPr>
        <w:spacing w:after="240"/>
        <w:ind w:left="1134" w:hanging="567"/>
      </w:pPr>
      <w:r>
        <w:t>e)</w:t>
      </w:r>
      <w:r>
        <w:tab/>
      </w:r>
      <w:r w:rsidRPr="00304F2C">
        <w:t>Difusión del Plan Nacional de prevención y erradicación de la explotación sexual de niños, niñas y adolescentes en las instituciones educativas.</w:t>
      </w:r>
      <w:r w:rsidRPr="00304F2C">
        <w:rPr>
          <w:lang w:val="es-ES_tradnl"/>
        </w:rPr>
        <w:t xml:space="preserve"> </w:t>
      </w:r>
    </w:p>
    <w:p w:rsidR="00F93C0B" w:rsidRPr="00304F2C" w:rsidRDefault="00F93C0B" w:rsidP="00F93C0B">
      <w:pPr>
        <w:spacing w:after="240"/>
        <w:rPr>
          <w:lang w:val="es-ES_tradnl"/>
        </w:rPr>
      </w:pPr>
      <w:r w:rsidRPr="00304F2C">
        <w:rPr>
          <w:lang w:val="es-ES_tradnl"/>
        </w:rPr>
        <w:t>634.</w:t>
      </w:r>
      <w:r w:rsidRPr="00304F2C">
        <w:rPr>
          <w:lang w:val="es-ES_tradnl"/>
        </w:rPr>
        <w:tab/>
        <w:t xml:space="preserve">La Secretaría Nacional de la Niñez y la Adolescencia en coordinación con el Ministerio del Interior, la </w:t>
      </w:r>
      <w:r w:rsidR="00C156D5" w:rsidRPr="00304F2C">
        <w:rPr>
          <w:lang w:val="es-ES_tradnl"/>
        </w:rPr>
        <w:t>Policía Nacional</w:t>
      </w:r>
      <w:r w:rsidRPr="00304F2C">
        <w:rPr>
          <w:lang w:val="es-ES_tradnl"/>
        </w:rPr>
        <w:t xml:space="preserve"> y la OIT, ha capacitado a más de 400 policías de la capital y de dos ciudades fronterizas en el </w:t>
      </w:r>
      <w:r>
        <w:rPr>
          <w:lang w:val="es-ES_tradnl"/>
        </w:rPr>
        <w:t>"</w:t>
      </w:r>
      <w:r w:rsidRPr="00304F2C">
        <w:rPr>
          <w:lang w:val="es-ES_tradnl"/>
        </w:rPr>
        <w:t xml:space="preserve">Rol de la </w:t>
      </w:r>
      <w:r w:rsidR="00C156D5" w:rsidRPr="00304F2C">
        <w:rPr>
          <w:lang w:val="es-ES_tradnl"/>
        </w:rPr>
        <w:t>Policía Nacional</w:t>
      </w:r>
      <w:r w:rsidRPr="00304F2C">
        <w:rPr>
          <w:lang w:val="es-ES_tradnl"/>
        </w:rPr>
        <w:t xml:space="preserve"> en la lucha contra la explotación sexual comercial infantil</w:t>
      </w:r>
      <w:r>
        <w:rPr>
          <w:lang w:val="es-ES_tradnl"/>
        </w:rPr>
        <w:t>"</w:t>
      </w:r>
      <w:r w:rsidRPr="00304F2C">
        <w:rPr>
          <w:lang w:val="es-ES_tradnl"/>
        </w:rPr>
        <w:t xml:space="preserve">. </w:t>
      </w:r>
    </w:p>
    <w:p w:rsidR="00F93C0B" w:rsidRPr="00304F2C" w:rsidRDefault="00F93C0B" w:rsidP="00F93C0B">
      <w:pPr>
        <w:spacing w:after="240"/>
        <w:rPr>
          <w:lang w:val="es-ES_tradnl"/>
        </w:rPr>
      </w:pPr>
      <w:r w:rsidRPr="00304F2C">
        <w:rPr>
          <w:lang w:val="es-ES_tradnl"/>
        </w:rPr>
        <w:t>635.</w:t>
      </w:r>
      <w:r w:rsidRPr="00304F2C">
        <w:rPr>
          <w:lang w:val="es-ES_tradnl"/>
        </w:rPr>
        <w:tab/>
        <w:t>En un esfuerzo conjunto, la Secretar</w:t>
      </w:r>
      <w:r>
        <w:rPr>
          <w:lang w:val="es-ES_tradnl"/>
        </w:rPr>
        <w:t>í</w:t>
      </w:r>
      <w:r w:rsidRPr="00304F2C">
        <w:rPr>
          <w:lang w:val="es-ES_tradnl"/>
        </w:rPr>
        <w:t>a Nacional de Turismo, la OIT y la SNNA han desarrollado una campaña de sensibilización sobre la explotación sexual involucrada al turismo.</w:t>
      </w:r>
    </w:p>
    <w:p w:rsidR="00F93C0B" w:rsidRPr="00304F2C" w:rsidRDefault="00F93C0B" w:rsidP="00F93C0B">
      <w:pPr>
        <w:spacing w:after="240"/>
        <w:rPr>
          <w:b/>
          <w:bCs/>
        </w:rPr>
      </w:pPr>
      <w:r w:rsidRPr="00304F2C">
        <w:rPr>
          <w:b/>
          <w:bCs/>
        </w:rPr>
        <w:t>3</w:t>
      </w:r>
      <w:r>
        <w:rPr>
          <w:b/>
          <w:bCs/>
        </w:rPr>
        <w:t>.</w:t>
      </w:r>
      <w:r>
        <w:rPr>
          <w:b/>
          <w:bCs/>
        </w:rPr>
        <w:tab/>
      </w:r>
      <w:r w:rsidRPr="00304F2C">
        <w:rPr>
          <w:b/>
          <w:bCs/>
        </w:rPr>
        <w:t xml:space="preserve">Administración de </w:t>
      </w:r>
      <w:r>
        <w:rPr>
          <w:b/>
          <w:bCs/>
        </w:rPr>
        <w:t>j</w:t>
      </w:r>
      <w:r w:rsidRPr="00304F2C">
        <w:rPr>
          <w:b/>
          <w:bCs/>
        </w:rPr>
        <w:t>usticia</w:t>
      </w:r>
    </w:p>
    <w:p w:rsidR="00F93C0B" w:rsidRPr="00304F2C" w:rsidRDefault="00F93C0B" w:rsidP="00F93C0B">
      <w:pPr>
        <w:spacing w:after="240"/>
      </w:pPr>
      <w:r w:rsidRPr="00304F2C">
        <w:t>636.</w:t>
      </w:r>
      <w:r w:rsidRPr="00304F2C">
        <w:tab/>
        <w:t xml:space="preserve">La Ley </w:t>
      </w:r>
      <w:r>
        <w:t xml:space="preserve">Nº </w:t>
      </w:r>
      <w:r w:rsidRPr="00304F2C">
        <w:t>1680/01</w:t>
      </w:r>
      <w:r>
        <w:t>,</w:t>
      </w:r>
      <w:r w:rsidRPr="00304F2C">
        <w:t xml:space="preserve"> </w:t>
      </w:r>
      <w:r>
        <w:t>"</w:t>
      </w:r>
      <w:r w:rsidRPr="00304F2C">
        <w:t>Código de la Niñez y la Adolescencia</w:t>
      </w:r>
      <w:r>
        <w:t>"</w:t>
      </w:r>
      <w:r w:rsidRPr="00304F2C">
        <w:t>, establece la instalación de un sistema de justicia especializada y jerarquizada para el tratamiento jurisdiccional de los asuntos referentes a niños y adolescentes, constituido por la Corte Suprema de Justicia, los juzgados de niñez y adolescencia, fiscalías de niñez y adolescencia y las defensorías de niñez y adolescencia.</w:t>
      </w:r>
    </w:p>
    <w:p w:rsidR="00F93C0B" w:rsidRPr="00304F2C" w:rsidRDefault="00F93C0B" w:rsidP="00F93C0B">
      <w:pPr>
        <w:spacing w:after="240"/>
      </w:pPr>
      <w:r w:rsidRPr="00304F2C">
        <w:t>637.</w:t>
      </w:r>
      <w:r w:rsidRPr="00304F2C">
        <w:tab/>
        <w:t xml:space="preserve">El </w:t>
      </w:r>
      <w:r>
        <w:t>Estado paraguayo</w:t>
      </w:r>
      <w:r w:rsidRPr="00304F2C">
        <w:t xml:space="preserve"> ha desarrollado un proceso de adecuación de su </w:t>
      </w:r>
      <w:r>
        <w:t>l</w:t>
      </w:r>
      <w:r w:rsidRPr="00304F2C">
        <w:t xml:space="preserve">egislación y del </w:t>
      </w:r>
      <w:r>
        <w:t>s</w:t>
      </w:r>
      <w:r w:rsidRPr="00304F2C">
        <w:t xml:space="preserve">istema de </w:t>
      </w:r>
      <w:r>
        <w:t>j</w:t>
      </w:r>
      <w:r w:rsidRPr="00304F2C">
        <w:t>usticia para los menores de edad, a fin de mantener concordancia con los principios de la Convención, del Código de la Niñez y la Adolescencia y de la doctrina de la protección integral</w:t>
      </w:r>
      <w:r>
        <w:t xml:space="preserve">.  </w:t>
      </w:r>
      <w:r w:rsidRPr="00304F2C">
        <w:t xml:space="preserve">Este </w:t>
      </w:r>
      <w:r>
        <w:t>s</w:t>
      </w:r>
      <w:r w:rsidRPr="00304F2C">
        <w:t>istema prevé el tratamiento garantista y especializado de la Ley penal para los adolescentes infractores de la ley, con un abordaje acorde a sus derechos.</w:t>
      </w:r>
    </w:p>
    <w:p w:rsidR="00F93C0B" w:rsidRPr="00304F2C" w:rsidRDefault="00F93C0B" w:rsidP="00F93C0B">
      <w:pPr>
        <w:spacing w:after="240"/>
      </w:pPr>
      <w:r w:rsidRPr="00304F2C">
        <w:t>638.</w:t>
      </w:r>
      <w:r w:rsidRPr="00304F2C">
        <w:tab/>
        <w:t xml:space="preserve">Sin embargo, el Gobierno nacional es consciente de que aún se tiene que seguir trabajando en la capacitación, los mecanismos, la infraestructura y los recursos que permitan el estricto cumplimiento de la doctrina de la protección integral. </w:t>
      </w:r>
    </w:p>
    <w:p w:rsidR="00F93C0B" w:rsidRPr="00304F2C" w:rsidRDefault="00F93C0B" w:rsidP="00F93C0B">
      <w:pPr>
        <w:spacing w:after="240"/>
      </w:pPr>
      <w:r w:rsidRPr="00304F2C">
        <w:t>639.</w:t>
      </w:r>
      <w:r w:rsidRPr="00304F2C">
        <w:tab/>
        <w:t xml:space="preserve">Tal como lo expresan representantes del </w:t>
      </w:r>
      <w:r>
        <w:t>S</w:t>
      </w:r>
      <w:r w:rsidRPr="00304F2C">
        <w:t xml:space="preserve">ervicio </w:t>
      </w:r>
      <w:r>
        <w:t>N</w:t>
      </w:r>
      <w:r w:rsidRPr="00304F2C">
        <w:t xml:space="preserve">acional de </w:t>
      </w:r>
      <w:r w:rsidR="00604B21" w:rsidRPr="00304F2C">
        <w:t xml:space="preserve">Atención </w:t>
      </w:r>
      <w:r w:rsidRPr="00304F2C">
        <w:t xml:space="preserve">a </w:t>
      </w:r>
      <w:r w:rsidR="00604B21" w:rsidRPr="00304F2C">
        <w:t>Adolescentes Infractores</w:t>
      </w:r>
      <w:r w:rsidR="00604B21">
        <w:t xml:space="preserve"> </w:t>
      </w:r>
      <w:r>
        <w:t>(</w:t>
      </w:r>
      <w:r w:rsidRPr="00304F2C">
        <w:t>SENAAI</w:t>
      </w:r>
      <w:r>
        <w:t>)</w:t>
      </w:r>
      <w:r w:rsidRPr="00304F2C">
        <w:t xml:space="preserve">, una de las debilidades del sistema de justicia para la niñez y la adolescencia, es común a lo que ocurre con el </w:t>
      </w:r>
      <w:r>
        <w:t>s</w:t>
      </w:r>
      <w:r w:rsidRPr="00304F2C">
        <w:t xml:space="preserve">istema </w:t>
      </w:r>
      <w:r>
        <w:t>j</w:t>
      </w:r>
      <w:r w:rsidRPr="00304F2C">
        <w:t>udicial en general</w:t>
      </w:r>
      <w:r>
        <w:t xml:space="preserve">:  </w:t>
      </w:r>
      <w:r w:rsidRPr="00304F2C">
        <w:t xml:space="preserve">carencia de recursos humanos suficientes para atender a tiempo los casos que reciben, así como operadores jurídicos que se ven sobrepasados por la sobredemanda de casos y/o por los requerimientos para que cumplan más de una función. </w:t>
      </w:r>
    </w:p>
    <w:p w:rsidR="00F93C0B" w:rsidRPr="00304F2C" w:rsidRDefault="00F93C0B" w:rsidP="00F93C0B">
      <w:pPr>
        <w:spacing w:after="240"/>
      </w:pPr>
      <w:r w:rsidRPr="00304F2C">
        <w:t>640.</w:t>
      </w:r>
      <w:r w:rsidRPr="00304F2C">
        <w:tab/>
        <w:t>Durante los últimos años se han asignado mayores recursos y se han realizado capacitaciones a los diferentes niveles (incluyendo las experiencias realizadas por el SENAAI, dependiente del Ministerio de Justicia y Trabajo), pero la rotación del personal a veces interfiere con la permanencia de quienes están</w:t>
      </w:r>
      <w:r>
        <w:t xml:space="preserve"> </w:t>
      </w:r>
      <w:r w:rsidRPr="00304F2C">
        <w:t>calificados en la materia</w:t>
      </w:r>
      <w:r>
        <w:t xml:space="preserve">.  </w:t>
      </w:r>
      <w:r w:rsidRPr="00304F2C">
        <w:t>No se ha logrado designar juzgados especializados en todas las jurisdicciones, y aunque se han formado equipos interdisciplinarios para trabajar con los juzgados, no se les</w:t>
      </w:r>
      <w:r>
        <w:t xml:space="preserve"> </w:t>
      </w:r>
      <w:r w:rsidRPr="00304F2C">
        <w:t>ha podido incorporar a nivel nacional.</w:t>
      </w:r>
    </w:p>
    <w:p w:rsidR="00F93C0B" w:rsidRPr="00304F2C" w:rsidRDefault="00F93C0B" w:rsidP="00F93C0B">
      <w:pPr>
        <w:spacing w:after="240"/>
      </w:pPr>
      <w:r w:rsidRPr="00304F2C">
        <w:t>641.</w:t>
      </w:r>
      <w:r w:rsidRPr="00304F2C">
        <w:tab/>
        <w:t>Las consecuencias jurídicas establecen un catálogo de medidas que se dictan por tiempo determinado y en donde el último recurso es la privación de la libertad</w:t>
      </w:r>
      <w:r>
        <w:t xml:space="preserve">.  </w:t>
      </w:r>
      <w:r w:rsidRPr="00304F2C">
        <w:t>Las medidas previstas</w:t>
      </w:r>
      <w:r>
        <w:t xml:space="preserve"> van desde la advertencia y</w:t>
      </w:r>
      <w:r w:rsidRPr="00304F2C">
        <w:t xml:space="preserve"> amonestación hasta los regímenes de semilibertad o privación de libertad en institución especializada</w:t>
      </w:r>
      <w:r>
        <w:t xml:space="preserve">.  </w:t>
      </w:r>
      <w:r w:rsidRPr="00304F2C">
        <w:t xml:space="preserve">La determinación de la privación de </w:t>
      </w:r>
      <w:r>
        <w:t>libertad será excepcional y só</w:t>
      </w:r>
      <w:r w:rsidRPr="00304F2C">
        <w:t>lo se aplicará por el mínimo de tiempo requerido de acuerdo con la comisión de un delito grave.</w:t>
      </w:r>
    </w:p>
    <w:p w:rsidR="00F93C0B" w:rsidRPr="00304F2C" w:rsidRDefault="00F93C0B" w:rsidP="00F93C0B">
      <w:pPr>
        <w:spacing w:after="240"/>
      </w:pPr>
      <w:r w:rsidRPr="00304F2C">
        <w:t>642.</w:t>
      </w:r>
      <w:r w:rsidRPr="00304F2C">
        <w:tab/>
        <w:t xml:space="preserve">Por </w:t>
      </w:r>
      <w:r>
        <w:t>R</w:t>
      </w:r>
      <w:r w:rsidRPr="00304F2C">
        <w:t xml:space="preserve">esolución Nº 394/01 del Ministerio de Justicia y Trabajo se creó el SENAAI, dependiente de dicho </w:t>
      </w:r>
      <w:r w:rsidR="001F3CA2" w:rsidRPr="00304F2C">
        <w:t>Ministerio</w:t>
      </w:r>
      <w:r w:rsidRPr="00304F2C">
        <w:t>, como entidad responsable de diseñar y aplicar las políticas públicas de prevención, atención directa y reinserción social de adolescentes infractores o en conflicto con la ley</w:t>
      </w:r>
      <w:r>
        <w:t xml:space="preserve">.  </w:t>
      </w:r>
      <w:r w:rsidRPr="00304F2C">
        <w:t>Entre los fines para los cuales fue creado el SENAAI, constituye un propósito fundamental el aportar en la búsqueda de acciones de prevención de situaciones de infracción, así como en la concretización de iniciativas qu</w:t>
      </w:r>
      <w:r>
        <w:t>e permitan la integración socio</w:t>
      </w:r>
      <w:r w:rsidRPr="00304F2C">
        <w:t>familiar de los adolescentes que egresan de los centros educativos, una vez cumplida la medida privativa de libertad impuesta por los jueces.</w:t>
      </w:r>
    </w:p>
    <w:p w:rsidR="00F93C0B" w:rsidRPr="00304F2C" w:rsidRDefault="00F93C0B" w:rsidP="00F93C0B">
      <w:pPr>
        <w:spacing w:after="240"/>
      </w:pPr>
      <w:r w:rsidRPr="00304F2C">
        <w:t>643.</w:t>
      </w:r>
      <w:r w:rsidRPr="00304F2C">
        <w:tab/>
        <w:t>El SENAAI adquiere rango de Dirección General por Decreto Nº 21006 de fecha 2 de mayo de 2003, por el cual se establece su estructura organizacional</w:t>
      </w:r>
      <w:r>
        <w:t xml:space="preserve">.  </w:t>
      </w:r>
      <w:r w:rsidRPr="00304F2C">
        <w:t>Con la resolución ministerial de creación</w:t>
      </w:r>
      <w:r>
        <w:t>,</w:t>
      </w:r>
      <w:r w:rsidRPr="00304F2C">
        <w:t xml:space="preserve"> los adolescentes recluidos dejan de estar bajo el ámbito de competencia de la Dirección General de Institutos Penales y pasan a depender de </w:t>
      </w:r>
      <w:r>
        <w:t>e</w:t>
      </w:r>
      <w:r w:rsidRPr="00304F2C">
        <w:t xml:space="preserve">sta nueva entidad no penitenciaria. </w:t>
      </w:r>
    </w:p>
    <w:p w:rsidR="00F93C0B" w:rsidRPr="00304F2C" w:rsidRDefault="00F93C0B" w:rsidP="00F93C0B">
      <w:pPr>
        <w:spacing w:after="240"/>
      </w:pPr>
      <w:r w:rsidRPr="00304F2C">
        <w:t>644.</w:t>
      </w:r>
      <w:r w:rsidRPr="00304F2C">
        <w:tab/>
        <w:t>El SENAAI se encarga de trabajar por el cumplimiento de las normas nacionales e internacionales en materia de derechos humanos y los derechos del niño, la niña y el adolescente dentro del sistema de justicia de menores de edad, teniendo la potestad de recurrir a diferentes instancias (públicas, privadas</w:t>
      </w:r>
      <w:r>
        <w:t>,</w:t>
      </w:r>
      <w:r w:rsidRPr="00304F2C">
        <w:t xml:space="preserve"> ONG) para la ejecución de sus proyectos.</w:t>
      </w:r>
    </w:p>
    <w:p w:rsidR="00F93C0B" w:rsidRPr="00304F2C" w:rsidRDefault="00F93C0B" w:rsidP="00F93C0B">
      <w:pPr>
        <w:spacing w:after="240"/>
      </w:pPr>
      <w:r w:rsidRPr="00304F2C">
        <w:t>645.</w:t>
      </w:r>
      <w:r w:rsidRPr="00304F2C">
        <w:tab/>
        <w:t xml:space="preserve">Uno de los elementos fundamentales ha sido la conformación de una Comisión Interinstitucional de Visita y Monitoreo a Centros de Reclusión integrada por ONG y de cooperación internacional, que visita y monitorea los centros de reclusión en </w:t>
      </w:r>
      <w:r>
        <w:t xml:space="preserve">el </w:t>
      </w:r>
      <w:r w:rsidRPr="00304F2C">
        <w:t xml:space="preserve">Paraguay, a fin de verificar el cumplimiento de las </w:t>
      </w:r>
      <w:r>
        <w:t>R</w:t>
      </w:r>
      <w:r w:rsidRPr="00304F2C">
        <w:t>eglas mínimas de Beij</w:t>
      </w:r>
      <w:r>
        <w:t>i</w:t>
      </w:r>
      <w:r w:rsidRPr="00304F2C">
        <w:t>n</w:t>
      </w:r>
      <w:r>
        <w:t>g</w:t>
      </w:r>
      <w:r w:rsidRPr="00304F2C">
        <w:t xml:space="preserve"> para los adolescentes infractores privados de libertad.</w:t>
      </w:r>
    </w:p>
    <w:p w:rsidR="00F93C0B" w:rsidRPr="00304F2C" w:rsidRDefault="00F93C0B" w:rsidP="00F93C0B">
      <w:pPr>
        <w:spacing w:after="240"/>
      </w:pPr>
      <w:r w:rsidRPr="00304F2C">
        <w:t>646.</w:t>
      </w:r>
      <w:r w:rsidRPr="00304F2C">
        <w:tab/>
        <w:t xml:space="preserve">Esta instancia surgió en el año 2001, a partir del terrible incendio ocurrido en el </w:t>
      </w:r>
      <w:r w:rsidR="001F3CA2">
        <w:t>c</w:t>
      </w:r>
      <w:r w:rsidRPr="00304F2C">
        <w:t xml:space="preserve">orreccional Panchito López el 11 de febrero de ese año. </w:t>
      </w:r>
    </w:p>
    <w:p w:rsidR="00F93C0B" w:rsidRPr="00304F2C" w:rsidRDefault="00F93C0B" w:rsidP="00F93C0B">
      <w:pPr>
        <w:spacing w:after="240"/>
        <w:rPr>
          <w:bCs/>
        </w:rPr>
      </w:pPr>
      <w:r w:rsidRPr="00304F2C">
        <w:rPr>
          <w:bCs/>
        </w:rPr>
        <w:t>647.</w:t>
      </w:r>
      <w:r w:rsidRPr="00304F2C">
        <w:rPr>
          <w:bCs/>
        </w:rPr>
        <w:tab/>
        <w:t>Esta Comisión realizó un estudio a partir de sus visitas permanentes a los centros de reclusión, con los siguientes hallazgos</w:t>
      </w:r>
      <w:r>
        <w:rPr>
          <w:bCs/>
        </w:rPr>
        <w:t>.</w:t>
      </w:r>
    </w:p>
    <w:p w:rsidR="00F93C0B" w:rsidRPr="00304F2C" w:rsidRDefault="00F93C0B" w:rsidP="00F93C0B">
      <w:pPr>
        <w:spacing w:after="240"/>
      </w:pPr>
      <w:r w:rsidRPr="00304F2C">
        <w:t>648.</w:t>
      </w:r>
      <w:r w:rsidRPr="00304F2C">
        <w:tab/>
        <w:t xml:space="preserve">Se contabilizaron 172 adolescentes varones (90,5%) y </w:t>
      </w:r>
      <w:r>
        <w:t>9</w:t>
      </w:r>
      <w:r w:rsidRPr="00304F2C">
        <w:t xml:space="preserve"> adolescentes mujeres (9,5%), cuyas edades oscilan entre 14 y 15 años (18%) siendo la mayoría de 16 y 18 años (82%)</w:t>
      </w:r>
      <w:r>
        <w:t>.</w:t>
      </w:r>
    </w:p>
    <w:p w:rsidR="00F93C0B" w:rsidRPr="00304F2C" w:rsidRDefault="00F93C0B" w:rsidP="00F93C0B">
      <w:pPr>
        <w:spacing w:after="240"/>
        <w:ind w:left="1134" w:hanging="567"/>
      </w:pPr>
      <w:r>
        <w:t>a)</w:t>
      </w:r>
      <w:r>
        <w:tab/>
      </w:r>
      <w:r w:rsidRPr="00304F2C">
        <w:t xml:space="preserve">En cuanto a su situación familiar, el 85,7% vive con </w:t>
      </w:r>
      <w:r>
        <w:t>la</w:t>
      </w:r>
      <w:r w:rsidRPr="00304F2C">
        <w:t xml:space="preserve"> madre, mientras s</w:t>
      </w:r>
      <w:r>
        <w:t>ó</w:t>
      </w:r>
      <w:r w:rsidRPr="00304F2C">
        <w:t>lo el</w:t>
      </w:r>
      <w:r>
        <w:t> </w:t>
      </w:r>
      <w:r w:rsidRPr="00304F2C">
        <w:t>57,1% con el padre</w:t>
      </w:r>
      <w:r>
        <w:t xml:space="preserve">.  </w:t>
      </w:r>
      <w:r w:rsidRPr="00304F2C">
        <w:t>Estos dos últimos aspectos nos ponen de manifiesto el deterioro en las relaciones familiares a</w:t>
      </w:r>
      <w:r>
        <w:t>sí como el bajo nivel educativo.</w:t>
      </w:r>
      <w:r w:rsidRPr="00304F2C">
        <w:t xml:space="preserve"> </w:t>
      </w:r>
    </w:p>
    <w:p w:rsidR="00F93C0B" w:rsidRPr="00304F2C" w:rsidRDefault="00F93C0B" w:rsidP="00F93C0B">
      <w:pPr>
        <w:spacing w:after="240"/>
        <w:ind w:left="1134" w:hanging="567"/>
      </w:pPr>
      <w:r>
        <w:t>b)</w:t>
      </w:r>
      <w:r>
        <w:tab/>
      </w:r>
      <w:r w:rsidRPr="00304F2C">
        <w:t>Los delitos de los que se les acusan son en su mayoría de índole patrimonial</w:t>
      </w:r>
      <w:r>
        <w:t xml:space="preserve">:  </w:t>
      </w:r>
      <w:r w:rsidRPr="00304F2C">
        <w:t>66%</w:t>
      </w:r>
      <w:r>
        <w:t> </w:t>
      </w:r>
      <w:r w:rsidRPr="00304F2C">
        <w:t>robo, 25% homicidio y 9% lesión corporal</w:t>
      </w:r>
      <w:r>
        <w:t>.</w:t>
      </w:r>
      <w:r w:rsidRPr="00304F2C">
        <w:t xml:space="preserve"> </w:t>
      </w:r>
    </w:p>
    <w:p w:rsidR="00F93C0B" w:rsidRPr="00304F2C" w:rsidRDefault="00F93C0B" w:rsidP="00F93C0B">
      <w:pPr>
        <w:spacing w:after="240"/>
        <w:ind w:left="1134" w:hanging="567"/>
      </w:pPr>
      <w:r>
        <w:t>c)</w:t>
      </w:r>
      <w:r>
        <w:tab/>
      </w:r>
      <w:r w:rsidRPr="00304F2C">
        <w:t>En cuanto a las condiciones para la</w:t>
      </w:r>
      <w:r>
        <w:t xml:space="preserve"> </w:t>
      </w:r>
      <w:r w:rsidRPr="00304F2C">
        <w:t>recuperación, el estudio señala que los jóvenes vivieron maltrato durante su detención</w:t>
      </w:r>
      <w:r>
        <w:t>,</w:t>
      </w:r>
      <w:r w:rsidRPr="00304F2C">
        <w:t xml:space="preserve"> y de nueve centros visitados, tres centros cumplen con un régimen específico para personas menores de edad en cumplimiento con la legislación y directrices internacionales en la materia y los demás están en proceso para ajustarse a las condiciones requeridas. </w:t>
      </w:r>
    </w:p>
    <w:p w:rsidR="00F93C0B" w:rsidRPr="00304F2C" w:rsidRDefault="00F93C0B" w:rsidP="00F93C0B">
      <w:pPr>
        <w:spacing w:after="240"/>
      </w:pPr>
      <w:r w:rsidRPr="00304F2C">
        <w:t>649.</w:t>
      </w:r>
      <w:r w:rsidRPr="00304F2C">
        <w:tab/>
        <w:t>A</w:t>
      </w:r>
      <w:r>
        <w:t xml:space="preserve"> partir de estos hallazgos, el G</w:t>
      </w:r>
      <w:r w:rsidRPr="00304F2C">
        <w:t>obierno</w:t>
      </w:r>
      <w:r>
        <w:t xml:space="preserve"> </w:t>
      </w:r>
      <w:r w:rsidRPr="00304F2C">
        <w:t>decidió otorgar más recursos para mejorar las condiciones materiales y fortalecer la capacitación del personal encargado del resguardo en los centros.</w:t>
      </w:r>
    </w:p>
    <w:p w:rsidR="00F93C0B" w:rsidRPr="00304F2C" w:rsidRDefault="00F93C0B" w:rsidP="00F93C0B">
      <w:pPr>
        <w:spacing w:after="240"/>
      </w:pPr>
      <w:r w:rsidRPr="00304F2C">
        <w:t>650.</w:t>
      </w:r>
      <w:r w:rsidRPr="00304F2C">
        <w:tab/>
        <w:t>Se ha logrado mejorar la infraestructura y el tipo de trabajo que se realiza en los centros, pero el desafío es lograr habilitar estos centros en otros departamentos</w:t>
      </w:r>
      <w:r>
        <w:t xml:space="preserve">.  </w:t>
      </w:r>
      <w:r w:rsidRPr="00304F2C">
        <w:t xml:space="preserve">En los últimos años se han adecuado los centros de privación de libertad, tales como el </w:t>
      </w:r>
      <w:r w:rsidR="001F3CA2">
        <w:t xml:space="preserve">Centro </w:t>
      </w:r>
      <w:r>
        <w:t>Virgen de</w:t>
      </w:r>
      <w:r w:rsidRPr="00304F2C">
        <w:t xml:space="preserve"> </w:t>
      </w:r>
      <w:r>
        <w:t>F</w:t>
      </w:r>
      <w:r w:rsidRPr="00304F2C">
        <w:t xml:space="preserve">átima, </w:t>
      </w:r>
      <w:r w:rsidR="001F3CA2">
        <w:t>C</w:t>
      </w:r>
      <w:r w:rsidR="001F3CA2" w:rsidRPr="00304F2C">
        <w:t xml:space="preserve">entro </w:t>
      </w:r>
      <w:r w:rsidR="001F3CA2">
        <w:t>E</w:t>
      </w:r>
      <w:r w:rsidR="001F3CA2" w:rsidRPr="00304F2C">
        <w:t xml:space="preserve">ducativo </w:t>
      </w:r>
      <w:r w:rsidRPr="00304F2C">
        <w:t xml:space="preserve">de Itauguá y el </w:t>
      </w:r>
      <w:r w:rsidR="001F3CA2">
        <w:t>C</w:t>
      </w:r>
      <w:r w:rsidR="001F3CA2" w:rsidRPr="00304F2C">
        <w:t xml:space="preserve">entro </w:t>
      </w:r>
      <w:r w:rsidRPr="00304F2C">
        <w:t>La Esperanza.</w:t>
      </w:r>
    </w:p>
    <w:p w:rsidR="00F93C0B" w:rsidRPr="00304F2C" w:rsidRDefault="00F93C0B" w:rsidP="00F93C0B">
      <w:pPr>
        <w:spacing w:after="240"/>
      </w:pPr>
      <w:r w:rsidRPr="00304F2C">
        <w:t>651.</w:t>
      </w:r>
      <w:r w:rsidRPr="00304F2C">
        <w:tab/>
        <w:t>La aplicación de las medidas socioeducativas son priorizadas antes de la privación de la libertad</w:t>
      </w:r>
      <w:r>
        <w:t xml:space="preserve">.  </w:t>
      </w:r>
      <w:r w:rsidRPr="00304F2C">
        <w:t>En este aspecto se desarrolla</w:t>
      </w:r>
      <w:r>
        <w:t>n</w:t>
      </w:r>
      <w:r w:rsidRPr="00304F2C">
        <w:t xml:space="preserve"> acciones con jueces, fiscales, equipos interdisciplinarios y responsables de la implementación y seguimiento de dichas medidas, para lograr un trato digno conforme lo establecen los derechos humanos.</w:t>
      </w:r>
    </w:p>
    <w:p w:rsidR="00F93C0B" w:rsidRPr="00304F2C" w:rsidRDefault="00F93C0B" w:rsidP="00F93C0B">
      <w:pPr>
        <w:spacing w:after="240"/>
      </w:pPr>
      <w:r w:rsidRPr="00304F2C">
        <w:t>652</w:t>
      </w:r>
      <w:r w:rsidRPr="00304F2C">
        <w:tab/>
        <w:t>Como parte de las nuevas metodologías que utiliza el sistema penal adolescente, se han desarrollado las modalidades a fin de apoyar la rehabilitación del infractor:</w:t>
      </w:r>
    </w:p>
    <w:p w:rsidR="00F93C0B" w:rsidRPr="0004335C" w:rsidRDefault="00F93C0B" w:rsidP="00F93C0B">
      <w:pPr>
        <w:spacing w:after="240"/>
        <w:ind w:left="1134" w:hanging="567"/>
      </w:pPr>
      <w:r>
        <w:rPr>
          <w:lang w:val="es-MX"/>
        </w:rPr>
        <w:t>a)</w:t>
      </w:r>
      <w:r>
        <w:rPr>
          <w:lang w:val="es-MX"/>
        </w:rPr>
        <w:tab/>
      </w:r>
      <w:r w:rsidRPr="00304F2C">
        <w:rPr>
          <w:lang w:val="es-MX"/>
        </w:rPr>
        <w:t xml:space="preserve">Acompañamiento y orientación a adolescentes privados de libertad a través de la inserción en </w:t>
      </w:r>
      <w:r w:rsidRPr="0004335C">
        <w:t>experiencias cotidianas de convivencia, con énfasis en su escolarización y formación laboral en los centros de régimen cerrado;</w:t>
      </w:r>
    </w:p>
    <w:p w:rsidR="00F93C0B" w:rsidRPr="0004335C" w:rsidRDefault="00F93C0B" w:rsidP="00F93C0B">
      <w:pPr>
        <w:spacing w:after="240"/>
        <w:ind w:left="1134" w:hanging="567"/>
      </w:pPr>
      <w:r>
        <w:t>b)</w:t>
      </w:r>
      <w:r>
        <w:tab/>
      </w:r>
      <w:r w:rsidRPr="0004335C">
        <w:t>Acompañamiento y orientación a adolescentes privados de libertad a través de la inserción gradual en experiencias cotidianas de convivencia comunitaria, en su escolarización y con énfasis en la formación e inserción laboral en los centros de régimen semiabierto;</w:t>
      </w:r>
    </w:p>
    <w:p w:rsidR="00F93C0B" w:rsidRPr="0004335C" w:rsidRDefault="00F93C0B" w:rsidP="00F93C0B">
      <w:pPr>
        <w:spacing w:after="240"/>
        <w:ind w:left="1134" w:hanging="567"/>
      </w:pPr>
      <w:r>
        <w:t>c)</w:t>
      </w:r>
      <w:r>
        <w:tab/>
      </w:r>
      <w:r w:rsidRPr="0004335C">
        <w:t>Supervisión y acompañamiento a adolescentes privados de libertad en las áreas destinadas en las penitenciarias regionales;</w:t>
      </w:r>
    </w:p>
    <w:p w:rsidR="00F93C0B" w:rsidRPr="0004335C" w:rsidRDefault="00F93C0B" w:rsidP="00F93C0B">
      <w:pPr>
        <w:spacing w:after="240"/>
        <w:ind w:left="1134" w:hanging="567"/>
      </w:pPr>
      <w:r>
        <w:t>d)</w:t>
      </w:r>
      <w:r>
        <w:tab/>
      </w:r>
      <w:r w:rsidRPr="0004335C">
        <w:t>Promoción y acompañamiento del proceso de integración gradual de los adolescentes a la vida familiar;</w:t>
      </w:r>
    </w:p>
    <w:p w:rsidR="00F93C0B" w:rsidRPr="0004335C" w:rsidRDefault="00F93C0B" w:rsidP="00F93C0B">
      <w:pPr>
        <w:spacing w:after="240"/>
        <w:ind w:left="1134" w:hanging="567"/>
      </w:pPr>
      <w:r>
        <w:t>e)</w:t>
      </w:r>
      <w:r>
        <w:tab/>
      </w:r>
      <w:r w:rsidRPr="0004335C">
        <w:t>Promoción y acompañamiento del proceso de integración gradual de los adolescentes en actividades educativas y laborales externas a los centros de privación de libertad;</w:t>
      </w:r>
    </w:p>
    <w:p w:rsidR="00F93C0B" w:rsidRPr="00304F2C" w:rsidRDefault="00F93C0B" w:rsidP="00F93C0B">
      <w:pPr>
        <w:spacing w:after="240"/>
        <w:ind w:left="1134" w:hanging="567"/>
        <w:rPr>
          <w:lang w:val="es-MX"/>
        </w:rPr>
      </w:pPr>
      <w:r>
        <w:t>f)</w:t>
      </w:r>
      <w:r>
        <w:tab/>
      </w:r>
      <w:r w:rsidRPr="0004335C">
        <w:t>Promoción</w:t>
      </w:r>
      <w:r w:rsidRPr="00304F2C">
        <w:rPr>
          <w:lang w:val="es-MX"/>
        </w:rPr>
        <w:t xml:space="preserve"> y acompañamiento del proceso de integración gradual de los adolescentes a la vida comunitaria.</w:t>
      </w:r>
    </w:p>
    <w:p w:rsidR="00F93C0B" w:rsidRPr="00304F2C" w:rsidRDefault="00F93C0B" w:rsidP="00F93C0B">
      <w:pPr>
        <w:spacing w:after="240"/>
      </w:pPr>
      <w:r w:rsidRPr="00304F2C">
        <w:rPr>
          <w:lang w:val="es-MX"/>
        </w:rPr>
        <w:t>653.</w:t>
      </w:r>
      <w:r w:rsidRPr="00304F2C">
        <w:rPr>
          <w:lang w:val="es-MX"/>
        </w:rPr>
        <w:tab/>
        <w:t xml:space="preserve">El compromiso por adecuar el sistema de justicia para los adolescentes </w:t>
      </w:r>
      <w:r w:rsidRPr="00304F2C">
        <w:t>infractores</w:t>
      </w:r>
      <w:r w:rsidRPr="00304F2C">
        <w:rPr>
          <w:lang w:val="es-MX"/>
        </w:rPr>
        <w:t xml:space="preserve">, se concretó con la </w:t>
      </w:r>
      <w:r w:rsidRPr="00304F2C">
        <w:t xml:space="preserve">creación de los centros </w:t>
      </w:r>
      <w:r>
        <w:t>e</w:t>
      </w:r>
      <w:r w:rsidRPr="00304F2C">
        <w:t>ducativos de privación de libertad para adolescentes:</w:t>
      </w:r>
    </w:p>
    <w:p w:rsidR="00F93C0B" w:rsidRPr="00304F2C" w:rsidRDefault="00F93C0B" w:rsidP="00F93C0B">
      <w:pPr>
        <w:spacing w:after="240"/>
      </w:pPr>
      <w:r>
        <w:rPr>
          <w:bCs/>
        </w:rPr>
        <w:t>654.</w:t>
      </w:r>
      <w:r>
        <w:rPr>
          <w:bCs/>
        </w:rPr>
        <w:tab/>
        <w:t xml:space="preserve">Centro </w:t>
      </w:r>
      <w:r w:rsidR="001F3CA2">
        <w:rPr>
          <w:bCs/>
        </w:rPr>
        <w:t>E</w:t>
      </w:r>
      <w:r w:rsidR="001F3CA2" w:rsidRPr="00304F2C">
        <w:rPr>
          <w:bCs/>
        </w:rPr>
        <w:t xml:space="preserve">ducativo </w:t>
      </w:r>
      <w:r w:rsidRPr="00304F2C">
        <w:rPr>
          <w:bCs/>
        </w:rPr>
        <w:t>de Itaugu</w:t>
      </w:r>
      <w:r w:rsidR="001F3CA2">
        <w:rPr>
          <w:bCs/>
        </w:rPr>
        <w:t>á</w:t>
      </w:r>
      <w:r w:rsidRPr="00304F2C">
        <w:rPr>
          <w:bCs/>
        </w:rPr>
        <w:t>-CEI</w:t>
      </w:r>
      <w:r>
        <w:rPr>
          <w:bCs/>
        </w:rPr>
        <w:t>.  E</w:t>
      </w:r>
      <w:r w:rsidRPr="00304F2C">
        <w:t xml:space="preserve">l modelo sociocomunitario, implementado, se basa en un </w:t>
      </w:r>
      <w:r>
        <w:t>"</w:t>
      </w:r>
      <w:r w:rsidRPr="00304F2C">
        <w:t>modelo comunitario, alternativo al modelo carcelario, para los adolescentes institucionalizados por problemas legales, a partir de una convivencia organizada, participativa, donde se respeten los derechos de los adolescentes que han perdido el derecho a la libertad</w:t>
      </w:r>
      <w:r>
        <w:t xml:space="preserve">.  </w:t>
      </w:r>
      <w:r w:rsidRPr="00304F2C">
        <w:t>El</w:t>
      </w:r>
      <w:r>
        <w:t> </w:t>
      </w:r>
      <w:r w:rsidRPr="00304F2C">
        <w:t xml:space="preserve">propósito es, en definitiva, que el tiempo que </w:t>
      </w:r>
      <w:r>
        <w:t>dure la medida impuesta por el j</w:t>
      </w:r>
      <w:r w:rsidRPr="00304F2C">
        <w:t>uez sea utilizad</w:t>
      </w:r>
      <w:r>
        <w:t>o</w:t>
      </w:r>
      <w:r w:rsidRPr="00304F2C">
        <w:t xml:space="preserve"> a favor del interno, estableciendo un clima de respeto humano, donde la misma convivencia se convierta en uno de los principales factores de aprendizaje social</w:t>
      </w:r>
      <w:r>
        <w:t>"</w:t>
      </w:r>
      <w:r w:rsidRPr="00304F2C">
        <w:t xml:space="preserve">. </w:t>
      </w:r>
    </w:p>
    <w:p w:rsidR="00F93C0B" w:rsidRPr="00304F2C" w:rsidRDefault="00F93C0B" w:rsidP="00F93C0B">
      <w:pPr>
        <w:spacing w:after="240"/>
      </w:pPr>
      <w:r w:rsidRPr="00304F2C">
        <w:rPr>
          <w:bCs/>
        </w:rPr>
        <w:t>655.</w:t>
      </w:r>
      <w:r w:rsidRPr="00304F2C">
        <w:rPr>
          <w:bCs/>
        </w:rPr>
        <w:tab/>
        <w:t xml:space="preserve">Centro educativo semiabierto </w:t>
      </w:r>
      <w:r>
        <w:rPr>
          <w:bCs/>
        </w:rPr>
        <w:t>"La e</w:t>
      </w:r>
      <w:r w:rsidRPr="00304F2C">
        <w:rPr>
          <w:bCs/>
        </w:rPr>
        <w:t>speranza</w:t>
      </w:r>
      <w:r>
        <w:rPr>
          <w:bCs/>
        </w:rPr>
        <w:t>".  E</w:t>
      </w:r>
      <w:r w:rsidRPr="00304F2C">
        <w:t>s un centro de internación, que funciona en una modalidad de régimen semiabierto, en el que se lleva a cabo una fas</w:t>
      </w:r>
      <w:r>
        <w:t>e más avanzada del modelo socio</w:t>
      </w:r>
      <w:r w:rsidRPr="00304F2C">
        <w:t>comunita</w:t>
      </w:r>
      <w:r w:rsidR="001F3CA2">
        <w:t>rio que se desarrolla en Itauguá</w:t>
      </w:r>
      <w:r>
        <w:t xml:space="preserve">.  </w:t>
      </w:r>
      <w:r w:rsidRPr="00304F2C">
        <w:t>Las características de convivencia interna son las de una comunidad terapéutica y se busca que los adolescentes albergados en la institución se integren gradualmente a los servicios escolares, laborales, de salud y a los espacios de recreación de la comunidad circundante, en una experiencia progresiva y creciente de inserción social, preparatoria para una vida futura sin delinquir.</w:t>
      </w:r>
    </w:p>
    <w:p w:rsidR="00F93C0B" w:rsidRPr="00304F2C" w:rsidRDefault="00F93C0B" w:rsidP="00F93C0B">
      <w:pPr>
        <w:spacing w:after="240"/>
      </w:pPr>
      <w:r w:rsidRPr="00304F2C">
        <w:t>656.</w:t>
      </w:r>
      <w:r w:rsidRPr="00304F2C">
        <w:tab/>
        <w:t xml:space="preserve">Su instalación representa, para todo el sistema de atención a adolescentes infractores en el país un gran avance en términos cualitativos y una iniciativa que pone de manifiesto la intención política de generar alternativas de tratamiento a infractores juveniles dentro de las recomendaciones y los principios establecidos por las </w:t>
      </w:r>
      <w:r>
        <w:t>R</w:t>
      </w:r>
      <w:r w:rsidRPr="00304F2C">
        <w:t xml:space="preserve">eglas mínimas de Naciones Unidas para la protección de menores privados de libertad, las Reglas de Beijing, las Directrices de Ryad y la legislación nacional que rige en la materia, fundamentalmente la Ley </w:t>
      </w:r>
      <w:r>
        <w:t xml:space="preserve">Nº </w:t>
      </w:r>
      <w:r w:rsidRPr="00304F2C">
        <w:t>57/90</w:t>
      </w:r>
      <w:r w:rsidR="00CB6334">
        <w:t>,</w:t>
      </w:r>
      <w:r w:rsidRPr="00304F2C">
        <w:t xml:space="preserve"> que ratifica la Convención de las Naciones Unidas sobre los Derechos del Niño</w:t>
      </w:r>
      <w:r w:rsidR="00CB6334">
        <w:t>,</w:t>
      </w:r>
      <w:r w:rsidRPr="00304F2C">
        <w:t xml:space="preserve"> y la Ley </w:t>
      </w:r>
      <w:r>
        <w:t xml:space="preserve">Nº </w:t>
      </w:r>
      <w:r w:rsidRPr="00304F2C">
        <w:t>1680/01, Código de la Niñez y la Adolescencia.</w:t>
      </w:r>
    </w:p>
    <w:p w:rsidR="00F93C0B" w:rsidRPr="00304F2C" w:rsidRDefault="00F93C0B" w:rsidP="00F93C0B">
      <w:pPr>
        <w:spacing w:after="240"/>
      </w:pPr>
      <w:r w:rsidRPr="00304F2C">
        <w:rPr>
          <w:bCs/>
        </w:rPr>
        <w:t>657.</w:t>
      </w:r>
      <w:r w:rsidRPr="00304F2C">
        <w:rPr>
          <w:bCs/>
        </w:rPr>
        <w:tab/>
        <w:t>Centro educativo de Concepción</w:t>
      </w:r>
      <w:r>
        <w:rPr>
          <w:bCs/>
        </w:rPr>
        <w:t>.  E</w:t>
      </w:r>
      <w:r w:rsidRPr="00304F2C">
        <w:t>s un modelo sociocomunitario</w:t>
      </w:r>
      <w:r>
        <w:t xml:space="preserve">.  </w:t>
      </w:r>
      <w:r w:rsidRPr="00304F2C">
        <w:t xml:space="preserve">Se ha firmado un </w:t>
      </w:r>
      <w:r>
        <w:t>c</w:t>
      </w:r>
      <w:r w:rsidRPr="00304F2C">
        <w:t xml:space="preserve">onvenio de </w:t>
      </w:r>
      <w:r>
        <w:t>c</w:t>
      </w:r>
      <w:r w:rsidRPr="00304F2C">
        <w:t xml:space="preserve">ooperación con la </w:t>
      </w:r>
      <w:r>
        <w:t>e</w:t>
      </w:r>
      <w:r w:rsidRPr="00304F2C">
        <w:t xml:space="preserve">ntidad </w:t>
      </w:r>
      <w:r>
        <w:t>b</w:t>
      </w:r>
      <w:r w:rsidRPr="00304F2C">
        <w:t>inacional de Itaipú para la construcción y equipamiento de un nuevo local adecuado a los requerimientos de infraestructura para el funcionamiento de un centro educativo.</w:t>
      </w:r>
    </w:p>
    <w:p w:rsidR="00F93C0B" w:rsidRPr="00304F2C" w:rsidRDefault="00F93C0B" w:rsidP="00F93C0B">
      <w:pPr>
        <w:spacing w:after="240"/>
      </w:pPr>
      <w:r w:rsidRPr="00304F2C">
        <w:rPr>
          <w:bCs/>
        </w:rPr>
        <w:t>658.</w:t>
      </w:r>
      <w:r w:rsidRPr="00304F2C">
        <w:rPr>
          <w:bCs/>
        </w:rPr>
        <w:tab/>
        <w:t xml:space="preserve">Centro </w:t>
      </w:r>
      <w:r w:rsidR="00CB6334" w:rsidRPr="00304F2C">
        <w:rPr>
          <w:bCs/>
        </w:rPr>
        <w:t xml:space="preserve">Educativo </w:t>
      </w:r>
      <w:r>
        <w:rPr>
          <w:bCs/>
        </w:rPr>
        <w:t>"</w:t>
      </w:r>
      <w:r w:rsidRPr="00304F2C">
        <w:rPr>
          <w:bCs/>
        </w:rPr>
        <w:t>Virgen de Fátima</w:t>
      </w:r>
      <w:r>
        <w:rPr>
          <w:bCs/>
        </w:rPr>
        <w:t>".  E</w:t>
      </w:r>
      <w:r w:rsidRPr="00304F2C">
        <w:t>l primer centro educativo para adolescentes mujeres</w:t>
      </w:r>
      <w:r>
        <w:t xml:space="preserve">.  </w:t>
      </w:r>
      <w:r w:rsidRPr="00304F2C">
        <w:t xml:space="preserve">Actualmente alberga a </w:t>
      </w:r>
      <w:r>
        <w:t>ocho</w:t>
      </w:r>
      <w:r w:rsidRPr="00304F2C">
        <w:t xml:space="preserve"> adolescentes privadas de libertad, con el reconocimiento de que el centro brinda buenas condiciones.</w:t>
      </w:r>
    </w:p>
    <w:p w:rsidR="00F93C0B" w:rsidRPr="00304F2C" w:rsidRDefault="00F93C0B" w:rsidP="00F93C0B">
      <w:pPr>
        <w:spacing w:after="240"/>
      </w:pPr>
      <w:r w:rsidRPr="00304F2C">
        <w:t>659.</w:t>
      </w:r>
      <w:r w:rsidRPr="00304F2C">
        <w:tab/>
        <w:t xml:space="preserve">Centro </w:t>
      </w:r>
      <w:r w:rsidR="00CB6334" w:rsidRPr="00304F2C">
        <w:t xml:space="preserve">Educativo </w:t>
      </w:r>
      <w:r w:rsidRPr="00304F2C">
        <w:t>de Villarrica</w:t>
      </w:r>
      <w:r>
        <w:t>.  P</w:t>
      </w:r>
      <w:r w:rsidRPr="00304F2C">
        <w:t xml:space="preserve">ara 2008 se prevé la culminación de obras, equipamiento y habilitación, con capacidad para albergar a 30 adolescentes. </w:t>
      </w:r>
    </w:p>
    <w:p w:rsidR="00F93C0B" w:rsidRPr="00304F2C" w:rsidRDefault="00F93C0B" w:rsidP="00F93C0B">
      <w:pPr>
        <w:spacing w:after="240"/>
      </w:pPr>
      <w:r w:rsidRPr="00304F2C">
        <w:t>660.</w:t>
      </w:r>
      <w:r w:rsidRPr="00304F2C">
        <w:tab/>
        <w:t xml:space="preserve">Centro </w:t>
      </w:r>
      <w:r w:rsidR="00CB6334" w:rsidRPr="00304F2C">
        <w:t xml:space="preserve">Educativo </w:t>
      </w:r>
      <w:r w:rsidRPr="00304F2C">
        <w:t>de Ciudad del Este</w:t>
      </w:r>
      <w:r>
        <w:t>.  S</w:t>
      </w:r>
      <w:r w:rsidRPr="00304F2C">
        <w:t xml:space="preserve">e tiene previsto iniciar la construcción del mismo en 2008, para lo cual se firmó un </w:t>
      </w:r>
      <w:r>
        <w:t>c</w:t>
      </w:r>
      <w:r w:rsidRPr="00304F2C">
        <w:t xml:space="preserve">onvenio de </w:t>
      </w:r>
      <w:r>
        <w:t>c</w:t>
      </w:r>
      <w:r w:rsidRPr="00304F2C">
        <w:t>ooperación financiera y técnica con el UNICEF.</w:t>
      </w:r>
    </w:p>
    <w:p w:rsidR="00F93C0B" w:rsidRPr="00304F2C" w:rsidRDefault="00F93C0B" w:rsidP="00F93C0B">
      <w:pPr>
        <w:spacing w:after="240"/>
        <w:rPr>
          <w:lang w:val="es-PY"/>
        </w:rPr>
      </w:pPr>
      <w:r w:rsidRPr="00304F2C">
        <w:t>661.</w:t>
      </w:r>
      <w:r w:rsidRPr="00304F2C">
        <w:tab/>
        <w:t xml:space="preserve">Constituye un </w:t>
      </w:r>
      <w:r>
        <w:t>capítulo</w:t>
      </w:r>
      <w:r w:rsidRPr="00304F2C">
        <w:t xml:space="preserve"> muy importante la capacitación dirigida a funcionarios que trabajan en los diferentes niveles del sistema de justicia, incluyendo a los responsables de los centros de rehabilitación. </w:t>
      </w:r>
    </w:p>
    <w:p w:rsidR="00F93C0B" w:rsidRPr="00CA35CC" w:rsidRDefault="00F93C0B" w:rsidP="00F93C0B">
      <w:pPr>
        <w:spacing w:after="240"/>
      </w:pPr>
      <w:r w:rsidRPr="00CA35CC">
        <w:t>662.  El proceso de adecuación del sistema continúa con avances que orientan la labor del SENAAI.  Se ha logrado incrementar el número de jóvenes internos que acceden a la educación:  del 6% de internos en todo el país que accedía al sistema educativo en 2002, aumentó al 21% en 2003, y al 80% en 2005.  Durante 2006 ha logrado cumplir con sus temas educativos, trabajando también en la capacitación y promoción de programas de salud, así como en el fortalecimiento de vínculos con las familias de origen y se lograron agilizar los expedientes de 325 jóvenes.</w:t>
      </w:r>
    </w:p>
    <w:p w:rsidR="00F93C0B" w:rsidRPr="00CA35CC" w:rsidRDefault="00F93C0B" w:rsidP="00F93C0B">
      <w:pPr>
        <w:spacing w:after="240"/>
        <w:jc w:val="center"/>
        <w:rPr>
          <w:b/>
          <w:bCs/>
        </w:rPr>
      </w:pPr>
      <w:r w:rsidRPr="00CA35CC">
        <w:rPr>
          <w:b/>
          <w:bCs/>
        </w:rPr>
        <w:t>I.  Ratificación de protocolos facultativos</w:t>
      </w:r>
    </w:p>
    <w:p w:rsidR="00F93C0B" w:rsidRPr="00CA35CC" w:rsidRDefault="00F93C0B" w:rsidP="00F93C0B">
      <w:pPr>
        <w:spacing w:after="240"/>
      </w:pPr>
      <w:r w:rsidRPr="00CA35CC">
        <w:t xml:space="preserve">663.  El Estado paraguayo ha dejado constancia de su aceptación y conformidad con la modificación del artículo 43 de la Convención. </w:t>
      </w:r>
    </w:p>
    <w:p w:rsidR="00F93C0B" w:rsidRPr="00CA35CC" w:rsidRDefault="00F93C0B" w:rsidP="00F93C0B">
      <w:pPr>
        <w:spacing w:after="240"/>
      </w:pPr>
      <w:r>
        <w:t xml:space="preserve">664.  El Protocolo </w:t>
      </w:r>
      <w:r w:rsidR="00CB6334">
        <w:t>f</w:t>
      </w:r>
      <w:r w:rsidR="00CB6334" w:rsidRPr="00CA35CC">
        <w:t xml:space="preserve">acultativo </w:t>
      </w:r>
      <w:r w:rsidRPr="00CA35CC">
        <w:t>de la Convención sobre los Derechos del Niño relativo a la venta de niños, la prostitución infantil y la utilización de niños en la pornografía fue ratificado por el Paraguay por Ley Nº 2134 de 2003.</w:t>
      </w:r>
    </w:p>
    <w:p w:rsidR="00F93C0B" w:rsidRPr="00CA35CC" w:rsidRDefault="00F93C0B" w:rsidP="00F93C0B">
      <w:pPr>
        <w:spacing w:after="240"/>
      </w:pPr>
      <w:r w:rsidRPr="00CA35CC">
        <w:t xml:space="preserve">665.  El Protocolo </w:t>
      </w:r>
      <w:r w:rsidR="00CB6334" w:rsidRPr="00CA35CC">
        <w:t xml:space="preserve">facultativo </w:t>
      </w:r>
      <w:r w:rsidRPr="00CA35CC">
        <w:t>de la Convención sobre los Derechos del Niño relativo a la participación de niños en los conflictos armados fue ratific</w:t>
      </w:r>
      <w:r>
        <w:t>ado por el Estado paraguayo por </w:t>
      </w:r>
      <w:r w:rsidRPr="00CA35CC">
        <w:t xml:space="preserve">Ley Nº 1897 de 27 de mayo de 2002. </w:t>
      </w:r>
    </w:p>
    <w:p w:rsidR="00F93C0B" w:rsidRPr="00CA35CC" w:rsidRDefault="00F93C0B" w:rsidP="00F93C0B">
      <w:pPr>
        <w:spacing w:after="240"/>
        <w:jc w:val="center"/>
        <w:rPr>
          <w:b/>
          <w:bCs/>
        </w:rPr>
      </w:pPr>
      <w:r w:rsidRPr="00CA35CC">
        <w:rPr>
          <w:b/>
          <w:bCs/>
        </w:rPr>
        <w:t>J.  Difusión del informe</w:t>
      </w:r>
    </w:p>
    <w:p w:rsidR="00F93C0B" w:rsidRPr="00CA35CC" w:rsidRDefault="00F93C0B" w:rsidP="00F93C0B">
      <w:pPr>
        <w:spacing w:after="240"/>
      </w:pPr>
      <w:r w:rsidRPr="00CA35CC">
        <w:t>666.  El Estado paraguayo reconoce que el nivel de difusión del segun</w:t>
      </w:r>
      <w:r>
        <w:t>do i</w:t>
      </w:r>
      <w:r w:rsidRPr="00CA35CC">
        <w:t xml:space="preserve">nforme </w:t>
      </w:r>
      <w:r>
        <w:t>p</w:t>
      </w:r>
      <w:r w:rsidRPr="00CA35CC">
        <w:t>eriódico y de las respuestas presentadas por escrito al Comité fue limitado.  Si bien se tuvo la documentación a disposición de quien lo solicitara, no se desarrolló ninguna estrategia que permitiera su difusión en otros ámbitos.</w:t>
      </w:r>
    </w:p>
    <w:p w:rsidR="00F93C0B" w:rsidRPr="00CA35CC" w:rsidRDefault="00F93C0B" w:rsidP="00F93C0B">
      <w:pPr>
        <w:spacing w:after="240"/>
      </w:pPr>
      <w:r w:rsidRPr="00CA35CC">
        <w:t>667.  Los directores y técnicos de la Secretaría Nacional de la Niñez y la Adolescencia participaron en jornadas de estudios, análisis y reflexiones, siendo la primera de ellas dirigida magistralmente por la Sra</w:t>
      </w:r>
      <w:r>
        <w:t>.</w:t>
      </w:r>
      <w:r w:rsidRPr="00CA35CC">
        <w:t xml:space="preserve"> Rosa María Ort</w:t>
      </w:r>
      <w:r w:rsidR="00CB6334">
        <w:t>i</w:t>
      </w:r>
      <w:r w:rsidRPr="00CA35CC">
        <w:t xml:space="preserve">z, compatriota </w:t>
      </w:r>
      <w:r>
        <w:t>m</w:t>
      </w:r>
      <w:r w:rsidRPr="00CA35CC">
        <w:t xml:space="preserve">iembro del Comité de Derechos del Niño, sobre el contenido de la Convención, su implicancia, abordaje y especialmente desde la compleja agenda para una adecuada implementación ante los caminos recorridos y por recorrer para captar las ideas, percepciones, expectativas, preocupaciones y denuncias de los participantes en los talleres planificados para la preparación del </w:t>
      </w:r>
      <w:r>
        <w:t>t</w:t>
      </w:r>
      <w:r w:rsidRPr="00CA35CC">
        <w:t xml:space="preserve">ercer </w:t>
      </w:r>
      <w:r>
        <w:t>i</w:t>
      </w:r>
      <w:r w:rsidRPr="00CA35CC">
        <w:t xml:space="preserve">nforme sobre el cumplimiento de la Convención de los Derechos del Niño en la comunidad nacional; aquellos finalmente actuaron como facilitadores de los </w:t>
      </w:r>
      <w:r>
        <w:t>g</w:t>
      </w:r>
      <w:r w:rsidRPr="00CA35CC">
        <w:t xml:space="preserve">rupos de </w:t>
      </w:r>
      <w:r>
        <w:t>t</w:t>
      </w:r>
      <w:r w:rsidRPr="00CA35CC">
        <w:t>rabajo.</w:t>
      </w:r>
    </w:p>
    <w:p w:rsidR="00F93C0B" w:rsidRPr="00CA35CC" w:rsidRDefault="00F93C0B" w:rsidP="00F93C0B">
      <w:pPr>
        <w:spacing w:after="240"/>
      </w:pPr>
      <w:r w:rsidRPr="00CA35CC">
        <w:t xml:space="preserve">668.  En el proceso de elaboración del presente </w:t>
      </w:r>
      <w:r>
        <w:t>i</w:t>
      </w:r>
      <w:r w:rsidRPr="00CA35CC">
        <w:t xml:space="preserve">nforme, se realizaron </w:t>
      </w:r>
      <w:r>
        <w:t>cinco</w:t>
      </w:r>
      <w:r w:rsidRPr="00CA35CC">
        <w:t xml:space="preserve"> talleres regionales: </w:t>
      </w:r>
      <w:r>
        <w:t xml:space="preserve"> </w:t>
      </w:r>
    </w:p>
    <w:p w:rsidR="00F93C0B" w:rsidRPr="00CA35CC" w:rsidRDefault="00F93C0B" w:rsidP="00F93C0B">
      <w:pPr>
        <w:spacing w:after="240"/>
        <w:ind w:left="1134" w:hanging="567"/>
      </w:pPr>
      <w:r w:rsidRPr="00CA35CC">
        <w:t>a)</w:t>
      </w:r>
      <w:r w:rsidRPr="00CA35CC">
        <w:tab/>
        <w:t xml:space="preserve">Sede 1, Asunción:  que contó con la participación de jueces, defensores y fiscales de </w:t>
      </w:r>
      <w:r w:rsidR="0002411A">
        <w:t xml:space="preserve">la </w:t>
      </w:r>
      <w:r w:rsidRPr="00CA35CC">
        <w:t xml:space="preserve">niñez y </w:t>
      </w:r>
      <w:r w:rsidR="0002411A">
        <w:t xml:space="preserve">la </w:t>
      </w:r>
      <w:r w:rsidRPr="00CA35CC">
        <w:t xml:space="preserve">adolescencia, </w:t>
      </w:r>
      <w:r w:rsidR="00C156D5">
        <w:t>P</w:t>
      </w:r>
      <w:r w:rsidR="00C156D5" w:rsidRPr="00CA35CC">
        <w:t xml:space="preserve">olicía </w:t>
      </w:r>
      <w:r w:rsidR="00C156D5">
        <w:t>N</w:t>
      </w:r>
      <w:r w:rsidR="00C156D5" w:rsidRPr="00CA35CC">
        <w:t>acional</w:t>
      </w:r>
      <w:r w:rsidRPr="00CA35CC">
        <w:t xml:space="preserve">, educadores, directores de hogares de abrigo, profesionales de la salud, representantes de </w:t>
      </w:r>
      <w:r>
        <w:t>ONG</w:t>
      </w:r>
      <w:r w:rsidRPr="00CA35CC">
        <w:t>, asociaciones de indígenas, representantes de organizaciones de niños y adolescentes</w:t>
      </w:r>
      <w:r>
        <w:t>, Defensoría del Pueblo, s</w:t>
      </w:r>
      <w:r w:rsidRPr="00CA35CC">
        <w:t>ecretar</w:t>
      </w:r>
      <w:r>
        <w:t>í</w:t>
      </w:r>
      <w:r w:rsidRPr="00CA35CC">
        <w:t>as departamentales de niñez y adolescencia, co</w:t>
      </w:r>
      <w:r w:rsidR="009175E3">
        <w:t>nsejeras y consejeros de CODENI</w:t>
      </w:r>
      <w:r w:rsidRPr="00CA35CC">
        <w:t xml:space="preserve">, técnicos y directores de la </w:t>
      </w:r>
      <w:r>
        <w:t>D</w:t>
      </w:r>
      <w:r w:rsidRPr="00CA35CC">
        <w:t xml:space="preserve">irección de </w:t>
      </w:r>
      <w:r>
        <w:t>D</w:t>
      </w:r>
      <w:r w:rsidRPr="00CA35CC">
        <w:t xml:space="preserve">erechos </w:t>
      </w:r>
      <w:r>
        <w:t>H</w:t>
      </w:r>
      <w:r w:rsidRPr="00CA35CC">
        <w:t xml:space="preserve">umanos del Ministerio de Justicia y Trabajo, Relaciones Exteriores y de la Corte Suprema de Justicia, provenientes de la </w:t>
      </w:r>
      <w:r>
        <w:t>c</w:t>
      </w:r>
      <w:r w:rsidRPr="00CA35CC">
        <w:t xml:space="preserve">apital, Chaco Paraguayo </w:t>
      </w:r>
      <w:r>
        <w:t>(d</w:t>
      </w:r>
      <w:r w:rsidRPr="00CA35CC">
        <w:t xml:space="preserve">epartamentos de </w:t>
      </w:r>
      <w:r>
        <w:t>Presidente</w:t>
      </w:r>
      <w:r w:rsidRPr="00CA35CC">
        <w:t xml:space="preserve"> Hayes y Alto Paraguay, C</w:t>
      </w:r>
      <w:r>
        <w:t>entral, Cordillera y Paraguarí); lunes 24 de noviembre de 2006, s</w:t>
      </w:r>
      <w:r w:rsidRPr="00CA35CC">
        <w:t xml:space="preserve">alón </w:t>
      </w:r>
      <w:r>
        <w:t>auditorio de las Naciones Unidas</w:t>
      </w:r>
      <w:r w:rsidR="00CB6334">
        <w:t xml:space="preserve"> </w:t>
      </w:r>
      <w:r>
        <w:t>(</w:t>
      </w:r>
      <w:r w:rsidR="00CB6334">
        <w:t xml:space="preserve">mariscal </w:t>
      </w:r>
      <w:r w:rsidRPr="00CA35CC">
        <w:t>López y Saravi</w:t>
      </w:r>
      <w:r>
        <w:t>)</w:t>
      </w:r>
      <w:r w:rsidRPr="00CA35CC">
        <w:t>;</w:t>
      </w:r>
    </w:p>
    <w:p w:rsidR="00F93C0B" w:rsidRPr="00CA35CC" w:rsidRDefault="00F93C0B" w:rsidP="00F93C0B">
      <w:pPr>
        <w:spacing w:after="240"/>
        <w:ind w:left="1134" w:hanging="567"/>
      </w:pPr>
      <w:r w:rsidRPr="00CA35CC">
        <w:t>b)</w:t>
      </w:r>
      <w:r w:rsidRPr="00CA35CC">
        <w:tab/>
        <w:t xml:space="preserve">Sede 2, Encarnación:  que contó con la participación de jueces, defensores y fiscales de </w:t>
      </w:r>
      <w:r w:rsidR="0002411A">
        <w:t xml:space="preserve">la </w:t>
      </w:r>
      <w:r w:rsidRPr="00CA35CC">
        <w:t xml:space="preserve">niñez y </w:t>
      </w:r>
      <w:r w:rsidR="0002411A">
        <w:t xml:space="preserve">la </w:t>
      </w:r>
      <w:r w:rsidRPr="00CA35CC">
        <w:t xml:space="preserve">adolescencia, </w:t>
      </w:r>
      <w:r w:rsidR="00C156D5">
        <w:t>P</w:t>
      </w:r>
      <w:r w:rsidR="00C156D5" w:rsidRPr="00CA35CC">
        <w:t xml:space="preserve">olicía </w:t>
      </w:r>
      <w:r w:rsidR="00C156D5">
        <w:t>N</w:t>
      </w:r>
      <w:r w:rsidR="00C156D5" w:rsidRPr="00CA35CC">
        <w:t>acional</w:t>
      </w:r>
      <w:r w:rsidRPr="00CA35CC">
        <w:t xml:space="preserve">, educadores, directores de hogares de abrigo, profesionales de la salud, representantes de </w:t>
      </w:r>
      <w:r>
        <w:t>ONG</w:t>
      </w:r>
      <w:r w:rsidRPr="00CA35CC">
        <w:t>, asociaciones de indígenas, representantes de organiza</w:t>
      </w:r>
      <w:r>
        <w:t>ciones de niños y adolescentes</w:t>
      </w:r>
      <w:r w:rsidRPr="00CA35CC">
        <w:t xml:space="preserve">, </w:t>
      </w:r>
      <w:r>
        <w:t>s</w:t>
      </w:r>
      <w:r w:rsidRPr="00CA35CC">
        <w:t>e</w:t>
      </w:r>
      <w:r>
        <w:t>cretarí</w:t>
      </w:r>
      <w:r w:rsidRPr="00CA35CC">
        <w:t xml:space="preserve">as departamentales de niñez y adolescencia, consejeras y consejeros de CODENI, </w:t>
      </w:r>
      <w:r>
        <w:t>o</w:t>
      </w:r>
      <w:r w:rsidRPr="00CA35CC">
        <w:t xml:space="preserve">ficiales del Registro </w:t>
      </w:r>
      <w:r>
        <w:t>C</w:t>
      </w:r>
      <w:r w:rsidRPr="00CA35CC">
        <w:t>ivil de las personas, provenientes de los departamentos de Itapúa y Ñeembucú</w:t>
      </w:r>
      <w:r>
        <w:t>;</w:t>
      </w:r>
      <w:r w:rsidRPr="00CA35CC">
        <w:t xml:space="preserve"> miércoles 29 de noviembre de 2006, </w:t>
      </w:r>
      <w:r>
        <w:t>s</w:t>
      </w:r>
      <w:r w:rsidRPr="00CA35CC">
        <w:t xml:space="preserve">alón de </w:t>
      </w:r>
      <w:r>
        <w:t>a</w:t>
      </w:r>
      <w:r w:rsidRPr="00CA35CC">
        <w:t>ctos de la Gobernación de Itapúa, en la ciudad de Encarnación;</w:t>
      </w:r>
    </w:p>
    <w:p w:rsidR="00F93C0B" w:rsidRPr="00CA35CC" w:rsidRDefault="00F93C0B" w:rsidP="00F93C0B">
      <w:pPr>
        <w:spacing w:after="240"/>
        <w:ind w:left="1134" w:hanging="567"/>
      </w:pPr>
      <w:r w:rsidRPr="00CA35CC">
        <w:t>c)</w:t>
      </w:r>
      <w:r w:rsidRPr="00CA35CC">
        <w:tab/>
        <w:t>Sede 3, C</w:t>
      </w:r>
      <w:r>
        <w:t>oro</w:t>
      </w:r>
      <w:r w:rsidRPr="00CA35CC">
        <w:t xml:space="preserve">nel Oviedo:  que contó con la participación de jueces, defensores y fiscales de </w:t>
      </w:r>
      <w:r w:rsidR="0002411A">
        <w:t xml:space="preserve">la </w:t>
      </w:r>
      <w:r w:rsidRPr="00CA35CC">
        <w:t xml:space="preserve">niñez y </w:t>
      </w:r>
      <w:r w:rsidR="0002411A">
        <w:t xml:space="preserve">la </w:t>
      </w:r>
      <w:r w:rsidRPr="00CA35CC">
        <w:t xml:space="preserve">adolescencia, </w:t>
      </w:r>
      <w:r w:rsidR="00C156D5">
        <w:t>P</w:t>
      </w:r>
      <w:r w:rsidR="00C156D5" w:rsidRPr="00CA35CC">
        <w:t xml:space="preserve">olicía </w:t>
      </w:r>
      <w:r w:rsidR="00C156D5">
        <w:t>N</w:t>
      </w:r>
      <w:r w:rsidR="00C156D5" w:rsidRPr="00CA35CC">
        <w:t>acional</w:t>
      </w:r>
      <w:r w:rsidRPr="00CA35CC">
        <w:t xml:space="preserve">, </w:t>
      </w:r>
      <w:r w:rsidR="00CB6334" w:rsidRPr="00CA35CC">
        <w:t>educadores</w:t>
      </w:r>
      <w:r w:rsidRPr="00CA35CC">
        <w:t xml:space="preserve">, directores de hogares de abrigo, profesionales de la salud, representantes de </w:t>
      </w:r>
      <w:r>
        <w:t>ONG</w:t>
      </w:r>
      <w:r w:rsidRPr="00CA35CC">
        <w:t xml:space="preserve">, asociaciones de indígenas, representantes de organizaciones de niños y adolescentes, contralorías ciudadanas, </w:t>
      </w:r>
      <w:r>
        <w:t>s</w:t>
      </w:r>
      <w:r w:rsidRPr="00CA35CC">
        <w:t>ecretar</w:t>
      </w:r>
      <w:r>
        <w:t>í</w:t>
      </w:r>
      <w:r w:rsidRPr="00CA35CC">
        <w:t xml:space="preserve">as departamentales de niñez y adolescencia, consejeras y consejeros de </w:t>
      </w:r>
      <w:r>
        <w:t>CODENI, o</w:t>
      </w:r>
      <w:r w:rsidRPr="00CA35CC">
        <w:t xml:space="preserve">ficiales del Registro Civil de las </w:t>
      </w:r>
      <w:r>
        <w:t>p</w:t>
      </w:r>
      <w:r w:rsidRPr="00CA35CC">
        <w:t>ersonas, pr</w:t>
      </w:r>
      <w:r>
        <w:t>ovenientes de los departamentos Caaguazú, Guairá, Caazapá, Alto Paraná y San Pedro; viernes </w:t>
      </w:r>
      <w:r w:rsidRPr="00CA35CC">
        <w:t>1</w:t>
      </w:r>
      <w:r>
        <w:t>º</w:t>
      </w:r>
      <w:r w:rsidRPr="00CA35CC">
        <w:t xml:space="preserve"> de diciembre de 2006, </w:t>
      </w:r>
      <w:r>
        <w:t>s</w:t>
      </w:r>
      <w:r w:rsidRPr="00CA35CC">
        <w:t>alón de la Gobernación de Caaguazú, en la ciudad de Coronel Oviedo;</w:t>
      </w:r>
    </w:p>
    <w:p w:rsidR="00F93C0B" w:rsidRPr="00CA35CC" w:rsidRDefault="00F93C0B" w:rsidP="00F93C0B">
      <w:pPr>
        <w:spacing w:after="240"/>
        <w:ind w:left="1134" w:hanging="567"/>
      </w:pPr>
      <w:r w:rsidRPr="00CA35CC">
        <w:t>d)</w:t>
      </w:r>
      <w:r w:rsidRPr="00CA35CC">
        <w:tab/>
        <w:t xml:space="preserve">Sede 4, Canindeyú y Amambay:  que contó con la participación de jueces, defensores y fiscales de </w:t>
      </w:r>
      <w:r w:rsidR="0002411A">
        <w:t xml:space="preserve">la </w:t>
      </w:r>
      <w:r w:rsidRPr="00CA35CC">
        <w:t xml:space="preserve">niñez y </w:t>
      </w:r>
      <w:r w:rsidR="0002411A">
        <w:t xml:space="preserve">la </w:t>
      </w:r>
      <w:r w:rsidRPr="00CA35CC">
        <w:t xml:space="preserve">adolescencia, </w:t>
      </w:r>
      <w:r w:rsidR="00C156D5">
        <w:t>P</w:t>
      </w:r>
      <w:r w:rsidR="00C156D5" w:rsidRPr="00CA35CC">
        <w:t xml:space="preserve">olicía </w:t>
      </w:r>
      <w:r w:rsidR="00C156D5">
        <w:t>N</w:t>
      </w:r>
      <w:r w:rsidR="00C156D5" w:rsidRPr="00CA35CC">
        <w:t>acional</w:t>
      </w:r>
      <w:r w:rsidRPr="00CA35CC">
        <w:t xml:space="preserve">, </w:t>
      </w:r>
      <w:r>
        <w:t xml:space="preserve">educadores, </w:t>
      </w:r>
      <w:r w:rsidRPr="00CA35CC">
        <w:t xml:space="preserve">profesionales de la salud, representantes de </w:t>
      </w:r>
      <w:r>
        <w:t xml:space="preserve">ONG, asociaciones de indígenas, </w:t>
      </w:r>
      <w:r w:rsidRPr="00CA35CC">
        <w:t xml:space="preserve">contralorías ciudadanas, </w:t>
      </w:r>
      <w:r>
        <w:t>s</w:t>
      </w:r>
      <w:r w:rsidRPr="00CA35CC">
        <w:t>ecretar</w:t>
      </w:r>
      <w:r>
        <w:t>í</w:t>
      </w:r>
      <w:r w:rsidRPr="00CA35CC">
        <w:t xml:space="preserve">as departamentales de niñez y adolescencia, consejeras y consejeros </w:t>
      </w:r>
      <w:r>
        <w:t>de CODENI, o</w:t>
      </w:r>
      <w:r w:rsidRPr="00CA35CC">
        <w:t xml:space="preserve">ficiales del Registro Civil de las </w:t>
      </w:r>
      <w:r>
        <w:t>p</w:t>
      </w:r>
      <w:r w:rsidRPr="00CA35CC">
        <w:t>ersonas, provenientes de los de</w:t>
      </w:r>
      <w:r>
        <w:t>partamentos Canindeyú y Amambay;</w:t>
      </w:r>
      <w:r w:rsidRPr="00CA35CC">
        <w:t xml:space="preserve"> lunes 4 de diciembre de 2006, </w:t>
      </w:r>
      <w:r>
        <w:t>s</w:t>
      </w:r>
      <w:r w:rsidRPr="00CA35CC">
        <w:t>alón de la Gobernación del Amambay en la ciudad de Pedro Juan Caballero;</w:t>
      </w:r>
    </w:p>
    <w:p w:rsidR="00F93C0B" w:rsidRPr="00CA35CC" w:rsidRDefault="00F93C0B" w:rsidP="00F93C0B">
      <w:pPr>
        <w:spacing w:after="240"/>
        <w:ind w:left="1134" w:hanging="567"/>
      </w:pPr>
      <w:r w:rsidRPr="00CA35CC">
        <w:t>e)</w:t>
      </w:r>
      <w:r w:rsidRPr="00CA35CC">
        <w:tab/>
        <w:t xml:space="preserve">Sede 5, Boquerón:  que contó con la participación de jueces, defensores y fiscales de </w:t>
      </w:r>
      <w:r w:rsidR="0002411A">
        <w:t xml:space="preserve">la </w:t>
      </w:r>
      <w:r w:rsidRPr="00CA35CC">
        <w:t xml:space="preserve">niñez y </w:t>
      </w:r>
      <w:r w:rsidR="0002411A">
        <w:t xml:space="preserve">la </w:t>
      </w:r>
      <w:r w:rsidRPr="00CA35CC">
        <w:t>adolescencia,</w:t>
      </w:r>
      <w:r>
        <w:t xml:space="preserve"> </w:t>
      </w:r>
      <w:r w:rsidR="00C156D5">
        <w:t>Policía Nacional</w:t>
      </w:r>
      <w:r>
        <w:t xml:space="preserve">, educadores, </w:t>
      </w:r>
      <w:r w:rsidRPr="00CA35CC">
        <w:t xml:space="preserve">profesionales de la salud, representantes de </w:t>
      </w:r>
      <w:r>
        <w:t>ONG</w:t>
      </w:r>
      <w:r w:rsidRPr="00CA35CC">
        <w:t xml:space="preserve">, asociaciones de indígenas, secretarias departamentales de niñez y adolescencia, consejeras y consejeros de </w:t>
      </w:r>
      <w:r>
        <w:t>CODENI, o</w:t>
      </w:r>
      <w:r w:rsidRPr="00CA35CC">
        <w:t xml:space="preserve">ficiales del Registro Civil de las </w:t>
      </w:r>
      <w:r>
        <w:t>p</w:t>
      </w:r>
      <w:r w:rsidRPr="00CA35CC">
        <w:t>ersonas, provenientes de los departamentos Boquerón, Alto Paraguay y Concepción</w:t>
      </w:r>
      <w:r>
        <w:t>; v</w:t>
      </w:r>
      <w:r w:rsidRPr="00CA35CC">
        <w:t>iernes 15 de diciembre de</w:t>
      </w:r>
      <w:r>
        <w:t> </w:t>
      </w:r>
      <w:r w:rsidRPr="00CA35CC">
        <w:t xml:space="preserve">2006, </w:t>
      </w:r>
      <w:r>
        <w:t>s</w:t>
      </w:r>
      <w:r w:rsidRPr="00CA35CC">
        <w:t>alón de la Gobernación del Boqu</w:t>
      </w:r>
      <w:r>
        <w:t>erón en la ciudad de Filadelfia.</w:t>
      </w:r>
    </w:p>
    <w:p w:rsidR="00F93C0B" w:rsidRPr="00CA35CC" w:rsidRDefault="00F93C0B" w:rsidP="00F93C0B">
      <w:pPr>
        <w:spacing w:after="240"/>
      </w:pPr>
      <w:r>
        <w:t>669.  Se desarrollaron e</w:t>
      </w:r>
      <w:r w:rsidRPr="00CA35CC">
        <w:t xml:space="preserve">ncuentros </w:t>
      </w:r>
      <w:r>
        <w:t>e</w:t>
      </w:r>
      <w:r w:rsidRPr="00CA35CC">
        <w:t xml:space="preserve">stratégicos con: </w:t>
      </w:r>
    </w:p>
    <w:p w:rsidR="00F93C0B" w:rsidRPr="00CA35CC" w:rsidRDefault="00F93C0B" w:rsidP="00F93C0B">
      <w:pPr>
        <w:spacing w:after="240"/>
        <w:ind w:left="1134" w:hanging="567"/>
      </w:pPr>
      <w:r w:rsidRPr="00CA35CC">
        <w:t>a)</w:t>
      </w:r>
      <w:r w:rsidRPr="00CA35CC">
        <w:tab/>
        <w:t xml:space="preserve">Representantes de organizaciones infantojuveniles, alumnos y alumnas de instituciones educativas </w:t>
      </w:r>
      <w:r>
        <w:t xml:space="preserve">del </w:t>
      </w:r>
      <w:r w:rsidR="002F390C">
        <w:t>tercer</w:t>
      </w:r>
      <w:r w:rsidRPr="00CA35CC">
        <w:t xml:space="preserve"> ciclo de educación escolar básica, </w:t>
      </w:r>
      <w:r>
        <w:t xml:space="preserve">del </w:t>
      </w:r>
      <w:r w:rsidRPr="00CA35CC">
        <w:t>nivel medio</w:t>
      </w:r>
      <w:r>
        <w:t>,</w:t>
      </w:r>
      <w:r w:rsidRPr="00CA35CC">
        <w:t xml:space="preserve"> y representantes indígenas, provenientes de Asunción, Central y </w:t>
      </w:r>
      <w:r>
        <w:t>Presidente</w:t>
      </w:r>
      <w:r w:rsidRPr="00CA35CC">
        <w:t xml:space="preserve"> Hayes</w:t>
      </w:r>
      <w:r>
        <w:t>;</w:t>
      </w:r>
      <w:r w:rsidRPr="00CA35CC">
        <w:t xml:space="preserve"> viernes</w:t>
      </w:r>
      <w:r>
        <w:t> </w:t>
      </w:r>
      <w:r w:rsidRPr="00CA35CC">
        <w:t xml:space="preserve">19 de diciembre de 2006, </w:t>
      </w:r>
      <w:r>
        <w:t>s</w:t>
      </w:r>
      <w:r w:rsidRPr="00CA35CC">
        <w:t>alón de la SNNA;</w:t>
      </w:r>
    </w:p>
    <w:p w:rsidR="00F93C0B" w:rsidRPr="00CA35CC" w:rsidRDefault="00F93C0B" w:rsidP="00F93C0B">
      <w:pPr>
        <w:spacing w:after="240"/>
        <w:ind w:left="1134" w:hanging="567"/>
      </w:pPr>
      <w:r w:rsidRPr="00CA35CC">
        <w:t>b)</w:t>
      </w:r>
      <w:r w:rsidRPr="00CA35CC">
        <w:tab/>
        <w:t xml:space="preserve">Mesa de consulta especial con la participación de </w:t>
      </w:r>
      <w:r>
        <w:t>m</w:t>
      </w:r>
      <w:r w:rsidRPr="00CA35CC">
        <w:t>iembro del Comité de los Derechos del Niño (Sra. Rosa Marí</w:t>
      </w:r>
      <w:r>
        <w:t>a Ortíz), representantes de la c</w:t>
      </w:r>
      <w:r w:rsidRPr="00CA35CC">
        <w:t xml:space="preserve">ancillería </w:t>
      </w:r>
      <w:r>
        <w:t>p</w:t>
      </w:r>
      <w:r w:rsidRPr="00CA35CC">
        <w:t xml:space="preserve">araguaya, de los Ministerios de Educación y Cultura, Justicia y Trabajo, Salud Pública y Bienestar Social, Dirección General de Estadísticas y Censos, </w:t>
      </w:r>
      <w:r>
        <w:t>ONG:  Global I</w:t>
      </w:r>
      <w:r w:rsidRPr="00CA35CC">
        <w:t>n</w:t>
      </w:r>
      <w:r>
        <w:t>fancia, BECA, m</w:t>
      </w:r>
      <w:r w:rsidRPr="00CA35CC">
        <w:t>iembro del Consejo Nacional de la Niñez y la Adolescencia, Transparencia Paraguay, Ministra, directores y técnicos de la Secretaría Nacional de la Niñez y la Adolescencia</w:t>
      </w:r>
      <w:r>
        <w:t>;</w:t>
      </w:r>
      <w:r w:rsidRPr="00CA35CC">
        <w:t xml:space="preserve"> 18 de diciembre de 2006, Salón de la SNNA;</w:t>
      </w:r>
    </w:p>
    <w:p w:rsidR="00F93C0B" w:rsidRPr="00CA35CC" w:rsidRDefault="00F93C0B" w:rsidP="00F93C0B">
      <w:pPr>
        <w:spacing w:after="240"/>
        <w:ind w:left="1134" w:hanging="567"/>
      </w:pPr>
      <w:r w:rsidRPr="00CA35CC">
        <w:t>c)</w:t>
      </w:r>
      <w:r w:rsidRPr="00CA35CC">
        <w:tab/>
        <w:t xml:space="preserve">Secretarías departamentales de niñez y adolescencia </w:t>
      </w:r>
      <w:r>
        <w:t>de los d</w:t>
      </w:r>
      <w:r w:rsidRPr="00CA35CC">
        <w:t>epartamentos de Alto Paraná, Canindeyú, Itapúa, Guairá, Misiones, Amambay y Central</w:t>
      </w:r>
      <w:r>
        <w:t>;</w:t>
      </w:r>
      <w:r w:rsidRPr="00CA35CC">
        <w:t xml:space="preserve"> m</w:t>
      </w:r>
      <w:r>
        <w:t>artes 19 de diciembre de 2006, s</w:t>
      </w:r>
      <w:r w:rsidRPr="00CA35CC">
        <w:t xml:space="preserve">alón de </w:t>
      </w:r>
      <w:r>
        <w:t>a</w:t>
      </w:r>
      <w:r w:rsidRPr="00CA35CC">
        <w:t xml:space="preserve">ctos del </w:t>
      </w:r>
      <w:r>
        <w:t>h</w:t>
      </w:r>
      <w:r w:rsidRPr="00CA35CC">
        <w:t>otel Santo Domingo;</w:t>
      </w:r>
    </w:p>
    <w:p w:rsidR="00F93C0B" w:rsidRPr="00CA35CC" w:rsidRDefault="00F93C0B" w:rsidP="00F93C0B">
      <w:pPr>
        <w:spacing w:after="240"/>
        <w:ind w:left="1134" w:hanging="567"/>
      </w:pPr>
      <w:r w:rsidRPr="00CA35CC">
        <w:t>d)</w:t>
      </w:r>
      <w:r w:rsidRPr="00CA35CC">
        <w:tab/>
        <w:t>Represent</w:t>
      </w:r>
      <w:r>
        <w:t>antes de organizaciones infanto</w:t>
      </w:r>
      <w:r w:rsidRPr="00CA35CC">
        <w:t xml:space="preserve">juveniles, alumnos y alumnas de instituciones educativas </w:t>
      </w:r>
      <w:r>
        <w:t xml:space="preserve">del </w:t>
      </w:r>
      <w:r w:rsidR="002F390C">
        <w:t>tercer</w:t>
      </w:r>
      <w:r>
        <w:t xml:space="preserve"> c</w:t>
      </w:r>
      <w:r w:rsidRPr="00CA35CC">
        <w:t>iclo de la educación escolar básica y del nivel medio, proveniente</w:t>
      </w:r>
      <w:r>
        <w:t>s de Asunción, Central y</w:t>
      </w:r>
      <w:r w:rsidRPr="00CA35CC">
        <w:t xml:space="preserve"> Boquerón</w:t>
      </w:r>
      <w:r>
        <w:t>; viernes 29 de diciembre de </w:t>
      </w:r>
      <w:r w:rsidRPr="00CA35CC">
        <w:t>2006;</w:t>
      </w:r>
    </w:p>
    <w:p w:rsidR="00F93C0B" w:rsidRPr="00CA35CC" w:rsidRDefault="00F93C0B" w:rsidP="00F93C0B">
      <w:pPr>
        <w:spacing w:after="240"/>
        <w:ind w:left="1134" w:hanging="567"/>
      </w:pPr>
      <w:r w:rsidRPr="00CA35CC">
        <w:t>e)</w:t>
      </w:r>
      <w:r w:rsidRPr="00CA35CC">
        <w:tab/>
        <w:t xml:space="preserve">Involucrados del Sistema Nacional de </w:t>
      </w:r>
      <w:r w:rsidR="008D55D1">
        <w:t>P</w:t>
      </w:r>
      <w:r w:rsidR="008D55D1" w:rsidRPr="00CA35CC">
        <w:t>rotección</w:t>
      </w:r>
      <w:r w:rsidRPr="00CA35CC">
        <w:t xml:space="preserve">: </w:t>
      </w:r>
      <w:r>
        <w:t xml:space="preserve"> </w:t>
      </w:r>
      <w:r w:rsidRPr="00CA35CC">
        <w:t xml:space="preserve">jueces, fiscales y defensores de </w:t>
      </w:r>
      <w:r w:rsidR="0002411A">
        <w:t xml:space="preserve">la </w:t>
      </w:r>
      <w:r w:rsidRPr="00CA35CC">
        <w:t xml:space="preserve">niñez y </w:t>
      </w:r>
      <w:r w:rsidR="0002411A">
        <w:t xml:space="preserve">la </w:t>
      </w:r>
      <w:r w:rsidRPr="00CA35CC">
        <w:t xml:space="preserve">adolescencia, miembros del Consejo Nacional de la Niñez y la Adolescencia, representantes de los Ministerios de Educación y Cultura, Salud Pública y Bienestar Social, Justicia y Trabajo, Secretaría de la Mujer, Secretaría de Acción Social, DIBEN, Instituto Nacional del Indígena (INDI), representantes de </w:t>
      </w:r>
      <w:r>
        <w:t>u</w:t>
      </w:r>
      <w:r w:rsidRPr="00CA35CC">
        <w:t>niversidades, entre otros</w:t>
      </w:r>
      <w:r>
        <w:t>;</w:t>
      </w:r>
      <w:r w:rsidRPr="00CA35CC">
        <w:t xml:space="preserve"> jueves 15 de febrero de 2007, </w:t>
      </w:r>
      <w:r>
        <w:t>s</w:t>
      </w:r>
      <w:r w:rsidRPr="00CA35CC">
        <w:t>alón de la SNNA;</w:t>
      </w:r>
    </w:p>
    <w:p w:rsidR="00F93C0B" w:rsidRPr="00CA35CC" w:rsidRDefault="00F93C0B" w:rsidP="00F93C0B">
      <w:pPr>
        <w:spacing w:after="240"/>
        <w:ind w:left="1134" w:hanging="567"/>
      </w:pPr>
      <w:r w:rsidRPr="00CA35CC">
        <w:t>f)</w:t>
      </w:r>
      <w:r w:rsidRPr="00CA35CC">
        <w:tab/>
        <w:t>Directores Generales de Programas, Planificación y Estadísticas de los Ministerios de Educación y Cultura, Salud Pública y Bienestar Social, Justicia y Trabajo, Secretarías de Acción Social, Repatriados, Mujer y Ambiente, Defensoría del Pueblo, Contraloría Ciudadana</w:t>
      </w:r>
      <w:r>
        <w:t>;</w:t>
      </w:r>
      <w:r w:rsidRPr="00CA35CC">
        <w:t xml:space="preserve"> jueves 22 de febrero de 2007, </w:t>
      </w:r>
      <w:r>
        <w:t>s</w:t>
      </w:r>
      <w:r w:rsidRPr="00CA35CC">
        <w:t>alón de la SNNA.</w:t>
      </w:r>
    </w:p>
    <w:p w:rsidR="00F93C0B" w:rsidRPr="00CA35CC" w:rsidRDefault="00F93C0B" w:rsidP="00F93C0B">
      <w:pPr>
        <w:spacing w:after="240"/>
      </w:pPr>
      <w:r>
        <w:t>670.  Los encuentros permit</w:t>
      </w:r>
      <w:r w:rsidRPr="00CA35CC">
        <w:t>ieron socializar las rec</w:t>
      </w:r>
      <w:r>
        <w:t>omendaciones del s</w:t>
      </w:r>
      <w:r w:rsidRPr="00CA35CC">
        <w:t xml:space="preserve">egundo </w:t>
      </w:r>
      <w:r>
        <w:t>i</w:t>
      </w:r>
      <w:r w:rsidRPr="00CA35CC">
        <w:t>nforme del Comité y recepcionar informaciones, experiencias, expectativas, desafíos y sugerencias para la elaboración del presente informe.</w:t>
      </w:r>
    </w:p>
    <w:p w:rsidR="00F93C0B" w:rsidRPr="00CA35CC" w:rsidRDefault="00F93C0B" w:rsidP="00F93C0B">
      <w:pPr>
        <w:spacing w:after="240"/>
      </w:pPr>
      <w:r w:rsidRPr="00CA35CC">
        <w:t>671.  El objetivo de los encuentros fue motivar un debate constructivo para identificar avances, retrocesos y pasos que hay que seguir para mejorar la situación de la niñez y la adolescencia del Paraguay.</w:t>
      </w:r>
    </w:p>
    <w:p w:rsidR="00F93C0B" w:rsidRPr="00CA35CC" w:rsidRDefault="00F93C0B" w:rsidP="00F93C0B">
      <w:pPr>
        <w:spacing w:after="240"/>
      </w:pPr>
      <w:r w:rsidRPr="00CA35CC">
        <w:t xml:space="preserve">672.  Cabe mencionar que el UNICEF ha sido un facilitador para </w:t>
      </w:r>
      <w:r>
        <w:t>poder</w:t>
      </w:r>
      <w:r w:rsidRPr="00CA35CC">
        <w:t xml:space="preserve"> acceder a estos documentos, ya que los costos de reproducción son altos. </w:t>
      </w:r>
    </w:p>
    <w:p w:rsidR="00F93C0B" w:rsidRPr="00CA35CC" w:rsidRDefault="00F93C0B" w:rsidP="00F93C0B">
      <w:pPr>
        <w:spacing w:after="240"/>
      </w:pPr>
      <w:r>
        <w:t>673.  E</w:t>
      </w:r>
      <w:r w:rsidRPr="00CA35CC">
        <w:t xml:space="preserve">n </w:t>
      </w:r>
      <w:r>
        <w:t xml:space="preserve">este </w:t>
      </w:r>
      <w:r w:rsidRPr="00CA35CC">
        <w:t xml:space="preserve">contexto, la SNNA ha presentado al UNICEF </w:t>
      </w:r>
      <w:r>
        <w:t xml:space="preserve">una </w:t>
      </w:r>
      <w:r w:rsidRPr="00CA35CC">
        <w:t>solicitud de cooper</w:t>
      </w:r>
      <w:r>
        <w:t>ación a fin de que financie la d</w:t>
      </w:r>
      <w:r w:rsidRPr="00CA35CC">
        <w:t>ifusión del presente informe a los representantes de las diferentes comunidades, instituci</w:t>
      </w:r>
      <w:r>
        <w:t>ones y organizaciones del país;</w:t>
      </w:r>
      <w:r w:rsidRPr="00CA35CC">
        <w:t xml:space="preserve"> esta actividad ha sido incluida en el Plan operativo anual para el año 2008 de la S</w:t>
      </w:r>
      <w:r>
        <w:t xml:space="preserve">ecretaría Nacional de la Niñez </w:t>
      </w:r>
      <w:r w:rsidRPr="00CA35CC">
        <w:t>y la Adolescencia.</w:t>
      </w:r>
    </w:p>
    <w:p w:rsidR="00F93C0B" w:rsidRPr="00CA35CC" w:rsidRDefault="00F93C0B" w:rsidP="00F93C0B">
      <w:pPr>
        <w:spacing w:after="240"/>
        <w:rPr>
          <w:i/>
          <w:iCs/>
        </w:rPr>
      </w:pPr>
      <w:r>
        <w:t>674.  Asi</w:t>
      </w:r>
      <w:r w:rsidRPr="00CA35CC">
        <w:t>mismo, este informe fue previamente presentado al Consejo Nacional de Niñez y Adolescencia</w:t>
      </w:r>
      <w:r>
        <w:t>,</w:t>
      </w:r>
      <w:r w:rsidRPr="00CA35CC">
        <w:t xml:space="preserve"> reunido el 18 de diciembre de 2007</w:t>
      </w:r>
      <w:r>
        <w:t xml:space="preserve"> en su tercera</w:t>
      </w:r>
      <w:r w:rsidRPr="00CA35CC">
        <w:t xml:space="preserve"> </w:t>
      </w:r>
      <w:r>
        <w:t>s</w:t>
      </w:r>
      <w:r w:rsidRPr="00CA35CC">
        <w:t>esión extraordinaria</w:t>
      </w:r>
      <w:r>
        <w:t>,</w:t>
      </w:r>
      <w:r w:rsidRPr="00CA35CC">
        <w:t xml:space="preserve"> </w:t>
      </w:r>
      <w:r>
        <w:t>a los efectos</w:t>
      </w:r>
      <w:r w:rsidRPr="00CA35CC">
        <w:t xml:space="preserve"> de presentar a consideración del mismo.</w:t>
      </w:r>
    </w:p>
    <w:p w:rsidR="00F93C0B" w:rsidRPr="00CA35CC" w:rsidRDefault="00F93C0B" w:rsidP="00F93C0B">
      <w:pPr>
        <w:keepNext/>
        <w:spacing w:after="240"/>
        <w:jc w:val="center"/>
        <w:rPr>
          <w:b/>
          <w:bCs/>
        </w:rPr>
      </w:pPr>
      <w:r w:rsidRPr="00CA35CC">
        <w:rPr>
          <w:b/>
          <w:bCs/>
        </w:rPr>
        <w:t>K.  Próximo informe</w:t>
      </w:r>
    </w:p>
    <w:p w:rsidR="00F93C0B" w:rsidRPr="00CA35CC" w:rsidRDefault="00F93C0B" w:rsidP="00F93C0B">
      <w:pPr>
        <w:spacing w:after="240"/>
      </w:pPr>
      <w:r w:rsidRPr="00CA35CC">
        <w:t xml:space="preserve">675.  El siguiente informe será elaborado dando cumplimiento a los plazos establecidos por el Comité e incorporará los datos de monitoreo y evaluación sobre las áreas del </w:t>
      </w:r>
      <w:r>
        <w:t>i</w:t>
      </w:r>
      <w:r w:rsidRPr="00CA35CC">
        <w:t xml:space="preserve">nforme, que el Sistema Nacional de </w:t>
      </w:r>
      <w:r w:rsidR="005529C7">
        <w:t>P</w:t>
      </w:r>
      <w:r w:rsidR="005529C7" w:rsidRPr="00CA35CC">
        <w:t xml:space="preserve">rotección </w:t>
      </w:r>
      <w:r w:rsidRPr="00CA35CC">
        <w:t xml:space="preserve">y </w:t>
      </w:r>
      <w:r w:rsidR="005529C7">
        <w:t>P</w:t>
      </w:r>
      <w:r w:rsidR="005529C7" w:rsidRPr="00CA35CC">
        <w:t xml:space="preserve">romoción </w:t>
      </w:r>
      <w:r w:rsidR="005529C7">
        <w:t>I</w:t>
      </w:r>
      <w:r w:rsidR="005529C7" w:rsidRPr="00CA35CC">
        <w:t xml:space="preserve">ntegral </w:t>
      </w:r>
      <w:r w:rsidRPr="00CA35CC">
        <w:t xml:space="preserve">al </w:t>
      </w:r>
      <w:r w:rsidR="005529C7">
        <w:t>N</w:t>
      </w:r>
      <w:r w:rsidR="005529C7" w:rsidRPr="00CA35CC">
        <w:t xml:space="preserve">iño </w:t>
      </w:r>
      <w:r w:rsidRPr="00CA35CC">
        <w:t xml:space="preserve">y </w:t>
      </w:r>
      <w:r w:rsidR="005529C7">
        <w:t>A</w:t>
      </w:r>
      <w:r w:rsidR="005529C7" w:rsidRPr="00CA35CC">
        <w:t xml:space="preserve">dolescente </w:t>
      </w:r>
      <w:r w:rsidRPr="00CA35CC">
        <w:t>pueda recabar</w:t>
      </w:r>
      <w:r>
        <w:t>,</w:t>
      </w:r>
      <w:r w:rsidRPr="00CA35CC">
        <w:t xml:space="preserve"> considerando que avanzará significativamente en el registro de los datos y en la implementación de los planes y programas.</w:t>
      </w:r>
    </w:p>
    <w:p w:rsidR="00F93C0B" w:rsidRPr="00CA35CC" w:rsidRDefault="00F93C0B" w:rsidP="00F93C0B">
      <w:pPr>
        <w:spacing w:after="240"/>
      </w:pPr>
      <w:r w:rsidRPr="00CA35CC">
        <w:t>676.  De la reflexión y el análisis de los integ</w:t>
      </w:r>
      <w:r>
        <w:t xml:space="preserve">rantes del Sistema Nacional de </w:t>
      </w:r>
      <w:r w:rsidR="005529C7">
        <w:t>P</w:t>
      </w:r>
      <w:r w:rsidR="005529C7" w:rsidRPr="00CA35CC">
        <w:t>romoción</w:t>
      </w:r>
      <w:r w:rsidRPr="00CA35CC">
        <w:t xml:space="preserve"> y </w:t>
      </w:r>
      <w:r w:rsidR="005529C7">
        <w:t>P</w:t>
      </w:r>
      <w:r w:rsidR="005529C7" w:rsidRPr="00CA35CC">
        <w:t xml:space="preserve">rotección </w:t>
      </w:r>
      <w:r w:rsidR="005529C7">
        <w:t>I</w:t>
      </w:r>
      <w:r w:rsidR="005529C7" w:rsidRPr="00CA35CC">
        <w:t xml:space="preserve">ntegral </w:t>
      </w:r>
      <w:r w:rsidRPr="00CA35CC">
        <w:t xml:space="preserve">de los </w:t>
      </w:r>
      <w:r w:rsidR="005529C7">
        <w:t>D</w:t>
      </w:r>
      <w:r w:rsidR="005529C7" w:rsidRPr="00CA35CC">
        <w:t xml:space="preserve">erechos </w:t>
      </w:r>
      <w:r w:rsidRPr="00CA35CC">
        <w:t xml:space="preserve">de la </w:t>
      </w:r>
      <w:r w:rsidR="005529C7">
        <w:t>N</w:t>
      </w:r>
      <w:r w:rsidR="005529C7" w:rsidRPr="00CA35CC">
        <w:t xml:space="preserve">iñez </w:t>
      </w:r>
      <w:r w:rsidRPr="00CA35CC">
        <w:t xml:space="preserve">y la </w:t>
      </w:r>
      <w:r w:rsidR="005529C7">
        <w:t>A</w:t>
      </w:r>
      <w:r w:rsidR="005529C7" w:rsidRPr="00CA35CC">
        <w:t>dolescencia</w:t>
      </w:r>
      <w:r w:rsidRPr="00CA35CC">
        <w:t xml:space="preserve">, las autoridades e instituciones del </w:t>
      </w:r>
      <w:r>
        <w:t>E</w:t>
      </w:r>
      <w:r w:rsidRPr="00CA35CC">
        <w:t xml:space="preserve">stado paraguayo, las </w:t>
      </w:r>
      <w:r>
        <w:t>ONG</w:t>
      </w:r>
      <w:r w:rsidRPr="00CA35CC">
        <w:t xml:space="preserve"> que trabajan en el sector, organizaciones de niños, niñas y adolescentes, colegios de profesionales, iglesias y representantes de universidades, entre otros, aportan y seguirán aportando para el diseño de las políticas, planes y programas </w:t>
      </w:r>
      <w:r>
        <w:t>requerido</w:t>
      </w:r>
      <w:r w:rsidRPr="00CA35CC">
        <w:t xml:space="preserve">s para garantizar la vigencia de los </w:t>
      </w:r>
      <w:r>
        <w:t>d</w:t>
      </w:r>
      <w:r w:rsidRPr="00CA35CC">
        <w:t>erechos de todos los niños, niñas y adolescentes del Paraguay.</w:t>
      </w:r>
    </w:p>
    <w:p w:rsidR="00F93C0B" w:rsidRPr="00CA35CC" w:rsidRDefault="00F93C0B" w:rsidP="00F93C0B">
      <w:pPr>
        <w:spacing w:after="240"/>
        <w:jc w:val="center"/>
        <w:rPr>
          <w:b/>
          <w:bCs/>
        </w:rPr>
      </w:pPr>
      <w:r w:rsidRPr="00CA35CC">
        <w:rPr>
          <w:b/>
          <w:bCs/>
        </w:rPr>
        <w:t>L.  Valoraciones</w:t>
      </w:r>
    </w:p>
    <w:p w:rsidR="00F93C0B" w:rsidRPr="00CA35CC" w:rsidRDefault="00F93C0B" w:rsidP="00F93C0B">
      <w:pPr>
        <w:spacing w:after="240"/>
        <w:rPr>
          <w:lang w:val="es-PY"/>
        </w:rPr>
      </w:pPr>
      <w:r w:rsidRPr="00CA35CC">
        <w:rPr>
          <w:lang w:val="es-PY"/>
        </w:rPr>
        <w:t xml:space="preserve">677.  Existe un avance en la construcción de la institucionalidad que da marco a la vigencia de la doctrina de la protección integral </w:t>
      </w:r>
      <w:r>
        <w:rPr>
          <w:lang w:val="es-PY"/>
        </w:rPr>
        <w:t>en el Paraguay;</w:t>
      </w:r>
      <w:r w:rsidRPr="00CA35CC">
        <w:rPr>
          <w:lang w:val="es-PY"/>
        </w:rPr>
        <w:t xml:space="preserve"> persiste una debilidad estructural que se refleja en la necesidad planteada por las organizaciones y la de contar con mayores recursos.  Sin embargo, hay una visión más optimista por la mayor inversión social que el Estado </w:t>
      </w:r>
      <w:r>
        <w:rPr>
          <w:lang w:val="es-PY"/>
        </w:rPr>
        <w:t>p</w:t>
      </w:r>
      <w:r w:rsidRPr="00CA35CC">
        <w:rPr>
          <w:lang w:val="es-PY"/>
        </w:rPr>
        <w:t>araguayo propone sostenidamente y la i</w:t>
      </w:r>
      <w:r w:rsidR="00993F81">
        <w:rPr>
          <w:lang w:val="es-PY"/>
        </w:rPr>
        <w:t>mplementación de la Estrategia n</w:t>
      </w:r>
      <w:r w:rsidRPr="00CA35CC">
        <w:rPr>
          <w:lang w:val="es-PY"/>
        </w:rPr>
        <w:t>acional de lucha contra la pobreza que tiene un enfoque innovador como política social, pertinente a las necesidades de desarrollo del pueblo paraguayo.</w:t>
      </w:r>
    </w:p>
    <w:p w:rsidR="00F93C0B" w:rsidRPr="00CA35CC" w:rsidRDefault="00F93C0B" w:rsidP="00F93C0B">
      <w:pPr>
        <w:spacing w:after="240"/>
      </w:pPr>
      <w:r w:rsidRPr="00CA35CC">
        <w:t>678.  Un aspecto im</w:t>
      </w:r>
      <w:r>
        <w:t xml:space="preserve">portante constituye el aumento </w:t>
      </w:r>
      <w:r w:rsidRPr="00CA35CC">
        <w:t xml:space="preserve">y la permanencia de los niños, niñas y </w:t>
      </w:r>
      <w:r w:rsidRPr="00CA35CC">
        <w:rPr>
          <w:lang w:val="es-PY"/>
        </w:rPr>
        <w:t>adolescentes</w:t>
      </w:r>
      <w:r w:rsidRPr="00CA35CC">
        <w:t xml:space="preserve"> en el sistema educativo, el aumento de promedio de años de estudio y la reducción del analfabetismo aún con los siguientes desafíos:</w:t>
      </w:r>
    </w:p>
    <w:p w:rsidR="00F93C0B" w:rsidRPr="00675072" w:rsidRDefault="00F93C0B" w:rsidP="00F93C0B">
      <w:pPr>
        <w:spacing w:after="240"/>
        <w:ind w:left="1134" w:hanging="567"/>
      </w:pPr>
      <w:r>
        <w:t>a)</w:t>
      </w:r>
      <w:r>
        <w:tab/>
        <w:t xml:space="preserve">Universalizar el </w:t>
      </w:r>
      <w:r w:rsidR="008D55D1">
        <w:t>pre</w:t>
      </w:r>
      <w:r w:rsidR="008D55D1" w:rsidRPr="00675072">
        <w:t xml:space="preserve">escolar </w:t>
      </w:r>
      <w:r w:rsidRPr="00675072">
        <w:t xml:space="preserve">y el </w:t>
      </w:r>
      <w:r w:rsidR="002F390C">
        <w:t>tercer</w:t>
      </w:r>
      <w:r w:rsidRPr="00675072">
        <w:t xml:space="preserve"> </w:t>
      </w:r>
      <w:r>
        <w:t>c</w:t>
      </w:r>
      <w:r w:rsidRPr="00675072">
        <w:t>iclo de la educación escolar básica;</w:t>
      </w:r>
    </w:p>
    <w:p w:rsidR="00F93C0B" w:rsidRPr="00675072" w:rsidRDefault="00F93C0B" w:rsidP="00F93C0B">
      <w:pPr>
        <w:spacing w:after="240"/>
        <w:ind w:left="1134" w:hanging="567"/>
      </w:pPr>
      <w:r w:rsidRPr="00675072">
        <w:t>b)</w:t>
      </w:r>
      <w:r w:rsidRPr="00675072">
        <w:tab/>
        <w:t>Aumentar sostenidamente la cobertura de la educación media;</w:t>
      </w:r>
    </w:p>
    <w:p w:rsidR="00F93C0B" w:rsidRPr="00675072" w:rsidRDefault="00F93C0B" w:rsidP="00F93C0B">
      <w:pPr>
        <w:spacing w:after="240"/>
        <w:ind w:left="1134" w:hanging="567"/>
      </w:pPr>
      <w:r w:rsidRPr="00675072">
        <w:t>c)</w:t>
      </w:r>
      <w:r w:rsidRPr="00675072">
        <w:tab/>
        <w:t>Disminución de la rep</w:t>
      </w:r>
      <w:r>
        <w:t>etición</w:t>
      </w:r>
      <w:r w:rsidRPr="00675072">
        <w:t xml:space="preserve"> especialmente en el</w:t>
      </w:r>
      <w:r w:rsidR="002F390C">
        <w:t xml:space="preserve"> primer</w:t>
      </w:r>
      <w:r w:rsidRPr="00675072">
        <w:t xml:space="preserve"> ciclo de la educación escolar básica;</w:t>
      </w:r>
    </w:p>
    <w:p w:rsidR="00F93C0B" w:rsidRPr="00675072" w:rsidRDefault="00F93C0B" w:rsidP="00F93C0B">
      <w:pPr>
        <w:spacing w:after="240"/>
        <w:ind w:left="1134" w:hanging="567"/>
      </w:pPr>
      <w:r w:rsidRPr="00675072">
        <w:t>d)</w:t>
      </w:r>
      <w:r w:rsidRPr="00675072">
        <w:tab/>
        <w:t xml:space="preserve">Reducción de la deserción en el </w:t>
      </w:r>
      <w:r w:rsidR="002F390C">
        <w:t>tercer</w:t>
      </w:r>
      <w:r w:rsidRPr="00675072">
        <w:t xml:space="preserve"> ciclo de la educación escolar básica</w:t>
      </w:r>
      <w:r>
        <w:t xml:space="preserve"> </w:t>
      </w:r>
      <w:r w:rsidRPr="00675072">
        <w:t>y en la educación media;</w:t>
      </w:r>
    </w:p>
    <w:p w:rsidR="00F93C0B" w:rsidRPr="00675072" w:rsidRDefault="00F93C0B" w:rsidP="00F93C0B">
      <w:pPr>
        <w:spacing w:after="240"/>
        <w:ind w:left="1134" w:hanging="567"/>
      </w:pPr>
      <w:r w:rsidRPr="00675072">
        <w:t>e)</w:t>
      </w:r>
      <w:r w:rsidRPr="00675072">
        <w:tab/>
        <w:t>Incremento de la retención y el rendimiento escolar;</w:t>
      </w:r>
    </w:p>
    <w:p w:rsidR="00F93C0B" w:rsidRPr="00675072" w:rsidRDefault="00F93C0B" w:rsidP="00F93C0B">
      <w:pPr>
        <w:spacing w:after="240"/>
        <w:ind w:left="1134" w:hanging="567"/>
      </w:pPr>
      <w:r w:rsidRPr="00675072">
        <w:t>f)</w:t>
      </w:r>
      <w:r w:rsidRPr="00675072">
        <w:tab/>
        <w:t>Atención universal de las escuelas indígenas;</w:t>
      </w:r>
    </w:p>
    <w:p w:rsidR="00F93C0B" w:rsidRPr="00675072" w:rsidRDefault="00F93C0B" w:rsidP="00F93C0B">
      <w:pPr>
        <w:spacing w:after="240"/>
        <w:ind w:left="1134" w:hanging="567"/>
      </w:pPr>
      <w:r w:rsidRPr="00675072">
        <w:t>g)</w:t>
      </w:r>
      <w:r w:rsidRPr="00675072">
        <w:tab/>
        <w:t>Mejorar la calidad, eficiencia y equidad de la oferta educativa, en todos los niveles.</w:t>
      </w:r>
    </w:p>
    <w:p w:rsidR="00F93C0B" w:rsidRPr="00CA35CC" w:rsidRDefault="00F93C0B" w:rsidP="00F93C0B">
      <w:pPr>
        <w:spacing w:after="240"/>
        <w:rPr>
          <w:lang w:val="es-PY"/>
        </w:rPr>
      </w:pPr>
      <w:r w:rsidRPr="00CA35CC">
        <w:rPr>
          <w:lang w:val="es-PY"/>
        </w:rPr>
        <w:t xml:space="preserve">679.  Cabe destacar las perspectivas planteadas en las </w:t>
      </w:r>
      <w:r>
        <w:rPr>
          <w:lang w:val="es-PY"/>
        </w:rPr>
        <w:t>metas macro</w:t>
      </w:r>
      <w:r w:rsidRPr="00CA35CC">
        <w:rPr>
          <w:lang w:val="es-PY"/>
        </w:rPr>
        <w:t>educativas:</w:t>
      </w:r>
    </w:p>
    <w:p w:rsidR="00F93C0B" w:rsidRPr="00675072" w:rsidRDefault="00F93C0B" w:rsidP="00F93C0B">
      <w:pPr>
        <w:spacing w:after="240"/>
        <w:ind w:left="1134" w:hanging="567"/>
      </w:pPr>
      <w:r w:rsidRPr="00675072">
        <w:t>a)</w:t>
      </w:r>
      <w:r w:rsidRPr="00675072">
        <w:tab/>
        <w:t xml:space="preserve">Que todos los niños y niñas de </w:t>
      </w:r>
      <w:r>
        <w:t>5</w:t>
      </w:r>
      <w:r w:rsidRPr="00675072">
        <w:t xml:space="preserve"> años estén matriculados en el </w:t>
      </w:r>
      <w:r>
        <w:t>preescolar en </w:t>
      </w:r>
      <w:r w:rsidRPr="00675072">
        <w:t xml:space="preserve">2010 (Plan Nacional de educación inicial); </w:t>
      </w:r>
    </w:p>
    <w:p w:rsidR="00F93C0B" w:rsidRPr="00675072" w:rsidRDefault="00F93C0B" w:rsidP="00F93C0B">
      <w:pPr>
        <w:spacing w:after="240"/>
        <w:ind w:left="1134" w:hanging="567"/>
      </w:pPr>
      <w:r w:rsidRPr="00675072">
        <w:t>b)</w:t>
      </w:r>
      <w:r w:rsidRPr="00675072">
        <w:tab/>
        <w:t xml:space="preserve">Alcanzar la educación básica universal (Objetivo de </w:t>
      </w:r>
      <w:r>
        <w:t>D</w:t>
      </w:r>
      <w:r w:rsidRPr="00675072">
        <w:t>esarrollo del Milenio);</w:t>
      </w:r>
    </w:p>
    <w:p w:rsidR="00F93C0B" w:rsidRPr="00675072" w:rsidRDefault="00F93C0B" w:rsidP="00F93C0B">
      <w:pPr>
        <w:spacing w:after="240"/>
        <w:ind w:left="1134" w:hanging="567"/>
      </w:pPr>
      <w:r w:rsidRPr="00675072">
        <w:t>c)</w:t>
      </w:r>
      <w:r w:rsidRPr="00675072">
        <w:tab/>
        <w:t>Que to</w:t>
      </w:r>
      <w:r>
        <w:t>dos los niños y niñas culminen nueve</w:t>
      </w:r>
      <w:r w:rsidRPr="00675072">
        <w:t xml:space="preserve"> años de estudio </w:t>
      </w:r>
      <w:r>
        <w:t>en</w:t>
      </w:r>
      <w:r w:rsidRPr="00675072">
        <w:t xml:space="preserve"> 2020 (Plan </w:t>
      </w:r>
      <w:r>
        <w:t>e</w:t>
      </w:r>
      <w:r w:rsidRPr="00675072">
        <w:t>stratégico Paraguay 2020);</w:t>
      </w:r>
    </w:p>
    <w:p w:rsidR="00F93C0B" w:rsidRPr="00675072" w:rsidRDefault="00F93C0B" w:rsidP="00F93C0B">
      <w:pPr>
        <w:spacing w:after="240"/>
        <w:ind w:left="1134" w:hanging="567"/>
      </w:pPr>
      <w:r w:rsidRPr="00675072">
        <w:t>d)</w:t>
      </w:r>
      <w:r w:rsidRPr="00675072">
        <w:tab/>
        <w:t xml:space="preserve">Que el 75% de los jóvenes tengan acceso a la educación media </w:t>
      </w:r>
      <w:r>
        <w:t>en</w:t>
      </w:r>
      <w:r w:rsidRPr="00675072">
        <w:t xml:space="preserve"> 2010 (Plan </w:t>
      </w:r>
      <w:r>
        <w:t>e</w:t>
      </w:r>
      <w:r w:rsidRPr="00675072">
        <w:t xml:space="preserve">stratégico Paraguay 2020, </w:t>
      </w:r>
      <w:r>
        <w:t>segunda</w:t>
      </w:r>
      <w:r w:rsidRPr="00675072">
        <w:t xml:space="preserve"> parte);</w:t>
      </w:r>
    </w:p>
    <w:p w:rsidR="00F93C0B" w:rsidRPr="00675072" w:rsidRDefault="00F93C0B" w:rsidP="00F93C0B">
      <w:pPr>
        <w:spacing w:after="240"/>
        <w:ind w:left="1134" w:hanging="567"/>
      </w:pPr>
      <w:r>
        <w:t>e)</w:t>
      </w:r>
      <w:r>
        <w:tab/>
        <w:t>Erradicar el analfabetismo en</w:t>
      </w:r>
      <w:r w:rsidRPr="00675072">
        <w:t xml:space="preserve"> 2008 (</w:t>
      </w:r>
      <w:r>
        <w:t>l</w:t>
      </w:r>
      <w:r w:rsidRPr="00675072">
        <w:t xml:space="preserve">a meta Educación para </w:t>
      </w:r>
      <w:r>
        <w:t>t</w:t>
      </w:r>
      <w:r w:rsidRPr="00675072">
        <w:t xml:space="preserve">odos prevé reducir al 50% el número de analfabetos </w:t>
      </w:r>
      <w:r>
        <w:t>en</w:t>
      </w:r>
      <w:r w:rsidRPr="00675072">
        <w:t xml:space="preserve"> 2015).</w:t>
      </w:r>
    </w:p>
    <w:p w:rsidR="00F93C0B" w:rsidRPr="00CA35CC" w:rsidRDefault="00F93C0B" w:rsidP="00F93C0B">
      <w:pPr>
        <w:spacing w:after="240"/>
        <w:rPr>
          <w:bCs/>
          <w:lang w:val="es-PY"/>
        </w:rPr>
      </w:pPr>
      <w:r w:rsidRPr="00CA35CC">
        <w:rPr>
          <w:bCs/>
          <w:lang w:val="es-PY"/>
        </w:rPr>
        <w:t xml:space="preserve">680.  Nos proponemos que en el Paraguay, en el año 2020: </w:t>
      </w:r>
    </w:p>
    <w:p w:rsidR="00F93C0B" w:rsidRPr="00675072" w:rsidRDefault="00F93C0B" w:rsidP="00F93C0B">
      <w:pPr>
        <w:spacing w:after="240"/>
        <w:ind w:left="1134" w:hanging="567"/>
      </w:pPr>
      <w:r w:rsidRPr="00675072">
        <w:t>a)</w:t>
      </w:r>
      <w:r w:rsidRPr="00675072">
        <w:tab/>
      </w:r>
      <w:r>
        <w:t>N</w:t>
      </w:r>
      <w:r w:rsidRPr="00675072">
        <w:t xml:space="preserve">ingún ciudadano menor de 50 años tenga menos de </w:t>
      </w:r>
      <w:r>
        <w:t xml:space="preserve">10 </w:t>
      </w:r>
      <w:r w:rsidRPr="00675072">
        <w:t>años de escolaridad (12 años en promedio de estudios);</w:t>
      </w:r>
    </w:p>
    <w:p w:rsidR="00F93C0B" w:rsidRPr="00675072" w:rsidRDefault="00F93C0B" w:rsidP="00F93C0B">
      <w:pPr>
        <w:spacing w:after="240"/>
        <w:ind w:left="1134" w:hanging="567"/>
      </w:pPr>
      <w:r w:rsidRPr="00675072">
        <w:t>b)</w:t>
      </w:r>
      <w:r w:rsidRPr="00675072">
        <w:tab/>
      </w:r>
      <w:r>
        <w:t>E</w:t>
      </w:r>
      <w:r w:rsidRPr="00675072">
        <w:t xml:space="preserve">l 100% de los alumnos y alumnas egresen de la educación básica obligatoria </w:t>
      </w:r>
      <w:r>
        <w:t>(9º </w:t>
      </w:r>
      <w:r w:rsidRPr="00675072">
        <w:t>grado);</w:t>
      </w:r>
    </w:p>
    <w:p w:rsidR="00F93C0B" w:rsidRPr="00675072" w:rsidRDefault="00F93C0B" w:rsidP="00F93C0B">
      <w:pPr>
        <w:spacing w:after="240"/>
        <w:ind w:left="1134" w:hanging="567"/>
      </w:pPr>
      <w:r w:rsidRPr="00675072">
        <w:t>c)</w:t>
      </w:r>
      <w:r w:rsidRPr="00675072">
        <w:tab/>
      </w:r>
      <w:r>
        <w:t>E</w:t>
      </w:r>
      <w:r w:rsidRPr="00675072">
        <w:t>l 100% de los jóvenes ingresen a la secundaria y que el 70% egresen de ella;</w:t>
      </w:r>
    </w:p>
    <w:p w:rsidR="00F93C0B" w:rsidRPr="00675072" w:rsidRDefault="00F93C0B" w:rsidP="00F93C0B">
      <w:pPr>
        <w:spacing w:after="240"/>
        <w:ind w:left="1134" w:hanging="567"/>
      </w:pPr>
      <w:r w:rsidRPr="00675072">
        <w:t>d)</w:t>
      </w:r>
      <w:r w:rsidRPr="00675072">
        <w:tab/>
      </w:r>
      <w:r>
        <w:t>L</w:t>
      </w:r>
      <w:r w:rsidRPr="00675072">
        <w:t>a población paraguaya de 15 años y más, alcance en promedio el nivel 3 de comprensión lectora, dentro de la escala internacional de medición;</w:t>
      </w:r>
    </w:p>
    <w:p w:rsidR="00F93C0B" w:rsidRPr="00675072" w:rsidRDefault="00F93C0B" w:rsidP="00F93C0B">
      <w:pPr>
        <w:spacing w:after="240"/>
        <w:ind w:left="1134" w:hanging="567"/>
      </w:pPr>
      <w:r w:rsidRPr="00675072">
        <w:t>e)</w:t>
      </w:r>
      <w:r w:rsidRPr="00675072">
        <w:tab/>
      </w:r>
      <w:r>
        <w:t>E</w:t>
      </w:r>
      <w:r w:rsidRPr="00675072">
        <w:t>l 100% de las escuelas paraguayas en todos los niveles tengan:</w:t>
      </w:r>
    </w:p>
    <w:p w:rsidR="00F93C0B" w:rsidRPr="00CA35CC" w:rsidRDefault="00F93C0B" w:rsidP="00F93C0B">
      <w:pPr>
        <w:tabs>
          <w:tab w:val="right" w:pos="1304"/>
        </w:tabs>
        <w:spacing w:after="240"/>
        <w:ind w:left="1701" w:hanging="1701"/>
        <w:rPr>
          <w:bCs/>
          <w:lang w:val="es-PY"/>
        </w:rPr>
      </w:pPr>
      <w:r w:rsidRPr="00CA35CC">
        <w:rPr>
          <w:bCs/>
          <w:lang w:val="es-PY"/>
        </w:rPr>
        <w:tab/>
        <w:t>i)</w:t>
      </w:r>
      <w:r w:rsidRPr="00CA35CC">
        <w:rPr>
          <w:bCs/>
          <w:lang w:val="es-PY"/>
        </w:rPr>
        <w:tab/>
        <w:t>Biblioteca escolar con un mínimo de 3.000 volúmenes;</w:t>
      </w:r>
    </w:p>
    <w:p w:rsidR="00F93C0B" w:rsidRPr="00CA35CC" w:rsidRDefault="00F93C0B" w:rsidP="00F93C0B">
      <w:pPr>
        <w:tabs>
          <w:tab w:val="right" w:pos="1304"/>
        </w:tabs>
        <w:spacing w:after="240"/>
        <w:ind w:left="1701" w:hanging="1701"/>
        <w:rPr>
          <w:bCs/>
          <w:lang w:val="es-PY"/>
        </w:rPr>
      </w:pPr>
      <w:r w:rsidRPr="00CA35CC">
        <w:rPr>
          <w:bCs/>
          <w:lang w:val="es-PY"/>
        </w:rPr>
        <w:tab/>
        <w:t>ii)</w:t>
      </w:r>
      <w:r w:rsidRPr="00CA35CC">
        <w:rPr>
          <w:bCs/>
          <w:lang w:val="es-PY"/>
        </w:rPr>
        <w:tab/>
        <w:t xml:space="preserve">Bibliotecas de aula en cada una de las aulas con un mínimo de </w:t>
      </w:r>
      <w:r>
        <w:rPr>
          <w:bCs/>
          <w:lang w:val="es-PY"/>
        </w:rPr>
        <w:t>diez</w:t>
      </w:r>
      <w:r w:rsidRPr="00CA35CC">
        <w:rPr>
          <w:bCs/>
          <w:lang w:val="es-PY"/>
        </w:rPr>
        <w:t xml:space="preserve"> libros por alumno;</w:t>
      </w:r>
    </w:p>
    <w:p w:rsidR="00F93C0B" w:rsidRPr="00CA35CC" w:rsidRDefault="00F93C0B" w:rsidP="00F93C0B">
      <w:pPr>
        <w:spacing w:after="240"/>
        <w:ind w:left="1134" w:hanging="567"/>
        <w:rPr>
          <w:bCs/>
          <w:lang w:val="es-PY"/>
        </w:rPr>
      </w:pPr>
      <w:r w:rsidRPr="00CA35CC">
        <w:rPr>
          <w:bCs/>
          <w:lang w:val="es-PY"/>
        </w:rPr>
        <w:t>f)</w:t>
      </w:r>
      <w:r w:rsidRPr="00CA35CC">
        <w:rPr>
          <w:bCs/>
          <w:lang w:val="es-PY"/>
        </w:rPr>
        <w:tab/>
      </w:r>
      <w:r>
        <w:rPr>
          <w:bCs/>
          <w:lang w:val="es-PY"/>
        </w:rPr>
        <w:t>E</w:t>
      </w:r>
      <w:r w:rsidRPr="00CA35CC">
        <w:rPr>
          <w:bCs/>
          <w:lang w:val="es-PY"/>
        </w:rPr>
        <w:t xml:space="preserve">l 100% de las escuelas </w:t>
      </w:r>
      <w:r w:rsidRPr="00675072">
        <w:t>medias</w:t>
      </w:r>
      <w:r w:rsidRPr="00CA35CC">
        <w:rPr>
          <w:bCs/>
          <w:lang w:val="es-PY"/>
        </w:rPr>
        <w:t xml:space="preserve"> cuenten con laboratorio de ciencia y tecnología con soporte informático y acceso a Internet;</w:t>
      </w:r>
    </w:p>
    <w:p w:rsidR="00F93C0B" w:rsidRPr="00CA35CC" w:rsidRDefault="00F93C0B" w:rsidP="00F93C0B">
      <w:pPr>
        <w:spacing w:after="240"/>
        <w:ind w:left="1134" w:hanging="567"/>
        <w:rPr>
          <w:bCs/>
          <w:lang w:val="es-PY"/>
        </w:rPr>
      </w:pPr>
      <w:r w:rsidRPr="00CA35CC">
        <w:rPr>
          <w:bCs/>
          <w:lang w:val="es-PY"/>
        </w:rPr>
        <w:t>g)</w:t>
      </w:r>
      <w:r w:rsidRPr="00CA35CC">
        <w:rPr>
          <w:bCs/>
          <w:lang w:val="es-PY"/>
        </w:rPr>
        <w:tab/>
      </w:r>
      <w:r>
        <w:rPr>
          <w:bCs/>
          <w:lang w:val="es-PY"/>
        </w:rPr>
        <w:t>L</w:t>
      </w:r>
      <w:r w:rsidRPr="00CA35CC">
        <w:rPr>
          <w:bCs/>
          <w:lang w:val="es-PY"/>
        </w:rPr>
        <w:t xml:space="preserve">a escuela garantice al 100% de los egresados de la educación media competencias y habilidades en el </w:t>
      </w:r>
      <w:r w:rsidRPr="00675072">
        <w:t>manejo</w:t>
      </w:r>
      <w:r w:rsidRPr="00CA35CC">
        <w:rPr>
          <w:bCs/>
          <w:lang w:val="es-PY"/>
        </w:rPr>
        <w:t xml:space="preserve"> de las nuevas tecnologías de la información y la comunicación como herramienta de trabajo y recurso para el acceso a informaciones y nuevos conocimientos.</w:t>
      </w:r>
    </w:p>
    <w:p w:rsidR="00F93C0B" w:rsidRPr="00CA35CC" w:rsidRDefault="00F93C0B" w:rsidP="00F93C0B">
      <w:pPr>
        <w:spacing w:after="240"/>
      </w:pPr>
      <w:r w:rsidRPr="00CA35CC">
        <w:t>681.  Uno de los ava</w:t>
      </w:r>
      <w:r>
        <w:t xml:space="preserve">nces que se pueden identificar </w:t>
      </w:r>
      <w:r w:rsidRPr="00CA35CC">
        <w:t xml:space="preserve">es el reconocimiento </w:t>
      </w:r>
      <w:r>
        <w:t xml:space="preserve">de </w:t>
      </w:r>
      <w:r w:rsidRPr="00CA35CC">
        <w:t xml:space="preserve">que los niños, niñas y </w:t>
      </w:r>
      <w:r w:rsidRPr="00CA35CC">
        <w:rPr>
          <w:bCs/>
          <w:lang w:val="es-PY"/>
        </w:rPr>
        <w:t>adolescentes</w:t>
      </w:r>
      <w:r w:rsidRPr="00CA35CC">
        <w:t xml:space="preserve"> van adquiriendo cada vez mayor protagon</w:t>
      </w:r>
      <w:r>
        <w:t xml:space="preserve">ismo; </w:t>
      </w:r>
      <w:r w:rsidRPr="00CA35CC">
        <w:t>pero para</w:t>
      </w:r>
      <w:r>
        <w:t xml:space="preserve"> asegurar un proceso coherente </w:t>
      </w:r>
      <w:r w:rsidRPr="00CA35CC">
        <w:t>es necesario intensificar los esfuerzos por dar a conocer los principios generales de la Convención.  La participación de los niños, niñas y adolescentes va a cobrar mayor fuerza, si se hace en un contexto favorable a la doctrina de la protección integral, donde ellos puedan aportar pero también puedan recibir una formación acorde a sus necesidades de desarrollo.</w:t>
      </w:r>
    </w:p>
    <w:p w:rsidR="00F93C0B" w:rsidRPr="00CA35CC" w:rsidRDefault="00F93C0B" w:rsidP="00F93C0B">
      <w:pPr>
        <w:spacing w:after="240"/>
        <w:rPr>
          <w:lang w:val="es-PY"/>
        </w:rPr>
      </w:pPr>
      <w:r w:rsidRPr="00CA35CC">
        <w:rPr>
          <w:lang w:val="es-ES_tradnl"/>
        </w:rPr>
        <w:t xml:space="preserve">682.  A lo largo del </w:t>
      </w:r>
      <w:r>
        <w:rPr>
          <w:lang w:val="es-ES_tradnl"/>
        </w:rPr>
        <w:t>i</w:t>
      </w:r>
      <w:r w:rsidRPr="00CA35CC">
        <w:rPr>
          <w:lang w:val="es-ES_tradnl"/>
        </w:rPr>
        <w:t xml:space="preserve">nforme se visualiza como un aspecto transversal </w:t>
      </w:r>
      <w:r w:rsidRPr="00CA35CC">
        <w:rPr>
          <w:lang w:val="es-PY"/>
        </w:rPr>
        <w:t>que el desarrollo de los sistemas de recolección de datos, monitoreo y definición de indicadores sobre niñez y adolescencia</w:t>
      </w:r>
      <w:r>
        <w:rPr>
          <w:lang w:val="es-PY"/>
        </w:rPr>
        <w:t xml:space="preserve"> se encuentran más estructurados y organizados</w:t>
      </w:r>
      <w:r w:rsidRPr="00CA35CC">
        <w:rPr>
          <w:lang w:val="es-PY"/>
        </w:rPr>
        <w:t>, permit</w:t>
      </w:r>
      <w:r>
        <w:rPr>
          <w:lang w:val="es-PY"/>
        </w:rPr>
        <w:t>i</w:t>
      </w:r>
      <w:r w:rsidRPr="00CA35CC">
        <w:rPr>
          <w:lang w:val="es-PY"/>
        </w:rPr>
        <w:t>e</w:t>
      </w:r>
      <w:r>
        <w:rPr>
          <w:lang w:val="es-PY"/>
        </w:rPr>
        <w:t>ndo</w:t>
      </w:r>
      <w:r w:rsidRPr="00CA35CC">
        <w:rPr>
          <w:lang w:val="es-PY"/>
        </w:rPr>
        <w:t xml:space="preserve"> identificar las necesidades específicas de </w:t>
      </w:r>
      <w:r>
        <w:rPr>
          <w:lang w:val="es-PY"/>
        </w:rPr>
        <w:t xml:space="preserve">las </w:t>
      </w:r>
      <w:r w:rsidRPr="00CA35CC">
        <w:rPr>
          <w:lang w:val="es-PY"/>
        </w:rPr>
        <w:t>poblaciones que viven en condiciones de mayor vulnerabilida</w:t>
      </w:r>
      <w:r>
        <w:rPr>
          <w:lang w:val="es-PY"/>
        </w:rPr>
        <w:t>d y obtener un mejor diagnó</w:t>
      </w:r>
      <w:r w:rsidRPr="00CA35CC">
        <w:rPr>
          <w:lang w:val="es-PY"/>
        </w:rPr>
        <w:t xml:space="preserve">stico. </w:t>
      </w:r>
    </w:p>
    <w:p w:rsidR="00F93C0B" w:rsidRPr="00CA35CC" w:rsidRDefault="00F93C0B" w:rsidP="00F93C0B">
      <w:pPr>
        <w:spacing w:after="240"/>
        <w:rPr>
          <w:lang w:val="es-PY"/>
        </w:rPr>
      </w:pPr>
      <w:r w:rsidRPr="00CA35CC">
        <w:rPr>
          <w:lang w:val="es-PY"/>
        </w:rPr>
        <w:t>683.  Es necesario disponer de informaci</w:t>
      </w:r>
      <w:r>
        <w:rPr>
          <w:lang w:val="es-PY"/>
        </w:rPr>
        <w:t xml:space="preserve">ón confiable que luego permita </w:t>
      </w:r>
      <w:r w:rsidRPr="00CA35CC">
        <w:rPr>
          <w:lang w:val="es-PY"/>
        </w:rPr>
        <w:t xml:space="preserve">tomar decisiones </w:t>
      </w:r>
      <w:r w:rsidRPr="00CA35CC">
        <w:rPr>
          <w:lang w:val="es-ES_tradnl"/>
        </w:rPr>
        <w:t>adecuadas</w:t>
      </w:r>
      <w:r w:rsidRPr="00CA35CC">
        <w:rPr>
          <w:lang w:val="es-PY"/>
        </w:rPr>
        <w:t xml:space="preserve"> sobre las políticas y los programas que se deben implementar para garantizar los derechos de la niñez y la adolescencia.  Su utilidad como herramienta de retroalimentación se ha hecho evidente a través de la revisión de cada uno de los temas abordados.</w:t>
      </w:r>
    </w:p>
    <w:p w:rsidR="00F93C0B" w:rsidRPr="00CA35CC" w:rsidRDefault="00F93C0B" w:rsidP="00F93C0B">
      <w:pPr>
        <w:spacing w:after="240"/>
      </w:pPr>
      <w:r w:rsidRPr="00CA35CC">
        <w:t>684.  Aumentar las oportunidades de empleo, ampliar la cobertura y calidad de</w:t>
      </w:r>
      <w:r>
        <w:t xml:space="preserve"> los servicios sociales básicos y</w:t>
      </w:r>
      <w:r w:rsidRPr="00CA35CC">
        <w:t xml:space="preserve"> avanzar en la formalización de la economía constituyen medios imprescindibles para hacer viable la aplicación de la Conv</w:t>
      </w:r>
      <w:r>
        <w:t>ención sobre los Derechos del Niño</w:t>
      </w:r>
      <w:r w:rsidRPr="00CA35CC">
        <w:t>.</w:t>
      </w:r>
    </w:p>
    <w:p w:rsidR="00F93C0B" w:rsidRPr="00CA35CC" w:rsidRDefault="00F93C0B" w:rsidP="00F93C0B">
      <w:pPr>
        <w:spacing w:after="240"/>
      </w:pPr>
      <w:r w:rsidRPr="00CA35CC">
        <w:t>685.  Es preciso contar con un modelo de desarrollo de largo plazo, con programas y proyectos que cuenten con mecanismos de monitoreo y evaluación,</w:t>
      </w:r>
      <w:r w:rsidRPr="00CA35CC">
        <w:rPr>
          <w:i/>
          <w:iCs/>
        </w:rPr>
        <w:t xml:space="preserve"> </w:t>
      </w:r>
      <w:r>
        <w:t xml:space="preserve">con presupuestos acordes y con </w:t>
      </w:r>
      <w:r w:rsidRPr="00CA35CC">
        <w:t xml:space="preserve">recursos humanos especializados y capacitados. </w:t>
      </w:r>
    </w:p>
    <w:p w:rsidR="00F93C0B" w:rsidRPr="00CA35CC" w:rsidRDefault="00F93C0B" w:rsidP="00F93C0B">
      <w:pPr>
        <w:spacing w:after="240"/>
      </w:pPr>
      <w:r>
        <w:t xml:space="preserve">686.  Uno de los aspectos </w:t>
      </w:r>
      <w:r w:rsidRPr="00CA35CC">
        <w:t xml:space="preserve">importantes que hay que apreciar es el trabajo coordinado y estableciendo alianzas estratégicas.  Por la limitación de recursos, para evitar la dispersión de esfuerzos y lograr mejores y mayores coberturas, es necesario continuar esa línea de trabajo conjunto. </w:t>
      </w:r>
    </w:p>
    <w:p w:rsidR="00F93C0B" w:rsidRPr="00CA35CC" w:rsidRDefault="00F93C0B" w:rsidP="00F93C0B">
      <w:pPr>
        <w:spacing w:after="240"/>
      </w:pPr>
      <w:r w:rsidRPr="00CA35CC">
        <w:t xml:space="preserve">687.  En este sentido, el fortalecimiento del Sistema Nacional de </w:t>
      </w:r>
      <w:r w:rsidR="005529C7" w:rsidRPr="00CA35CC">
        <w:t>Promoción</w:t>
      </w:r>
      <w:r w:rsidRPr="00CA35CC">
        <w:t xml:space="preserve"> y </w:t>
      </w:r>
      <w:r w:rsidR="005529C7" w:rsidRPr="00CA35CC">
        <w:t xml:space="preserve">Protección Integral </w:t>
      </w:r>
      <w:r w:rsidRPr="00CA35CC">
        <w:t xml:space="preserve">de los </w:t>
      </w:r>
      <w:r w:rsidR="005529C7" w:rsidRPr="00CA35CC">
        <w:t xml:space="preserve">Derechos </w:t>
      </w:r>
      <w:r w:rsidRPr="00CA35CC">
        <w:t xml:space="preserve">de la </w:t>
      </w:r>
      <w:r w:rsidR="005529C7" w:rsidRPr="00CA35CC">
        <w:t xml:space="preserve">Niñez </w:t>
      </w:r>
      <w:r w:rsidRPr="00CA35CC">
        <w:t xml:space="preserve">y la </w:t>
      </w:r>
      <w:r w:rsidR="005529C7" w:rsidRPr="00CA35CC">
        <w:t xml:space="preserve">Adolescencia </w:t>
      </w:r>
      <w:r w:rsidRPr="00CA35CC">
        <w:t>tiene que lograrse a partir de la articulación de manera consistente de todos sus integrantes, empezando por las bases que trabajan en cada comunidad y las diferentes instancias nacionales, departamentales y locales.  La atención a los casos de explotación, abuso o violencia requiere de un abordaje integ</w:t>
      </w:r>
      <w:r>
        <w:t>ral y comunitario, por lo que só</w:t>
      </w:r>
      <w:r w:rsidRPr="00CA35CC">
        <w:t>lo podrá garantizarse una atención adecuada y oportuna fortale</w:t>
      </w:r>
      <w:r>
        <w:t>ciendo la capacidad de trabajo en r</w:t>
      </w:r>
      <w:r w:rsidRPr="00CA35CC">
        <w:t xml:space="preserve">edes en los diferentes niveles. </w:t>
      </w:r>
    </w:p>
    <w:p w:rsidR="00F93C0B" w:rsidRPr="00CA35CC" w:rsidRDefault="00F93C0B" w:rsidP="00F93C0B">
      <w:pPr>
        <w:spacing w:after="240"/>
      </w:pPr>
      <w:r w:rsidRPr="00CA35CC">
        <w:t xml:space="preserve">688.  Por otro lado, los programas focalizados para mejorar las condiciones de vida de las poblaciones más vulnerables, tienen que seguir siendo el norte del trabajo del Sistema Nacional de </w:t>
      </w:r>
      <w:r w:rsidR="005529C7" w:rsidRPr="00CA35CC">
        <w:t>Promoción</w:t>
      </w:r>
      <w:r w:rsidRPr="00CA35CC">
        <w:t xml:space="preserve"> y </w:t>
      </w:r>
      <w:r w:rsidR="005529C7" w:rsidRPr="00CA35CC">
        <w:t>Protección Integral</w:t>
      </w:r>
      <w:r w:rsidRPr="00CA35CC">
        <w:t>, sin dejar de lado la visión y atención de toda la población de la niñez y adolescencia, siendo de vital importancia el desarrollo de acciones interdisciplinarias que tienen que ser diseñadas, planificadas, implementadas y evaluadas con esa visión integral, incorporando a las familias como un eje central en todo el proceso.</w:t>
      </w:r>
    </w:p>
    <w:p w:rsidR="00F93C0B" w:rsidRPr="00CA35CC" w:rsidRDefault="00F93C0B" w:rsidP="00F93C0B">
      <w:pPr>
        <w:spacing w:after="240"/>
      </w:pPr>
      <w:r w:rsidRPr="00CA35CC">
        <w:t xml:space="preserve">689.  Los avances en la aplicación de la Convención no siempre fueron tan ágiles como debieran, pero es importante resaltar un sustancial progreso, no habiendo un estancamiento ni mucho menos un retroceso.  Tanto la sociedad civil como el Estado paraguayo se muestran cada vez más capaces de abordar las situaciones más complejas que se dan como consecuencia de la trasgresión de los derechos de un niño, una niña o de un adolescente. </w:t>
      </w:r>
    </w:p>
    <w:p w:rsidR="00F93C0B" w:rsidRPr="00CA35CC" w:rsidRDefault="00F93C0B" w:rsidP="00F93C0B">
      <w:pPr>
        <w:spacing w:after="240"/>
      </w:pPr>
      <w:r w:rsidRPr="00CA35CC">
        <w:t>690.  El país tendrá que superar el desafío de un crecimiento económico que no sólo signifique mayores ingresos fiscales para el financiamiento de la i</w:t>
      </w:r>
      <w:r>
        <w:t>nversión social.  Se requiere</w:t>
      </w:r>
      <w:r w:rsidRPr="00CA35CC">
        <w:t xml:space="preserve"> un crecimiento sustentable, que promueva el empleo, la equidad y que a la vez represente los valores de respeto a los derechos humanos con equidad; es decir, que beneficie a toda la población, especialmente a quienes se encuentran en situación de exclusión.</w:t>
      </w:r>
    </w:p>
    <w:p w:rsidR="00F93C0B" w:rsidRPr="00CA35CC" w:rsidRDefault="00F93C0B" w:rsidP="00F93C0B">
      <w:pPr>
        <w:spacing w:after="240"/>
      </w:pPr>
      <w:r w:rsidRPr="00CA35CC">
        <w:t>691.  A continuación, mencionamos los logros obtenidos por la Secretaría Nacional de la Niñez y la Adolescencia en los últimos tiempos:</w:t>
      </w:r>
    </w:p>
    <w:p w:rsidR="00F93C0B" w:rsidRPr="00CA35CC" w:rsidRDefault="00F93C0B" w:rsidP="00F93C0B">
      <w:pPr>
        <w:spacing w:after="240"/>
        <w:ind w:left="1134" w:hanging="567"/>
        <w:rPr>
          <w:bCs/>
          <w:lang w:val="es-PY"/>
        </w:rPr>
      </w:pPr>
      <w:r w:rsidRPr="00CA35CC">
        <w:rPr>
          <w:bCs/>
          <w:lang w:val="es-PY"/>
        </w:rPr>
        <w:t>a)</w:t>
      </w:r>
      <w:r w:rsidRPr="00CA35CC">
        <w:rPr>
          <w:bCs/>
          <w:lang w:val="es-PY"/>
        </w:rPr>
        <w:tab/>
        <w:t xml:space="preserve">Funcionamiento del Consejo Nacional de Niñez y Adolescencia, que permite la aprobación de planes, programas y proyectos </w:t>
      </w:r>
      <w:r>
        <w:rPr>
          <w:bCs/>
          <w:lang w:val="es-PY"/>
        </w:rPr>
        <w:t>a desarrollar en el Paraguay.</w:t>
      </w:r>
    </w:p>
    <w:p w:rsidR="00F93C0B" w:rsidRPr="00CA35CC" w:rsidRDefault="00F93C0B" w:rsidP="00F93C0B">
      <w:pPr>
        <w:spacing w:after="240"/>
        <w:ind w:left="1134" w:hanging="567"/>
        <w:rPr>
          <w:bCs/>
          <w:lang w:val="es-PY"/>
        </w:rPr>
      </w:pPr>
      <w:r w:rsidRPr="00CA35CC">
        <w:rPr>
          <w:bCs/>
          <w:lang w:val="es-PY"/>
        </w:rPr>
        <w:t>b)</w:t>
      </w:r>
      <w:r w:rsidRPr="00CA35CC">
        <w:rPr>
          <w:bCs/>
          <w:lang w:val="es-PY"/>
        </w:rPr>
        <w:tab/>
        <w:t xml:space="preserve">Sesiones permanentes del Consejo Directivo del </w:t>
      </w:r>
      <w:r>
        <w:rPr>
          <w:bCs/>
          <w:lang w:val="es-PY"/>
        </w:rPr>
        <w:t>Centro de Adopciones</w:t>
      </w:r>
      <w:r w:rsidRPr="00CA35CC">
        <w:rPr>
          <w:bCs/>
          <w:lang w:val="es-PY"/>
        </w:rPr>
        <w:t xml:space="preserve"> para el tratamiento de los expedientes referidos a los niños y niñas para reinsertarse a su familia biológica o en último</w:t>
      </w:r>
      <w:r>
        <w:rPr>
          <w:bCs/>
          <w:lang w:val="es-PY"/>
        </w:rPr>
        <w:t xml:space="preserve"> caso ser declarados adoptables.</w:t>
      </w:r>
    </w:p>
    <w:p w:rsidR="00F93C0B" w:rsidRPr="00CA35CC" w:rsidRDefault="00F93C0B" w:rsidP="00F93C0B">
      <w:pPr>
        <w:spacing w:after="240"/>
        <w:ind w:left="1134" w:hanging="567"/>
        <w:rPr>
          <w:bCs/>
          <w:lang w:val="es-PY"/>
        </w:rPr>
      </w:pPr>
      <w:r w:rsidRPr="00CA35CC">
        <w:rPr>
          <w:bCs/>
          <w:lang w:val="es-PY"/>
        </w:rPr>
        <w:t>c)</w:t>
      </w:r>
      <w:r w:rsidRPr="00CA35CC">
        <w:rPr>
          <w:bCs/>
          <w:lang w:val="es-PY"/>
        </w:rPr>
        <w:tab/>
        <w:t>Aumento de la institucionalidad en la protección de los niños, niñas y adolescentes en los departamentos geográficos y municipios del país:</w:t>
      </w:r>
    </w:p>
    <w:p w:rsidR="00F93C0B" w:rsidRPr="00CA35CC" w:rsidRDefault="00F93C0B" w:rsidP="00F93C0B">
      <w:pPr>
        <w:tabs>
          <w:tab w:val="right" w:pos="1304"/>
        </w:tabs>
        <w:spacing w:after="240"/>
        <w:ind w:left="1701" w:hanging="1701"/>
      </w:pPr>
      <w:r w:rsidRPr="00CA35CC">
        <w:rPr>
          <w:bCs/>
          <w:lang w:val="es-PY"/>
        </w:rPr>
        <w:tab/>
        <w:t>i)</w:t>
      </w:r>
      <w:r w:rsidRPr="00CA35CC">
        <w:rPr>
          <w:bCs/>
          <w:lang w:val="es-PY"/>
        </w:rPr>
        <w:tab/>
      </w:r>
      <w:r w:rsidRPr="00CA35CC">
        <w:t>100% de los Consejos Departamentales de Niñez y Adolescencia instalados;</w:t>
      </w:r>
    </w:p>
    <w:p w:rsidR="00F93C0B" w:rsidRPr="00CA35CC" w:rsidRDefault="00F93C0B" w:rsidP="00F93C0B">
      <w:pPr>
        <w:tabs>
          <w:tab w:val="right" w:pos="1304"/>
        </w:tabs>
        <w:spacing w:after="240"/>
        <w:ind w:left="1701" w:hanging="1701"/>
      </w:pPr>
      <w:r w:rsidRPr="00CA35CC">
        <w:tab/>
        <w:t>ii)</w:t>
      </w:r>
      <w:r w:rsidRPr="00CA35CC">
        <w:tab/>
        <w:t xml:space="preserve">17 </w:t>
      </w:r>
      <w:r>
        <w:t>s</w:t>
      </w:r>
      <w:r w:rsidRPr="00CA35CC">
        <w:t>ecretar</w:t>
      </w:r>
      <w:r>
        <w:t>í</w:t>
      </w:r>
      <w:r w:rsidRPr="00CA35CC">
        <w:t xml:space="preserve">as departamentales de niñez y adolescencia capacitadas en habilidades y conocimientos </w:t>
      </w:r>
      <w:r w:rsidRPr="00675072">
        <w:rPr>
          <w:bCs/>
          <w:lang w:val="es-PY"/>
        </w:rPr>
        <w:t>en</w:t>
      </w:r>
      <w:r w:rsidRPr="00CA35CC">
        <w:t xml:space="preserve"> la protección integral y el interés super</w:t>
      </w:r>
      <w:r>
        <w:t>ior del </w:t>
      </w:r>
      <w:r w:rsidRPr="00CA35CC">
        <w:t>niño;</w:t>
      </w:r>
    </w:p>
    <w:p w:rsidR="00F93C0B" w:rsidRPr="00CA35CC" w:rsidRDefault="00F93C0B" w:rsidP="00F93C0B">
      <w:pPr>
        <w:tabs>
          <w:tab w:val="right" w:pos="1304"/>
        </w:tabs>
        <w:spacing w:after="240"/>
        <w:ind w:left="1701" w:hanging="1701"/>
      </w:pPr>
      <w:r w:rsidRPr="00CA35CC">
        <w:tab/>
        <w:t>iii)</w:t>
      </w:r>
      <w:r w:rsidRPr="00CA35CC">
        <w:tab/>
      </w:r>
      <w:r w:rsidRPr="00675072">
        <w:rPr>
          <w:bCs/>
          <w:lang w:val="es-PY"/>
        </w:rPr>
        <w:t>188</w:t>
      </w:r>
      <w:r w:rsidRPr="00CA35CC">
        <w:t xml:space="preserve"> municipios con </w:t>
      </w:r>
      <w:r>
        <w:t>c</w:t>
      </w:r>
      <w:r w:rsidRPr="00CA35CC">
        <w:t>onsejerías para los derechos de la niñez y la adolescencia</w:t>
      </w:r>
      <w:r>
        <w:t xml:space="preserve"> (CODENI) instaladas. </w:t>
      </w:r>
    </w:p>
    <w:p w:rsidR="00F93C0B" w:rsidRPr="00CA35CC" w:rsidRDefault="00F93C0B" w:rsidP="00F93C0B">
      <w:pPr>
        <w:spacing w:after="240"/>
        <w:ind w:left="1134" w:hanging="567"/>
        <w:rPr>
          <w:bCs/>
          <w:lang w:val="es-PY"/>
        </w:rPr>
      </w:pPr>
      <w:r w:rsidRPr="00CA35CC">
        <w:rPr>
          <w:bCs/>
          <w:lang w:val="es-PY"/>
        </w:rPr>
        <w:t>d)</w:t>
      </w:r>
      <w:r w:rsidRPr="00CA35CC">
        <w:rPr>
          <w:bCs/>
          <w:lang w:val="es-PY"/>
        </w:rPr>
        <w:tab/>
        <w:t xml:space="preserve">Alianzas estratégicas fortalecidas para articular y coordinar procesos y programas con organismos del Estado paraguayo, </w:t>
      </w:r>
      <w:r>
        <w:rPr>
          <w:bCs/>
          <w:lang w:val="es-PY"/>
        </w:rPr>
        <w:t>ONG</w:t>
      </w:r>
      <w:r w:rsidRPr="00CA35CC">
        <w:rPr>
          <w:bCs/>
          <w:lang w:val="es-PY"/>
        </w:rPr>
        <w:t>, iglesias, empresas</w:t>
      </w:r>
      <w:r>
        <w:rPr>
          <w:bCs/>
          <w:lang w:val="es-PY"/>
        </w:rPr>
        <w:t xml:space="preserve"> y la cooperación internacional.</w:t>
      </w:r>
    </w:p>
    <w:p w:rsidR="00F93C0B" w:rsidRPr="00CA35CC" w:rsidRDefault="00F93C0B" w:rsidP="00F93C0B">
      <w:pPr>
        <w:spacing w:after="240"/>
        <w:ind w:left="1134" w:hanging="567"/>
        <w:rPr>
          <w:bCs/>
          <w:lang w:val="es-PY"/>
        </w:rPr>
      </w:pPr>
      <w:r w:rsidRPr="00CA35CC">
        <w:rPr>
          <w:bCs/>
          <w:lang w:val="es-PY"/>
        </w:rPr>
        <w:t>e)</w:t>
      </w:r>
      <w:r w:rsidRPr="00CA35CC">
        <w:rPr>
          <w:bCs/>
          <w:lang w:val="es-PY"/>
        </w:rPr>
        <w:tab/>
        <w:t xml:space="preserve">Movilización de los integrantes del Sistema Nacional de </w:t>
      </w:r>
      <w:r w:rsidR="005529C7" w:rsidRPr="00CA35CC">
        <w:rPr>
          <w:bCs/>
          <w:lang w:val="es-PY"/>
        </w:rPr>
        <w:t>Promoción</w:t>
      </w:r>
      <w:r w:rsidRPr="00CA35CC">
        <w:rPr>
          <w:bCs/>
          <w:lang w:val="es-PY"/>
        </w:rPr>
        <w:t xml:space="preserve"> y </w:t>
      </w:r>
      <w:r w:rsidR="005529C7" w:rsidRPr="00CA35CC">
        <w:rPr>
          <w:bCs/>
          <w:lang w:val="es-PY"/>
        </w:rPr>
        <w:t xml:space="preserve">Protección Integral </w:t>
      </w:r>
      <w:r w:rsidRPr="00CA35CC">
        <w:rPr>
          <w:bCs/>
          <w:lang w:val="es-PY"/>
        </w:rPr>
        <w:t xml:space="preserve">de la </w:t>
      </w:r>
      <w:r w:rsidR="005529C7" w:rsidRPr="00CA35CC">
        <w:rPr>
          <w:bCs/>
          <w:lang w:val="es-PY"/>
        </w:rPr>
        <w:t xml:space="preserve">Niñez </w:t>
      </w:r>
      <w:r w:rsidRPr="00CA35CC">
        <w:rPr>
          <w:bCs/>
          <w:lang w:val="es-PY"/>
        </w:rPr>
        <w:t xml:space="preserve">y la </w:t>
      </w:r>
      <w:r w:rsidR="005529C7" w:rsidRPr="00CA35CC">
        <w:rPr>
          <w:bCs/>
          <w:lang w:val="es-PY"/>
        </w:rPr>
        <w:t>Adolescencia</w:t>
      </w:r>
      <w:r w:rsidRPr="00CA35CC">
        <w:rPr>
          <w:bCs/>
          <w:lang w:val="es-PY"/>
        </w:rPr>
        <w:t>, informados y sensibilizados sobre problemática</w:t>
      </w:r>
      <w:r>
        <w:rPr>
          <w:bCs/>
          <w:lang w:val="es-PY"/>
        </w:rPr>
        <w:t>s de la niñez y la adolescencia.</w:t>
      </w:r>
    </w:p>
    <w:p w:rsidR="00F93C0B" w:rsidRPr="00CA35CC" w:rsidRDefault="00F93C0B" w:rsidP="00F93C0B">
      <w:pPr>
        <w:spacing w:after="240"/>
        <w:ind w:left="1134" w:hanging="567"/>
        <w:rPr>
          <w:bCs/>
          <w:lang w:val="es-PY"/>
        </w:rPr>
      </w:pPr>
      <w:r w:rsidRPr="00CA35CC">
        <w:rPr>
          <w:bCs/>
          <w:lang w:val="es-PY"/>
        </w:rPr>
        <w:t>f)</w:t>
      </w:r>
      <w:r w:rsidRPr="00CA35CC">
        <w:rPr>
          <w:bCs/>
          <w:lang w:val="es-PY"/>
        </w:rPr>
        <w:tab/>
        <w:t>Actividades coordinadas con fiscales, defensores y jueces de</w:t>
      </w:r>
      <w:r w:rsidR="0002411A">
        <w:rPr>
          <w:bCs/>
          <w:lang w:val="es-PY"/>
        </w:rPr>
        <w:t xml:space="preserve"> la</w:t>
      </w:r>
      <w:r w:rsidRPr="00CA35CC">
        <w:rPr>
          <w:bCs/>
          <w:lang w:val="es-PY"/>
        </w:rPr>
        <w:t xml:space="preserve"> niñez y </w:t>
      </w:r>
      <w:r w:rsidR="0002411A">
        <w:rPr>
          <w:bCs/>
          <w:lang w:val="es-PY"/>
        </w:rPr>
        <w:t xml:space="preserve">la </w:t>
      </w:r>
      <w:r w:rsidRPr="00CA35CC">
        <w:rPr>
          <w:bCs/>
          <w:lang w:val="es-PY"/>
        </w:rPr>
        <w:t>adolescencia, a fin de agilizar el desarrollo de procesos que garantic</w:t>
      </w:r>
      <w:r>
        <w:rPr>
          <w:bCs/>
          <w:lang w:val="es-PY"/>
        </w:rPr>
        <w:t>en el interés superior del niño.</w:t>
      </w:r>
    </w:p>
    <w:p w:rsidR="00F93C0B" w:rsidRPr="00CA35CC" w:rsidRDefault="00F93C0B" w:rsidP="00F93C0B">
      <w:pPr>
        <w:spacing w:after="240"/>
        <w:ind w:left="1134" w:hanging="567"/>
        <w:rPr>
          <w:bCs/>
          <w:lang w:val="es-PY"/>
        </w:rPr>
      </w:pPr>
      <w:r w:rsidRPr="00CA35CC">
        <w:rPr>
          <w:bCs/>
          <w:lang w:val="es-PY"/>
        </w:rPr>
        <w:t>g)</w:t>
      </w:r>
      <w:r w:rsidRPr="00CA35CC">
        <w:rPr>
          <w:bCs/>
          <w:lang w:val="es-PY"/>
        </w:rPr>
        <w:tab/>
        <w:t>Servicio FONO</w:t>
      </w:r>
      <w:r w:rsidR="006C7FF3">
        <w:rPr>
          <w:bCs/>
          <w:lang w:val="es-PY"/>
        </w:rPr>
        <w:t xml:space="preserve"> </w:t>
      </w:r>
      <w:r w:rsidRPr="00CA35CC">
        <w:rPr>
          <w:bCs/>
          <w:lang w:val="es-PY"/>
        </w:rPr>
        <w:t>AYUDA línea 147, para la atención de niños, niñas y adolescentes en situación de maltrato, implementado en el marco de la transferencia de la ONG BECA a la Secretaría Nacional de la Niñez y la Adolescencia, de cobertura nacional, gratuita, con equipo técnico multidisciplinario para la recepción de llamadas, con el apoyo financie</w:t>
      </w:r>
      <w:r>
        <w:rPr>
          <w:bCs/>
          <w:lang w:val="es-PY"/>
        </w:rPr>
        <w:t>ro de Plan Paraguay y el UNICEF.</w:t>
      </w:r>
    </w:p>
    <w:p w:rsidR="00F93C0B" w:rsidRPr="00CA35CC" w:rsidRDefault="00F93C0B" w:rsidP="00F93C0B">
      <w:pPr>
        <w:spacing w:after="240"/>
        <w:ind w:left="1134" w:hanging="567"/>
        <w:rPr>
          <w:bCs/>
          <w:lang w:val="es-PY"/>
        </w:rPr>
      </w:pPr>
      <w:r w:rsidRPr="00CA35CC">
        <w:rPr>
          <w:bCs/>
          <w:lang w:val="es-PY"/>
        </w:rPr>
        <w:t>h)</w:t>
      </w:r>
      <w:r w:rsidRPr="00CA35CC">
        <w:rPr>
          <w:bCs/>
          <w:lang w:val="es-PY"/>
        </w:rPr>
        <w:tab/>
        <w:t xml:space="preserve">Instalación de redes de protección de la niñez y la adolescencia en:  Alto Paraná, Concepción, Misiones, Cordillera y Paraguari, para preparar a los adolescentes voluntarios en derechos, valores, responsabilidades, educación sexual y reproductiva, en el marco del Proyecto 1 x 100. </w:t>
      </w:r>
      <w:r>
        <w:rPr>
          <w:bCs/>
          <w:lang w:val="es-PY"/>
        </w:rPr>
        <w:t xml:space="preserve"> </w:t>
      </w:r>
      <w:r w:rsidRPr="00CA35CC">
        <w:rPr>
          <w:bCs/>
          <w:lang w:val="es-PY"/>
        </w:rPr>
        <w:t>Actualme</w:t>
      </w:r>
      <w:r>
        <w:rPr>
          <w:bCs/>
          <w:lang w:val="es-PY"/>
        </w:rPr>
        <w:t>nte tiene 25.520 beneficiarios.</w:t>
      </w:r>
    </w:p>
    <w:p w:rsidR="00F93C0B" w:rsidRPr="00CA35CC" w:rsidRDefault="00F93C0B" w:rsidP="00F93C0B">
      <w:pPr>
        <w:spacing w:after="240"/>
        <w:ind w:left="1134" w:hanging="567"/>
        <w:rPr>
          <w:bCs/>
          <w:lang w:val="es-PY"/>
        </w:rPr>
      </w:pPr>
      <w:r w:rsidRPr="00CA35CC">
        <w:rPr>
          <w:bCs/>
          <w:lang w:val="es-PY"/>
        </w:rPr>
        <w:t>i)</w:t>
      </w:r>
      <w:r w:rsidRPr="00CA35CC">
        <w:rPr>
          <w:bCs/>
          <w:lang w:val="es-PY"/>
        </w:rPr>
        <w:tab/>
        <w:t xml:space="preserve">Implementación del </w:t>
      </w:r>
      <w:r w:rsidR="006C7FF3">
        <w:rPr>
          <w:bCs/>
          <w:lang w:val="es-PY"/>
        </w:rPr>
        <w:t>P</w:t>
      </w:r>
      <w:r w:rsidR="006C7FF3" w:rsidRPr="00CA35CC">
        <w:rPr>
          <w:bCs/>
          <w:lang w:val="es-PY"/>
        </w:rPr>
        <w:t xml:space="preserve">aseo </w:t>
      </w:r>
      <w:r w:rsidRPr="00CA35CC">
        <w:rPr>
          <w:bCs/>
          <w:lang w:val="es-PY"/>
        </w:rPr>
        <w:t xml:space="preserve">de los </w:t>
      </w:r>
      <w:r w:rsidR="006C7FF3">
        <w:rPr>
          <w:bCs/>
          <w:lang w:val="es-PY"/>
        </w:rPr>
        <w:t>d</w:t>
      </w:r>
      <w:r w:rsidRPr="00CA35CC">
        <w:rPr>
          <w:bCs/>
          <w:lang w:val="es-PY"/>
        </w:rPr>
        <w:t>erechos en acción conjunta con Global Infancia y el financiamiento de Petrobras, en el departamento Central, distritos de:  Villa Elisa, Mariano R. Alonso; Caaguazú:  C</w:t>
      </w:r>
      <w:r>
        <w:rPr>
          <w:bCs/>
          <w:lang w:val="es-PY"/>
        </w:rPr>
        <w:t>oro</w:t>
      </w:r>
      <w:r w:rsidRPr="00CA35CC">
        <w:rPr>
          <w:bCs/>
          <w:lang w:val="es-PY"/>
        </w:rPr>
        <w:t>nel Oviedo; Itapúa:  Encarnación; Alto Paraná:  Ciudad del Este; y Concepción:  Concepción, beneficiando a 12.725 niños, niñas</w:t>
      </w:r>
      <w:r>
        <w:rPr>
          <w:bCs/>
          <w:lang w:val="es-PY"/>
        </w:rPr>
        <w:t xml:space="preserve"> y adolescentes.</w:t>
      </w:r>
    </w:p>
    <w:p w:rsidR="00F93C0B" w:rsidRPr="00CA35CC" w:rsidRDefault="00F93C0B" w:rsidP="00F93C0B">
      <w:pPr>
        <w:spacing w:after="240"/>
        <w:ind w:left="1134" w:hanging="567"/>
        <w:rPr>
          <w:bCs/>
          <w:lang w:val="es-PY"/>
        </w:rPr>
      </w:pPr>
      <w:r w:rsidRPr="00CA35CC">
        <w:rPr>
          <w:bCs/>
          <w:lang w:val="es-PY"/>
        </w:rPr>
        <w:t>j)</w:t>
      </w:r>
      <w:r w:rsidRPr="00CA35CC">
        <w:rPr>
          <w:bCs/>
          <w:lang w:val="es-PY"/>
        </w:rPr>
        <w:tab/>
        <w:t xml:space="preserve">Foros sobre primera infancia en los departamentos de Amambay, Guairá, Itapúa y Boquerón; e instalación de la </w:t>
      </w:r>
      <w:r>
        <w:rPr>
          <w:bCs/>
          <w:lang w:val="es-PY"/>
        </w:rPr>
        <w:t>p</w:t>
      </w:r>
      <w:r w:rsidRPr="00CA35CC">
        <w:rPr>
          <w:bCs/>
          <w:lang w:val="es-PY"/>
        </w:rPr>
        <w:t xml:space="preserve">rimera infancia en la agenda del MERCOSUR y Estados </w:t>
      </w:r>
      <w:r>
        <w:rPr>
          <w:bCs/>
          <w:lang w:val="es-PY"/>
        </w:rPr>
        <w:t>a</w:t>
      </w:r>
      <w:r w:rsidRPr="00CA35CC">
        <w:rPr>
          <w:bCs/>
          <w:lang w:val="es-PY"/>
        </w:rPr>
        <w:t>sociados</w:t>
      </w:r>
      <w:r>
        <w:rPr>
          <w:bCs/>
          <w:lang w:val="es-PY"/>
        </w:rPr>
        <w:t>.</w:t>
      </w:r>
    </w:p>
    <w:p w:rsidR="00F93C0B" w:rsidRPr="00CA35CC" w:rsidRDefault="00F93C0B" w:rsidP="00F93C0B">
      <w:pPr>
        <w:spacing w:after="240"/>
        <w:ind w:left="1134" w:hanging="567"/>
        <w:rPr>
          <w:bCs/>
          <w:lang w:val="es-PY"/>
        </w:rPr>
      </w:pPr>
      <w:r w:rsidRPr="00CA35CC">
        <w:rPr>
          <w:bCs/>
          <w:lang w:val="es-PY"/>
        </w:rPr>
        <w:t>k)</w:t>
      </w:r>
      <w:r w:rsidRPr="00CA35CC">
        <w:rPr>
          <w:bCs/>
          <w:lang w:val="es-PY"/>
        </w:rPr>
        <w:tab/>
        <w:t xml:space="preserve">Taller sobre </w:t>
      </w:r>
      <w:r>
        <w:rPr>
          <w:bCs/>
          <w:lang w:val="es-PY"/>
        </w:rPr>
        <w:t>r</w:t>
      </w:r>
      <w:r w:rsidRPr="00CA35CC">
        <w:rPr>
          <w:bCs/>
          <w:lang w:val="es-PY"/>
        </w:rPr>
        <w:t>estitución internacional de menores para la aplicación efectiva del Convenio de La Haya con participación de jueces, fiscales, defensores de</w:t>
      </w:r>
      <w:r w:rsidR="0002411A">
        <w:rPr>
          <w:bCs/>
          <w:lang w:val="es-PY"/>
        </w:rPr>
        <w:t xml:space="preserve"> la</w:t>
      </w:r>
      <w:r w:rsidRPr="00CA35CC">
        <w:rPr>
          <w:bCs/>
          <w:lang w:val="es-PY"/>
        </w:rPr>
        <w:t xml:space="preserve"> niñez y </w:t>
      </w:r>
      <w:r w:rsidR="0002411A">
        <w:rPr>
          <w:bCs/>
          <w:lang w:val="es-PY"/>
        </w:rPr>
        <w:t xml:space="preserve">la </w:t>
      </w:r>
      <w:r w:rsidRPr="00CA35CC">
        <w:rPr>
          <w:bCs/>
          <w:lang w:val="es-PY"/>
        </w:rPr>
        <w:t>ado</w:t>
      </w:r>
      <w:r>
        <w:rPr>
          <w:bCs/>
          <w:lang w:val="es-PY"/>
        </w:rPr>
        <w:t>lescencia, consejeras de CODENI</w:t>
      </w:r>
      <w:r w:rsidRPr="00CA35CC">
        <w:rPr>
          <w:bCs/>
          <w:lang w:val="es-PY"/>
        </w:rPr>
        <w:t xml:space="preserve">, </w:t>
      </w:r>
      <w:r w:rsidR="00C156D5">
        <w:rPr>
          <w:bCs/>
          <w:lang w:val="es-PY"/>
        </w:rPr>
        <w:t>P</w:t>
      </w:r>
      <w:r w:rsidR="00C156D5" w:rsidRPr="00CA35CC">
        <w:rPr>
          <w:bCs/>
          <w:lang w:val="es-PY"/>
        </w:rPr>
        <w:t xml:space="preserve">olicía </w:t>
      </w:r>
      <w:r w:rsidR="00C156D5">
        <w:rPr>
          <w:bCs/>
          <w:lang w:val="es-PY"/>
        </w:rPr>
        <w:t>N</w:t>
      </w:r>
      <w:r w:rsidR="00C156D5" w:rsidRPr="00CA35CC">
        <w:rPr>
          <w:bCs/>
          <w:lang w:val="es-PY"/>
        </w:rPr>
        <w:t>acional</w:t>
      </w:r>
      <w:r w:rsidRPr="00CA35CC">
        <w:rPr>
          <w:bCs/>
          <w:lang w:val="es-PY"/>
        </w:rPr>
        <w:t>, miembros del Consejo Nacional de la Niñez y la</w:t>
      </w:r>
      <w:r>
        <w:rPr>
          <w:bCs/>
          <w:lang w:val="es-PY"/>
        </w:rPr>
        <w:t xml:space="preserve"> Adolescencia, ONG, entre otros.</w:t>
      </w:r>
    </w:p>
    <w:p w:rsidR="00F93C0B" w:rsidRPr="00CA35CC" w:rsidRDefault="00F93C0B" w:rsidP="00F93C0B">
      <w:pPr>
        <w:spacing w:after="240"/>
        <w:ind w:left="1134" w:hanging="567"/>
        <w:rPr>
          <w:bCs/>
          <w:lang w:val="es-PY"/>
        </w:rPr>
      </w:pPr>
      <w:r w:rsidRPr="00CA35CC">
        <w:rPr>
          <w:bCs/>
          <w:lang w:val="es-PY"/>
        </w:rPr>
        <w:t>l)</w:t>
      </w:r>
      <w:r w:rsidRPr="00CA35CC">
        <w:rPr>
          <w:bCs/>
          <w:lang w:val="es-PY"/>
        </w:rPr>
        <w:tab/>
        <w:t xml:space="preserve">Encuentro con </w:t>
      </w:r>
      <w:r>
        <w:rPr>
          <w:bCs/>
          <w:lang w:val="es-PY"/>
        </w:rPr>
        <w:t>ONG</w:t>
      </w:r>
      <w:r w:rsidRPr="00CA35CC">
        <w:rPr>
          <w:bCs/>
          <w:lang w:val="es-PY"/>
        </w:rPr>
        <w:t xml:space="preserve"> nucleadas en la </w:t>
      </w:r>
      <w:r>
        <w:rPr>
          <w:bCs/>
          <w:lang w:val="es-PY"/>
        </w:rPr>
        <w:t>C</w:t>
      </w:r>
      <w:r w:rsidRPr="00CA35CC">
        <w:rPr>
          <w:bCs/>
          <w:lang w:val="es-PY"/>
        </w:rPr>
        <w:t xml:space="preserve">oordinadora por los </w:t>
      </w:r>
      <w:r w:rsidR="00BE459E" w:rsidRPr="00CA35CC">
        <w:rPr>
          <w:bCs/>
          <w:lang w:val="es-PY"/>
        </w:rPr>
        <w:t xml:space="preserve">Derechos </w:t>
      </w:r>
      <w:r w:rsidRPr="00CA35CC">
        <w:rPr>
          <w:bCs/>
          <w:lang w:val="es-PY"/>
        </w:rPr>
        <w:t xml:space="preserve">de la </w:t>
      </w:r>
      <w:r w:rsidR="00BE459E" w:rsidRPr="00CA35CC">
        <w:rPr>
          <w:bCs/>
          <w:lang w:val="es-PY"/>
        </w:rPr>
        <w:t xml:space="preserve">Infancia </w:t>
      </w:r>
      <w:r w:rsidRPr="00CA35CC">
        <w:rPr>
          <w:bCs/>
          <w:lang w:val="es-PY"/>
        </w:rPr>
        <w:t xml:space="preserve">y la </w:t>
      </w:r>
      <w:r w:rsidR="00BE459E" w:rsidRPr="00CA35CC">
        <w:rPr>
          <w:bCs/>
          <w:lang w:val="es-PY"/>
        </w:rPr>
        <w:t xml:space="preserve">Adolescencia </w:t>
      </w:r>
      <w:r>
        <w:rPr>
          <w:bCs/>
          <w:lang w:val="es-PY"/>
        </w:rPr>
        <w:t>(CDIA).</w:t>
      </w:r>
    </w:p>
    <w:p w:rsidR="00F93C0B" w:rsidRPr="00CA35CC" w:rsidRDefault="00F93C0B" w:rsidP="00F93C0B">
      <w:pPr>
        <w:spacing w:after="240"/>
        <w:ind w:left="1134" w:hanging="567"/>
        <w:rPr>
          <w:bCs/>
          <w:lang w:val="es-PY"/>
        </w:rPr>
      </w:pPr>
      <w:r w:rsidRPr="00CA35CC">
        <w:rPr>
          <w:bCs/>
          <w:lang w:val="es-PY"/>
        </w:rPr>
        <w:t>m)</w:t>
      </w:r>
      <w:r w:rsidRPr="00CA35CC">
        <w:rPr>
          <w:bCs/>
          <w:lang w:val="es-PY"/>
        </w:rPr>
        <w:tab/>
        <w:t xml:space="preserve">Encuentro con organismos de cooperación internacional </w:t>
      </w:r>
      <w:r>
        <w:rPr>
          <w:bCs/>
          <w:lang w:val="es-PY"/>
        </w:rPr>
        <w:t>con sede</w:t>
      </w:r>
      <w:r w:rsidRPr="00CA35CC">
        <w:rPr>
          <w:bCs/>
          <w:lang w:val="es-PY"/>
        </w:rPr>
        <w:t xml:space="preserve"> en el país:  Unión Europea, BID, BIRF, OEI, OIT, UNICEF, OIM, entre otr</w:t>
      </w:r>
      <w:r>
        <w:rPr>
          <w:bCs/>
          <w:lang w:val="es-PY"/>
        </w:rPr>
        <w:t>os.</w:t>
      </w:r>
    </w:p>
    <w:p w:rsidR="00F93C0B" w:rsidRPr="00CA35CC" w:rsidRDefault="00F93C0B" w:rsidP="00F93C0B">
      <w:pPr>
        <w:spacing w:after="240"/>
        <w:ind w:left="1134" w:hanging="567"/>
        <w:rPr>
          <w:bCs/>
          <w:lang w:val="es-PY"/>
        </w:rPr>
      </w:pPr>
      <w:r w:rsidRPr="00CA35CC">
        <w:rPr>
          <w:bCs/>
          <w:lang w:val="es-PY"/>
        </w:rPr>
        <w:t>n)</w:t>
      </w:r>
      <w:r w:rsidRPr="00CA35CC">
        <w:rPr>
          <w:bCs/>
          <w:lang w:val="es-PY"/>
        </w:rPr>
        <w:tab/>
        <w:t>Elaboración, validación, aprobación y lanzamiento del Manual de procedimiento para la atención de niños, niñas y adoles</w:t>
      </w:r>
      <w:r>
        <w:rPr>
          <w:bCs/>
          <w:lang w:val="es-PY"/>
        </w:rPr>
        <w:t>centes en situación de maltrato.</w:t>
      </w:r>
    </w:p>
    <w:p w:rsidR="00F93C0B" w:rsidRPr="00CA35CC" w:rsidRDefault="00F93C0B" w:rsidP="0002411A">
      <w:pPr>
        <w:tabs>
          <w:tab w:val="left" w:pos="8280"/>
        </w:tabs>
        <w:spacing w:after="240"/>
        <w:ind w:left="1134" w:hanging="567"/>
        <w:rPr>
          <w:bCs/>
          <w:lang w:val="es-PY"/>
        </w:rPr>
      </w:pPr>
      <w:r w:rsidRPr="00CA35CC">
        <w:rPr>
          <w:bCs/>
          <w:lang w:val="es-PY"/>
        </w:rPr>
        <w:t>o)</w:t>
      </w:r>
      <w:r w:rsidRPr="00CA35CC">
        <w:rPr>
          <w:bCs/>
          <w:lang w:val="es-PY"/>
        </w:rPr>
        <w:tab/>
        <w:t xml:space="preserve">Encuentros estratégicos con gobernadores, intendentes, concejales municipales, autoridades sanitarias, educativas, </w:t>
      </w:r>
      <w:r w:rsidR="00C156D5">
        <w:rPr>
          <w:bCs/>
          <w:lang w:val="es-PY"/>
        </w:rPr>
        <w:t>P</w:t>
      </w:r>
      <w:r w:rsidR="00C156D5" w:rsidRPr="00CA35CC">
        <w:rPr>
          <w:bCs/>
          <w:lang w:val="es-PY"/>
        </w:rPr>
        <w:t xml:space="preserve">olicía </w:t>
      </w:r>
      <w:r w:rsidR="00C156D5">
        <w:rPr>
          <w:bCs/>
          <w:lang w:val="es-PY"/>
        </w:rPr>
        <w:t>N</w:t>
      </w:r>
      <w:r w:rsidR="00C156D5" w:rsidRPr="00CA35CC">
        <w:rPr>
          <w:bCs/>
          <w:lang w:val="es-PY"/>
        </w:rPr>
        <w:t>acional</w:t>
      </w:r>
      <w:r w:rsidRPr="00CA35CC">
        <w:rPr>
          <w:bCs/>
          <w:lang w:val="es-PY"/>
        </w:rPr>
        <w:t>, jueces, fiscales y def</w:t>
      </w:r>
      <w:r>
        <w:rPr>
          <w:bCs/>
          <w:lang w:val="es-PY"/>
        </w:rPr>
        <w:t xml:space="preserve">ensores de </w:t>
      </w:r>
      <w:r w:rsidR="0002411A">
        <w:rPr>
          <w:bCs/>
          <w:lang w:val="es-PY"/>
        </w:rPr>
        <w:t xml:space="preserve">la </w:t>
      </w:r>
      <w:r>
        <w:rPr>
          <w:bCs/>
          <w:lang w:val="es-PY"/>
        </w:rPr>
        <w:t xml:space="preserve">niñez y </w:t>
      </w:r>
      <w:r w:rsidR="0002411A">
        <w:rPr>
          <w:bCs/>
          <w:lang w:val="es-PY"/>
        </w:rPr>
        <w:t xml:space="preserve">la </w:t>
      </w:r>
      <w:r>
        <w:rPr>
          <w:bCs/>
          <w:lang w:val="es-PY"/>
        </w:rPr>
        <w:t>adolescencia.</w:t>
      </w:r>
    </w:p>
    <w:p w:rsidR="00F93C0B" w:rsidRPr="00CA35CC" w:rsidRDefault="00F93C0B" w:rsidP="00F93C0B">
      <w:pPr>
        <w:spacing w:after="240"/>
        <w:ind w:left="1134" w:hanging="567"/>
        <w:rPr>
          <w:bCs/>
          <w:lang w:val="es-PY"/>
        </w:rPr>
      </w:pPr>
      <w:r w:rsidRPr="00CA35CC">
        <w:rPr>
          <w:bCs/>
          <w:lang w:val="es-PY"/>
        </w:rPr>
        <w:t>p)</w:t>
      </w:r>
      <w:r w:rsidRPr="00CA35CC">
        <w:rPr>
          <w:bCs/>
          <w:lang w:val="es-PY"/>
        </w:rPr>
        <w:tab/>
        <w:t xml:space="preserve">Encuentros de formación conjunta de </w:t>
      </w:r>
      <w:r>
        <w:rPr>
          <w:bCs/>
          <w:lang w:val="es-PY"/>
        </w:rPr>
        <w:t>c</w:t>
      </w:r>
      <w:r w:rsidRPr="00CA35CC">
        <w:rPr>
          <w:bCs/>
          <w:lang w:val="es-PY"/>
        </w:rPr>
        <w:t xml:space="preserve">onsejeros/as de CODENIs y </w:t>
      </w:r>
      <w:r>
        <w:rPr>
          <w:bCs/>
          <w:lang w:val="es-PY"/>
        </w:rPr>
        <w:t>s</w:t>
      </w:r>
      <w:r w:rsidRPr="00CA35CC">
        <w:rPr>
          <w:bCs/>
          <w:lang w:val="es-PY"/>
        </w:rPr>
        <w:t>ecretarios/as departamentales de niñez y adolescencia para coordinar el desarrollo de una agenda de protección en cada departamento geográfico, en convenio con la Secretaría Nacional de la Niñez y la Adolescencia, Global Inf</w:t>
      </w:r>
      <w:r>
        <w:rPr>
          <w:bCs/>
          <w:lang w:val="es-PY"/>
        </w:rPr>
        <w:t>ancia, BECA, Plan Paraguay y el UNICEF.</w:t>
      </w:r>
    </w:p>
    <w:p w:rsidR="00F93C0B" w:rsidRPr="00CA35CC" w:rsidRDefault="00F93C0B" w:rsidP="00F93C0B">
      <w:pPr>
        <w:spacing w:after="240"/>
        <w:ind w:left="1134" w:hanging="567"/>
        <w:rPr>
          <w:bCs/>
          <w:lang w:val="es-PY"/>
        </w:rPr>
      </w:pPr>
      <w:r w:rsidRPr="00CA35CC">
        <w:rPr>
          <w:bCs/>
          <w:lang w:val="es-PY"/>
        </w:rPr>
        <w:t>q)</w:t>
      </w:r>
      <w:r w:rsidRPr="00CA35CC">
        <w:rPr>
          <w:bCs/>
          <w:lang w:val="es-PY"/>
        </w:rPr>
        <w:tab/>
        <w:t xml:space="preserve">Programa de mejoramiento en el funcionamiento del "Hogarcito" del </w:t>
      </w:r>
      <w:r>
        <w:rPr>
          <w:bCs/>
          <w:lang w:val="es-PY"/>
        </w:rPr>
        <w:t>centro de adopciones</w:t>
      </w:r>
      <w:r w:rsidRPr="00CA35CC">
        <w:rPr>
          <w:bCs/>
          <w:lang w:val="es-PY"/>
        </w:rPr>
        <w:t xml:space="preserve"> dependiente de la Secretaría Nacional de la Niñez y la Adolescencia:  equipamiento, profesionales especializados en la atención</w:t>
      </w:r>
      <w:r>
        <w:rPr>
          <w:bCs/>
          <w:lang w:val="es-PY"/>
        </w:rPr>
        <w:t xml:space="preserve"> integral con apoyo de la Itaipú</w:t>
      </w:r>
      <w:r w:rsidRPr="00CA35CC">
        <w:rPr>
          <w:bCs/>
          <w:lang w:val="es-PY"/>
        </w:rPr>
        <w:t xml:space="preserve"> </w:t>
      </w:r>
      <w:r>
        <w:rPr>
          <w:bCs/>
          <w:lang w:val="es-PY"/>
        </w:rPr>
        <w:t>B</w:t>
      </w:r>
      <w:r w:rsidRPr="00CA35CC">
        <w:rPr>
          <w:bCs/>
          <w:lang w:val="es-PY"/>
        </w:rPr>
        <w:t>inacional</w:t>
      </w:r>
      <w:r>
        <w:rPr>
          <w:bCs/>
          <w:lang w:val="es-PY"/>
        </w:rPr>
        <w:t>.</w:t>
      </w:r>
      <w:r w:rsidRPr="00CA35CC">
        <w:rPr>
          <w:bCs/>
          <w:lang w:val="es-PY"/>
        </w:rPr>
        <w:t xml:space="preserve"> </w:t>
      </w:r>
    </w:p>
    <w:p w:rsidR="00F93C0B" w:rsidRPr="00CA35CC" w:rsidRDefault="00F93C0B" w:rsidP="00F93C0B">
      <w:pPr>
        <w:spacing w:after="240"/>
        <w:ind w:left="1134" w:hanging="567"/>
        <w:rPr>
          <w:bCs/>
          <w:lang w:val="es-PY"/>
        </w:rPr>
      </w:pPr>
      <w:r w:rsidRPr="00CA35CC">
        <w:rPr>
          <w:bCs/>
          <w:lang w:val="es-PY"/>
        </w:rPr>
        <w:t>r)</w:t>
      </w:r>
      <w:r w:rsidRPr="00CA35CC">
        <w:rPr>
          <w:bCs/>
          <w:lang w:val="es-PY"/>
        </w:rPr>
        <w:tab/>
        <w:t xml:space="preserve">Compra de inmueble para el asiento del "Hogarcito" del </w:t>
      </w:r>
      <w:r>
        <w:rPr>
          <w:bCs/>
          <w:lang w:val="es-PY"/>
        </w:rPr>
        <w:t>centro de adopciones</w:t>
      </w:r>
      <w:r w:rsidRPr="00CA35CC">
        <w:rPr>
          <w:bCs/>
          <w:lang w:val="es-PY"/>
        </w:rPr>
        <w:t xml:space="preserve"> dependiente de la Secretaría Nacional de la Niñez y la Adolescencia, con p</w:t>
      </w:r>
      <w:r>
        <w:rPr>
          <w:bCs/>
          <w:lang w:val="es-PY"/>
        </w:rPr>
        <w:t>resupuesto del Estado paraguayo.</w:t>
      </w:r>
    </w:p>
    <w:p w:rsidR="00F93C0B" w:rsidRPr="00CA35CC" w:rsidRDefault="00F93C0B" w:rsidP="00F93C0B">
      <w:pPr>
        <w:spacing w:after="240"/>
        <w:ind w:left="1134" w:hanging="567"/>
        <w:rPr>
          <w:bCs/>
          <w:lang w:val="es-PY"/>
        </w:rPr>
      </w:pPr>
      <w:r w:rsidRPr="00CA35CC">
        <w:rPr>
          <w:bCs/>
          <w:lang w:val="es-PY"/>
        </w:rPr>
        <w:t>s)</w:t>
      </w:r>
      <w:r w:rsidRPr="00CA35CC">
        <w:rPr>
          <w:bCs/>
          <w:lang w:val="es-PY"/>
        </w:rPr>
        <w:tab/>
        <w:t>Aprobac</w:t>
      </w:r>
      <w:r>
        <w:rPr>
          <w:bCs/>
          <w:lang w:val="es-PY"/>
        </w:rPr>
        <w:t>ión del Proyecto niñez, incluido</w:t>
      </w:r>
      <w:r w:rsidRPr="00CA35CC">
        <w:rPr>
          <w:bCs/>
          <w:lang w:val="es-PY"/>
        </w:rPr>
        <w:t xml:space="preserve"> MERCOSUR, con los </w:t>
      </w:r>
      <w:r>
        <w:rPr>
          <w:bCs/>
          <w:lang w:val="es-PY"/>
        </w:rPr>
        <w:t>f</w:t>
      </w:r>
      <w:r w:rsidRPr="00CA35CC">
        <w:rPr>
          <w:bCs/>
          <w:lang w:val="es-PY"/>
        </w:rPr>
        <w:t xml:space="preserve">ondos de </w:t>
      </w:r>
      <w:r>
        <w:rPr>
          <w:bCs/>
          <w:lang w:val="es-PY"/>
        </w:rPr>
        <w:t>c</w:t>
      </w:r>
      <w:r w:rsidRPr="00CA35CC">
        <w:rPr>
          <w:bCs/>
          <w:lang w:val="es-PY"/>
        </w:rPr>
        <w:t>onvergencia del MERCOSUR:  implementación de centros de desarrollo de capacidades para la inclusión social de niños, niñas y adolescentes en situación de riesgo en zonas fronterizas, beneficiando a 800 familias de Asunción, Lambaré, Ciudad del Este, Hernandarias y P</w:t>
      </w:r>
      <w:r>
        <w:rPr>
          <w:bCs/>
          <w:lang w:val="es-PY"/>
        </w:rPr>
        <w:t>residente</w:t>
      </w:r>
      <w:r w:rsidRPr="00CA35CC">
        <w:rPr>
          <w:bCs/>
          <w:lang w:val="es-PY"/>
        </w:rPr>
        <w:t xml:space="preserve"> Franco, cuya implementación se inicia en 2008</w:t>
      </w:r>
      <w:r>
        <w:rPr>
          <w:bCs/>
          <w:lang w:val="es-PY"/>
        </w:rPr>
        <w:t>.</w:t>
      </w:r>
    </w:p>
    <w:p w:rsidR="00F93C0B" w:rsidRPr="00CA35CC" w:rsidRDefault="00F93C0B" w:rsidP="00F93C0B">
      <w:pPr>
        <w:spacing w:after="240"/>
        <w:ind w:left="1134" w:hanging="567"/>
        <w:rPr>
          <w:bCs/>
          <w:lang w:val="es-PY"/>
        </w:rPr>
      </w:pPr>
      <w:r w:rsidRPr="00CA35CC">
        <w:rPr>
          <w:bCs/>
          <w:lang w:val="es-PY"/>
        </w:rPr>
        <w:t>t)</w:t>
      </w:r>
      <w:r w:rsidRPr="00CA35CC">
        <w:rPr>
          <w:bCs/>
          <w:lang w:val="es-PY"/>
        </w:rPr>
        <w:tab/>
        <w:t xml:space="preserve">Aprobación del </w:t>
      </w:r>
      <w:r>
        <w:rPr>
          <w:bCs/>
          <w:lang w:val="es-PY"/>
        </w:rPr>
        <w:t>p</w:t>
      </w:r>
      <w:r w:rsidRPr="00CA35CC">
        <w:rPr>
          <w:bCs/>
          <w:lang w:val="es-PY"/>
        </w:rPr>
        <w:t xml:space="preserve">royecto </w:t>
      </w:r>
      <w:r>
        <w:rPr>
          <w:bCs/>
          <w:lang w:val="es-PY"/>
        </w:rPr>
        <w:t>E</w:t>
      </w:r>
      <w:r w:rsidRPr="00CA35CC">
        <w:rPr>
          <w:bCs/>
          <w:lang w:val="es-PY"/>
        </w:rPr>
        <w:t xml:space="preserve">strategia regional de lucha contra la trata y el tráfico de niñas, niños y adolescentes para fines de explotación sexual en </w:t>
      </w:r>
      <w:r>
        <w:rPr>
          <w:bCs/>
          <w:lang w:val="es-PY"/>
        </w:rPr>
        <w:t xml:space="preserve">el </w:t>
      </w:r>
      <w:r w:rsidRPr="00CA35CC">
        <w:rPr>
          <w:bCs/>
          <w:lang w:val="es-PY"/>
        </w:rPr>
        <w:t>MERCOSUR, con apoyo del Banco Interamericano de Desarrollo (BID), a implementarse en Ciudad del Este, capital del d</w:t>
      </w:r>
      <w:r>
        <w:rPr>
          <w:bCs/>
          <w:lang w:val="es-PY"/>
        </w:rPr>
        <w:t>epartamento del Alto Paraná.</w:t>
      </w:r>
    </w:p>
    <w:p w:rsidR="00F93C0B" w:rsidRPr="00CA35CC" w:rsidRDefault="00F93C0B" w:rsidP="00F93C0B">
      <w:pPr>
        <w:spacing w:after="240"/>
        <w:ind w:left="1134" w:hanging="567"/>
        <w:rPr>
          <w:bCs/>
          <w:lang w:val="es-PY"/>
        </w:rPr>
      </w:pPr>
      <w:r w:rsidRPr="00CA35CC">
        <w:rPr>
          <w:bCs/>
          <w:lang w:val="es-PY"/>
        </w:rPr>
        <w:t>u)</w:t>
      </w:r>
      <w:r w:rsidRPr="00CA35CC">
        <w:rPr>
          <w:bCs/>
          <w:lang w:val="es-PY"/>
        </w:rPr>
        <w:tab/>
        <w:t>Implementación del proyecto Combate y prevención de la explotación sexual comercial infantil en la ciudad de Encarnación, en convenio con el municipio local y el financiamiento de la entidad binacional YACYRETA, beneficiando a</w:t>
      </w:r>
      <w:r>
        <w:rPr>
          <w:bCs/>
          <w:lang w:val="es-PY"/>
        </w:rPr>
        <w:t xml:space="preserve"> 86 niños, niñas y adolescentes.</w:t>
      </w:r>
    </w:p>
    <w:p w:rsidR="00F93C0B" w:rsidRPr="00CA35CC" w:rsidRDefault="00F93C0B" w:rsidP="00F93C0B">
      <w:pPr>
        <w:spacing w:after="240"/>
        <w:ind w:left="1134" w:hanging="567"/>
        <w:rPr>
          <w:bCs/>
          <w:lang w:val="es-PY"/>
        </w:rPr>
      </w:pPr>
      <w:r w:rsidRPr="00CA35CC">
        <w:rPr>
          <w:bCs/>
          <w:lang w:val="es-PY"/>
        </w:rPr>
        <w:t>v)</w:t>
      </w:r>
      <w:r w:rsidRPr="00CA35CC">
        <w:rPr>
          <w:bCs/>
          <w:lang w:val="es-PY"/>
        </w:rPr>
        <w:tab/>
        <w:t xml:space="preserve">Proyecto Hogar Ara Pyahu Mitaí, implementación en el marco del Convenio </w:t>
      </w:r>
      <w:r>
        <w:rPr>
          <w:bCs/>
          <w:lang w:val="es-PY"/>
        </w:rPr>
        <w:t xml:space="preserve">de la </w:t>
      </w:r>
      <w:r w:rsidRPr="00CA35CC">
        <w:rPr>
          <w:bCs/>
          <w:lang w:val="es-PY"/>
        </w:rPr>
        <w:t xml:space="preserve">Secretaría Nacional de la Niñez y la Itaipú </w:t>
      </w:r>
      <w:r>
        <w:rPr>
          <w:bCs/>
          <w:lang w:val="es-PY"/>
        </w:rPr>
        <w:t>B</w:t>
      </w:r>
      <w:r w:rsidRPr="00CA35CC">
        <w:rPr>
          <w:bCs/>
          <w:lang w:val="es-PY"/>
        </w:rPr>
        <w:t xml:space="preserve">inacional; para hacer efectiva la implementación del Plan Nacional de Acción por la </w:t>
      </w:r>
      <w:r>
        <w:rPr>
          <w:bCs/>
          <w:lang w:val="es-PY"/>
        </w:rPr>
        <w:t>i</w:t>
      </w:r>
      <w:r w:rsidRPr="00CA35CC">
        <w:rPr>
          <w:bCs/>
          <w:lang w:val="es-PY"/>
        </w:rPr>
        <w:t xml:space="preserve">nfancia, beneficiando a 30 niños y adolescentes sin vinculación familiar, con adicciones de variada índole y víctimas de múltiples vulneraciones, de la </w:t>
      </w:r>
      <w:r>
        <w:rPr>
          <w:bCs/>
          <w:lang w:val="es-PY"/>
        </w:rPr>
        <w:t>z</w:t>
      </w:r>
      <w:r w:rsidRPr="00CA35CC">
        <w:rPr>
          <w:bCs/>
          <w:lang w:val="es-PY"/>
        </w:rPr>
        <w:t xml:space="preserve">ona </w:t>
      </w:r>
      <w:r>
        <w:rPr>
          <w:bCs/>
          <w:lang w:val="es-PY"/>
        </w:rPr>
        <w:t>capital.</w:t>
      </w:r>
    </w:p>
    <w:p w:rsidR="00F93C0B" w:rsidRPr="00CA35CC" w:rsidRDefault="00F93C0B" w:rsidP="00F93C0B">
      <w:pPr>
        <w:spacing w:after="240"/>
        <w:ind w:left="1134" w:hanging="567"/>
        <w:rPr>
          <w:bCs/>
          <w:lang w:val="es-PY"/>
        </w:rPr>
      </w:pPr>
      <w:r w:rsidRPr="00CA35CC">
        <w:rPr>
          <w:bCs/>
          <w:lang w:val="es-PY"/>
        </w:rPr>
        <w:t>w)</w:t>
      </w:r>
      <w:r w:rsidRPr="00CA35CC">
        <w:rPr>
          <w:bCs/>
          <w:lang w:val="es-PY"/>
        </w:rPr>
        <w:tab/>
        <w:t xml:space="preserve">Programa Emprendiendo la vida laboral, </w:t>
      </w:r>
      <w:r>
        <w:rPr>
          <w:bCs/>
          <w:lang w:val="es-PY"/>
        </w:rPr>
        <w:t>C</w:t>
      </w:r>
      <w:r w:rsidRPr="00CA35CC">
        <w:rPr>
          <w:bCs/>
          <w:lang w:val="es-PY"/>
        </w:rPr>
        <w:t>onvenio de la Secretaría Nacional de la Niñez</w:t>
      </w:r>
      <w:r>
        <w:rPr>
          <w:bCs/>
          <w:lang w:val="es-PY"/>
        </w:rPr>
        <w:t xml:space="preserve"> y la Adolescencia y la Itaipú B</w:t>
      </w:r>
      <w:r w:rsidRPr="00CA35CC">
        <w:rPr>
          <w:bCs/>
          <w:lang w:val="es-PY"/>
        </w:rPr>
        <w:t xml:space="preserve">inacional, para estudiantes del </w:t>
      </w:r>
      <w:r w:rsidR="00DC6ADC">
        <w:rPr>
          <w:bCs/>
          <w:lang w:val="es-PY"/>
        </w:rPr>
        <w:t>tercer</w:t>
      </w:r>
      <w:r w:rsidRPr="00CA35CC">
        <w:rPr>
          <w:bCs/>
          <w:lang w:val="es-PY"/>
        </w:rPr>
        <w:t xml:space="preserve"> curso de educación media de la ciudad de Asunción, beneficiando a 202 adolescentes, quienes con pasantías supervisadas desarrollan la experiencia en 70 empresas que se adhieren al programa en el marco de la responsabilidad social.  Para 2008 se tiene previst</w:t>
      </w:r>
      <w:r>
        <w:rPr>
          <w:bCs/>
          <w:lang w:val="es-PY"/>
        </w:rPr>
        <w:t>o beneficiar a 310 adolescentes.</w:t>
      </w:r>
    </w:p>
    <w:p w:rsidR="00F93C0B" w:rsidRPr="00CA35CC" w:rsidRDefault="00F93C0B" w:rsidP="00F93C0B">
      <w:pPr>
        <w:spacing w:after="240"/>
        <w:ind w:left="1134" w:hanging="567"/>
        <w:rPr>
          <w:bCs/>
          <w:lang w:val="es-PY"/>
        </w:rPr>
      </w:pPr>
      <w:r w:rsidRPr="00CA35CC">
        <w:rPr>
          <w:bCs/>
          <w:lang w:val="es-PY"/>
        </w:rPr>
        <w:t>x)</w:t>
      </w:r>
      <w:r w:rsidRPr="00CA35CC">
        <w:rPr>
          <w:bCs/>
          <w:lang w:val="es-PY"/>
        </w:rPr>
        <w:tab/>
        <w:t xml:space="preserve">Cabe señalar que el </w:t>
      </w:r>
      <w:r>
        <w:rPr>
          <w:bCs/>
          <w:lang w:val="es-PY"/>
        </w:rPr>
        <w:t>p</w:t>
      </w:r>
      <w:r w:rsidRPr="00CA35CC">
        <w:rPr>
          <w:bCs/>
          <w:lang w:val="es-PY"/>
        </w:rPr>
        <w:t>rograma contempla el desarrollo de habilidades básicas, uso de la tecnología y capacidades que le permitan al pasante relacionarse adecuadamente con el público y los empresarios.  Los pasantes reciben el 60% del salario mínimo vigente, capacitación</w:t>
      </w:r>
      <w:r>
        <w:rPr>
          <w:bCs/>
          <w:lang w:val="es-PY"/>
        </w:rPr>
        <w:t xml:space="preserve"> y beneficios del seguro social.</w:t>
      </w:r>
    </w:p>
    <w:p w:rsidR="00F93C0B" w:rsidRPr="00CA35CC" w:rsidRDefault="00F93C0B" w:rsidP="00F93C0B">
      <w:pPr>
        <w:spacing w:after="240"/>
        <w:ind w:left="1134" w:hanging="567"/>
        <w:rPr>
          <w:bCs/>
          <w:lang w:val="es-PY"/>
        </w:rPr>
      </w:pPr>
      <w:r w:rsidRPr="00CA35CC">
        <w:rPr>
          <w:bCs/>
          <w:lang w:val="es-PY"/>
        </w:rPr>
        <w:t>y)</w:t>
      </w:r>
      <w:r w:rsidRPr="00CA35CC">
        <w:rPr>
          <w:bCs/>
          <w:lang w:val="es-PY"/>
        </w:rPr>
        <w:tab/>
        <w:t xml:space="preserve">Pasantía de cuatro profesionales de la Secretaría Nacional de la Niñez y la Adolescencia en el Instituto Asturiano de Infancia, Familia y Adolescencia en Oviedo </w:t>
      </w:r>
      <w:r>
        <w:rPr>
          <w:bCs/>
          <w:lang w:val="es-PY"/>
        </w:rPr>
        <w:t>(</w:t>
      </w:r>
      <w:r w:rsidRPr="00CA35CC">
        <w:rPr>
          <w:bCs/>
          <w:lang w:val="es-PY"/>
        </w:rPr>
        <w:t>España</w:t>
      </w:r>
      <w:r>
        <w:rPr>
          <w:bCs/>
          <w:lang w:val="es-PY"/>
        </w:rPr>
        <w:t>).</w:t>
      </w:r>
    </w:p>
    <w:p w:rsidR="00F93C0B" w:rsidRPr="00CA35CC" w:rsidRDefault="00F93C0B" w:rsidP="00F93C0B">
      <w:pPr>
        <w:spacing w:after="240"/>
        <w:ind w:left="1134" w:hanging="567"/>
        <w:rPr>
          <w:bCs/>
          <w:lang w:val="es-PY"/>
        </w:rPr>
      </w:pPr>
      <w:r w:rsidRPr="00CA35CC">
        <w:rPr>
          <w:bCs/>
          <w:lang w:val="es-PY"/>
        </w:rPr>
        <w:t>z)</w:t>
      </w:r>
      <w:r w:rsidRPr="00CA35CC">
        <w:rPr>
          <w:bCs/>
          <w:lang w:val="es-PY"/>
        </w:rPr>
        <w:tab/>
        <w:t xml:space="preserve">Incorporación del Paraguay en la </w:t>
      </w:r>
      <w:r>
        <w:rPr>
          <w:bCs/>
          <w:lang w:val="es-PY"/>
        </w:rPr>
        <w:t>R</w:t>
      </w:r>
      <w:r w:rsidRPr="00CA35CC">
        <w:rPr>
          <w:bCs/>
          <w:lang w:val="es-PY"/>
        </w:rPr>
        <w:t>ed Latinoamericanos</w:t>
      </w:r>
      <w:r>
        <w:rPr>
          <w:bCs/>
          <w:lang w:val="es-PY"/>
        </w:rPr>
        <w:t>/</w:t>
      </w:r>
      <w:r w:rsidR="00DC6ADC" w:rsidRPr="00CA35CC">
        <w:rPr>
          <w:bCs/>
          <w:lang w:val="es-PY"/>
        </w:rPr>
        <w:t>D</w:t>
      </w:r>
      <w:r w:rsidRPr="00CA35CC">
        <w:rPr>
          <w:bCs/>
          <w:lang w:val="es-PY"/>
        </w:rPr>
        <w:t xml:space="preserve">esaparecidos y apertura del portal web www.paraguayosdesaparecidos.org, </w:t>
      </w:r>
      <w:r w:rsidR="00DC6ADC">
        <w:rPr>
          <w:bCs/>
          <w:lang w:val="es-PY"/>
        </w:rPr>
        <w:t>c</w:t>
      </w:r>
      <w:r w:rsidRPr="00CA35CC">
        <w:rPr>
          <w:bCs/>
          <w:lang w:val="es-PY"/>
        </w:rPr>
        <w:t>onvenio de cooperación entre el Ministerio del Interior, Save the Children Suecia y la Secretaría Naciona</w:t>
      </w:r>
      <w:r>
        <w:rPr>
          <w:bCs/>
          <w:lang w:val="es-PY"/>
        </w:rPr>
        <w:t>l de la Niñez y la Adolescencia.</w:t>
      </w:r>
    </w:p>
    <w:p w:rsidR="00F93C0B" w:rsidRPr="00CA35CC" w:rsidRDefault="00F93C0B" w:rsidP="00F93C0B">
      <w:pPr>
        <w:spacing w:after="240"/>
        <w:ind w:left="1134" w:hanging="567"/>
        <w:rPr>
          <w:bCs/>
          <w:lang w:val="es-PY"/>
        </w:rPr>
      </w:pPr>
      <w:r w:rsidRPr="00CA35CC">
        <w:rPr>
          <w:bCs/>
          <w:lang w:val="es-PY"/>
        </w:rPr>
        <w:t>aa)</w:t>
      </w:r>
      <w:r w:rsidRPr="00CA35CC">
        <w:rPr>
          <w:bCs/>
          <w:lang w:val="es-PY"/>
        </w:rPr>
        <w:tab/>
        <w:t xml:space="preserve">Rendición de cuentas de la gestión de la Secretaría Nacional de la Niñez y la Adolescencia en el marco de la celebración de los 17 años de la Convención sobre los Derechos del Niño, en un acto social, cultural y artístico realizado bajo la denominación de "Mitânguera Rehehápe" (por los niños), el 13 de agosto de 2007, en el </w:t>
      </w:r>
      <w:r>
        <w:rPr>
          <w:bCs/>
          <w:lang w:val="es-PY"/>
        </w:rPr>
        <w:t>s</w:t>
      </w:r>
      <w:r w:rsidRPr="00CA35CC">
        <w:rPr>
          <w:bCs/>
          <w:lang w:val="es-PY"/>
        </w:rPr>
        <w:t xml:space="preserve">alón de </w:t>
      </w:r>
      <w:r>
        <w:rPr>
          <w:bCs/>
          <w:lang w:val="es-PY"/>
        </w:rPr>
        <w:t>c</w:t>
      </w:r>
      <w:r w:rsidRPr="00CA35CC">
        <w:rPr>
          <w:bCs/>
          <w:lang w:val="es-PY"/>
        </w:rPr>
        <w:t xml:space="preserve">onvenciones del Hotel Excelsior, con el apoyo de la Itaipú </w:t>
      </w:r>
      <w:r>
        <w:rPr>
          <w:bCs/>
          <w:lang w:val="es-PY"/>
        </w:rPr>
        <w:t>B</w:t>
      </w:r>
      <w:r w:rsidRPr="00CA35CC">
        <w:rPr>
          <w:bCs/>
          <w:lang w:val="es-PY"/>
        </w:rPr>
        <w:t>inacional</w:t>
      </w:r>
      <w:r>
        <w:rPr>
          <w:bCs/>
          <w:lang w:val="es-PY"/>
        </w:rPr>
        <w:t>.</w:t>
      </w:r>
    </w:p>
    <w:p w:rsidR="00F93C0B" w:rsidRPr="00CA35CC" w:rsidRDefault="00F93C0B" w:rsidP="00F93C0B">
      <w:pPr>
        <w:spacing w:after="240"/>
        <w:ind w:left="1134" w:hanging="567"/>
        <w:rPr>
          <w:bCs/>
          <w:lang w:val="es-PY"/>
        </w:rPr>
      </w:pPr>
      <w:r w:rsidRPr="00CA35CC">
        <w:rPr>
          <w:bCs/>
          <w:lang w:val="es-PY"/>
        </w:rPr>
        <w:t>bb)</w:t>
      </w:r>
      <w:r w:rsidRPr="00CA35CC">
        <w:rPr>
          <w:bCs/>
          <w:lang w:val="es-PY"/>
        </w:rPr>
        <w:tab/>
        <w:t xml:space="preserve">Instalación de la Red de acogimiento familiar del </w:t>
      </w:r>
      <w:r>
        <w:rPr>
          <w:bCs/>
          <w:lang w:val="es-PY"/>
        </w:rPr>
        <w:t xml:space="preserve">Centro de </w:t>
      </w:r>
      <w:r w:rsidR="00DC6ADC">
        <w:rPr>
          <w:bCs/>
          <w:lang w:val="es-PY"/>
        </w:rPr>
        <w:t>Adopciones</w:t>
      </w:r>
      <w:r w:rsidR="00DC6ADC" w:rsidRPr="00CA35CC">
        <w:rPr>
          <w:bCs/>
          <w:lang w:val="es-PY"/>
        </w:rPr>
        <w:t xml:space="preserve"> </w:t>
      </w:r>
      <w:r w:rsidRPr="00CA35CC">
        <w:rPr>
          <w:bCs/>
          <w:lang w:val="es-PY"/>
        </w:rPr>
        <w:t xml:space="preserve">con la </w:t>
      </w:r>
      <w:r w:rsidR="00EA795E" w:rsidRPr="00CA35CC">
        <w:rPr>
          <w:bCs/>
          <w:lang w:val="es-PY"/>
        </w:rPr>
        <w:t>Fundación</w:t>
      </w:r>
      <w:r w:rsidRPr="00CA35CC">
        <w:rPr>
          <w:bCs/>
          <w:lang w:val="es-PY"/>
        </w:rPr>
        <w:t xml:space="preserve"> Corazones por la </w:t>
      </w:r>
      <w:r w:rsidR="00EA795E" w:rsidRPr="00CA35CC">
        <w:rPr>
          <w:bCs/>
          <w:lang w:val="es-PY"/>
        </w:rPr>
        <w:t xml:space="preserve">Infancia </w:t>
      </w:r>
      <w:r w:rsidRPr="00CA35CC">
        <w:rPr>
          <w:bCs/>
          <w:lang w:val="es-PY"/>
        </w:rPr>
        <w:t>y la ONG Enfoque</w:t>
      </w:r>
      <w:r>
        <w:rPr>
          <w:bCs/>
          <w:lang w:val="es-PY"/>
        </w:rPr>
        <w:t xml:space="preserve"> Niñez.</w:t>
      </w:r>
    </w:p>
    <w:p w:rsidR="00F93C0B" w:rsidRPr="00CA35CC" w:rsidRDefault="00F93C0B" w:rsidP="00F93C0B">
      <w:pPr>
        <w:spacing w:after="240"/>
        <w:ind w:left="1134" w:hanging="567"/>
        <w:rPr>
          <w:bCs/>
          <w:lang w:val="es-PY"/>
        </w:rPr>
      </w:pPr>
      <w:r w:rsidRPr="00CA35CC">
        <w:rPr>
          <w:bCs/>
          <w:lang w:val="es-PY"/>
        </w:rPr>
        <w:t>cc)</w:t>
      </w:r>
      <w:r w:rsidRPr="00CA35CC">
        <w:rPr>
          <w:bCs/>
          <w:lang w:val="es-PY"/>
        </w:rPr>
        <w:tab/>
      </w:r>
      <w:r>
        <w:rPr>
          <w:bCs/>
          <w:lang w:val="es-PY"/>
        </w:rPr>
        <w:t>Veinticinco</w:t>
      </w:r>
      <w:r w:rsidRPr="00CA35CC">
        <w:rPr>
          <w:bCs/>
          <w:lang w:val="es-PY"/>
        </w:rPr>
        <w:t xml:space="preserve"> </w:t>
      </w:r>
      <w:r>
        <w:rPr>
          <w:bCs/>
          <w:lang w:val="es-PY"/>
        </w:rPr>
        <w:t>p</w:t>
      </w:r>
      <w:r w:rsidRPr="00CA35CC">
        <w:rPr>
          <w:bCs/>
          <w:lang w:val="es-PY"/>
        </w:rPr>
        <w:t>royectos referidos a promoción, protección, prevención de riesgos y restitución de derechos, destacándose los financiados por el Presupuesto general de gastos de la Nación</w:t>
      </w:r>
      <w:r>
        <w:rPr>
          <w:bCs/>
          <w:lang w:val="es-PY"/>
        </w:rPr>
        <w:t>,</w:t>
      </w:r>
      <w:r w:rsidRPr="00CA35CC">
        <w:rPr>
          <w:bCs/>
          <w:lang w:val="es-PY"/>
        </w:rPr>
        <w:t xml:space="preserve"> entregados por la Secretaría Nacional de la Niñez y la Adolescencia a las </w:t>
      </w:r>
      <w:r>
        <w:rPr>
          <w:bCs/>
          <w:lang w:val="es-PY"/>
        </w:rPr>
        <w:t>ONG para desarrollar</w:t>
      </w:r>
      <w:r w:rsidRPr="00CA35CC">
        <w:rPr>
          <w:bCs/>
          <w:lang w:val="es-PY"/>
        </w:rPr>
        <w:t xml:space="preserve"> programas como los que se mencionan a continuación:</w:t>
      </w:r>
    </w:p>
    <w:p w:rsidR="00F93C0B" w:rsidRPr="00CA35CC" w:rsidRDefault="00F93C0B" w:rsidP="00F93C0B">
      <w:pPr>
        <w:tabs>
          <w:tab w:val="right" w:pos="1304"/>
        </w:tabs>
        <w:spacing w:after="240"/>
        <w:ind w:left="1701" w:hanging="1701"/>
      </w:pPr>
      <w:r>
        <w:tab/>
        <w:t>i)</w:t>
      </w:r>
      <w:r>
        <w:tab/>
        <w:t>Proyecto</w:t>
      </w:r>
      <w:r w:rsidR="00DC6ADC">
        <w:t>:</w:t>
      </w:r>
      <w:r w:rsidRPr="00CA35CC">
        <w:t xml:space="preserve">  Instalación, fortalecimiento y seguimiento a concejos municipales y CODENI</w:t>
      </w:r>
      <w:r w:rsidR="004238AB">
        <w:t>; Fundación FORTALES</w:t>
      </w:r>
      <w:r w:rsidR="004238AB" w:rsidRPr="00CA35CC">
        <w:t>ER</w:t>
      </w:r>
      <w:r w:rsidRPr="00CA35CC">
        <w:t xml:space="preserve">: </w:t>
      </w:r>
      <w:r w:rsidRPr="00CA35CC">
        <w:rPr>
          <w:b/>
        </w:rPr>
        <w:t xml:space="preserve"> </w:t>
      </w:r>
      <w:r w:rsidRPr="00CA35CC">
        <w:t>entrega de 400</w:t>
      </w:r>
      <w:r>
        <w:t xml:space="preserve"> millones</w:t>
      </w:r>
      <w:r w:rsidRPr="00CA35CC">
        <w:t xml:space="preserve"> </w:t>
      </w:r>
      <w:r w:rsidR="00DC6ADC">
        <w:t xml:space="preserve">de </w:t>
      </w:r>
      <w:r>
        <w:t>g</w:t>
      </w:r>
      <w:r w:rsidRPr="00CA35CC">
        <w:t>uaraníes para formar y capac</w:t>
      </w:r>
      <w:r>
        <w:t>itar a los consejeros de CODENI</w:t>
      </w:r>
      <w:r w:rsidRPr="00CA35CC">
        <w:t xml:space="preserve"> con presupuesto del Estado en los departamentos de Concepción, Alto Paraguay, Amambay, Alto Paraná, Canindeyú, Misiones, Itapúa, Ñeembucú, Central y Capital, constituy</w:t>
      </w:r>
      <w:r>
        <w:t>éndose las actividades de este p</w:t>
      </w:r>
      <w:r w:rsidRPr="00CA35CC">
        <w:t xml:space="preserve">royecto en la más amplia difusión de los principios de la Convención </w:t>
      </w:r>
      <w:r>
        <w:t>sobre</w:t>
      </w:r>
      <w:r w:rsidRPr="00CA35CC">
        <w:t xml:space="preserve"> los Derechos del Niño, l</w:t>
      </w:r>
      <w:r>
        <w:t>a Constitución nacional, la Ley Nº </w:t>
      </w:r>
      <w:r w:rsidRPr="00CA35CC">
        <w:t>1680/01</w:t>
      </w:r>
      <w:r>
        <w:t>,</w:t>
      </w:r>
      <w:r w:rsidRPr="00CA35CC">
        <w:t xml:space="preserve"> </w:t>
      </w:r>
      <w:r w:rsidR="00DC6ADC">
        <w:t xml:space="preserve">el </w:t>
      </w:r>
      <w:r w:rsidRPr="00CA35CC">
        <w:t>Código de la Niñez y la Adolescencia y leyes concordantes en el marco de la implementación de la Política, Plan Nacional de acción por la in</w:t>
      </w:r>
      <w:r>
        <w:t>fancia y los planes sectoriales.</w:t>
      </w:r>
    </w:p>
    <w:p w:rsidR="00F93C0B" w:rsidRPr="00CA35CC" w:rsidRDefault="00F93C0B" w:rsidP="00F93C0B">
      <w:pPr>
        <w:tabs>
          <w:tab w:val="right" w:pos="1304"/>
        </w:tabs>
        <w:spacing w:after="240"/>
        <w:ind w:left="1701" w:hanging="1701"/>
      </w:pPr>
      <w:r w:rsidRPr="00CA35CC">
        <w:tab/>
        <w:t>ii)</w:t>
      </w:r>
      <w:r w:rsidRPr="00CA35CC">
        <w:tab/>
        <w:t xml:space="preserve">Centro de </w:t>
      </w:r>
      <w:r>
        <w:t>a</w:t>
      </w:r>
      <w:r w:rsidRPr="00CA35CC">
        <w:t xml:space="preserve">tención, </w:t>
      </w:r>
      <w:r>
        <w:t>p</w:t>
      </w:r>
      <w:r w:rsidRPr="00CA35CC">
        <w:t xml:space="preserve">revención y </w:t>
      </w:r>
      <w:r>
        <w:t>a</w:t>
      </w:r>
      <w:r w:rsidRPr="00CA35CC">
        <w:t xml:space="preserve">compañamiento de </w:t>
      </w:r>
      <w:r>
        <w:t>n</w:t>
      </w:r>
      <w:r w:rsidRPr="00CA35CC">
        <w:t xml:space="preserve">iños, </w:t>
      </w:r>
      <w:r>
        <w:t>n</w:t>
      </w:r>
      <w:r w:rsidRPr="00CA35CC">
        <w:t xml:space="preserve">iñas y </w:t>
      </w:r>
      <w:r>
        <w:t>a</w:t>
      </w:r>
      <w:r w:rsidRPr="00CA35CC">
        <w:t>dolescentes (CEAPRA)</w:t>
      </w:r>
      <w:r>
        <w:t>.</w:t>
      </w:r>
      <w:r w:rsidRPr="00CA35CC">
        <w:t xml:space="preserve">  Entrega de 350</w:t>
      </w:r>
      <w:r>
        <w:t xml:space="preserve"> millones de g</w:t>
      </w:r>
      <w:r w:rsidRPr="00CA35CC">
        <w:t xml:space="preserve">uaraníes para la ejecución del </w:t>
      </w:r>
      <w:r>
        <w:t>p</w:t>
      </w:r>
      <w:r w:rsidRPr="00CA35CC">
        <w:t xml:space="preserve">royecto "Atención a niños y adolescentes en situación de explotación sexual comercial en Ciudad del Este" </w:t>
      </w:r>
      <w:r>
        <w:t xml:space="preserve">que </w:t>
      </w:r>
      <w:r w:rsidRPr="00CA35CC">
        <w:t xml:space="preserve">beneficia a niños, niñas y adolescentes, con un enfoque integral y multidisciplinario orientado a la restitución de los derechos a la vida libre de violencia, la salud, familia, educación, recreación, </w:t>
      </w:r>
      <w:r>
        <w:t>identidad y asistencia jurídica.</w:t>
      </w:r>
    </w:p>
    <w:p w:rsidR="00F93C0B" w:rsidRPr="00CA35CC" w:rsidRDefault="00F93C0B" w:rsidP="00F93C0B">
      <w:pPr>
        <w:tabs>
          <w:tab w:val="right" w:pos="1304"/>
        </w:tabs>
        <w:spacing w:after="240"/>
        <w:ind w:left="1701" w:hanging="1701"/>
      </w:pPr>
      <w:r w:rsidRPr="00CA35CC">
        <w:tab/>
        <w:t>iii)</w:t>
      </w:r>
      <w:r w:rsidRPr="00CA35CC">
        <w:tab/>
        <w:t>Fundación Teresiana</w:t>
      </w:r>
      <w:r>
        <w:t>.</w:t>
      </w:r>
      <w:r w:rsidRPr="00CA35CC">
        <w:t xml:space="preserve">  Recibió una transferencia de 150</w:t>
      </w:r>
      <w:r>
        <w:t xml:space="preserve"> millones de g</w:t>
      </w:r>
      <w:r w:rsidRPr="00CA35CC">
        <w:t xml:space="preserve">uaraníes para el desarrollo del proyecto tendiente a la promoción y difusión de derechos de </w:t>
      </w:r>
      <w:r>
        <w:t>los niños, niñas y adolescentes;</w:t>
      </w:r>
      <w:r w:rsidRPr="00CA35CC">
        <w:t xml:space="preserve"> el objetivo principal</w:t>
      </w:r>
      <w:r>
        <w:t xml:space="preserve"> es</w:t>
      </w:r>
      <w:r w:rsidRPr="00CA35CC">
        <w:t xml:space="preserve"> descubrir el valor de la vida y la familia, protección y atención integral, para disminuir la presencia de niños, niñas y adolesc</w:t>
      </w:r>
      <w:r>
        <w:t>entes en las calles de Asunción.</w:t>
      </w:r>
      <w:r w:rsidRPr="00CA35CC">
        <w:t xml:space="preserve"> </w:t>
      </w:r>
    </w:p>
    <w:p w:rsidR="00F93C0B" w:rsidRPr="00CA35CC" w:rsidRDefault="00F93C0B" w:rsidP="00F93C0B">
      <w:pPr>
        <w:tabs>
          <w:tab w:val="right" w:pos="1304"/>
        </w:tabs>
        <w:spacing w:after="240"/>
        <w:ind w:left="1701" w:hanging="1701"/>
      </w:pPr>
      <w:r w:rsidRPr="00CA35CC">
        <w:tab/>
        <w:t>iv)</w:t>
      </w:r>
      <w:r w:rsidRPr="00CA35CC">
        <w:tab/>
        <w:t xml:space="preserve">ADRA Paraguay (Agencia </w:t>
      </w:r>
      <w:r w:rsidR="00717309" w:rsidRPr="00CA35CC">
        <w:t xml:space="preserve">Adventista </w:t>
      </w:r>
      <w:r w:rsidRPr="00CA35CC">
        <w:t xml:space="preserve">de </w:t>
      </w:r>
      <w:r w:rsidR="00717309" w:rsidRPr="00CA35CC">
        <w:t>Desar</w:t>
      </w:r>
      <w:r w:rsidR="00717309">
        <w:t xml:space="preserve">rollo </w:t>
      </w:r>
      <w:r>
        <w:t xml:space="preserve">y </w:t>
      </w:r>
      <w:r w:rsidR="00717309">
        <w:t>Recursos Asistenciales</w:t>
      </w:r>
      <w:r>
        <w:t>).</w:t>
      </w:r>
      <w:r w:rsidRPr="00CA35CC">
        <w:t xml:space="preserve">  Recibió la suma de 140</w:t>
      </w:r>
      <w:r>
        <w:t xml:space="preserve"> millones de g</w:t>
      </w:r>
      <w:r w:rsidRPr="00CA35CC">
        <w:t xml:space="preserve">uaraníes para el </w:t>
      </w:r>
      <w:r>
        <w:t>p</w:t>
      </w:r>
      <w:r w:rsidRPr="00CA35CC">
        <w:t xml:space="preserve">royecto "Operativo amistad en calle, hacia un nuevo rumbo" que pretende incrementar la inclusión social de niños, niñas y adolescentes en situación de calle de la zona de la </w:t>
      </w:r>
      <w:r>
        <w:t>t</w:t>
      </w:r>
      <w:r w:rsidRPr="00CA35CC">
        <w:t xml:space="preserve">erminal de ómnibus de Asunción.  Se implementaron propuestas recreativas, deportivas, talleres de autoestima, sexualidad y prevención del consumo de alcohol y otras sustancias tóxicas, asistencia física, emocional, sanitaria y orientación para fortalecer valores e incrementar habilidades </w:t>
      </w:r>
      <w:r>
        <w:t>a partir de nuevos aprendizajes.</w:t>
      </w:r>
    </w:p>
    <w:p w:rsidR="00F93C0B" w:rsidRPr="00CA35CC" w:rsidRDefault="00F93C0B" w:rsidP="00F93C0B">
      <w:pPr>
        <w:tabs>
          <w:tab w:val="right" w:pos="1304"/>
        </w:tabs>
        <w:spacing w:after="240"/>
        <w:ind w:left="1701" w:hanging="1701"/>
      </w:pPr>
      <w:r w:rsidRPr="00CA35CC">
        <w:tab/>
        <w:t>v)</w:t>
      </w:r>
      <w:r w:rsidRPr="00CA35CC">
        <w:tab/>
        <w:t>Fundación Don Bosco</w:t>
      </w:r>
      <w:r>
        <w:t>.</w:t>
      </w:r>
      <w:r w:rsidRPr="00CA35CC">
        <w:t xml:space="preserve">  Con una transferencia de </w:t>
      </w:r>
      <w:r>
        <w:t>190.520.000 g</w:t>
      </w:r>
      <w:r w:rsidRPr="00CA35CC">
        <w:t>uaraníes</w:t>
      </w:r>
      <w:r>
        <w:t xml:space="preserve"> para ejecutar el p</w:t>
      </w:r>
      <w:r w:rsidRPr="00CA35CC">
        <w:t>royecto "Niños, niñas y adolescentes en situación de vulnerabilidad social", con el objetivo de lograr una mayor calidad de vida para los niños, niñas y ado</w:t>
      </w:r>
      <w:r>
        <w:t>lescentes en situación de calle;</w:t>
      </w:r>
      <w:r w:rsidRPr="00CA35CC">
        <w:t xml:space="preserve"> contempla la protección y desarrollo integral, salud que genere bienestar físico, psicológico, espiritual y sobre todo una educación que l</w:t>
      </w:r>
      <w:r>
        <w:t>o</w:t>
      </w:r>
      <w:r w:rsidRPr="00CA35CC">
        <w:t xml:space="preserve">s haga protagonistas de sus propios procesos; beneficia a unos </w:t>
      </w:r>
      <w:r>
        <w:t>100 niños, niñas y adolescentes.</w:t>
      </w:r>
    </w:p>
    <w:p w:rsidR="00F93C0B" w:rsidRPr="00CA35CC" w:rsidRDefault="00F93C0B" w:rsidP="00F93C0B">
      <w:pPr>
        <w:tabs>
          <w:tab w:val="right" w:pos="1304"/>
        </w:tabs>
        <w:spacing w:after="240"/>
        <w:ind w:left="1701" w:hanging="1701"/>
      </w:pPr>
      <w:r>
        <w:tab/>
        <w:t>vi)</w:t>
      </w:r>
      <w:r>
        <w:tab/>
        <w:t>Fundación Divino Niño.</w:t>
      </w:r>
      <w:r w:rsidRPr="00CA35CC">
        <w:t xml:space="preserve">  Se ha transferido la suma de 100 millones de guaraníes para el programa "Color de esperanza" que busca contribuir a la disminución de la pobreza en la ciudad de Encarnación, a partir del ejercicio de </w:t>
      </w:r>
      <w:r>
        <w:t>los</w:t>
      </w:r>
      <w:r w:rsidRPr="00CA35CC">
        <w:t xml:space="preserve"> derechos </w:t>
      </w:r>
      <w:r>
        <w:t xml:space="preserve">a la </w:t>
      </w:r>
      <w:r w:rsidRPr="00CA35CC">
        <w:t xml:space="preserve">salud, </w:t>
      </w:r>
      <w:r>
        <w:t xml:space="preserve">la </w:t>
      </w:r>
      <w:r w:rsidRPr="00CA35CC">
        <w:t xml:space="preserve">educación y </w:t>
      </w:r>
      <w:r>
        <w:t>la protección familiar</w:t>
      </w:r>
      <w:r w:rsidRPr="00CA35CC">
        <w:t xml:space="preserve"> por parte de los niños, niñas y adolescentes trabajadores en la vía pública; desarrolla capacidades de acuerdo al ciclo de vida en el que se encuentran</w:t>
      </w:r>
      <w:r>
        <w:t xml:space="preserve">, </w:t>
      </w:r>
      <w:r w:rsidRPr="00CA35CC">
        <w:t>beneficia</w:t>
      </w:r>
      <w:r>
        <w:t>ndo</w:t>
      </w:r>
      <w:r w:rsidRPr="00CA35CC">
        <w:t xml:space="preserve"> a unos 100 niños, niñas y adolescentes de 5 a 12 años</w:t>
      </w:r>
      <w:r>
        <w:t>.</w:t>
      </w:r>
    </w:p>
    <w:p w:rsidR="00F93C0B" w:rsidRPr="00CA35CC" w:rsidRDefault="00F93C0B" w:rsidP="00F93C0B">
      <w:pPr>
        <w:tabs>
          <w:tab w:val="right" w:pos="1304"/>
        </w:tabs>
        <w:spacing w:after="240"/>
        <w:ind w:left="1701" w:hanging="1701"/>
      </w:pPr>
      <w:r w:rsidRPr="00CA35CC">
        <w:tab/>
        <w:t>vii)</w:t>
      </w:r>
      <w:r w:rsidRPr="00CA35CC">
        <w:tab/>
        <w:t xml:space="preserve">Centro de </w:t>
      </w:r>
      <w:r>
        <w:t>r</w:t>
      </w:r>
      <w:r w:rsidRPr="00CA35CC">
        <w:t>ehabilitación Tekove Pyahu</w:t>
      </w:r>
      <w:r>
        <w:t>.</w:t>
      </w:r>
      <w:r w:rsidRPr="00CA35CC">
        <w:t xml:space="preserve">  Recibió la suma de 150 millones de guaraníes para desarrollar el "Proyecto de rehabilitación del niño y adolescente adicto a sustancias psicoactivas en situación de calle"; contribuye a la intervención social para la acogida, tratamiento y reinserción laboral de niños y adolescentes drogodependientes, benefic</w:t>
      </w:r>
      <w:r>
        <w:t>iando a 30 niños y adolescentes.</w:t>
      </w:r>
    </w:p>
    <w:p w:rsidR="00F93C0B" w:rsidRPr="00CA35CC" w:rsidRDefault="00F93C0B" w:rsidP="00F93C0B">
      <w:pPr>
        <w:tabs>
          <w:tab w:val="right" w:pos="1304"/>
        </w:tabs>
        <w:spacing w:after="240"/>
        <w:ind w:left="1701" w:hanging="1701"/>
      </w:pPr>
      <w:r w:rsidRPr="00CA35CC">
        <w:tab/>
        <w:t>viii)</w:t>
      </w:r>
      <w:r w:rsidRPr="00CA35CC">
        <w:tab/>
        <w:t>Grupo Luna Nueva</w:t>
      </w:r>
      <w:r>
        <w:t>.</w:t>
      </w:r>
      <w:r w:rsidRPr="00CA35CC">
        <w:t xml:space="preserve">  Con una transferencia de 150 millones de guaraníes para implementar el "Proyecto de reapertura del albergue para niñas y adolescentes en proceso de desvinculación de explotación sexual comercial y sus hijos e hijas", su objetivo principal consiste en acompañar a niñas explotadas sexualmente en su proceso de realización personal, procurando el desarrollo de sus potencialidades y recursos individuales y colectivos que les permita asumir de manera autogestionada la defensa de sus derechos y elevar la calidad de vida de las mismas, bene</w:t>
      </w:r>
      <w:r>
        <w:t>ficia a 20 niñas y adolescentes.</w:t>
      </w:r>
    </w:p>
    <w:p w:rsidR="00F93C0B" w:rsidRPr="00CA35CC" w:rsidRDefault="00F93C0B" w:rsidP="00F93C0B">
      <w:pPr>
        <w:tabs>
          <w:tab w:val="right" w:pos="1304"/>
        </w:tabs>
        <w:spacing w:after="240"/>
        <w:ind w:left="1701" w:hanging="1701"/>
      </w:pPr>
      <w:r w:rsidRPr="00CA35CC">
        <w:tab/>
        <w:t>ix)</w:t>
      </w:r>
      <w:r w:rsidRPr="00CA35CC">
        <w:tab/>
        <w:t>Fundación Kuña Mimbi</w:t>
      </w:r>
      <w:r>
        <w:t>.</w:t>
      </w:r>
      <w:r w:rsidRPr="00CA35CC">
        <w:t xml:space="preserve">  El aporte fue de 50 millones de guaraníes para el </w:t>
      </w:r>
      <w:r>
        <w:t>p</w:t>
      </w:r>
      <w:r w:rsidRPr="00CA35CC">
        <w:t>royecto "Kuña Mimbí Róga" cuyo objetivo es la puesta en marcha de un albergue transitorio para niñas y adolescente</w:t>
      </w:r>
      <w:r>
        <w:t>s ví</w:t>
      </w:r>
      <w:r w:rsidRPr="00CA35CC">
        <w:t>ctimas de abuso sexual o maltrato físico y psicológico; ofrece apoyo psicológico, social, legal y espiritual; se promoverá la reinserción en la educación formal y la inclusión en talleres de educación a fin de lograr un mayor desarrollo de sus potencia</w:t>
      </w:r>
      <w:r>
        <w:t>lidades.</w:t>
      </w:r>
    </w:p>
    <w:p w:rsidR="00F93C0B" w:rsidRPr="00CA35CC" w:rsidRDefault="00F93C0B" w:rsidP="00F93C0B">
      <w:pPr>
        <w:tabs>
          <w:tab w:val="right" w:pos="1304"/>
        </w:tabs>
        <w:spacing w:after="240"/>
        <w:ind w:left="1701" w:hanging="1701"/>
      </w:pPr>
      <w:r w:rsidRPr="00CA35CC">
        <w:tab/>
        <w:t>x)</w:t>
      </w:r>
      <w:r w:rsidRPr="00CA35CC">
        <w:tab/>
        <w:t>Hogar Esperanza</w:t>
      </w:r>
      <w:r>
        <w:t>.</w:t>
      </w:r>
      <w:r w:rsidRPr="00CA35CC">
        <w:t xml:space="preserve">  Dependiente de la Iglesia Anglicana, recibió una transferencia de 50 millones de guaraníes para el "Proyecto de atención integral a niños y niñas albergados en el Hogar Esperanza"; brinda asistencia psicológica, estimulación temprana, cobertura sanitaria de prevención, alimentación e higiene</w:t>
      </w:r>
      <w:r>
        <w:t xml:space="preserve"> a los niños y niñas albergados.</w:t>
      </w:r>
    </w:p>
    <w:p w:rsidR="00F93C0B" w:rsidRPr="00CA35CC" w:rsidRDefault="00F93C0B" w:rsidP="00F93C0B">
      <w:pPr>
        <w:tabs>
          <w:tab w:val="right" w:pos="1304"/>
        </w:tabs>
        <w:spacing w:after="240"/>
        <w:ind w:left="1701" w:hanging="1701"/>
      </w:pPr>
      <w:r w:rsidRPr="00CA35CC">
        <w:tab/>
        <w:t>xi)</w:t>
      </w:r>
      <w:r w:rsidRPr="00CA35CC">
        <w:tab/>
        <w:t xml:space="preserve">Centro de </w:t>
      </w:r>
      <w:r w:rsidR="0021638B" w:rsidRPr="00CA35CC">
        <w:t xml:space="preserve">Estudios </w:t>
      </w:r>
      <w:r w:rsidRPr="00CA35CC">
        <w:t xml:space="preserve">en </w:t>
      </w:r>
      <w:r w:rsidR="0021638B" w:rsidRPr="00CA35CC">
        <w:t>Derechos Humanos</w:t>
      </w:r>
      <w:r w:rsidRPr="00CA35CC">
        <w:t xml:space="preserve">, </w:t>
      </w:r>
      <w:r w:rsidR="0021638B" w:rsidRPr="00CA35CC">
        <w:t xml:space="preserve">Niñez </w:t>
      </w:r>
      <w:r w:rsidRPr="00CA35CC">
        <w:t xml:space="preserve">y </w:t>
      </w:r>
      <w:r w:rsidR="0021638B" w:rsidRPr="00CA35CC">
        <w:t xml:space="preserve">Juventud </w:t>
      </w:r>
      <w:r w:rsidRPr="00CA35CC">
        <w:t>(CENIJU):  Recibió 100 millones de guaraníes para tra</w:t>
      </w:r>
      <w:r>
        <w:t>bajar por el fortalecimiento de </w:t>
      </w:r>
      <w:r w:rsidRPr="00CA35CC">
        <w:t>37 CODENI, distribuid</w:t>
      </w:r>
      <w:r w:rsidR="00717309">
        <w:t>a</w:t>
      </w:r>
      <w:r w:rsidRPr="00CA35CC">
        <w:t>s de la siguiente manera:  Asunción 1, Central 19, Paraguari 17.</w:t>
      </w:r>
    </w:p>
    <w:p w:rsidR="00F93C0B" w:rsidRPr="00CA35CC" w:rsidRDefault="00F93C0B" w:rsidP="00F93C0B">
      <w:pPr>
        <w:spacing w:after="240"/>
      </w:pPr>
      <w:r w:rsidRPr="00CA35CC">
        <w:t xml:space="preserve">692.  La Secretaría Nacional de la Niñez y la Adolescencia, dependiente de la Presidencia de la República, presenta el </w:t>
      </w:r>
      <w:r>
        <w:t>tercer i</w:t>
      </w:r>
      <w:r w:rsidRPr="00CA35CC">
        <w:t>nforme periódico del Estado paraguayo sobre la aplica</w:t>
      </w:r>
      <w:r>
        <w:t>ción de la Convención sobre</w:t>
      </w:r>
      <w:r w:rsidRPr="00CA35CC">
        <w:t xml:space="preserve"> los Derechos del Niño, recogiendo la visión, misión y comprom</w:t>
      </w:r>
      <w:r>
        <w:t>iso de quienes con su mirada crí</w:t>
      </w:r>
      <w:r w:rsidRPr="00CA35CC">
        <w:t xml:space="preserve">tica y participación en los talleres y encuentros estratégicos, convertidos en espacios para difundir los principios de la Convención </w:t>
      </w:r>
      <w:r>
        <w:t>sobre</w:t>
      </w:r>
      <w:r w:rsidRPr="00CA35CC">
        <w:t xml:space="preserve"> los Derechos del Niño</w:t>
      </w:r>
      <w:r>
        <w:t>,</w:t>
      </w:r>
      <w:r w:rsidRPr="00CA35CC">
        <w:t xml:space="preserve"> y las recomendaciones de los miembros del Comité de Derechos del Niño, producto de los informes anteriores, señalándonos los avances, expectativas, preocupaciones, perspectivas y desafíos para un constante fortalecimiento del Sistema Nacional de </w:t>
      </w:r>
      <w:r w:rsidR="005529C7" w:rsidRPr="00CA35CC">
        <w:t>Promoción</w:t>
      </w:r>
      <w:r w:rsidRPr="00CA35CC">
        <w:t xml:space="preserve"> y </w:t>
      </w:r>
      <w:r w:rsidR="005529C7" w:rsidRPr="00CA35CC">
        <w:t xml:space="preserve">Protección Integral </w:t>
      </w:r>
      <w:r w:rsidRPr="00CA35CC">
        <w:t xml:space="preserve">de los </w:t>
      </w:r>
      <w:r w:rsidR="005529C7" w:rsidRPr="00CA35CC">
        <w:t xml:space="preserve">Derechos </w:t>
      </w:r>
      <w:r w:rsidRPr="00CA35CC">
        <w:t xml:space="preserve">de los </w:t>
      </w:r>
      <w:r w:rsidR="005529C7" w:rsidRPr="00CA35CC">
        <w:t>Niños</w:t>
      </w:r>
      <w:r w:rsidRPr="00CA35CC">
        <w:t xml:space="preserve">, </w:t>
      </w:r>
      <w:r w:rsidR="005529C7" w:rsidRPr="00CA35CC">
        <w:t xml:space="preserve">Niñas </w:t>
      </w:r>
      <w:r w:rsidRPr="00CA35CC">
        <w:t xml:space="preserve">y </w:t>
      </w:r>
      <w:r w:rsidR="005529C7" w:rsidRPr="00CA35CC">
        <w:t xml:space="preserve">Adolescentes </w:t>
      </w:r>
      <w:r w:rsidRPr="00CA35CC">
        <w:t>del Paraguay.</w:t>
      </w:r>
    </w:p>
    <w:p w:rsidR="00F93C0B" w:rsidRPr="00CA35CC" w:rsidRDefault="00F93C0B" w:rsidP="00F93C0B">
      <w:pPr>
        <w:spacing w:after="240"/>
      </w:pPr>
      <w:r w:rsidRPr="00CA35CC">
        <w:t>693.  Agradecemos a</w:t>
      </w:r>
      <w:r>
        <w:t>l</w:t>
      </w:r>
      <w:r w:rsidRPr="00CA35CC">
        <w:t xml:space="preserve"> UNICEF Paraguay por la importante y constante cooperación en todas las actividades orientadas a la promoción y difusión de derechos, protección, prevención de riesgos y elaboración del presente informe sobre el cumplimiento en el país de la Convención sobre los Derechos del Niño.</w:t>
      </w:r>
    </w:p>
    <w:p w:rsidR="00F93C0B" w:rsidRPr="00CA35CC" w:rsidRDefault="00F93C0B" w:rsidP="00F93C0B">
      <w:pPr>
        <w:spacing w:after="240"/>
      </w:pPr>
      <w:r>
        <w:t>694.  Asi</w:t>
      </w:r>
      <w:r w:rsidRPr="00CA35CC">
        <w:t>mismo, garantizar la vigencia de los derechos de la niñez y la adolescencia y el compromiso asumido por el Paraguay para promover una ciudadanía informada en los principios de la Convención sobre los Derechos del Niño y avanzar hacia una sociedad inclusiva y con equidad, salud, educación y protección social que conduzca a la construcción de un Paraguay apropiado para todos los niños, niñas y adolescentes.</w:t>
      </w:r>
    </w:p>
    <w:p w:rsidR="00F93C0B" w:rsidRDefault="00F93C0B" w:rsidP="00F93C0B">
      <w:pPr>
        <w:spacing w:after="240"/>
        <w:jc w:val="center"/>
        <w:rPr>
          <w:b/>
          <w:lang w:val="es-PY"/>
        </w:rPr>
      </w:pPr>
      <w:r w:rsidRPr="00CA35CC">
        <w:br w:type="page"/>
      </w:r>
      <w:r w:rsidR="00E24209" w:rsidRPr="00CA35CC">
        <w:rPr>
          <w:b/>
          <w:lang w:val="es-PY"/>
        </w:rPr>
        <w:t>ANEXOS</w:t>
      </w:r>
    </w:p>
    <w:p w:rsidR="00E24209" w:rsidRPr="00CA35CC" w:rsidRDefault="00E24209" w:rsidP="00F93C0B">
      <w:pPr>
        <w:spacing w:after="240"/>
        <w:jc w:val="center"/>
        <w:rPr>
          <w:b/>
          <w:lang w:val="es-PY"/>
        </w:rPr>
      </w:pPr>
      <w:r>
        <w:rPr>
          <w:b/>
          <w:lang w:val="es-PY"/>
        </w:rPr>
        <w:t>Anexo I</w:t>
      </w:r>
    </w:p>
    <w:p w:rsidR="00F93C0B" w:rsidRPr="00CA35CC" w:rsidRDefault="00F93C0B" w:rsidP="00F93C0B">
      <w:pPr>
        <w:spacing w:after="240"/>
        <w:jc w:val="center"/>
        <w:rPr>
          <w:b/>
          <w:lang w:val="es-PY"/>
        </w:rPr>
      </w:pPr>
      <w:r w:rsidRPr="00CA35CC">
        <w:rPr>
          <w:b/>
          <w:lang w:val="es-PY"/>
        </w:rPr>
        <w:t>SIGLAS Y ACRÓNIMOS</w:t>
      </w:r>
    </w:p>
    <w:tbl>
      <w:tblPr>
        <w:tblW w:w="9360" w:type="dxa"/>
        <w:tblInd w:w="108" w:type="dxa"/>
        <w:tblBorders>
          <w:insideH w:val="single" w:sz="4" w:space="0" w:color="FFFFFF"/>
        </w:tblBorders>
        <w:tblLook w:val="04A0" w:firstRow="1" w:lastRow="0" w:firstColumn="1" w:lastColumn="0" w:noHBand="0" w:noVBand="1"/>
      </w:tblPr>
      <w:tblGrid>
        <w:gridCol w:w="1560"/>
        <w:gridCol w:w="7800"/>
      </w:tblGrid>
      <w:tr w:rsidR="00F93C0B" w:rsidRPr="00CA35CC" w:rsidTr="00F63426">
        <w:tc>
          <w:tcPr>
            <w:tcW w:w="156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rPr>
                <w:bCs/>
                <w:lang w:val="es-PY"/>
              </w:rPr>
              <w:t>ADRA</w:t>
            </w:r>
          </w:p>
        </w:tc>
        <w:tc>
          <w:tcPr>
            <w:tcW w:w="780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rPr>
                <w:bCs/>
              </w:rPr>
              <w:t>Agencia Adventista de Desarrollo y Recursos Asistenciales</w:t>
            </w:r>
          </w:p>
        </w:tc>
      </w:tr>
      <w:tr w:rsidR="00F93C0B" w:rsidRPr="00CA35CC" w:rsidTr="00F63426">
        <w:tc>
          <w:tcPr>
            <w:tcW w:w="156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rPr>
                <w:bCs/>
                <w:lang w:val="es-PY"/>
              </w:rPr>
              <w:t>AIEPI</w:t>
            </w:r>
          </w:p>
        </w:tc>
        <w:tc>
          <w:tcPr>
            <w:tcW w:w="7800" w:type="dxa"/>
            <w:tcBorders>
              <w:top w:val="single" w:sz="4" w:space="0" w:color="FFFFFF"/>
              <w:bottom w:val="single" w:sz="4" w:space="0" w:color="FFFFFF"/>
            </w:tcBorders>
            <w:shd w:val="clear" w:color="auto" w:fill="auto"/>
          </w:tcPr>
          <w:p w:rsidR="00F93C0B" w:rsidRPr="00CA35CC" w:rsidRDefault="00F93C0B" w:rsidP="004A629F">
            <w:pPr>
              <w:spacing w:after="160"/>
              <w:rPr>
                <w:bCs/>
              </w:rPr>
            </w:pPr>
            <w:r>
              <w:t>Enfermedades p</w:t>
            </w:r>
            <w:r w:rsidRPr="00CA35CC">
              <w:t xml:space="preserve">revalentes de la </w:t>
            </w:r>
            <w:r>
              <w:t>i</w:t>
            </w:r>
            <w:r w:rsidRPr="00CA35CC">
              <w:t xml:space="preserve">nfancia </w:t>
            </w:r>
          </w:p>
        </w:tc>
      </w:tr>
      <w:tr w:rsidR="00F93C0B" w:rsidRPr="00CA35CC" w:rsidTr="00F63426">
        <w:tc>
          <w:tcPr>
            <w:tcW w:w="156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rPr>
                <w:bCs/>
                <w:lang w:val="es-PY"/>
              </w:rPr>
              <w:t>BECA</w:t>
            </w:r>
          </w:p>
        </w:tc>
        <w:tc>
          <w:tcPr>
            <w:tcW w:w="7800" w:type="dxa"/>
            <w:tcBorders>
              <w:top w:val="single" w:sz="4" w:space="0" w:color="FFFFFF"/>
              <w:bottom w:val="single" w:sz="4" w:space="0" w:color="FFFFFF"/>
            </w:tcBorders>
            <w:shd w:val="clear" w:color="auto" w:fill="auto"/>
          </w:tcPr>
          <w:p w:rsidR="00F93C0B" w:rsidRPr="00CA35CC" w:rsidRDefault="00F93C0B" w:rsidP="004A629F">
            <w:pPr>
              <w:spacing w:after="160"/>
            </w:pPr>
            <w:r w:rsidRPr="00CA35CC">
              <w:t>Base Educativa y Comunitaria de Apoyo</w:t>
            </w:r>
          </w:p>
        </w:tc>
      </w:tr>
      <w:tr w:rsidR="00F93C0B" w:rsidRPr="00CA35CC" w:rsidTr="00F63426">
        <w:tc>
          <w:tcPr>
            <w:tcW w:w="156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rPr>
                <w:bCs/>
                <w:lang w:val="es-PY"/>
              </w:rPr>
              <w:t>CECTEC</w:t>
            </w:r>
          </w:p>
        </w:tc>
        <w:tc>
          <w:tcPr>
            <w:tcW w:w="7800" w:type="dxa"/>
            <w:tcBorders>
              <w:top w:val="single" w:sz="4" w:space="0" w:color="FFFFFF"/>
              <w:bottom w:val="single" w:sz="4" w:space="0" w:color="FFFFFF"/>
            </w:tcBorders>
            <w:shd w:val="clear" w:color="auto" w:fill="auto"/>
          </w:tcPr>
          <w:p w:rsidR="00F93C0B" w:rsidRPr="00CA35CC" w:rsidRDefault="00F93C0B" w:rsidP="004A629F">
            <w:pPr>
              <w:spacing w:after="160"/>
            </w:pPr>
            <w:hyperlink r:id="rId62" w:history="1">
              <w:r w:rsidRPr="0058576B">
                <w:t>Centro de Educación, Capacitación y Tecnología Campesina</w:t>
              </w:r>
            </w:hyperlink>
          </w:p>
        </w:tc>
      </w:tr>
      <w:tr w:rsidR="00F93C0B" w:rsidRPr="00CA35CC" w:rsidTr="00F63426">
        <w:tc>
          <w:tcPr>
            <w:tcW w:w="156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rPr>
                <w:bCs/>
                <w:lang w:val="es-PY"/>
              </w:rPr>
              <w:t>CCA</w:t>
            </w:r>
          </w:p>
        </w:tc>
        <w:tc>
          <w:tcPr>
            <w:tcW w:w="7800" w:type="dxa"/>
            <w:tcBorders>
              <w:top w:val="single" w:sz="4" w:space="0" w:color="FFFFFF"/>
              <w:bottom w:val="single" w:sz="4" w:space="0" w:color="FFFFFF"/>
            </w:tcBorders>
            <w:shd w:val="clear" w:color="auto" w:fill="auto"/>
          </w:tcPr>
          <w:p w:rsidR="00F93C0B" w:rsidRPr="00CA35CC" w:rsidRDefault="00F93C0B" w:rsidP="004A629F">
            <w:pPr>
              <w:spacing w:after="160"/>
            </w:pPr>
            <w:r w:rsidRPr="00CA35CC">
              <w:t xml:space="preserve">Evaluación </w:t>
            </w:r>
            <w:r>
              <w:t>c</w:t>
            </w:r>
            <w:r w:rsidRPr="00CA35CC">
              <w:t xml:space="preserve">omún del país del </w:t>
            </w:r>
            <w:r>
              <w:t>s</w:t>
            </w:r>
            <w:r w:rsidRPr="00CA35CC">
              <w:t xml:space="preserve">istema de Naciones Unidas </w:t>
            </w:r>
          </w:p>
        </w:tc>
      </w:tr>
      <w:tr w:rsidR="00F93C0B" w:rsidRPr="00CA35CC" w:rsidTr="00F63426">
        <w:tc>
          <w:tcPr>
            <w:tcW w:w="156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rPr>
                <w:bCs/>
                <w:lang w:val="es-PY"/>
              </w:rPr>
              <w:t>CEPEP</w:t>
            </w:r>
          </w:p>
        </w:tc>
        <w:tc>
          <w:tcPr>
            <w:tcW w:w="7800" w:type="dxa"/>
            <w:tcBorders>
              <w:top w:val="single" w:sz="4" w:space="0" w:color="FFFFFF"/>
              <w:bottom w:val="single" w:sz="4" w:space="0" w:color="FFFFFF"/>
            </w:tcBorders>
            <w:shd w:val="clear" w:color="auto" w:fill="auto"/>
          </w:tcPr>
          <w:p w:rsidR="00F93C0B" w:rsidRPr="00CA35CC" w:rsidRDefault="00F93C0B" w:rsidP="004A629F">
            <w:pPr>
              <w:spacing w:after="160"/>
              <w:rPr>
                <w:lang w:val="es-PY"/>
              </w:rPr>
            </w:pPr>
            <w:r w:rsidRPr="00CA35CC">
              <w:rPr>
                <w:lang w:val="es-PY"/>
              </w:rPr>
              <w:t xml:space="preserve">Centro Paraguayo de Estudios de Población </w:t>
            </w:r>
          </w:p>
        </w:tc>
      </w:tr>
      <w:tr w:rsidR="00F93C0B" w:rsidRPr="00CA35CC" w:rsidTr="00F63426">
        <w:tc>
          <w:tcPr>
            <w:tcW w:w="156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rPr>
                <w:bCs/>
                <w:lang w:val="es-PY"/>
              </w:rPr>
              <w:t>CENIJU</w:t>
            </w:r>
          </w:p>
        </w:tc>
        <w:tc>
          <w:tcPr>
            <w:tcW w:w="7800" w:type="dxa"/>
            <w:tcBorders>
              <w:top w:val="single" w:sz="4" w:space="0" w:color="FFFFFF"/>
              <w:bottom w:val="single" w:sz="4" w:space="0" w:color="FFFFFF"/>
            </w:tcBorders>
            <w:shd w:val="clear" w:color="auto" w:fill="auto"/>
          </w:tcPr>
          <w:p w:rsidR="00F93C0B" w:rsidRPr="00CA35CC" w:rsidRDefault="00F93C0B" w:rsidP="004A629F">
            <w:pPr>
              <w:spacing w:after="160"/>
              <w:rPr>
                <w:lang w:val="es-PY"/>
              </w:rPr>
            </w:pPr>
            <w:r w:rsidRPr="00CA35CC">
              <w:rPr>
                <w:lang w:val="es-PY"/>
              </w:rPr>
              <w:t>Centro de Estudios de Niñez y Juventud</w:t>
            </w:r>
          </w:p>
        </w:tc>
      </w:tr>
      <w:tr w:rsidR="00F93C0B" w:rsidRPr="00CA35CC" w:rsidTr="00F63426">
        <w:tc>
          <w:tcPr>
            <w:tcW w:w="156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rPr>
                <w:bCs/>
                <w:lang w:val="es-PY"/>
              </w:rPr>
              <w:t>CDIA</w:t>
            </w:r>
          </w:p>
        </w:tc>
        <w:tc>
          <w:tcPr>
            <w:tcW w:w="780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rPr>
                <w:lang w:val="es-PY"/>
              </w:rPr>
              <w:t xml:space="preserve">Coordinadora por los Derechos de la Infancia y la Adolescencia </w:t>
            </w:r>
          </w:p>
        </w:tc>
      </w:tr>
      <w:tr w:rsidR="00F93C0B" w:rsidRPr="00CA35CC" w:rsidTr="00F63426">
        <w:tc>
          <w:tcPr>
            <w:tcW w:w="1560" w:type="dxa"/>
            <w:tcBorders>
              <w:top w:val="nil"/>
              <w:bottom w:val="single" w:sz="4" w:space="0" w:color="FFFFFF"/>
            </w:tcBorders>
            <w:shd w:val="clear" w:color="auto" w:fill="auto"/>
          </w:tcPr>
          <w:p w:rsidR="00F93C0B" w:rsidRPr="00CA35CC" w:rsidRDefault="00F93C0B" w:rsidP="004A629F">
            <w:pPr>
              <w:spacing w:after="160"/>
              <w:rPr>
                <w:bCs/>
              </w:rPr>
            </w:pPr>
            <w:r w:rsidRPr="00CA35CC">
              <w:t>CDN</w:t>
            </w:r>
          </w:p>
        </w:tc>
        <w:tc>
          <w:tcPr>
            <w:tcW w:w="7800" w:type="dxa"/>
            <w:tcBorders>
              <w:top w:val="nil"/>
              <w:bottom w:val="single" w:sz="4" w:space="0" w:color="FFFFFF"/>
            </w:tcBorders>
            <w:shd w:val="clear" w:color="auto" w:fill="auto"/>
          </w:tcPr>
          <w:p w:rsidR="00F93C0B" w:rsidRPr="00CA35CC" w:rsidRDefault="00F93C0B" w:rsidP="004A629F">
            <w:pPr>
              <w:spacing w:after="160"/>
              <w:rPr>
                <w:bCs/>
                <w:lang w:val="es-PY"/>
              </w:rPr>
            </w:pPr>
            <w:r w:rsidRPr="00CA35CC">
              <w:t xml:space="preserve">Convención </w:t>
            </w:r>
            <w:r>
              <w:t>sobr</w:t>
            </w:r>
            <w:r w:rsidRPr="00CA35CC">
              <w:t>e los Derechos del Niño</w:t>
            </w:r>
          </w:p>
        </w:tc>
      </w:tr>
      <w:tr w:rsidR="00F93C0B" w:rsidRPr="00CA35CC" w:rsidTr="00F63426">
        <w:tc>
          <w:tcPr>
            <w:tcW w:w="1560" w:type="dxa"/>
            <w:tcBorders>
              <w:top w:val="nil"/>
              <w:bottom w:val="single" w:sz="4" w:space="0" w:color="FFFFFF"/>
            </w:tcBorders>
            <w:shd w:val="clear" w:color="auto" w:fill="auto"/>
          </w:tcPr>
          <w:p w:rsidR="00F93C0B" w:rsidRPr="00CA35CC" w:rsidRDefault="00F93C0B" w:rsidP="004A629F">
            <w:pPr>
              <w:spacing w:after="160"/>
            </w:pPr>
            <w:r w:rsidRPr="00CA35CC">
              <w:t>CIRD</w:t>
            </w:r>
          </w:p>
        </w:tc>
        <w:tc>
          <w:tcPr>
            <w:tcW w:w="7800" w:type="dxa"/>
            <w:tcBorders>
              <w:top w:val="nil"/>
              <w:bottom w:val="single" w:sz="4" w:space="0" w:color="FFFFFF"/>
            </w:tcBorders>
            <w:shd w:val="clear" w:color="auto" w:fill="auto"/>
          </w:tcPr>
          <w:p w:rsidR="00F93C0B" w:rsidRPr="00CA35CC" w:rsidRDefault="00F93C0B" w:rsidP="004A629F">
            <w:pPr>
              <w:spacing w:after="160"/>
            </w:pPr>
            <w:r w:rsidRPr="00CA35CC">
              <w:t>Centro de Información y Recursos para el Desarrollo</w:t>
            </w:r>
          </w:p>
        </w:tc>
      </w:tr>
      <w:tr w:rsidR="00F93C0B" w:rsidRPr="00CA35CC" w:rsidTr="00F63426">
        <w:tc>
          <w:tcPr>
            <w:tcW w:w="156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rPr>
                <w:bCs/>
                <w:lang w:val="es-PY"/>
              </w:rPr>
              <w:t>CNA</w:t>
            </w:r>
          </w:p>
        </w:tc>
        <w:tc>
          <w:tcPr>
            <w:tcW w:w="780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rPr>
                <w:lang w:val="es-PY"/>
              </w:rPr>
              <w:t xml:space="preserve">Código de la Niñez y la Adolescencia </w:t>
            </w:r>
          </w:p>
        </w:tc>
      </w:tr>
      <w:tr w:rsidR="00F93C0B" w:rsidRPr="00CA35CC" w:rsidTr="00F63426">
        <w:tc>
          <w:tcPr>
            <w:tcW w:w="156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Pr>
                <w:bCs/>
                <w:lang w:val="es-PY"/>
              </w:rPr>
              <w:t>CODENI</w:t>
            </w:r>
          </w:p>
        </w:tc>
        <w:tc>
          <w:tcPr>
            <w:tcW w:w="7800" w:type="dxa"/>
            <w:tcBorders>
              <w:top w:val="single" w:sz="4" w:space="0" w:color="FFFFFF"/>
              <w:bottom w:val="single" w:sz="4" w:space="0" w:color="FFFFFF"/>
            </w:tcBorders>
            <w:shd w:val="clear" w:color="auto" w:fill="auto"/>
          </w:tcPr>
          <w:p w:rsidR="00F93C0B" w:rsidRPr="00CA35CC" w:rsidRDefault="00F93C0B" w:rsidP="004A629F">
            <w:pPr>
              <w:spacing w:after="160"/>
              <w:rPr>
                <w:lang w:val="es-PY"/>
              </w:rPr>
            </w:pPr>
            <w:r w:rsidRPr="00CA35CC">
              <w:rPr>
                <w:bCs/>
                <w:lang w:val="es-ES_tradnl"/>
              </w:rPr>
              <w:t xml:space="preserve">Consejerías Municipales </w:t>
            </w:r>
            <w:r w:rsidR="002A48A7">
              <w:rPr>
                <w:bCs/>
                <w:lang w:val="es-ES_tradnl"/>
              </w:rPr>
              <w:t>de Niñez y Adolescencia</w:t>
            </w:r>
          </w:p>
        </w:tc>
      </w:tr>
      <w:tr w:rsidR="00F93C0B" w:rsidRPr="00CA35CC" w:rsidTr="00F63426">
        <w:tc>
          <w:tcPr>
            <w:tcW w:w="1560" w:type="dxa"/>
            <w:tcBorders>
              <w:top w:val="single" w:sz="4" w:space="0" w:color="FFFFFF"/>
              <w:bottom w:val="single" w:sz="4" w:space="0" w:color="FFFFFF"/>
            </w:tcBorders>
            <w:shd w:val="clear" w:color="auto" w:fill="auto"/>
          </w:tcPr>
          <w:p w:rsidR="00F93C0B" w:rsidRPr="00CA35CC" w:rsidRDefault="00F93C0B" w:rsidP="004A629F">
            <w:pPr>
              <w:spacing w:after="160"/>
              <w:rPr>
                <w:lang w:val="es-PY"/>
              </w:rPr>
            </w:pPr>
            <w:r w:rsidRPr="00CA35CC">
              <w:rPr>
                <w:lang w:val="es-PY"/>
              </w:rPr>
              <w:t>CONADIPI</w:t>
            </w:r>
          </w:p>
        </w:tc>
        <w:tc>
          <w:tcPr>
            <w:tcW w:w="7800" w:type="dxa"/>
            <w:tcBorders>
              <w:top w:val="single" w:sz="4" w:space="0" w:color="FFFFFF"/>
              <w:bottom w:val="single" w:sz="4" w:space="0" w:color="FFFFFF"/>
            </w:tcBorders>
            <w:shd w:val="clear" w:color="auto" w:fill="auto"/>
          </w:tcPr>
          <w:p w:rsidR="00F93C0B" w:rsidRPr="00CA35CC" w:rsidRDefault="00F93C0B" w:rsidP="004A629F">
            <w:pPr>
              <w:spacing w:after="160"/>
              <w:rPr>
                <w:lang w:val="es-PY"/>
              </w:rPr>
            </w:pPr>
            <w:r w:rsidRPr="00CA35CC">
              <w:rPr>
                <w:lang w:val="es-PY"/>
              </w:rPr>
              <w:t xml:space="preserve">Coordinadora Nacional para el Desarrollo Integral de la Primera Infancia </w:t>
            </w:r>
          </w:p>
        </w:tc>
      </w:tr>
      <w:tr w:rsidR="00F93C0B" w:rsidRPr="00CA35CC" w:rsidTr="00F63426">
        <w:tc>
          <w:tcPr>
            <w:tcW w:w="1560" w:type="dxa"/>
            <w:tcBorders>
              <w:top w:val="single" w:sz="4" w:space="0" w:color="FFFFFF"/>
              <w:bottom w:val="single" w:sz="4" w:space="0" w:color="FFFFFF"/>
            </w:tcBorders>
            <w:shd w:val="clear" w:color="auto" w:fill="auto"/>
          </w:tcPr>
          <w:p w:rsidR="00F93C0B" w:rsidRPr="00CA35CC" w:rsidRDefault="00F93C0B" w:rsidP="004A629F">
            <w:pPr>
              <w:spacing w:after="160"/>
              <w:rPr>
                <w:lang w:val="es-PY"/>
              </w:rPr>
            </w:pPr>
            <w:r w:rsidRPr="00CA35CC">
              <w:rPr>
                <w:lang w:val="es-PY"/>
              </w:rPr>
              <w:t>CONAETI</w:t>
            </w:r>
          </w:p>
        </w:tc>
        <w:tc>
          <w:tcPr>
            <w:tcW w:w="7800" w:type="dxa"/>
            <w:tcBorders>
              <w:top w:val="single" w:sz="4" w:space="0" w:color="FFFFFF"/>
              <w:bottom w:val="single" w:sz="4" w:space="0" w:color="FFFFFF"/>
            </w:tcBorders>
            <w:shd w:val="clear" w:color="auto" w:fill="auto"/>
          </w:tcPr>
          <w:p w:rsidR="00F93C0B" w:rsidRPr="00CA35CC" w:rsidRDefault="00F93C0B" w:rsidP="004A629F">
            <w:pPr>
              <w:spacing w:after="160"/>
              <w:rPr>
                <w:lang w:val="es-PY"/>
              </w:rPr>
            </w:pPr>
            <w:r w:rsidRPr="00CA35CC">
              <w:rPr>
                <w:lang w:val="es-PY"/>
              </w:rPr>
              <w:t>Comisión Nacional para la Prevención y Erradicación del Trabajo Infantil y la Protección del Trabajo de los/las Adolescentes</w:t>
            </w:r>
          </w:p>
        </w:tc>
      </w:tr>
      <w:tr w:rsidR="00F93C0B" w:rsidRPr="00CA35CC" w:rsidTr="00F63426">
        <w:tc>
          <w:tcPr>
            <w:tcW w:w="1560" w:type="dxa"/>
            <w:tcBorders>
              <w:top w:val="single" w:sz="4" w:space="0" w:color="FFFFFF"/>
              <w:bottom w:val="single" w:sz="4" w:space="0" w:color="FFFFFF"/>
            </w:tcBorders>
            <w:shd w:val="clear" w:color="auto" w:fill="auto"/>
          </w:tcPr>
          <w:p w:rsidR="00F93C0B" w:rsidRPr="00CA35CC" w:rsidRDefault="00F93C0B" w:rsidP="004A629F">
            <w:pPr>
              <w:spacing w:after="160"/>
              <w:rPr>
                <w:lang w:val="es-PY"/>
              </w:rPr>
            </w:pPr>
            <w:r w:rsidRPr="00CA35CC">
              <w:rPr>
                <w:lang w:val="es-PY"/>
              </w:rPr>
              <w:t>CONASICA</w:t>
            </w:r>
          </w:p>
        </w:tc>
        <w:tc>
          <w:tcPr>
            <w:tcW w:w="7800" w:type="dxa"/>
            <w:tcBorders>
              <w:top w:val="single" w:sz="4" w:space="0" w:color="FFFFFF"/>
              <w:bottom w:val="single" w:sz="4" w:space="0" w:color="FFFFFF"/>
            </w:tcBorders>
            <w:shd w:val="clear" w:color="auto" w:fill="auto"/>
          </w:tcPr>
          <w:p w:rsidR="00F93C0B" w:rsidRPr="00CA35CC" w:rsidRDefault="00F93C0B" w:rsidP="004A629F">
            <w:pPr>
              <w:spacing w:after="160"/>
              <w:rPr>
                <w:lang w:val="es-PY"/>
              </w:rPr>
            </w:pPr>
            <w:r w:rsidRPr="00CA35CC">
              <w:rPr>
                <w:lang w:val="es-PY"/>
              </w:rPr>
              <w:t>Comité Nacional para la Protección Integral de</w:t>
            </w:r>
            <w:r>
              <w:rPr>
                <w:lang w:val="es-PY"/>
              </w:rPr>
              <w:t xml:space="preserve"> la Niñez en Situación de Calle</w:t>
            </w:r>
          </w:p>
        </w:tc>
      </w:tr>
      <w:tr w:rsidR="00F93C0B" w:rsidRPr="00CA35CC" w:rsidTr="00F63426">
        <w:tc>
          <w:tcPr>
            <w:tcW w:w="156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rPr>
                <w:lang w:val="es-PY"/>
              </w:rPr>
              <w:t>CONNAT</w:t>
            </w:r>
          </w:p>
        </w:tc>
        <w:tc>
          <w:tcPr>
            <w:tcW w:w="780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rPr>
                <w:lang w:val="es-PY"/>
              </w:rPr>
              <w:t>Coordinadora Nacional de Niños, Niñas y Adolescentes Trabajadores</w:t>
            </w:r>
          </w:p>
        </w:tc>
      </w:tr>
      <w:tr w:rsidR="00F93C0B" w:rsidRPr="00CA35CC" w:rsidTr="00F63426">
        <w:tc>
          <w:tcPr>
            <w:tcW w:w="1560" w:type="dxa"/>
            <w:tcBorders>
              <w:top w:val="single" w:sz="4" w:space="0" w:color="FFFFFF"/>
              <w:bottom w:val="single" w:sz="4" w:space="0" w:color="FFFFFF"/>
            </w:tcBorders>
            <w:shd w:val="clear" w:color="auto" w:fill="auto"/>
          </w:tcPr>
          <w:p w:rsidR="00F93C0B" w:rsidRPr="00CA35CC" w:rsidRDefault="00F93C0B" w:rsidP="004A629F">
            <w:pPr>
              <w:spacing w:after="160"/>
              <w:rPr>
                <w:lang w:val="es-PY"/>
              </w:rPr>
            </w:pPr>
            <w:r w:rsidRPr="00CA35CC">
              <w:rPr>
                <w:lang w:val="es-PY"/>
              </w:rPr>
              <w:t>DIPLANP</w:t>
            </w:r>
          </w:p>
        </w:tc>
        <w:tc>
          <w:tcPr>
            <w:tcW w:w="7800" w:type="dxa"/>
            <w:tcBorders>
              <w:top w:val="single" w:sz="4" w:space="0" w:color="FFFFFF"/>
              <w:bottom w:val="single" w:sz="4" w:space="0" w:color="FFFFFF"/>
            </w:tcBorders>
            <w:shd w:val="clear" w:color="auto" w:fill="auto"/>
          </w:tcPr>
          <w:p w:rsidR="00F93C0B" w:rsidRPr="00CA35CC" w:rsidRDefault="00F93C0B" w:rsidP="004A629F">
            <w:pPr>
              <w:spacing w:after="160"/>
              <w:rPr>
                <w:lang w:val="es-PY"/>
              </w:rPr>
            </w:pPr>
            <w:r w:rsidRPr="00CA35CC">
              <w:t>Dirección del Plan de la Estrategia de lucha contra la pobreza</w:t>
            </w:r>
          </w:p>
        </w:tc>
      </w:tr>
      <w:tr w:rsidR="00F93C0B" w:rsidRPr="00CA35CC" w:rsidTr="00F63426">
        <w:tc>
          <w:tcPr>
            <w:tcW w:w="156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rPr>
                <w:bCs/>
                <w:lang w:val="es-PY"/>
              </w:rPr>
              <w:t>DGEEC</w:t>
            </w:r>
          </w:p>
        </w:tc>
        <w:tc>
          <w:tcPr>
            <w:tcW w:w="7800" w:type="dxa"/>
            <w:tcBorders>
              <w:top w:val="single" w:sz="4" w:space="0" w:color="FFFFFF"/>
              <w:bottom w:val="single" w:sz="4" w:space="0" w:color="FFFFFF"/>
            </w:tcBorders>
            <w:shd w:val="clear" w:color="auto" w:fill="auto"/>
          </w:tcPr>
          <w:p w:rsidR="00F93C0B" w:rsidRPr="00CA35CC" w:rsidRDefault="00F93C0B" w:rsidP="004A629F">
            <w:pPr>
              <w:spacing w:after="160"/>
            </w:pPr>
            <w:r w:rsidRPr="00CA35CC">
              <w:t xml:space="preserve">Dirección General de Estadística, Encuestas, y Censos </w:t>
            </w:r>
          </w:p>
        </w:tc>
      </w:tr>
      <w:tr w:rsidR="00F93C0B" w:rsidRPr="00CA35CC" w:rsidTr="00F63426">
        <w:tc>
          <w:tcPr>
            <w:tcW w:w="156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rPr>
                <w:bCs/>
                <w:lang w:val="es-PY"/>
              </w:rPr>
              <w:t>EEB</w:t>
            </w:r>
          </w:p>
        </w:tc>
        <w:tc>
          <w:tcPr>
            <w:tcW w:w="7800" w:type="dxa"/>
            <w:tcBorders>
              <w:top w:val="single" w:sz="4" w:space="0" w:color="FFFFFF"/>
              <w:bottom w:val="single" w:sz="4" w:space="0" w:color="FFFFFF"/>
            </w:tcBorders>
            <w:shd w:val="clear" w:color="auto" w:fill="auto"/>
          </w:tcPr>
          <w:p w:rsidR="00F93C0B" w:rsidRPr="00CA35CC" w:rsidRDefault="00F93C0B" w:rsidP="004A629F">
            <w:pPr>
              <w:spacing w:after="160"/>
            </w:pPr>
            <w:r w:rsidRPr="00CA35CC">
              <w:rPr>
                <w:lang w:val="es-MX"/>
              </w:rPr>
              <w:t xml:space="preserve">Educación </w:t>
            </w:r>
            <w:r>
              <w:rPr>
                <w:lang w:val="es-MX"/>
              </w:rPr>
              <w:t>e</w:t>
            </w:r>
            <w:r w:rsidRPr="00CA35CC">
              <w:rPr>
                <w:lang w:val="es-MX"/>
              </w:rPr>
              <w:t xml:space="preserve">scolar </w:t>
            </w:r>
            <w:r>
              <w:rPr>
                <w:lang w:val="es-MX"/>
              </w:rPr>
              <w:t>b</w:t>
            </w:r>
            <w:r w:rsidRPr="00CA35CC">
              <w:rPr>
                <w:lang w:val="es-MX"/>
              </w:rPr>
              <w:t>ásica</w:t>
            </w:r>
          </w:p>
        </w:tc>
      </w:tr>
      <w:tr w:rsidR="00F93C0B" w:rsidRPr="00CA35CC" w:rsidTr="00F63426">
        <w:tc>
          <w:tcPr>
            <w:tcW w:w="156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rPr>
                <w:bCs/>
                <w:lang w:val="es-PY"/>
              </w:rPr>
              <w:t>EM</w:t>
            </w:r>
          </w:p>
        </w:tc>
        <w:tc>
          <w:tcPr>
            <w:tcW w:w="7800" w:type="dxa"/>
            <w:tcBorders>
              <w:top w:val="single" w:sz="4" w:space="0" w:color="FFFFFF"/>
              <w:bottom w:val="single" w:sz="4" w:space="0" w:color="FFFFFF"/>
            </w:tcBorders>
            <w:shd w:val="clear" w:color="auto" w:fill="auto"/>
          </w:tcPr>
          <w:p w:rsidR="00F93C0B" w:rsidRPr="00CA35CC" w:rsidRDefault="00F93C0B" w:rsidP="004A629F">
            <w:pPr>
              <w:spacing w:after="160"/>
            </w:pPr>
            <w:r w:rsidRPr="00CA35CC">
              <w:rPr>
                <w:lang w:val="es-MX"/>
              </w:rPr>
              <w:t xml:space="preserve">Educación </w:t>
            </w:r>
            <w:r>
              <w:rPr>
                <w:lang w:val="es-MX"/>
              </w:rPr>
              <w:t>m</w:t>
            </w:r>
            <w:r w:rsidRPr="00CA35CC">
              <w:rPr>
                <w:lang w:val="es-MX"/>
              </w:rPr>
              <w:t xml:space="preserve">edia </w:t>
            </w:r>
          </w:p>
        </w:tc>
      </w:tr>
      <w:tr w:rsidR="00F93C0B" w:rsidRPr="00CA35CC" w:rsidTr="00F63426">
        <w:tc>
          <w:tcPr>
            <w:tcW w:w="156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rPr>
                <w:bCs/>
                <w:lang w:val="es-PY"/>
              </w:rPr>
              <w:t>ENDSSR</w:t>
            </w:r>
          </w:p>
        </w:tc>
        <w:tc>
          <w:tcPr>
            <w:tcW w:w="7800" w:type="dxa"/>
            <w:tcBorders>
              <w:top w:val="single" w:sz="4" w:space="0" w:color="FFFFFF"/>
              <w:bottom w:val="single" w:sz="4" w:space="0" w:color="FFFFFF"/>
            </w:tcBorders>
            <w:shd w:val="clear" w:color="auto" w:fill="auto"/>
          </w:tcPr>
          <w:p w:rsidR="00F93C0B" w:rsidRPr="00CA35CC" w:rsidRDefault="00F93C0B" w:rsidP="004A629F">
            <w:pPr>
              <w:spacing w:after="160"/>
            </w:pPr>
            <w:r w:rsidRPr="00CA35CC">
              <w:t xml:space="preserve">Encuesta </w:t>
            </w:r>
            <w:r w:rsidR="00D27690" w:rsidRPr="00CA35CC">
              <w:t>n</w:t>
            </w:r>
            <w:r w:rsidRPr="00CA35CC">
              <w:t xml:space="preserve">acional de </w:t>
            </w:r>
            <w:r>
              <w:t xml:space="preserve">demografía </w:t>
            </w:r>
            <w:r w:rsidRPr="00CA35CC">
              <w:t xml:space="preserve">y </w:t>
            </w:r>
            <w:r>
              <w:t>s</w:t>
            </w:r>
            <w:r w:rsidRPr="00CA35CC">
              <w:t xml:space="preserve">alud </w:t>
            </w:r>
            <w:r>
              <w:t>s</w:t>
            </w:r>
            <w:r w:rsidRPr="00CA35CC">
              <w:t xml:space="preserve">exual y </w:t>
            </w:r>
            <w:r>
              <w:t xml:space="preserve">reproductiva </w:t>
            </w:r>
          </w:p>
        </w:tc>
      </w:tr>
      <w:tr w:rsidR="00F93C0B" w:rsidRPr="00CA35CC" w:rsidTr="00F63426">
        <w:tc>
          <w:tcPr>
            <w:tcW w:w="156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rPr>
                <w:bCs/>
                <w:lang w:val="es-PY"/>
              </w:rPr>
              <w:t>EPH</w:t>
            </w:r>
          </w:p>
        </w:tc>
        <w:tc>
          <w:tcPr>
            <w:tcW w:w="7800" w:type="dxa"/>
            <w:tcBorders>
              <w:top w:val="single" w:sz="4" w:space="0" w:color="FFFFFF"/>
              <w:bottom w:val="single" w:sz="4" w:space="0" w:color="FFFFFF"/>
            </w:tcBorders>
            <w:shd w:val="clear" w:color="auto" w:fill="auto"/>
          </w:tcPr>
          <w:p w:rsidR="00F93C0B" w:rsidRPr="00CA35CC" w:rsidRDefault="00F93C0B" w:rsidP="004A629F">
            <w:pPr>
              <w:spacing w:after="160"/>
            </w:pPr>
            <w:r w:rsidRPr="00CA35CC">
              <w:t xml:space="preserve">Encuesta </w:t>
            </w:r>
            <w:r>
              <w:t>p</w:t>
            </w:r>
            <w:r w:rsidRPr="00CA35CC">
              <w:t xml:space="preserve">ermanente de </w:t>
            </w:r>
            <w:r>
              <w:t>h</w:t>
            </w:r>
            <w:r w:rsidRPr="00CA35CC">
              <w:t xml:space="preserve">ogares  </w:t>
            </w:r>
          </w:p>
        </w:tc>
      </w:tr>
      <w:tr w:rsidR="00F93C0B" w:rsidRPr="00CA35CC" w:rsidTr="00F63426">
        <w:tc>
          <w:tcPr>
            <w:tcW w:w="156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rPr>
                <w:bCs/>
                <w:lang w:val="es-PY"/>
              </w:rPr>
              <w:t>FES</w:t>
            </w:r>
          </w:p>
        </w:tc>
        <w:tc>
          <w:tcPr>
            <w:tcW w:w="780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t xml:space="preserve">Fondo de Equidad Social </w:t>
            </w:r>
          </w:p>
        </w:tc>
      </w:tr>
      <w:tr w:rsidR="00F93C0B" w:rsidRPr="00CA35CC" w:rsidTr="00F63426">
        <w:tc>
          <w:tcPr>
            <w:tcW w:w="156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rPr>
                <w:bCs/>
                <w:lang w:val="es-PY"/>
              </w:rPr>
              <w:t>IDH</w:t>
            </w:r>
          </w:p>
        </w:tc>
        <w:tc>
          <w:tcPr>
            <w:tcW w:w="780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t xml:space="preserve">Índice de </w:t>
            </w:r>
            <w:r>
              <w:t>d</w:t>
            </w:r>
            <w:r w:rsidRPr="00CA35CC">
              <w:t xml:space="preserve">esarrollo </w:t>
            </w:r>
            <w:r>
              <w:t>h</w:t>
            </w:r>
            <w:r w:rsidRPr="00CA35CC">
              <w:t xml:space="preserve">umano </w:t>
            </w:r>
          </w:p>
        </w:tc>
      </w:tr>
      <w:tr w:rsidR="00F93C0B" w:rsidRPr="00CA35CC" w:rsidTr="00F63426">
        <w:tc>
          <w:tcPr>
            <w:tcW w:w="156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rPr>
                <w:bCs/>
                <w:lang w:val="es-PY"/>
              </w:rPr>
              <w:t>ICV</w:t>
            </w:r>
          </w:p>
        </w:tc>
        <w:tc>
          <w:tcPr>
            <w:tcW w:w="7800" w:type="dxa"/>
            <w:tcBorders>
              <w:top w:val="single" w:sz="4" w:space="0" w:color="FFFFFF"/>
              <w:bottom w:val="single" w:sz="4" w:space="0" w:color="FFFFFF"/>
            </w:tcBorders>
            <w:shd w:val="clear" w:color="auto" w:fill="auto"/>
          </w:tcPr>
          <w:p w:rsidR="00F93C0B" w:rsidRPr="00CA35CC" w:rsidRDefault="00F93C0B" w:rsidP="004A629F">
            <w:pPr>
              <w:spacing w:after="160"/>
            </w:pPr>
            <w:r w:rsidRPr="00CA35CC">
              <w:t xml:space="preserve">Índice de calidad de vida </w:t>
            </w:r>
          </w:p>
        </w:tc>
      </w:tr>
      <w:tr w:rsidR="00F93C0B" w:rsidRPr="00CA35CC" w:rsidTr="00F63426">
        <w:tc>
          <w:tcPr>
            <w:tcW w:w="156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rPr>
                <w:bCs/>
                <w:lang w:val="es-PY"/>
              </w:rPr>
              <w:t>INAN</w:t>
            </w:r>
          </w:p>
        </w:tc>
        <w:tc>
          <w:tcPr>
            <w:tcW w:w="7800" w:type="dxa"/>
            <w:tcBorders>
              <w:top w:val="single" w:sz="4" w:space="0" w:color="FFFFFF"/>
              <w:bottom w:val="single" w:sz="4" w:space="0" w:color="FFFFFF"/>
            </w:tcBorders>
            <w:shd w:val="clear" w:color="auto" w:fill="auto"/>
          </w:tcPr>
          <w:p w:rsidR="00F93C0B" w:rsidRPr="00CA35CC" w:rsidRDefault="00F93C0B" w:rsidP="004A629F">
            <w:pPr>
              <w:spacing w:after="160"/>
            </w:pPr>
            <w:r w:rsidRPr="00CA35CC">
              <w:t>Instituto Nacional de Alimentación y Nutrición</w:t>
            </w:r>
          </w:p>
        </w:tc>
      </w:tr>
      <w:tr w:rsidR="00F93C0B" w:rsidRPr="00CA35CC" w:rsidTr="00F63426">
        <w:tc>
          <w:tcPr>
            <w:tcW w:w="156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rPr>
                <w:bCs/>
                <w:lang w:val="es-PY"/>
              </w:rPr>
              <w:t>INDI</w:t>
            </w:r>
          </w:p>
        </w:tc>
        <w:tc>
          <w:tcPr>
            <w:tcW w:w="780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ES_tradnl"/>
              </w:rPr>
            </w:pPr>
            <w:r w:rsidRPr="00CA35CC">
              <w:rPr>
                <w:bCs/>
                <w:lang w:val="es-ES_tradnl"/>
              </w:rPr>
              <w:t xml:space="preserve">Instituto Nacional del Indígena </w:t>
            </w:r>
          </w:p>
        </w:tc>
      </w:tr>
      <w:tr w:rsidR="00F93C0B" w:rsidRPr="00CA35CC" w:rsidTr="00F63426">
        <w:tc>
          <w:tcPr>
            <w:tcW w:w="156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rPr>
                <w:bCs/>
                <w:lang w:val="es-PY"/>
              </w:rPr>
              <w:t>INECIP</w:t>
            </w:r>
          </w:p>
        </w:tc>
        <w:tc>
          <w:tcPr>
            <w:tcW w:w="7800" w:type="dxa"/>
            <w:tcBorders>
              <w:top w:val="single" w:sz="4" w:space="0" w:color="FFFFFF"/>
              <w:bottom w:val="single" w:sz="4" w:space="0" w:color="FFFFFF"/>
            </w:tcBorders>
            <w:shd w:val="clear" w:color="auto" w:fill="auto"/>
          </w:tcPr>
          <w:p w:rsidR="00F93C0B" w:rsidRPr="00CA35CC" w:rsidRDefault="00F93C0B" w:rsidP="004A629F">
            <w:pPr>
              <w:spacing w:after="160"/>
            </w:pPr>
            <w:r w:rsidRPr="00CA35CC">
              <w:rPr>
                <w:bCs/>
                <w:lang w:val="es-ES_tradnl"/>
              </w:rPr>
              <w:t>Instituto de Estudios Comparados en Ciencias Penales y Sociales</w:t>
            </w:r>
          </w:p>
        </w:tc>
      </w:tr>
      <w:tr w:rsidR="00F93C0B" w:rsidRPr="00CA35CC" w:rsidTr="00F63426">
        <w:tc>
          <w:tcPr>
            <w:tcW w:w="156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rPr>
                <w:bCs/>
                <w:lang w:val="es-PY"/>
              </w:rPr>
              <w:t>INPRO</w:t>
            </w:r>
          </w:p>
        </w:tc>
        <w:tc>
          <w:tcPr>
            <w:tcW w:w="780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ES_tradnl"/>
              </w:rPr>
            </w:pPr>
            <w:r w:rsidRPr="00CA35CC">
              <w:rPr>
                <w:iCs/>
              </w:rPr>
              <w:t>Instituto Nacional de Protección a Personas Excepcionales</w:t>
            </w:r>
          </w:p>
        </w:tc>
      </w:tr>
      <w:tr w:rsidR="00F93C0B" w:rsidRPr="00CA35CC" w:rsidTr="00F63426">
        <w:tc>
          <w:tcPr>
            <w:tcW w:w="156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rPr>
                <w:bCs/>
                <w:lang w:val="es-PY"/>
              </w:rPr>
              <w:t>IPG</w:t>
            </w:r>
          </w:p>
        </w:tc>
        <w:tc>
          <w:tcPr>
            <w:tcW w:w="780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ES_tradnl"/>
              </w:rPr>
            </w:pPr>
            <w:r w:rsidRPr="00CA35CC">
              <w:t xml:space="preserve">Índice de priorización geográfica </w:t>
            </w:r>
          </w:p>
        </w:tc>
      </w:tr>
      <w:tr w:rsidR="00F93C0B" w:rsidRPr="00CA35CC" w:rsidTr="00F63426">
        <w:tc>
          <w:tcPr>
            <w:tcW w:w="156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rPr>
                <w:bCs/>
                <w:lang w:val="es-PY"/>
              </w:rPr>
              <w:t>IPEC</w:t>
            </w:r>
          </w:p>
        </w:tc>
        <w:tc>
          <w:tcPr>
            <w:tcW w:w="780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t>Programa Internacional para la Erradicación del Trabajo Infantil</w:t>
            </w:r>
          </w:p>
        </w:tc>
      </w:tr>
      <w:tr w:rsidR="00F93C0B" w:rsidRPr="00CA35CC" w:rsidTr="00F63426">
        <w:tc>
          <w:tcPr>
            <w:tcW w:w="156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rPr>
                <w:bCs/>
                <w:lang w:val="es-PY"/>
              </w:rPr>
              <w:t>IPPF</w:t>
            </w:r>
          </w:p>
        </w:tc>
        <w:tc>
          <w:tcPr>
            <w:tcW w:w="7800" w:type="dxa"/>
            <w:tcBorders>
              <w:top w:val="single" w:sz="4" w:space="0" w:color="FFFFFF"/>
              <w:bottom w:val="single" w:sz="4" w:space="0" w:color="FFFFFF"/>
            </w:tcBorders>
            <w:shd w:val="clear" w:color="auto" w:fill="auto"/>
          </w:tcPr>
          <w:p w:rsidR="00F93C0B" w:rsidRPr="00CA35CC" w:rsidRDefault="00F93C0B" w:rsidP="004A629F">
            <w:pPr>
              <w:spacing w:after="160"/>
            </w:pPr>
            <w:r w:rsidRPr="00CA35CC">
              <w:t>Federación Internacional de Planificación de la Familia</w:t>
            </w:r>
          </w:p>
        </w:tc>
      </w:tr>
      <w:tr w:rsidR="00F93C0B" w:rsidRPr="00CA35CC" w:rsidTr="00F63426">
        <w:tc>
          <w:tcPr>
            <w:tcW w:w="156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rPr>
                <w:bCs/>
                <w:lang w:val="es-PY"/>
              </w:rPr>
              <w:t>MAG</w:t>
            </w:r>
          </w:p>
        </w:tc>
        <w:tc>
          <w:tcPr>
            <w:tcW w:w="780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rPr>
                <w:bCs/>
                <w:lang w:val="es-PY"/>
              </w:rPr>
              <w:t>Ministerio de Agricultura y Ganadería</w:t>
            </w:r>
          </w:p>
        </w:tc>
      </w:tr>
      <w:tr w:rsidR="00F93C0B" w:rsidRPr="00CA35CC" w:rsidTr="00F63426">
        <w:tc>
          <w:tcPr>
            <w:tcW w:w="156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rPr>
                <w:bCs/>
                <w:lang w:val="es-PY"/>
              </w:rPr>
              <w:t>MEC</w:t>
            </w:r>
          </w:p>
        </w:tc>
        <w:tc>
          <w:tcPr>
            <w:tcW w:w="780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rPr>
                <w:bCs/>
                <w:lang w:val="es-PY"/>
              </w:rPr>
              <w:t>Ministerio de Educación y Cultura</w:t>
            </w:r>
          </w:p>
        </w:tc>
      </w:tr>
      <w:tr w:rsidR="00F93C0B" w:rsidRPr="00CA35CC" w:rsidTr="00F63426">
        <w:tc>
          <w:tcPr>
            <w:tcW w:w="156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rPr>
                <w:bCs/>
                <w:lang w:val="es-PY"/>
              </w:rPr>
              <w:t>MECOVI</w:t>
            </w:r>
          </w:p>
        </w:tc>
        <w:tc>
          <w:tcPr>
            <w:tcW w:w="780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rPr>
                <w:bCs/>
                <w:iCs/>
                <w:lang w:val="es-MX"/>
              </w:rPr>
              <w:t>Encuestas y la Medición de las Condiciones de Vida en América Latina y el</w:t>
            </w:r>
            <w:r w:rsidR="004A629F">
              <w:rPr>
                <w:bCs/>
                <w:iCs/>
                <w:lang w:val="es-MX"/>
              </w:rPr>
              <w:t> </w:t>
            </w:r>
            <w:r w:rsidRPr="00CA35CC">
              <w:rPr>
                <w:bCs/>
                <w:iCs/>
                <w:lang w:val="es-MX"/>
              </w:rPr>
              <w:t xml:space="preserve">Caribe </w:t>
            </w:r>
          </w:p>
        </w:tc>
      </w:tr>
      <w:tr w:rsidR="00F93C0B" w:rsidRPr="00CA35CC" w:rsidTr="00F63426">
        <w:tc>
          <w:tcPr>
            <w:tcW w:w="156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rPr>
                <w:bCs/>
                <w:lang w:val="es-PY"/>
              </w:rPr>
              <w:t>MICS</w:t>
            </w:r>
          </w:p>
        </w:tc>
        <w:tc>
          <w:tcPr>
            <w:tcW w:w="780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rPr>
                <w:lang w:val="es-PA"/>
              </w:rPr>
              <w:t xml:space="preserve">Encuesta </w:t>
            </w:r>
            <w:r w:rsidR="00F401E7" w:rsidRPr="00CA35CC">
              <w:rPr>
                <w:lang w:val="es-PA"/>
              </w:rPr>
              <w:t>de indicadores múltiples por conglomerados</w:t>
            </w:r>
          </w:p>
        </w:tc>
      </w:tr>
      <w:tr w:rsidR="00F93C0B" w:rsidRPr="00CA35CC" w:rsidTr="00F63426">
        <w:tc>
          <w:tcPr>
            <w:tcW w:w="156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rPr>
                <w:bCs/>
                <w:lang w:val="es-PY"/>
              </w:rPr>
              <w:t>MIDRI</w:t>
            </w:r>
          </w:p>
        </w:tc>
        <w:tc>
          <w:tcPr>
            <w:tcW w:w="7800" w:type="dxa"/>
            <w:tcBorders>
              <w:top w:val="single" w:sz="4" w:space="0" w:color="FFFFFF"/>
              <w:bottom w:val="single" w:sz="4" w:space="0" w:color="FFFFFF"/>
            </w:tcBorders>
            <w:shd w:val="clear" w:color="auto" w:fill="auto"/>
          </w:tcPr>
          <w:p w:rsidR="00F93C0B" w:rsidRPr="00CA35CC" w:rsidRDefault="00F93C0B" w:rsidP="004A629F">
            <w:pPr>
              <w:spacing w:after="160"/>
              <w:rPr>
                <w:lang w:val="es-PA"/>
              </w:rPr>
            </w:pPr>
            <w:r w:rsidRPr="00CA35CC">
              <w:rPr>
                <w:lang w:val="es-ES_tradnl"/>
              </w:rPr>
              <w:t xml:space="preserve">Disability Rights Internacional </w:t>
            </w:r>
          </w:p>
        </w:tc>
      </w:tr>
      <w:tr w:rsidR="00F93C0B" w:rsidRPr="00CA35CC" w:rsidTr="00F63426">
        <w:tc>
          <w:tcPr>
            <w:tcW w:w="156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rPr>
                <w:bCs/>
                <w:lang w:val="es-PY"/>
              </w:rPr>
              <w:t>MSP y BS</w:t>
            </w:r>
          </w:p>
        </w:tc>
        <w:tc>
          <w:tcPr>
            <w:tcW w:w="780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rPr>
                <w:bCs/>
                <w:lang w:val="es-PY"/>
              </w:rPr>
              <w:t>Ministerio de Salud Pública y Bienestar Social</w:t>
            </w:r>
          </w:p>
        </w:tc>
      </w:tr>
      <w:tr w:rsidR="00F93C0B" w:rsidRPr="00CA35CC" w:rsidTr="00F63426">
        <w:tc>
          <w:tcPr>
            <w:tcW w:w="156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rPr>
                <w:bCs/>
                <w:lang w:val="es-PY"/>
              </w:rPr>
              <w:t>MJT</w:t>
            </w:r>
          </w:p>
        </w:tc>
        <w:tc>
          <w:tcPr>
            <w:tcW w:w="7800" w:type="dxa"/>
            <w:tcBorders>
              <w:top w:val="single" w:sz="4" w:space="0" w:color="FFFFFF"/>
              <w:bottom w:val="single" w:sz="4" w:space="0" w:color="FFFFFF"/>
            </w:tcBorders>
            <w:shd w:val="clear" w:color="auto" w:fill="auto"/>
          </w:tcPr>
          <w:p w:rsidR="00F93C0B" w:rsidRPr="00CA35CC" w:rsidRDefault="00F93C0B" w:rsidP="004A629F">
            <w:pPr>
              <w:spacing w:after="160"/>
            </w:pPr>
            <w:r w:rsidRPr="00CA35CC">
              <w:t>Ministerio de Justicia y Trabajo</w:t>
            </w:r>
          </w:p>
        </w:tc>
      </w:tr>
      <w:tr w:rsidR="00F93C0B" w:rsidRPr="00CA35CC" w:rsidTr="00F63426">
        <w:tc>
          <w:tcPr>
            <w:tcW w:w="156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rPr>
                <w:bCs/>
                <w:lang w:val="es-PY"/>
              </w:rPr>
              <w:t>MPDL</w:t>
            </w:r>
          </w:p>
        </w:tc>
        <w:tc>
          <w:tcPr>
            <w:tcW w:w="7800" w:type="dxa"/>
            <w:tcBorders>
              <w:top w:val="single" w:sz="4" w:space="0" w:color="FFFFFF"/>
              <w:bottom w:val="single" w:sz="4" w:space="0" w:color="FFFFFF"/>
            </w:tcBorders>
            <w:shd w:val="clear" w:color="auto" w:fill="auto"/>
          </w:tcPr>
          <w:p w:rsidR="00F93C0B" w:rsidRPr="00CA35CC" w:rsidRDefault="00F93C0B" w:rsidP="004A629F">
            <w:pPr>
              <w:spacing w:after="160"/>
            </w:pPr>
            <w:r w:rsidRPr="00CA35CC">
              <w:t>Movimiento por la Paz, el Desarme y la Libertad</w:t>
            </w:r>
          </w:p>
        </w:tc>
      </w:tr>
      <w:tr w:rsidR="00F93C0B" w:rsidRPr="00CA35CC" w:rsidTr="00F63426">
        <w:tc>
          <w:tcPr>
            <w:tcW w:w="156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rPr>
                <w:bCs/>
                <w:lang w:val="es-PY"/>
              </w:rPr>
              <w:t>NBI</w:t>
            </w:r>
          </w:p>
        </w:tc>
        <w:tc>
          <w:tcPr>
            <w:tcW w:w="7800" w:type="dxa"/>
            <w:tcBorders>
              <w:top w:val="single" w:sz="4" w:space="0" w:color="FFFFFF"/>
              <w:bottom w:val="single" w:sz="4" w:space="0" w:color="FFFFFF"/>
            </w:tcBorders>
            <w:shd w:val="clear" w:color="auto" w:fill="auto"/>
          </w:tcPr>
          <w:p w:rsidR="00F93C0B" w:rsidRPr="00CA35CC" w:rsidRDefault="00F93C0B" w:rsidP="004A629F">
            <w:pPr>
              <w:spacing w:after="160"/>
            </w:pPr>
            <w:r w:rsidRPr="00CA35CC">
              <w:t xml:space="preserve">Necesidades </w:t>
            </w:r>
            <w:r>
              <w:rPr>
                <w:lang w:val="es-ES_tradnl"/>
              </w:rPr>
              <w:t>b</w:t>
            </w:r>
            <w:r w:rsidRPr="00CA35CC">
              <w:rPr>
                <w:lang w:val="es-ES_tradnl"/>
              </w:rPr>
              <w:t>ásicas</w:t>
            </w:r>
            <w:r w:rsidRPr="00CA35CC">
              <w:t xml:space="preserve"> </w:t>
            </w:r>
            <w:r>
              <w:t>i</w:t>
            </w:r>
            <w:r w:rsidRPr="00CA35CC">
              <w:t xml:space="preserve">nsatisfechas </w:t>
            </w:r>
          </w:p>
        </w:tc>
      </w:tr>
      <w:tr w:rsidR="00F93C0B" w:rsidRPr="00CA35CC" w:rsidTr="00F63426">
        <w:tc>
          <w:tcPr>
            <w:tcW w:w="156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rPr>
                <w:bCs/>
                <w:lang w:val="es-PY"/>
              </w:rPr>
              <w:t>ODM</w:t>
            </w:r>
          </w:p>
        </w:tc>
        <w:tc>
          <w:tcPr>
            <w:tcW w:w="780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rPr>
                <w:bCs/>
                <w:lang w:val="es-PY"/>
              </w:rPr>
              <w:t>Objetivos de Desarrollo del Milenio</w:t>
            </w:r>
          </w:p>
        </w:tc>
      </w:tr>
      <w:tr w:rsidR="00F93C0B" w:rsidRPr="00CA35CC" w:rsidTr="00F63426">
        <w:tc>
          <w:tcPr>
            <w:tcW w:w="156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rPr>
                <w:bCs/>
                <w:lang w:val="es-PY"/>
              </w:rPr>
              <w:t>OEI</w:t>
            </w:r>
          </w:p>
        </w:tc>
        <w:tc>
          <w:tcPr>
            <w:tcW w:w="7800" w:type="dxa"/>
            <w:tcBorders>
              <w:top w:val="single" w:sz="4" w:space="0" w:color="FFFFFF"/>
              <w:bottom w:val="single" w:sz="4" w:space="0" w:color="FFFFFF"/>
            </w:tcBorders>
            <w:shd w:val="clear" w:color="auto" w:fill="auto"/>
          </w:tcPr>
          <w:p w:rsidR="00F93C0B" w:rsidRPr="00CA35CC" w:rsidRDefault="00F93C0B" w:rsidP="004A629F">
            <w:pPr>
              <w:spacing w:after="160"/>
            </w:pPr>
            <w:r w:rsidRPr="00CA35CC">
              <w:t>Organización de Estados Iberoamericanos</w:t>
            </w:r>
          </w:p>
        </w:tc>
      </w:tr>
      <w:tr w:rsidR="00F93C0B" w:rsidRPr="00CA35CC" w:rsidTr="00F63426">
        <w:tc>
          <w:tcPr>
            <w:tcW w:w="156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rPr>
                <w:bCs/>
                <w:lang w:val="es-PY"/>
              </w:rPr>
              <w:t>OIM</w:t>
            </w:r>
          </w:p>
        </w:tc>
        <w:tc>
          <w:tcPr>
            <w:tcW w:w="780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t xml:space="preserve">Organización Internacional para las Migraciones </w:t>
            </w:r>
          </w:p>
        </w:tc>
      </w:tr>
      <w:tr w:rsidR="00F93C0B" w:rsidRPr="00CA35CC" w:rsidTr="00F63426">
        <w:tc>
          <w:tcPr>
            <w:tcW w:w="156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rPr>
                <w:bCs/>
                <w:lang w:val="es-PY"/>
              </w:rPr>
              <w:t>OIT</w:t>
            </w:r>
          </w:p>
        </w:tc>
        <w:tc>
          <w:tcPr>
            <w:tcW w:w="780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t>Organización Internacional del Trabajo</w:t>
            </w:r>
          </w:p>
        </w:tc>
      </w:tr>
      <w:tr w:rsidR="00F93C0B" w:rsidRPr="00CA35CC" w:rsidTr="00F63426">
        <w:tc>
          <w:tcPr>
            <w:tcW w:w="156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rPr>
                <w:bCs/>
                <w:lang w:val="es-PY"/>
              </w:rPr>
              <w:t>OMS</w:t>
            </w:r>
          </w:p>
        </w:tc>
        <w:tc>
          <w:tcPr>
            <w:tcW w:w="7800" w:type="dxa"/>
            <w:tcBorders>
              <w:top w:val="single" w:sz="4" w:space="0" w:color="FFFFFF"/>
              <w:bottom w:val="single" w:sz="4" w:space="0" w:color="FFFFFF"/>
            </w:tcBorders>
            <w:shd w:val="clear" w:color="auto" w:fill="auto"/>
          </w:tcPr>
          <w:p w:rsidR="00F93C0B" w:rsidRPr="00CA35CC" w:rsidRDefault="00F93C0B" w:rsidP="004A629F">
            <w:pPr>
              <w:spacing w:after="160"/>
            </w:pPr>
            <w:r w:rsidRPr="00CA35CC">
              <w:t xml:space="preserve">Organización Mundial de la </w:t>
            </w:r>
            <w:r w:rsidR="00F401E7" w:rsidRPr="00CA35CC">
              <w:t>Salud</w:t>
            </w:r>
          </w:p>
        </w:tc>
      </w:tr>
      <w:tr w:rsidR="00F93C0B" w:rsidRPr="00CA35CC" w:rsidTr="00F63426">
        <w:tc>
          <w:tcPr>
            <w:tcW w:w="156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rPr>
                <w:bCs/>
                <w:lang w:val="es-PY"/>
              </w:rPr>
              <w:t>ONG</w:t>
            </w:r>
          </w:p>
        </w:tc>
        <w:tc>
          <w:tcPr>
            <w:tcW w:w="7800" w:type="dxa"/>
            <w:tcBorders>
              <w:top w:val="single" w:sz="4" w:space="0" w:color="FFFFFF"/>
              <w:bottom w:val="single" w:sz="4" w:space="0" w:color="FFFFFF"/>
            </w:tcBorders>
            <w:shd w:val="clear" w:color="auto" w:fill="auto"/>
          </w:tcPr>
          <w:p w:rsidR="00F93C0B" w:rsidRPr="00CA35CC" w:rsidRDefault="00F93C0B" w:rsidP="004A629F">
            <w:pPr>
              <w:spacing w:after="160"/>
            </w:pPr>
            <w:r w:rsidRPr="00CA35CC">
              <w:t xml:space="preserve">Organización </w:t>
            </w:r>
            <w:r>
              <w:t>n</w:t>
            </w:r>
            <w:r w:rsidRPr="00CA35CC">
              <w:t xml:space="preserve">o </w:t>
            </w:r>
            <w:r>
              <w:t>g</w:t>
            </w:r>
            <w:r w:rsidRPr="00CA35CC">
              <w:t>ubernamental</w:t>
            </w:r>
          </w:p>
        </w:tc>
      </w:tr>
      <w:tr w:rsidR="00F93C0B" w:rsidRPr="00CA35CC" w:rsidTr="00F63426">
        <w:tc>
          <w:tcPr>
            <w:tcW w:w="156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rPr>
                <w:bCs/>
                <w:lang w:val="es-PY"/>
              </w:rPr>
              <w:t>PAI</w:t>
            </w:r>
          </w:p>
        </w:tc>
        <w:tc>
          <w:tcPr>
            <w:tcW w:w="7800" w:type="dxa"/>
            <w:tcBorders>
              <w:top w:val="single" w:sz="4" w:space="0" w:color="FFFFFF"/>
              <w:bottom w:val="single" w:sz="4" w:space="0" w:color="FFFFFF"/>
            </w:tcBorders>
            <w:shd w:val="clear" w:color="auto" w:fill="auto"/>
          </w:tcPr>
          <w:p w:rsidR="00F93C0B" w:rsidRPr="00CA35CC" w:rsidRDefault="00F93C0B" w:rsidP="004A629F">
            <w:pPr>
              <w:spacing w:after="160"/>
              <w:rPr>
                <w:bCs/>
              </w:rPr>
            </w:pPr>
            <w:r w:rsidRPr="00CA35CC">
              <w:t xml:space="preserve">Programa Ampliado de Inmunizaciones </w:t>
            </w:r>
          </w:p>
        </w:tc>
      </w:tr>
      <w:tr w:rsidR="00F93C0B" w:rsidRPr="00CA35CC" w:rsidTr="00F63426">
        <w:trPr>
          <w:trHeight w:val="188"/>
        </w:trPr>
        <w:tc>
          <w:tcPr>
            <w:tcW w:w="156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rPr>
                <w:bCs/>
                <w:lang w:val="es-PY"/>
              </w:rPr>
              <w:t>PNA</w:t>
            </w:r>
          </w:p>
        </w:tc>
        <w:tc>
          <w:tcPr>
            <w:tcW w:w="780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rPr>
                <w:bCs/>
              </w:rPr>
              <w:t xml:space="preserve">Plan Nacional de Acción por la </w:t>
            </w:r>
            <w:r>
              <w:rPr>
                <w:bCs/>
              </w:rPr>
              <w:t>n</w:t>
            </w:r>
            <w:r w:rsidRPr="00CA35CC">
              <w:rPr>
                <w:bCs/>
              </w:rPr>
              <w:t xml:space="preserve">iñez y la </w:t>
            </w:r>
            <w:r>
              <w:rPr>
                <w:bCs/>
              </w:rPr>
              <w:t>a</w:t>
            </w:r>
            <w:r w:rsidRPr="00CA35CC">
              <w:rPr>
                <w:bCs/>
              </w:rPr>
              <w:t xml:space="preserve">dolescencia </w:t>
            </w:r>
          </w:p>
        </w:tc>
      </w:tr>
      <w:tr w:rsidR="00F93C0B" w:rsidRPr="00CA35CC" w:rsidTr="00F63426">
        <w:trPr>
          <w:trHeight w:val="287"/>
        </w:trPr>
        <w:tc>
          <w:tcPr>
            <w:tcW w:w="156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rPr>
                <w:bCs/>
                <w:lang w:val="es-PY"/>
              </w:rPr>
              <w:t>PNAMI</w:t>
            </w:r>
          </w:p>
        </w:tc>
        <w:tc>
          <w:tcPr>
            <w:tcW w:w="7800" w:type="dxa"/>
            <w:tcBorders>
              <w:top w:val="single" w:sz="4" w:space="0" w:color="FFFFFF"/>
              <w:bottom w:val="single" w:sz="4" w:space="0" w:color="FFFFFF"/>
            </w:tcBorders>
            <w:shd w:val="clear" w:color="auto" w:fill="auto"/>
          </w:tcPr>
          <w:p w:rsidR="00F93C0B" w:rsidRPr="00CA35CC" w:rsidRDefault="00F93C0B" w:rsidP="004A629F">
            <w:pPr>
              <w:spacing w:after="160"/>
            </w:pPr>
            <w:r w:rsidRPr="00CA35CC">
              <w:t xml:space="preserve">Programa Nacional de </w:t>
            </w:r>
            <w:r>
              <w:t>a</w:t>
            </w:r>
            <w:r w:rsidRPr="00CA35CC">
              <w:t xml:space="preserve">seguramiento </w:t>
            </w:r>
            <w:r>
              <w:t>m</w:t>
            </w:r>
            <w:r w:rsidR="00F401E7">
              <w:t>aterno</w:t>
            </w:r>
            <w:r>
              <w:t>i</w:t>
            </w:r>
            <w:r w:rsidRPr="00CA35CC">
              <w:t>nfantil</w:t>
            </w:r>
          </w:p>
        </w:tc>
      </w:tr>
      <w:tr w:rsidR="00F93C0B" w:rsidRPr="00CA35CC" w:rsidTr="00F63426">
        <w:tc>
          <w:tcPr>
            <w:tcW w:w="156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rPr>
                <w:bCs/>
                <w:lang w:val="es-PY"/>
              </w:rPr>
              <w:t>PNUD</w:t>
            </w:r>
          </w:p>
        </w:tc>
        <w:tc>
          <w:tcPr>
            <w:tcW w:w="7800" w:type="dxa"/>
            <w:tcBorders>
              <w:top w:val="single" w:sz="4" w:space="0" w:color="FFFFFF"/>
              <w:bottom w:val="single" w:sz="4" w:space="0" w:color="FFFFFF"/>
            </w:tcBorders>
            <w:shd w:val="clear" w:color="auto" w:fill="auto"/>
          </w:tcPr>
          <w:p w:rsidR="00F93C0B" w:rsidRPr="00CA35CC" w:rsidRDefault="00F93C0B" w:rsidP="004A629F">
            <w:pPr>
              <w:spacing w:after="160"/>
            </w:pPr>
            <w:r w:rsidRPr="00CA35CC">
              <w:t>Programa de las Naciones Unidas para el Desarrollo</w:t>
            </w:r>
          </w:p>
        </w:tc>
      </w:tr>
      <w:tr w:rsidR="00F93C0B" w:rsidRPr="00CA35CC" w:rsidTr="00F63426">
        <w:tc>
          <w:tcPr>
            <w:tcW w:w="156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rPr>
                <w:bCs/>
                <w:lang w:val="es-PY"/>
              </w:rPr>
              <w:t>POLNA</w:t>
            </w:r>
          </w:p>
        </w:tc>
        <w:tc>
          <w:tcPr>
            <w:tcW w:w="7800" w:type="dxa"/>
            <w:tcBorders>
              <w:top w:val="single" w:sz="4" w:space="0" w:color="FFFFFF"/>
              <w:bottom w:val="single" w:sz="4" w:space="0" w:color="FFFFFF"/>
            </w:tcBorders>
            <w:shd w:val="clear" w:color="auto" w:fill="auto"/>
          </w:tcPr>
          <w:p w:rsidR="00F93C0B" w:rsidRPr="00CA35CC" w:rsidRDefault="00F93C0B" w:rsidP="004A629F">
            <w:pPr>
              <w:spacing w:after="160"/>
            </w:pPr>
            <w:r w:rsidRPr="00CA35CC">
              <w:rPr>
                <w:bCs/>
              </w:rPr>
              <w:t xml:space="preserve">Política </w:t>
            </w:r>
            <w:r w:rsidR="00F92574" w:rsidRPr="00CA35CC">
              <w:rPr>
                <w:bCs/>
              </w:rPr>
              <w:t>nacional</w:t>
            </w:r>
            <w:r w:rsidRPr="00CA35CC">
              <w:rPr>
                <w:bCs/>
              </w:rPr>
              <w:t xml:space="preserve"> de </w:t>
            </w:r>
            <w:r>
              <w:rPr>
                <w:bCs/>
              </w:rPr>
              <w:t>n</w:t>
            </w:r>
            <w:r w:rsidRPr="00CA35CC">
              <w:rPr>
                <w:bCs/>
              </w:rPr>
              <w:t xml:space="preserve">iñez y </w:t>
            </w:r>
            <w:r>
              <w:rPr>
                <w:bCs/>
              </w:rPr>
              <w:t>a</w:t>
            </w:r>
            <w:r w:rsidRPr="00CA35CC">
              <w:rPr>
                <w:bCs/>
              </w:rPr>
              <w:t>dolescencia</w:t>
            </w:r>
          </w:p>
        </w:tc>
      </w:tr>
      <w:tr w:rsidR="00F93C0B" w:rsidRPr="00CA35CC" w:rsidTr="00F63426">
        <w:tc>
          <w:tcPr>
            <w:tcW w:w="156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rPr>
                <w:bCs/>
                <w:lang w:val="es-PY"/>
              </w:rPr>
              <w:t>PRIOME</w:t>
            </w:r>
          </w:p>
        </w:tc>
        <w:tc>
          <w:tcPr>
            <w:tcW w:w="7800" w:type="dxa"/>
            <w:tcBorders>
              <w:top w:val="single" w:sz="4" w:space="0" w:color="FFFFFF"/>
              <w:bottom w:val="single" w:sz="4" w:space="0" w:color="FFFFFF"/>
            </w:tcBorders>
            <w:shd w:val="clear" w:color="auto" w:fill="auto"/>
          </w:tcPr>
          <w:p w:rsidR="00F93C0B" w:rsidRPr="00CA35CC" w:rsidRDefault="00F93C0B" w:rsidP="004A629F">
            <w:pPr>
              <w:spacing w:after="160"/>
              <w:rPr>
                <w:bCs/>
              </w:rPr>
            </w:pPr>
            <w:r w:rsidRPr="00CA35CC">
              <w:rPr>
                <w:bCs/>
                <w:lang w:val="es-ES_tradnl"/>
              </w:rPr>
              <w:t xml:space="preserve">Programa Nacional de </w:t>
            </w:r>
            <w:r>
              <w:rPr>
                <w:bCs/>
                <w:lang w:val="es-ES_tradnl"/>
              </w:rPr>
              <w:t>i</w:t>
            </w:r>
            <w:r w:rsidRPr="00CA35CC">
              <w:rPr>
                <w:bCs/>
                <w:lang w:val="es-ES_tradnl"/>
              </w:rPr>
              <w:t xml:space="preserve">gualdad de </w:t>
            </w:r>
            <w:r>
              <w:rPr>
                <w:bCs/>
                <w:lang w:val="es-ES_tradnl"/>
              </w:rPr>
              <w:t>o</w:t>
            </w:r>
            <w:r w:rsidRPr="00CA35CC">
              <w:rPr>
                <w:bCs/>
                <w:lang w:val="es-ES_tradnl"/>
              </w:rPr>
              <w:t xml:space="preserve">portunidades y </w:t>
            </w:r>
            <w:r>
              <w:rPr>
                <w:bCs/>
                <w:lang w:val="es-ES_tradnl"/>
              </w:rPr>
              <w:t>r</w:t>
            </w:r>
            <w:r w:rsidRPr="00CA35CC">
              <w:rPr>
                <w:bCs/>
                <w:lang w:val="es-ES_tradnl"/>
              </w:rPr>
              <w:t xml:space="preserve">esultados para la </w:t>
            </w:r>
            <w:r>
              <w:rPr>
                <w:bCs/>
                <w:lang w:val="es-ES_tradnl"/>
              </w:rPr>
              <w:t>m</w:t>
            </w:r>
            <w:r w:rsidRPr="00CA35CC">
              <w:rPr>
                <w:bCs/>
                <w:lang w:val="es-ES_tradnl"/>
              </w:rPr>
              <w:t xml:space="preserve">ujer en la </w:t>
            </w:r>
            <w:r>
              <w:rPr>
                <w:bCs/>
                <w:lang w:val="es-ES_tradnl"/>
              </w:rPr>
              <w:t>e</w:t>
            </w:r>
            <w:r w:rsidRPr="00CA35CC">
              <w:rPr>
                <w:bCs/>
                <w:lang w:val="es-ES_tradnl"/>
              </w:rPr>
              <w:t>ducación</w:t>
            </w:r>
          </w:p>
        </w:tc>
      </w:tr>
      <w:tr w:rsidR="00F93C0B" w:rsidRPr="00CA35CC" w:rsidTr="00F63426">
        <w:tc>
          <w:tcPr>
            <w:tcW w:w="156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rPr>
                <w:bCs/>
                <w:lang w:val="es-PY"/>
              </w:rPr>
              <w:t>PROAN</w:t>
            </w:r>
          </w:p>
        </w:tc>
        <w:tc>
          <w:tcPr>
            <w:tcW w:w="7800" w:type="dxa"/>
            <w:tcBorders>
              <w:top w:val="single" w:sz="4" w:space="0" w:color="FFFFFF"/>
              <w:bottom w:val="single" w:sz="4" w:space="0" w:color="FFFFFF"/>
            </w:tcBorders>
            <w:shd w:val="clear" w:color="auto" w:fill="auto"/>
          </w:tcPr>
          <w:p w:rsidR="00F93C0B" w:rsidRPr="00CA35CC" w:rsidRDefault="00F93C0B" w:rsidP="004A629F">
            <w:pPr>
              <w:spacing w:after="160"/>
              <w:rPr>
                <w:bCs/>
              </w:rPr>
            </w:pPr>
            <w:r w:rsidRPr="00CA35CC">
              <w:rPr>
                <w:iCs/>
              </w:rPr>
              <w:t xml:space="preserve">Programa Nacional de </w:t>
            </w:r>
            <w:r>
              <w:rPr>
                <w:iCs/>
              </w:rPr>
              <w:t>c</w:t>
            </w:r>
            <w:r w:rsidRPr="00CA35CC">
              <w:rPr>
                <w:iCs/>
              </w:rPr>
              <w:t xml:space="preserve">omplementación </w:t>
            </w:r>
            <w:r>
              <w:rPr>
                <w:iCs/>
              </w:rPr>
              <w:t>a</w:t>
            </w:r>
            <w:r w:rsidRPr="00CA35CC">
              <w:rPr>
                <w:iCs/>
              </w:rPr>
              <w:t xml:space="preserve">limentaria y </w:t>
            </w:r>
            <w:r>
              <w:rPr>
                <w:iCs/>
              </w:rPr>
              <w:t>n</w:t>
            </w:r>
            <w:r w:rsidRPr="00CA35CC">
              <w:rPr>
                <w:iCs/>
              </w:rPr>
              <w:t xml:space="preserve">utricional </w:t>
            </w:r>
          </w:p>
        </w:tc>
      </w:tr>
      <w:tr w:rsidR="00F93C0B" w:rsidRPr="00CA35CC" w:rsidTr="00F63426">
        <w:tc>
          <w:tcPr>
            <w:tcW w:w="156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rPr>
                <w:bCs/>
                <w:lang w:val="es-PY"/>
              </w:rPr>
              <w:t>REDNAMI</w:t>
            </w:r>
          </w:p>
        </w:tc>
        <w:tc>
          <w:tcPr>
            <w:tcW w:w="780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rPr>
                <w:bCs/>
                <w:lang w:val="es-PY"/>
              </w:rPr>
              <w:t xml:space="preserve">Red Nacional de </w:t>
            </w:r>
            <w:r w:rsidR="00EC6474">
              <w:rPr>
                <w:bCs/>
                <w:lang w:val="es-PY"/>
              </w:rPr>
              <w:t>P</w:t>
            </w:r>
            <w:r w:rsidR="00EC6474" w:rsidRPr="00CA35CC">
              <w:rPr>
                <w:bCs/>
                <w:lang w:val="es-PY"/>
              </w:rPr>
              <w:t xml:space="preserve">revención </w:t>
            </w:r>
            <w:r w:rsidRPr="00CA35CC">
              <w:rPr>
                <w:bCs/>
                <w:lang w:val="es-PY"/>
              </w:rPr>
              <w:t xml:space="preserve">y </w:t>
            </w:r>
            <w:r w:rsidR="00EC6474">
              <w:rPr>
                <w:bCs/>
                <w:lang w:val="es-PY"/>
              </w:rPr>
              <w:t>A</w:t>
            </w:r>
            <w:r w:rsidR="00EC6474" w:rsidRPr="00CA35CC">
              <w:rPr>
                <w:bCs/>
                <w:lang w:val="es-PY"/>
              </w:rPr>
              <w:t xml:space="preserve">tención </w:t>
            </w:r>
            <w:r w:rsidRPr="00CA35CC">
              <w:rPr>
                <w:bCs/>
                <w:lang w:val="es-PY"/>
              </w:rPr>
              <w:t xml:space="preserve">del </w:t>
            </w:r>
            <w:r w:rsidR="00EC6474">
              <w:rPr>
                <w:bCs/>
                <w:lang w:val="es-PY"/>
              </w:rPr>
              <w:t>M</w:t>
            </w:r>
            <w:r w:rsidR="00EC6474" w:rsidRPr="00CA35CC">
              <w:rPr>
                <w:bCs/>
                <w:lang w:val="es-PY"/>
              </w:rPr>
              <w:t xml:space="preserve">altrato </w:t>
            </w:r>
            <w:r w:rsidR="00EC6474">
              <w:rPr>
                <w:bCs/>
                <w:lang w:val="es-PY"/>
              </w:rPr>
              <w:t>I</w:t>
            </w:r>
            <w:r w:rsidR="00EC6474" w:rsidRPr="00CA35CC">
              <w:rPr>
                <w:bCs/>
                <w:lang w:val="es-PY"/>
              </w:rPr>
              <w:t xml:space="preserve">nfantil </w:t>
            </w:r>
          </w:p>
        </w:tc>
      </w:tr>
      <w:tr w:rsidR="00F93C0B" w:rsidRPr="00CA35CC" w:rsidTr="00F63426">
        <w:tc>
          <w:tcPr>
            <w:tcW w:w="156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rPr>
                <w:bCs/>
                <w:lang w:val="es-PY"/>
              </w:rPr>
              <w:t>RPPS</w:t>
            </w:r>
          </w:p>
        </w:tc>
        <w:tc>
          <w:tcPr>
            <w:tcW w:w="780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t xml:space="preserve">Red de </w:t>
            </w:r>
            <w:r w:rsidR="002F390C">
              <w:t>P</w:t>
            </w:r>
            <w:r w:rsidRPr="00CA35CC">
              <w:t xml:space="preserve">rotección y </w:t>
            </w:r>
            <w:r w:rsidR="002F390C">
              <w:t>P</w:t>
            </w:r>
            <w:r w:rsidRPr="00CA35CC">
              <w:t xml:space="preserve">romoción </w:t>
            </w:r>
            <w:r w:rsidR="002F390C">
              <w:t>So</w:t>
            </w:r>
            <w:r w:rsidRPr="00CA35CC">
              <w:t xml:space="preserve">cial </w:t>
            </w:r>
          </w:p>
        </w:tc>
      </w:tr>
      <w:tr w:rsidR="00F93C0B" w:rsidRPr="00CA35CC" w:rsidTr="00F63426">
        <w:tc>
          <w:tcPr>
            <w:tcW w:w="156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rPr>
                <w:bCs/>
                <w:lang w:val="es-PY"/>
              </w:rPr>
              <w:t>SAS</w:t>
            </w:r>
          </w:p>
        </w:tc>
        <w:tc>
          <w:tcPr>
            <w:tcW w:w="7800" w:type="dxa"/>
            <w:tcBorders>
              <w:top w:val="single" w:sz="4" w:space="0" w:color="FFFFFF"/>
              <w:bottom w:val="single" w:sz="4" w:space="0" w:color="FFFFFF"/>
            </w:tcBorders>
            <w:shd w:val="clear" w:color="auto" w:fill="auto"/>
          </w:tcPr>
          <w:p w:rsidR="00F93C0B" w:rsidRPr="00CA35CC" w:rsidRDefault="00F93C0B" w:rsidP="004A629F">
            <w:pPr>
              <w:spacing w:after="160"/>
            </w:pPr>
            <w:r w:rsidRPr="00CA35CC">
              <w:rPr>
                <w:bCs/>
              </w:rPr>
              <w:t xml:space="preserve">Secretaría de Acción Social </w:t>
            </w:r>
          </w:p>
        </w:tc>
      </w:tr>
      <w:tr w:rsidR="00F93C0B" w:rsidRPr="00CA35CC" w:rsidTr="00F63426">
        <w:tc>
          <w:tcPr>
            <w:tcW w:w="156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rPr>
                <w:bCs/>
                <w:lang w:val="es-PY"/>
              </w:rPr>
              <w:t>SENAA</w:t>
            </w:r>
          </w:p>
        </w:tc>
        <w:tc>
          <w:tcPr>
            <w:tcW w:w="7800" w:type="dxa"/>
            <w:tcBorders>
              <w:top w:val="single" w:sz="4" w:space="0" w:color="FFFFFF"/>
              <w:bottom w:val="single" w:sz="4" w:space="0" w:color="FFFFFF"/>
            </w:tcBorders>
            <w:shd w:val="clear" w:color="auto" w:fill="auto"/>
          </w:tcPr>
          <w:p w:rsidR="00F93C0B" w:rsidRPr="00CA35CC" w:rsidRDefault="00F93C0B" w:rsidP="004A629F">
            <w:pPr>
              <w:spacing w:after="160"/>
            </w:pPr>
            <w:r w:rsidRPr="00CA35CC">
              <w:t>Servicio Nacional de Albergues y Abrigo</w:t>
            </w:r>
          </w:p>
        </w:tc>
      </w:tr>
      <w:tr w:rsidR="00F93C0B" w:rsidRPr="00CA35CC" w:rsidTr="00F63426">
        <w:tc>
          <w:tcPr>
            <w:tcW w:w="156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rPr>
                <w:bCs/>
                <w:lang w:val="es-PY"/>
              </w:rPr>
              <w:t>SENAAI</w:t>
            </w:r>
          </w:p>
        </w:tc>
        <w:tc>
          <w:tcPr>
            <w:tcW w:w="7800" w:type="dxa"/>
            <w:tcBorders>
              <w:top w:val="single" w:sz="4" w:space="0" w:color="FFFFFF"/>
              <w:bottom w:val="single" w:sz="4" w:space="0" w:color="FFFFFF"/>
            </w:tcBorders>
            <w:shd w:val="clear" w:color="auto" w:fill="auto"/>
          </w:tcPr>
          <w:p w:rsidR="00F93C0B" w:rsidRPr="00CA35CC" w:rsidRDefault="00F93C0B" w:rsidP="004A629F">
            <w:pPr>
              <w:spacing w:after="160"/>
            </w:pPr>
            <w:r w:rsidRPr="00CA35CC">
              <w:t>Servicio Nacional de Atención a Adolescentes Infractores</w:t>
            </w:r>
          </w:p>
        </w:tc>
      </w:tr>
      <w:tr w:rsidR="00F93C0B" w:rsidRPr="00CA35CC" w:rsidTr="00F63426">
        <w:tc>
          <w:tcPr>
            <w:tcW w:w="156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rPr>
                <w:bCs/>
                <w:lang w:val="es-PY"/>
              </w:rPr>
              <w:t>SET</w:t>
            </w:r>
          </w:p>
        </w:tc>
        <w:tc>
          <w:tcPr>
            <w:tcW w:w="7800" w:type="dxa"/>
            <w:tcBorders>
              <w:top w:val="single" w:sz="4" w:space="0" w:color="FFFFFF"/>
              <w:bottom w:val="single" w:sz="4" w:space="0" w:color="FFFFFF"/>
            </w:tcBorders>
            <w:shd w:val="clear" w:color="auto" w:fill="auto"/>
          </w:tcPr>
          <w:p w:rsidR="00F93C0B" w:rsidRPr="00CA35CC" w:rsidRDefault="00F93C0B" w:rsidP="004A629F">
            <w:pPr>
              <w:spacing w:after="160"/>
            </w:pPr>
            <w:r>
              <w:t>Subsecretarí</w:t>
            </w:r>
            <w:r w:rsidRPr="00CA35CC">
              <w:t>a de Estado de Tributación</w:t>
            </w:r>
          </w:p>
        </w:tc>
      </w:tr>
      <w:tr w:rsidR="00F93C0B" w:rsidRPr="00CA35CC" w:rsidTr="00F63426">
        <w:tc>
          <w:tcPr>
            <w:tcW w:w="156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rPr>
                <w:bCs/>
                <w:lang w:val="es-PY"/>
              </w:rPr>
              <w:t>SNNA</w:t>
            </w:r>
          </w:p>
        </w:tc>
        <w:tc>
          <w:tcPr>
            <w:tcW w:w="780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rPr>
                <w:lang w:val="es-PY"/>
              </w:rPr>
              <w:t xml:space="preserve">Secretaría Nacional de la Niñez y la Adolescencia </w:t>
            </w:r>
          </w:p>
        </w:tc>
      </w:tr>
      <w:tr w:rsidR="00F93C0B" w:rsidRPr="00CA35CC" w:rsidTr="00F63426">
        <w:tc>
          <w:tcPr>
            <w:tcW w:w="156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rPr>
                <w:bCs/>
                <w:lang w:val="es-PY"/>
              </w:rPr>
              <w:t>SNPPI</w:t>
            </w:r>
          </w:p>
        </w:tc>
        <w:tc>
          <w:tcPr>
            <w:tcW w:w="780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rPr>
                <w:lang w:val="es-PY"/>
              </w:rPr>
              <w:t xml:space="preserve">Sistema Nacional de </w:t>
            </w:r>
            <w:r w:rsidR="00F401E7">
              <w:rPr>
                <w:lang w:val="es-PY"/>
              </w:rPr>
              <w:t>P</w:t>
            </w:r>
            <w:r w:rsidR="00F401E7" w:rsidRPr="00CA35CC">
              <w:rPr>
                <w:lang w:val="es-PY"/>
              </w:rPr>
              <w:t xml:space="preserve">rotección </w:t>
            </w:r>
            <w:r w:rsidRPr="00CA35CC">
              <w:rPr>
                <w:lang w:val="es-PY"/>
              </w:rPr>
              <w:t xml:space="preserve">y </w:t>
            </w:r>
            <w:r w:rsidR="00F401E7">
              <w:rPr>
                <w:lang w:val="es-PY"/>
              </w:rPr>
              <w:t>P</w:t>
            </w:r>
            <w:r w:rsidR="00F401E7" w:rsidRPr="00CA35CC">
              <w:rPr>
                <w:lang w:val="es-PY"/>
              </w:rPr>
              <w:t xml:space="preserve">romoción </w:t>
            </w:r>
            <w:r w:rsidR="00F401E7">
              <w:rPr>
                <w:lang w:val="es-PY"/>
              </w:rPr>
              <w:t>I</w:t>
            </w:r>
            <w:r w:rsidR="00F401E7" w:rsidRPr="00CA35CC">
              <w:rPr>
                <w:lang w:val="es-PY"/>
              </w:rPr>
              <w:t xml:space="preserve">ntegral </w:t>
            </w:r>
            <w:r w:rsidRPr="00CA35CC">
              <w:rPr>
                <w:lang w:val="es-PY"/>
              </w:rPr>
              <w:t xml:space="preserve">de la </w:t>
            </w:r>
            <w:r w:rsidR="00F401E7">
              <w:rPr>
                <w:lang w:val="es-PY"/>
              </w:rPr>
              <w:t>N</w:t>
            </w:r>
            <w:r w:rsidR="00F401E7" w:rsidRPr="00CA35CC">
              <w:rPr>
                <w:lang w:val="es-PY"/>
              </w:rPr>
              <w:t xml:space="preserve">iñez </w:t>
            </w:r>
            <w:r w:rsidRPr="00CA35CC">
              <w:rPr>
                <w:lang w:val="es-PY"/>
              </w:rPr>
              <w:t xml:space="preserve">y la </w:t>
            </w:r>
            <w:r w:rsidR="00F401E7">
              <w:rPr>
                <w:lang w:val="es-PY"/>
              </w:rPr>
              <w:t>A</w:t>
            </w:r>
            <w:r w:rsidR="00F401E7" w:rsidRPr="00CA35CC">
              <w:rPr>
                <w:lang w:val="es-PY"/>
              </w:rPr>
              <w:t xml:space="preserve">dolescencia </w:t>
            </w:r>
          </w:p>
        </w:tc>
      </w:tr>
      <w:tr w:rsidR="00F93C0B" w:rsidRPr="00CA35CC" w:rsidTr="00F63426">
        <w:tc>
          <w:tcPr>
            <w:tcW w:w="156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rPr>
                <w:bCs/>
                <w:lang w:val="es-PY"/>
              </w:rPr>
              <w:t>SSEAF</w:t>
            </w:r>
          </w:p>
        </w:tc>
        <w:tc>
          <w:tcPr>
            <w:tcW w:w="7800" w:type="dxa"/>
            <w:tcBorders>
              <w:top w:val="single" w:sz="4" w:space="0" w:color="FFFFFF"/>
              <w:bottom w:val="single" w:sz="4" w:space="0" w:color="FFFFFF"/>
            </w:tcBorders>
            <w:shd w:val="clear" w:color="auto" w:fill="auto"/>
          </w:tcPr>
          <w:p w:rsidR="00F93C0B" w:rsidRPr="00CA35CC" w:rsidRDefault="00F93C0B" w:rsidP="004A629F">
            <w:pPr>
              <w:spacing w:after="160"/>
              <w:rPr>
                <w:lang w:val="es-PY"/>
              </w:rPr>
            </w:pPr>
            <w:r w:rsidRPr="00CA35CC">
              <w:t xml:space="preserve">Subsecretaría de Estado de Administración Financiera </w:t>
            </w:r>
          </w:p>
        </w:tc>
      </w:tr>
      <w:tr w:rsidR="00F93C0B" w:rsidRPr="00CA35CC" w:rsidTr="00F63426">
        <w:tc>
          <w:tcPr>
            <w:tcW w:w="156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rPr>
                <w:bCs/>
                <w:lang w:val="es-PY"/>
              </w:rPr>
              <w:t>STP</w:t>
            </w:r>
          </w:p>
        </w:tc>
        <w:tc>
          <w:tcPr>
            <w:tcW w:w="7800" w:type="dxa"/>
            <w:tcBorders>
              <w:top w:val="single" w:sz="4" w:space="0" w:color="FFFFFF"/>
              <w:bottom w:val="single" w:sz="4" w:space="0" w:color="FFFFFF"/>
            </w:tcBorders>
            <w:shd w:val="clear" w:color="auto" w:fill="auto"/>
          </w:tcPr>
          <w:p w:rsidR="00F93C0B" w:rsidRPr="00CA35CC" w:rsidRDefault="00F93C0B" w:rsidP="004A629F">
            <w:pPr>
              <w:spacing w:after="160"/>
            </w:pPr>
            <w:r w:rsidRPr="00CA35CC">
              <w:rPr>
                <w:lang w:val="es-PY"/>
              </w:rPr>
              <w:t>Secretaría</w:t>
            </w:r>
            <w:r w:rsidRPr="00CA35CC">
              <w:t xml:space="preserve"> Técnica de Planificación </w:t>
            </w:r>
          </w:p>
        </w:tc>
      </w:tr>
      <w:tr w:rsidR="00F93C0B" w:rsidRPr="00CA35CC" w:rsidTr="00F63426">
        <w:tc>
          <w:tcPr>
            <w:tcW w:w="156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rPr>
                <w:bCs/>
                <w:lang w:val="es-PY"/>
              </w:rPr>
              <w:t>UNA</w:t>
            </w:r>
          </w:p>
        </w:tc>
        <w:tc>
          <w:tcPr>
            <w:tcW w:w="7800" w:type="dxa"/>
            <w:tcBorders>
              <w:top w:val="single" w:sz="4" w:space="0" w:color="FFFFFF"/>
              <w:bottom w:val="single" w:sz="4" w:space="0" w:color="FFFFFF"/>
            </w:tcBorders>
            <w:shd w:val="clear" w:color="auto" w:fill="auto"/>
          </w:tcPr>
          <w:p w:rsidR="00F93C0B" w:rsidRPr="00CA35CC" w:rsidRDefault="00F93C0B" w:rsidP="004A629F">
            <w:pPr>
              <w:spacing w:after="160"/>
              <w:rPr>
                <w:lang w:val="es-PY"/>
              </w:rPr>
            </w:pPr>
            <w:r w:rsidRPr="00CA35CC">
              <w:rPr>
                <w:lang w:val="es-PY"/>
              </w:rPr>
              <w:t>Universidad Nacional de Asunción</w:t>
            </w:r>
          </w:p>
        </w:tc>
      </w:tr>
      <w:tr w:rsidR="00F93C0B" w:rsidRPr="00CA35CC" w:rsidTr="00F63426">
        <w:tc>
          <w:tcPr>
            <w:tcW w:w="156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rPr>
                <w:bCs/>
                <w:lang w:val="es-PY"/>
              </w:rPr>
              <w:t>FNUAP</w:t>
            </w:r>
          </w:p>
        </w:tc>
        <w:tc>
          <w:tcPr>
            <w:tcW w:w="7800" w:type="dxa"/>
            <w:tcBorders>
              <w:top w:val="single" w:sz="4" w:space="0" w:color="FFFFFF"/>
              <w:bottom w:val="single" w:sz="4" w:space="0" w:color="FFFFFF"/>
            </w:tcBorders>
            <w:shd w:val="clear" w:color="auto" w:fill="auto"/>
          </w:tcPr>
          <w:p w:rsidR="00F93C0B" w:rsidRPr="00CA35CC" w:rsidRDefault="00F93C0B" w:rsidP="004A629F">
            <w:pPr>
              <w:spacing w:after="160"/>
              <w:rPr>
                <w:lang w:val="es-PY"/>
              </w:rPr>
            </w:pPr>
            <w:r w:rsidRPr="00CA35CC">
              <w:rPr>
                <w:lang w:val="es-PY"/>
              </w:rPr>
              <w:t>Fondo de Población de las Naciones Unidas</w:t>
            </w:r>
          </w:p>
        </w:tc>
      </w:tr>
      <w:tr w:rsidR="00F93C0B" w:rsidRPr="00CA35CC" w:rsidTr="00F63426">
        <w:tc>
          <w:tcPr>
            <w:tcW w:w="156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rPr>
                <w:bCs/>
                <w:lang w:val="es-PY"/>
              </w:rPr>
              <w:t>UNICEF</w:t>
            </w:r>
          </w:p>
        </w:tc>
        <w:tc>
          <w:tcPr>
            <w:tcW w:w="780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rPr>
                <w:bCs/>
                <w:lang w:val="es-PY"/>
              </w:rPr>
              <w:t>Fondo de las Naciones Unidas para la Infancia</w:t>
            </w:r>
          </w:p>
        </w:tc>
      </w:tr>
      <w:tr w:rsidR="00F93C0B" w:rsidRPr="00CA35CC" w:rsidTr="00F63426">
        <w:tc>
          <w:tcPr>
            <w:tcW w:w="156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rPr>
                <w:bCs/>
                <w:lang w:val="es-PY"/>
              </w:rPr>
              <w:t>USAID</w:t>
            </w:r>
          </w:p>
        </w:tc>
        <w:tc>
          <w:tcPr>
            <w:tcW w:w="7800" w:type="dxa"/>
            <w:tcBorders>
              <w:top w:val="single" w:sz="4" w:space="0" w:color="FFFFFF"/>
              <w:bottom w:val="single" w:sz="4" w:space="0" w:color="FFFFFF"/>
            </w:tcBorders>
            <w:shd w:val="clear" w:color="auto" w:fill="auto"/>
          </w:tcPr>
          <w:p w:rsidR="00F93C0B" w:rsidRPr="00CA35CC" w:rsidRDefault="00F93C0B" w:rsidP="004A629F">
            <w:pPr>
              <w:spacing w:after="160"/>
              <w:rPr>
                <w:bCs/>
                <w:lang w:val="es-PY"/>
              </w:rPr>
            </w:pPr>
            <w:r w:rsidRPr="00CA35CC">
              <w:t xml:space="preserve">Agencia del Gobierno de los Estados Unidos para el Desarrollo Internacional </w:t>
            </w:r>
          </w:p>
        </w:tc>
      </w:tr>
    </w:tbl>
    <w:p w:rsidR="00F93C0B" w:rsidRDefault="00F93C0B" w:rsidP="00F93C0B">
      <w:pPr>
        <w:spacing w:after="240"/>
        <w:rPr>
          <w:b/>
          <w:lang w:val="es-PY"/>
        </w:rPr>
      </w:pPr>
    </w:p>
    <w:p w:rsidR="00E24209" w:rsidRDefault="00F93C0B" w:rsidP="002B176E">
      <w:pPr>
        <w:spacing w:after="200"/>
        <w:jc w:val="center"/>
        <w:rPr>
          <w:b/>
          <w:lang w:val="es-PY"/>
        </w:rPr>
      </w:pPr>
      <w:r>
        <w:rPr>
          <w:b/>
          <w:lang w:val="es-PY"/>
        </w:rPr>
        <w:br w:type="page"/>
      </w:r>
      <w:r w:rsidR="00E24209">
        <w:rPr>
          <w:b/>
          <w:lang w:val="es-PY"/>
        </w:rPr>
        <w:t>Anexo II</w:t>
      </w:r>
    </w:p>
    <w:p w:rsidR="00F93C0B" w:rsidRPr="00CA35CC" w:rsidRDefault="00F93C0B" w:rsidP="002B176E">
      <w:pPr>
        <w:spacing w:after="200"/>
        <w:jc w:val="center"/>
        <w:rPr>
          <w:b/>
          <w:lang w:val="es-PY"/>
        </w:rPr>
      </w:pPr>
      <w:r w:rsidRPr="00CA35CC">
        <w:rPr>
          <w:b/>
          <w:lang w:val="es-PY"/>
        </w:rPr>
        <w:t>LISTA DE ORGANIZACIONES PARTICIPANTES</w:t>
      </w:r>
    </w:p>
    <w:p w:rsidR="00F93C0B" w:rsidRPr="00CA35CC" w:rsidRDefault="00F93C0B" w:rsidP="002B176E">
      <w:pPr>
        <w:ind w:left="567" w:hanging="567"/>
      </w:pPr>
      <w:r w:rsidRPr="00CA35CC">
        <w:t>Agencia Adventista de Desarrollo y Recursos Asistenciales (ADRA)</w:t>
      </w:r>
    </w:p>
    <w:p w:rsidR="00F93C0B" w:rsidRPr="00CA35CC" w:rsidRDefault="00F93C0B" w:rsidP="002B176E">
      <w:pPr>
        <w:ind w:left="567" w:hanging="567"/>
      </w:pPr>
      <w:r w:rsidRPr="00CA35CC">
        <w:t>ALDEA SOS</w:t>
      </w:r>
    </w:p>
    <w:p w:rsidR="00F93C0B" w:rsidRPr="00CA35CC" w:rsidRDefault="00F93C0B" w:rsidP="002B176E">
      <w:pPr>
        <w:ind w:left="567" w:hanging="567"/>
      </w:pPr>
      <w:r w:rsidRPr="00CA35CC">
        <w:t>Base Educativa y Comunitaria de Apoyo (BECA)</w:t>
      </w:r>
    </w:p>
    <w:p w:rsidR="00F93C0B" w:rsidRPr="00CA35CC" w:rsidRDefault="00F93C0B" w:rsidP="002B176E">
      <w:pPr>
        <w:ind w:left="567" w:hanging="567"/>
      </w:pPr>
      <w:r w:rsidRPr="00CA35CC">
        <w:t>Centro de Estudios en Niñez y Juventud (CENIJU)</w:t>
      </w:r>
    </w:p>
    <w:p w:rsidR="00F93C0B" w:rsidRPr="00CA35CC" w:rsidRDefault="00F93C0B" w:rsidP="002B176E">
      <w:pPr>
        <w:ind w:left="567" w:hanging="567"/>
      </w:pPr>
      <w:r w:rsidRPr="00CA35CC">
        <w:t>Centro de Investigación Multidisciplinario para el Desarrollo (CINDE)</w:t>
      </w:r>
    </w:p>
    <w:p w:rsidR="00F93C0B" w:rsidRPr="00CA35CC" w:rsidRDefault="00F93C0B" w:rsidP="002B176E">
      <w:pPr>
        <w:ind w:left="567" w:hanging="567"/>
      </w:pPr>
      <w:r w:rsidRPr="00CA35CC">
        <w:t xml:space="preserve">Consejerías Municipales de Niñez </w:t>
      </w:r>
      <w:r w:rsidR="005B256D">
        <w:t>y Adolescencia (CODENI</w:t>
      </w:r>
      <w:r w:rsidRPr="00CA35CC">
        <w:t>):</w:t>
      </w:r>
    </w:p>
    <w:p w:rsidR="00F93C0B" w:rsidRPr="00CA35CC" w:rsidRDefault="00F93C0B" w:rsidP="002B176E">
      <w:pPr>
        <w:ind w:left="924" w:hanging="357"/>
      </w:pPr>
      <w:r>
        <w:t>-</w:t>
      </w:r>
      <w:r>
        <w:tab/>
      </w:r>
      <w:r w:rsidRPr="00CA35CC">
        <w:t>Asunción</w:t>
      </w:r>
    </w:p>
    <w:p w:rsidR="00F93C0B" w:rsidRPr="00CA35CC" w:rsidRDefault="00F93C0B" w:rsidP="002B176E">
      <w:pPr>
        <w:ind w:left="924" w:hanging="357"/>
      </w:pPr>
      <w:r>
        <w:t>-</w:t>
      </w:r>
      <w:r>
        <w:tab/>
      </w:r>
      <w:r w:rsidRPr="00CA35CC">
        <w:t>Caazapá</w:t>
      </w:r>
    </w:p>
    <w:p w:rsidR="00F93C0B" w:rsidRPr="00CA35CC" w:rsidRDefault="00F93C0B" w:rsidP="002B176E">
      <w:pPr>
        <w:ind w:left="924" w:hanging="357"/>
      </w:pPr>
      <w:r>
        <w:t>-</w:t>
      </w:r>
      <w:r>
        <w:tab/>
      </w:r>
      <w:r w:rsidRPr="00CA35CC">
        <w:t>Coronel Oviedo</w:t>
      </w:r>
    </w:p>
    <w:p w:rsidR="00F93C0B" w:rsidRPr="00CA35CC" w:rsidRDefault="00F93C0B" w:rsidP="002B176E">
      <w:pPr>
        <w:ind w:left="924" w:hanging="357"/>
      </w:pPr>
      <w:r>
        <w:t>-</w:t>
      </w:r>
      <w:r>
        <w:tab/>
      </w:r>
      <w:r w:rsidRPr="00CA35CC">
        <w:t>Capitán Miranda</w:t>
      </w:r>
    </w:p>
    <w:p w:rsidR="00F93C0B" w:rsidRPr="00CA35CC" w:rsidRDefault="00F93C0B" w:rsidP="002B176E">
      <w:pPr>
        <w:ind w:left="924" w:hanging="357"/>
      </w:pPr>
      <w:r>
        <w:t>-</w:t>
      </w:r>
      <w:r>
        <w:tab/>
      </w:r>
      <w:r w:rsidRPr="00CA35CC">
        <w:t>San Alberto</w:t>
      </w:r>
    </w:p>
    <w:p w:rsidR="00F93C0B" w:rsidRPr="00CA35CC" w:rsidRDefault="00F93C0B" w:rsidP="002B176E">
      <w:pPr>
        <w:ind w:left="924" w:hanging="357"/>
      </w:pPr>
      <w:r>
        <w:t>-</w:t>
      </w:r>
      <w:r>
        <w:tab/>
      </w:r>
      <w:r w:rsidRPr="00CA35CC">
        <w:t>San Cosme y Damián</w:t>
      </w:r>
    </w:p>
    <w:p w:rsidR="00F93C0B" w:rsidRPr="00CA35CC" w:rsidRDefault="00F93C0B" w:rsidP="002B176E">
      <w:pPr>
        <w:ind w:left="924" w:hanging="357"/>
      </w:pPr>
      <w:r>
        <w:t>-</w:t>
      </w:r>
      <w:r>
        <w:tab/>
      </w:r>
      <w:r w:rsidRPr="00CA35CC">
        <w:t>La Paz</w:t>
      </w:r>
    </w:p>
    <w:p w:rsidR="00F93C0B" w:rsidRPr="00CA35CC" w:rsidRDefault="00F93C0B" w:rsidP="002B176E">
      <w:pPr>
        <w:ind w:left="924" w:hanging="357"/>
      </w:pPr>
      <w:r>
        <w:t>-</w:t>
      </w:r>
      <w:r>
        <w:tab/>
      </w:r>
      <w:r w:rsidRPr="00CA35CC">
        <w:t>Mcal. Estigarribia</w:t>
      </w:r>
    </w:p>
    <w:p w:rsidR="00F93C0B" w:rsidRPr="00CA35CC" w:rsidRDefault="00F93C0B" w:rsidP="002B176E">
      <w:pPr>
        <w:ind w:left="924" w:hanging="357"/>
      </w:pPr>
      <w:r>
        <w:t>-</w:t>
      </w:r>
      <w:r>
        <w:tab/>
      </w:r>
      <w:r w:rsidRPr="00CA35CC">
        <w:t>Pedro Juan Caballero</w:t>
      </w:r>
    </w:p>
    <w:p w:rsidR="00F93C0B" w:rsidRPr="00CA35CC" w:rsidRDefault="00F93C0B" w:rsidP="002B176E">
      <w:pPr>
        <w:ind w:left="924" w:hanging="357"/>
      </w:pPr>
      <w:r>
        <w:t>-</w:t>
      </w:r>
      <w:r>
        <w:tab/>
      </w:r>
      <w:r w:rsidRPr="00CA35CC">
        <w:t>San Estanislao</w:t>
      </w:r>
    </w:p>
    <w:p w:rsidR="00F93C0B" w:rsidRDefault="00F93C0B" w:rsidP="002B176E">
      <w:pPr>
        <w:ind w:left="924" w:hanging="357"/>
      </w:pPr>
      <w:r>
        <w:t>-</w:t>
      </w:r>
      <w:r>
        <w:tab/>
      </w:r>
      <w:r w:rsidRPr="00CA35CC">
        <w:t>Yby Yaú</w:t>
      </w:r>
    </w:p>
    <w:p w:rsidR="00F93C0B" w:rsidRPr="00CA35CC" w:rsidRDefault="00F93C0B" w:rsidP="002B176E">
      <w:pPr>
        <w:ind w:left="567" w:hanging="567"/>
      </w:pPr>
      <w:r w:rsidRPr="00CA35CC">
        <w:t>Consejo Nacional de la Niñez y la Adolescencia</w:t>
      </w:r>
    </w:p>
    <w:p w:rsidR="00F93C0B" w:rsidRPr="00CA35CC" w:rsidRDefault="00F93C0B" w:rsidP="002B176E">
      <w:pPr>
        <w:ind w:left="567" w:hanging="567"/>
      </w:pPr>
      <w:r w:rsidRPr="00CA35CC">
        <w:t>Consejo Departamental de Niñez y Adolescencia (Departamento de Cordillera)</w:t>
      </w:r>
    </w:p>
    <w:p w:rsidR="00F93C0B" w:rsidRPr="00CA35CC" w:rsidRDefault="00F93C0B" w:rsidP="002B176E">
      <w:pPr>
        <w:ind w:left="851" w:hanging="851"/>
      </w:pPr>
      <w:r w:rsidRPr="00CA35CC">
        <w:t>Consejo Municipal de Niñez y Adolescencia de Coronel Oviedo (Departamento de Caaguazú)</w:t>
      </w:r>
    </w:p>
    <w:p w:rsidR="00F93C0B" w:rsidRPr="00CF781E" w:rsidRDefault="00F93C0B" w:rsidP="002B176E">
      <w:pPr>
        <w:ind w:left="360" w:hanging="360"/>
        <w:rPr>
          <w:lang w:val="es-PY"/>
        </w:rPr>
      </w:pPr>
      <w:r w:rsidRPr="002B176E">
        <w:t>Comisión</w:t>
      </w:r>
      <w:r w:rsidRPr="00CA35CC">
        <w:rPr>
          <w:lang w:val="es-PY"/>
        </w:rPr>
        <w:t xml:space="preserve"> Nacional para la Prevención y Erradicación del Trabajo Infantil y la Protección del Trabajo de los/las Adolescentes (CONAETI)</w:t>
      </w:r>
    </w:p>
    <w:p w:rsidR="00F93C0B" w:rsidRPr="00CA35CC" w:rsidRDefault="00F93C0B" w:rsidP="002B176E">
      <w:pPr>
        <w:ind w:left="567" w:hanging="567"/>
      </w:pPr>
      <w:r w:rsidRPr="00CA35CC">
        <w:t>Coordinadora Nacional de Niños, Niñas y Adolescentes Trabajadores (CONNAT)</w:t>
      </w:r>
    </w:p>
    <w:p w:rsidR="00F93C0B" w:rsidRPr="00CA35CC" w:rsidRDefault="00F93C0B" w:rsidP="002B176E">
      <w:pPr>
        <w:ind w:left="567" w:hanging="567"/>
      </w:pPr>
      <w:r w:rsidRPr="00CA35CC">
        <w:t>Coordinadora Nacional para el Desarrollo Integral de la Primera Infancia (CONADIPI)</w:t>
      </w:r>
    </w:p>
    <w:p w:rsidR="00F93C0B" w:rsidRPr="00CA35CC" w:rsidRDefault="00F93C0B" w:rsidP="002B176E">
      <w:pPr>
        <w:ind w:left="567" w:hanging="567"/>
      </w:pPr>
      <w:r w:rsidRPr="00CA35CC">
        <w:t>Coordinadora por los Derechos de la Infancia y la Adolescencia (CDIA)</w:t>
      </w:r>
    </w:p>
    <w:p w:rsidR="00F93C0B" w:rsidRPr="00CA35CC" w:rsidRDefault="00F93C0B" w:rsidP="002B176E">
      <w:pPr>
        <w:ind w:left="567" w:hanging="567"/>
      </w:pPr>
      <w:r w:rsidRPr="00CA35CC">
        <w:t>Defensoría del Pueblo</w:t>
      </w:r>
    </w:p>
    <w:p w:rsidR="00F93C0B" w:rsidRPr="00CA35CC" w:rsidRDefault="00F93C0B" w:rsidP="002B176E">
      <w:pPr>
        <w:ind w:left="567" w:hanging="567"/>
      </w:pPr>
      <w:r>
        <w:t>Dirección de B</w:t>
      </w:r>
      <w:r w:rsidRPr="00CA35CC">
        <w:t xml:space="preserve">eneficencia y </w:t>
      </w:r>
      <w:r>
        <w:t>A</w:t>
      </w:r>
      <w:r w:rsidRPr="00CA35CC">
        <w:t xml:space="preserve">yuda </w:t>
      </w:r>
      <w:r>
        <w:t>S</w:t>
      </w:r>
      <w:r w:rsidRPr="00CA35CC">
        <w:t>ocial (DIBEN)</w:t>
      </w:r>
    </w:p>
    <w:p w:rsidR="00F93C0B" w:rsidRPr="00CA35CC" w:rsidRDefault="00F93C0B" w:rsidP="002B176E">
      <w:pPr>
        <w:ind w:left="567" w:hanging="567"/>
      </w:pPr>
      <w:r w:rsidRPr="00CA35CC">
        <w:t>Facultad de Humanidades y Ciencias de la Educación (Universidad Nacional de Pilar)</w:t>
      </w:r>
    </w:p>
    <w:p w:rsidR="00F93C0B" w:rsidRPr="00CA35CC" w:rsidRDefault="00F93C0B" w:rsidP="002B176E">
      <w:pPr>
        <w:ind w:left="567" w:hanging="567"/>
      </w:pPr>
      <w:r w:rsidRPr="00CA35CC">
        <w:t>Fondo de las Naciones Unidas para la Infancia (UNICEF)</w:t>
      </w:r>
    </w:p>
    <w:p w:rsidR="00F93C0B" w:rsidRPr="00CA35CC" w:rsidRDefault="00F93C0B" w:rsidP="002B176E">
      <w:pPr>
        <w:ind w:left="567" w:hanging="567"/>
      </w:pPr>
      <w:r w:rsidRPr="00CA35CC">
        <w:t>Fundaciones:</w:t>
      </w:r>
    </w:p>
    <w:p w:rsidR="00F93C0B" w:rsidRPr="00CA35CC" w:rsidRDefault="00F93C0B" w:rsidP="002B176E">
      <w:pPr>
        <w:ind w:left="924" w:hanging="357"/>
      </w:pPr>
      <w:r>
        <w:t>-</w:t>
      </w:r>
      <w:r>
        <w:tab/>
      </w:r>
      <w:r w:rsidRPr="00CA35CC">
        <w:t>Piche Róga</w:t>
      </w:r>
    </w:p>
    <w:p w:rsidR="00F93C0B" w:rsidRPr="00CA35CC" w:rsidRDefault="00F93C0B" w:rsidP="002B176E">
      <w:pPr>
        <w:ind w:left="924" w:hanging="357"/>
      </w:pPr>
      <w:r>
        <w:t>-</w:t>
      </w:r>
      <w:r>
        <w:tab/>
      </w:r>
      <w:r w:rsidRPr="00CA35CC">
        <w:t>Teresiana</w:t>
      </w:r>
    </w:p>
    <w:p w:rsidR="00F93C0B" w:rsidRPr="00CA35CC" w:rsidRDefault="00F93C0B" w:rsidP="002B176E">
      <w:pPr>
        <w:ind w:left="567" w:hanging="567"/>
      </w:pPr>
      <w:r w:rsidRPr="00CA35CC">
        <w:t>Amor y Esperanza</w:t>
      </w:r>
    </w:p>
    <w:p w:rsidR="00F93C0B" w:rsidRPr="00CA35CC" w:rsidRDefault="00F93C0B" w:rsidP="002B176E">
      <w:pPr>
        <w:ind w:left="567" w:hanging="567"/>
      </w:pPr>
      <w:r>
        <w:t>Global</w:t>
      </w:r>
      <w:r w:rsidRPr="00CA35CC">
        <w:t xml:space="preserve"> Infancia</w:t>
      </w:r>
    </w:p>
    <w:p w:rsidR="00F93C0B" w:rsidRPr="00CA35CC" w:rsidRDefault="00F93C0B" w:rsidP="002B176E">
      <w:pPr>
        <w:ind w:left="567" w:hanging="567"/>
      </w:pPr>
      <w:r w:rsidRPr="00CA35CC">
        <w:t>Gobernaciones:</w:t>
      </w:r>
    </w:p>
    <w:p w:rsidR="00F93C0B" w:rsidRPr="00CA35CC" w:rsidRDefault="00F93C0B" w:rsidP="002B176E">
      <w:pPr>
        <w:ind w:left="924" w:hanging="357"/>
      </w:pPr>
      <w:r>
        <w:t>-</w:t>
      </w:r>
      <w:r>
        <w:tab/>
      </w:r>
      <w:r w:rsidRPr="00CA35CC">
        <w:t xml:space="preserve">Boquerón </w:t>
      </w:r>
    </w:p>
    <w:p w:rsidR="00F93C0B" w:rsidRPr="00CA35CC" w:rsidRDefault="00F93C0B" w:rsidP="002B176E">
      <w:pPr>
        <w:ind w:left="924" w:hanging="357"/>
      </w:pPr>
      <w:r>
        <w:t>-</w:t>
      </w:r>
      <w:r>
        <w:tab/>
      </w:r>
      <w:r w:rsidRPr="00CA35CC">
        <w:t>Caaguazú</w:t>
      </w:r>
    </w:p>
    <w:p w:rsidR="00F93C0B" w:rsidRPr="00CA35CC" w:rsidRDefault="00F93C0B" w:rsidP="002B176E">
      <w:pPr>
        <w:ind w:left="924" w:hanging="357"/>
      </w:pPr>
      <w:r>
        <w:t>-</w:t>
      </w:r>
      <w:r>
        <w:tab/>
      </w:r>
      <w:r w:rsidRPr="00CA35CC">
        <w:t>Itapúa</w:t>
      </w:r>
    </w:p>
    <w:p w:rsidR="00F93C0B" w:rsidRPr="00CA35CC" w:rsidRDefault="00F93C0B" w:rsidP="002B176E">
      <w:pPr>
        <w:ind w:left="924" w:hanging="357"/>
      </w:pPr>
      <w:r>
        <w:t>-</w:t>
      </w:r>
      <w:r>
        <w:tab/>
      </w:r>
      <w:r w:rsidRPr="00CA35CC">
        <w:t>Amambay</w:t>
      </w:r>
    </w:p>
    <w:p w:rsidR="00F93C0B" w:rsidRPr="00CA35CC" w:rsidRDefault="00F93C0B" w:rsidP="002B176E">
      <w:pPr>
        <w:ind w:left="567" w:hanging="567"/>
      </w:pPr>
      <w:r w:rsidRPr="00CA35CC">
        <w:t>Grupo Luna Nueva</w:t>
      </w:r>
    </w:p>
    <w:p w:rsidR="00F93C0B" w:rsidRPr="00CA35CC" w:rsidRDefault="00F93C0B" w:rsidP="002B176E">
      <w:pPr>
        <w:ind w:left="567" w:hanging="567"/>
      </w:pPr>
      <w:r w:rsidRPr="00CA35CC">
        <w:t>Hogares de Abrigo:</w:t>
      </w:r>
    </w:p>
    <w:p w:rsidR="00F93C0B" w:rsidRPr="00CA35CC" w:rsidRDefault="00F93C0B" w:rsidP="002B176E">
      <w:pPr>
        <w:ind w:left="924" w:hanging="357"/>
      </w:pPr>
      <w:r>
        <w:t>-</w:t>
      </w:r>
      <w:r>
        <w:tab/>
      </w:r>
      <w:r w:rsidRPr="00CA35CC">
        <w:t>Oga Mimbi</w:t>
      </w:r>
    </w:p>
    <w:p w:rsidR="00F93C0B" w:rsidRPr="00CA35CC" w:rsidRDefault="00F93C0B" w:rsidP="002B176E">
      <w:pPr>
        <w:ind w:left="924" w:hanging="357"/>
      </w:pPr>
      <w:r>
        <w:t>-</w:t>
      </w:r>
      <w:r>
        <w:tab/>
      </w:r>
      <w:r w:rsidRPr="00CA35CC">
        <w:t>Don Bosco Róga</w:t>
      </w:r>
    </w:p>
    <w:p w:rsidR="00F93C0B" w:rsidRPr="00CA35CC" w:rsidRDefault="00F93C0B" w:rsidP="002B176E">
      <w:pPr>
        <w:ind w:left="924" w:hanging="357"/>
      </w:pPr>
      <w:r>
        <w:t>-</w:t>
      </w:r>
      <w:r>
        <w:tab/>
      </w:r>
      <w:r w:rsidRPr="00CA35CC">
        <w:t>Tekove Pyahu</w:t>
      </w:r>
    </w:p>
    <w:p w:rsidR="00F93C0B" w:rsidRPr="00CA35CC" w:rsidRDefault="00F93C0B" w:rsidP="002B176E">
      <w:pPr>
        <w:ind w:left="567" w:hanging="567"/>
      </w:pPr>
      <w:r w:rsidRPr="00CA35CC">
        <w:t>Instituto de Estudios Comparados en Ciencias Penales y Sociales (INCECIP)</w:t>
      </w:r>
    </w:p>
    <w:p w:rsidR="00F93C0B" w:rsidRPr="00CA35CC" w:rsidRDefault="00F93C0B" w:rsidP="002B176E">
      <w:pPr>
        <w:ind w:left="567" w:hanging="567"/>
      </w:pPr>
      <w:r w:rsidRPr="00CA35CC">
        <w:t>Instituto Nacional de Alimentación y Nutrición (INAN)</w:t>
      </w:r>
    </w:p>
    <w:p w:rsidR="00F93C0B" w:rsidRPr="00CA35CC" w:rsidRDefault="00F93C0B" w:rsidP="002B176E">
      <w:pPr>
        <w:ind w:left="567" w:hanging="567"/>
      </w:pPr>
      <w:r w:rsidRPr="00CA35CC">
        <w:t>Instituto Nacional de Protección a Personas Excepcionales (INPRO)</w:t>
      </w:r>
    </w:p>
    <w:p w:rsidR="00F93C0B" w:rsidRPr="00CA35CC" w:rsidRDefault="00F93C0B" w:rsidP="002B176E">
      <w:pPr>
        <w:ind w:left="567" w:hanging="567"/>
      </w:pPr>
      <w:r w:rsidRPr="00CA35CC">
        <w:t>Instituto Nacional del Indígena (INDI)</w:t>
      </w:r>
    </w:p>
    <w:p w:rsidR="00F93C0B" w:rsidRPr="00CA35CC" w:rsidRDefault="00F93C0B" w:rsidP="002B176E">
      <w:pPr>
        <w:ind w:left="567" w:hanging="567"/>
      </w:pPr>
      <w:r w:rsidRPr="00CA35CC">
        <w:t>I</w:t>
      </w:r>
      <w:r>
        <w:t>nstituto Superior de Educación "</w:t>
      </w:r>
      <w:r w:rsidRPr="00CA35CC">
        <w:t>Dr. Raúl Peña</w:t>
      </w:r>
      <w:r>
        <w:t>"</w:t>
      </w:r>
      <w:r w:rsidRPr="00CA35CC">
        <w:t xml:space="preserve"> (ISE)</w:t>
      </w:r>
    </w:p>
    <w:p w:rsidR="00F93C0B" w:rsidRPr="00CA35CC" w:rsidRDefault="00F93C0B" w:rsidP="002B176E">
      <w:pPr>
        <w:ind w:left="567" w:hanging="567"/>
      </w:pPr>
      <w:r w:rsidRPr="00CA35CC">
        <w:t>Junior Achievement Paraguay</w:t>
      </w:r>
    </w:p>
    <w:p w:rsidR="00F93C0B" w:rsidRPr="00CA35CC" w:rsidRDefault="00F93C0B" w:rsidP="002B176E">
      <w:pPr>
        <w:ind w:left="567" w:hanging="567"/>
      </w:pPr>
      <w:r w:rsidRPr="00CA35CC">
        <w:t>Junta Departamental de Boquerón</w:t>
      </w:r>
    </w:p>
    <w:p w:rsidR="00F93C0B" w:rsidRPr="00CA35CC" w:rsidRDefault="00F93C0B" w:rsidP="002B176E">
      <w:pPr>
        <w:ind w:left="567" w:hanging="567"/>
      </w:pPr>
      <w:r w:rsidRPr="00CA35CC">
        <w:t>Junta Municipal de Filadelfia</w:t>
      </w:r>
    </w:p>
    <w:p w:rsidR="00F93C0B" w:rsidRPr="00CA35CC" w:rsidRDefault="00F93C0B" w:rsidP="002B176E">
      <w:pPr>
        <w:ind w:left="567" w:hanging="567"/>
      </w:pPr>
      <w:r w:rsidRPr="00CA35CC">
        <w:t>Junta Municipal de Mariscal Estigarribia</w:t>
      </w:r>
    </w:p>
    <w:p w:rsidR="00F93C0B" w:rsidRPr="00CA35CC" w:rsidRDefault="00F93C0B" w:rsidP="002B176E">
      <w:pPr>
        <w:ind w:left="567" w:hanging="567"/>
      </w:pPr>
      <w:r w:rsidRPr="00CA35CC">
        <w:t>Líderes Indígenas de Presidente Hayes y Puerto Pinasco</w:t>
      </w:r>
    </w:p>
    <w:p w:rsidR="00F93C0B" w:rsidRPr="00CA35CC" w:rsidRDefault="00F93C0B" w:rsidP="002B176E">
      <w:pPr>
        <w:ind w:left="567" w:hanging="567"/>
      </w:pPr>
      <w:r w:rsidRPr="00CA35CC">
        <w:t xml:space="preserve">Miembro del Comité por los Derechos del Niño y Niña </w:t>
      </w:r>
      <w:r>
        <w:t>-</w:t>
      </w:r>
      <w:r w:rsidRPr="00CA35CC">
        <w:t xml:space="preserve"> Sra. Rosa María Ortiz </w:t>
      </w:r>
    </w:p>
    <w:p w:rsidR="00F93C0B" w:rsidRPr="00CA35CC" w:rsidRDefault="00F93C0B" w:rsidP="002B176E">
      <w:pPr>
        <w:ind w:left="567" w:hanging="567"/>
      </w:pPr>
      <w:r w:rsidRPr="00CA35CC">
        <w:t>Ministerio de Agricultura y Ganadería (MAG)</w:t>
      </w:r>
    </w:p>
    <w:p w:rsidR="00F93C0B" w:rsidRPr="00CA35CC" w:rsidRDefault="00F93C0B" w:rsidP="002B176E">
      <w:pPr>
        <w:ind w:left="567" w:hanging="567"/>
      </w:pPr>
      <w:r w:rsidRPr="00CA35CC">
        <w:t>Ministerio de Educación y Cultura (MEC):</w:t>
      </w:r>
    </w:p>
    <w:p w:rsidR="00F93C0B" w:rsidRPr="00CA35CC" w:rsidRDefault="00F93C0B" w:rsidP="002B176E">
      <w:pPr>
        <w:ind w:left="924" w:hanging="357"/>
      </w:pPr>
      <w:r>
        <w:t>-</w:t>
      </w:r>
      <w:r>
        <w:tab/>
      </w:r>
      <w:r w:rsidRPr="00CA35CC">
        <w:t>Departamento de Proyectos</w:t>
      </w:r>
    </w:p>
    <w:p w:rsidR="00F93C0B" w:rsidRPr="00CA35CC" w:rsidRDefault="00F93C0B" w:rsidP="002B176E">
      <w:pPr>
        <w:ind w:left="924" w:hanging="357"/>
      </w:pPr>
      <w:r>
        <w:t>-</w:t>
      </w:r>
      <w:r>
        <w:tab/>
      </w:r>
      <w:r w:rsidRPr="00CA35CC">
        <w:t>Dirección de Educación Especial</w:t>
      </w:r>
    </w:p>
    <w:p w:rsidR="00F93C0B" w:rsidRPr="00CA35CC" w:rsidRDefault="00F93C0B" w:rsidP="002B176E">
      <w:pPr>
        <w:ind w:left="924" w:hanging="357"/>
      </w:pPr>
      <w:r>
        <w:t>-</w:t>
      </w:r>
      <w:r>
        <w:tab/>
      </w:r>
      <w:r w:rsidRPr="00CA35CC">
        <w:t xml:space="preserve">Dirección de formación docente </w:t>
      </w:r>
    </w:p>
    <w:p w:rsidR="00F93C0B" w:rsidRPr="00CA35CC" w:rsidRDefault="00F93C0B" w:rsidP="002B176E">
      <w:pPr>
        <w:ind w:left="924" w:hanging="357"/>
      </w:pPr>
      <w:r>
        <w:t>-</w:t>
      </w:r>
      <w:r>
        <w:tab/>
      </w:r>
      <w:r w:rsidRPr="00CA35CC">
        <w:t xml:space="preserve">Dirección General de Supervisión Educativa </w:t>
      </w:r>
    </w:p>
    <w:p w:rsidR="00F93C0B" w:rsidRPr="00CA35CC" w:rsidRDefault="00F93C0B" w:rsidP="002B176E">
      <w:pPr>
        <w:ind w:left="924" w:hanging="357"/>
      </w:pPr>
      <w:r>
        <w:t>-</w:t>
      </w:r>
      <w:r>
        <w:tab/>
      </w:r>
      <w:r w:rsidRPr="00CA35CC">
        <w:t>Supervisores Educativos</w:t>
      </w:r>
    </w:p>
    <w:p w:rsidR="00F93C0B" w:rsidRPr="00CA35CC" w:rsidRDefault="00F93C0B" w:rsidP="002B176E">
      <w:pPr>
        <w:ind w:left="924" w:hanging="357"/>
      </w:pPr>
      <w:r>
        <w:t>-</w:t>
      </w:r>
      <w:r>
        <w:tab/>
      </w:r>
      <w:r w:rsidRPr="00CA35CC">
        <w:t xml:space="preserve">Directores y Docentes </w:t>
      </w:r>
    </w:p>
    <w:p w:rsidR="00F93C0B" w:rsidRPr="00CA35CC" w:rsidRDefault="00F93C0B" w:rsidP="002B176E">
      <w:pPr>
        <w:ind w:left="567" w:hanging="567"/>
      </w:pPr>
      <w:r w:rsidRPr="00CA35CC">
        <w:t>Ministerio de Justicia y Trabajo (MJT):</w:t>
      </w:r>
    </w:p>
    <w:p w:rsidR="00F93C0B" w:rsidRPr="00CA35CC" w:rsidRDefault="00F93C0B" w:rsidP="002B176E">
      <w:pPr>
        <w:ind w:left="924" w:hanging="357"/>
      </w:pPr>
      <w:r>
        <w:t>-</w:t>
      </w:r>
      <w:r>
        <w:tab/>
      </w:r>
      <w:r w:rsidRPr="00CA35CC">
        <w:t xml:space="preserve">Dirección General del Registro Civil de Estado </w:t>
      </w:r>
    </w:p>
    <w:p w:rsidR="00F93C0B" w:rsidRPr="00CA35CC" w:rsidRDefault="00F93C0B" w:rsidP="002B176E">
      <w:pPr>
        <w:ind w:left="924" w:hanging="357"/>
      </w:pPr>
      <w:r>
        <w:t>-</w:t>
      </w:r>
      <w:r>
        <w:tab/>
      </w:r>
      <w:r w:rsidRPr="00CA35CC">
        <w:t>Dirección General del Servicio Nacional de Albergues y Abrigos  (SNAA)</w:t>
      </w:r>
    </w:p>
    <w:p w:rsidR="00F93C0B" w:rsidRPr="00CA35CC" w:rsidRDefault="00F93C0B" w:rsidP="002B176E">
      <w:pPr>
        <w:ind w:left="924" w:hanging="357"/>
      </w:pPr>
      <w:r>
        <w:t>-</w:t>
      </w:r>
      <w:r>
        <w:tab/>
      </w:r>
      <w:r w:rsidRPr="00CA35CC">
        <w:t>Dirección Internacional</w:t>
      </w:r>
    </w:p>
    <w:p w:rsidR="00F93C0B" w:rsidRPr="00CA35CC" w:rsidRDefault="00F93C0B" w:rsidP="002B176E">
      <w:pPr>
        <w:ind w:left="924" w:hanging="357"/>
      </w:pPr>
      <w:r>
        <w:t>-</w:t>
      </w:r>
      <w:r>
        <w:tab/>
      </w:r>
      <w:r w:rsidRPr="00CA35CC">
        <w:t>Servicio Nacional de Atención al Adolescentes Infractores (SNAAI)</w:t>
      </w:r>
    </w:p>
    <w:p w:rsidR="00F93C0B" w:rsidRPr="00CA35CC" w:rsidRDefault="00F93C0B" w:rsidP="002B176E">
      <w:pPr>
        <w:ind w:left="567" w:hanging="567"/>
      </w:pPr>
      <w:r w:rsidRPr="00CA35CC">
        <w:t>Ministerio de Relaciones Exteriores (MRE)</w:t>
      </w:r>
    </w:p>
    <w:p w:rsidR="00F93C0B" w:rsidRPr="00CA35CC" w:rsidRDefault="00F93C0B" w:rsidP="002B176E">
      <w:pPr>
        <w:ind w:left="924" w:hanging="357"/>
      </w:pPr>
      <w:r>
        <w:t>-</w:t>
      </w:r>
      <w:r>
        <w:tab/>
      </w:r>
      <w:r w:rsidRPr="00CA35CC">
        <w:t xml:space="preserve">Dirección de Derechos Humanos  </w:t>
      </w:r>
    </w:p>
    <w:p w:rsidR="00F93C0B" w:rsidRPr="00CA35CC" w:rsidRDefault="00F93C0B" w:rsidP="002B176E">
      <w:pPr>
        <w:ind w:left="567" w:hanging="567"/>
      </w:pPr>
      <w:r w:rsidRPr="00CA35CC">
        <w:t xml:space="preserve">Ministerio de Salud Pública y Bienestar Social (MSP </w:t>
      </w:r>
      <w:r w:rsidR="00AA1BB9">
        <w:t>y</w:t>
      </w:r>
      <w:r w:rsidRPr="00CA35CC">
        <w:t xml:space="preserve"> BS):</w:t>
      </w:r>
    </w:p>
    <w:p w:rsidR="00F93C0B" w:rsidRPr="00CA35CC" w:rsidRDefault="00F93C0B" w:rsidP="002B176E">
      <w:pPr>
        <w:ind w:left="924" w:hanging="357"/>
      </w:pPr>
      <w:r>
        <w:t>-</w:t>
      </w:r>
      <w:r>
        <w:tab/>
      </w:r>
      <w:r w:rsidRPr="00CA35CC">
        <w:t xml:space="preserve">Dirección de Bienestar Social </w:t>
      </w:r>
    </w:p>
    <w:p w:rsidR="00F93C0B" w:rsidRPr="00CA35CC" w:rsidRDefault="00F93C0B" w:rsidP="002B176E">
      <w:pPr>
        <w:ind w:left="924" w:hanging="357"/>
      </w:pPr>
      <w:r>
        <w:t>-</w:t>
      </w:r>
      <w:r>
        <w:tab/>
      </w:r>
      <w:r w:rsidRPr="00CA35CC">
        <w:t>Dirección de Salud Mental</w:t>
      </w:r>
    </w:p>
    <w:p w:rsidR="00F93C0B" w:rsidRPr="00CA35CC" w:rsidRDefault="00F93C0B" w:rsidP="002B176E">
      <w:pPr>
        <w:ind w:left="924" w:hanging="357"/>
      </w:pPr>
      <w:r>
        <w:t>-</w:t>
      </w:r>
      <w:r>
        <w:tab/>
      </w:r>
      <w:r w:rsidRPr="00CA35CC">
        <w:t xml:space="preserve">Dirección General de Hospitales </w:t>
      </w:r>
    </w:p>
    <w:p w:rsidR="00F93C0B" w:rsidRPr="00CA35CC" w:rsidRDefault="00F93C0B" w:rsidP="002B176E">
      <w:pPr>
        <w:ind w:left="924" w:hanging="357"/>
      </w:pPr>
      <w:r>
        <w:t>-</w:t>
      </w:r>
      <w:r>
        <w:tab/>
      </w:r>
      <w:r w:rsidRPr="00CA35CC">
        <w:t>Dirección General de Programas de Salud y Atención Inte</w:t>
      </w:r>
      <w:r w:rsidR="009D7A93">
        <w:t xml:space="preserve">gral a la Niñez </w:t>
      </w:r>
      <w:r w:rsidRPr="00CA35CC">
        <w:t>y Adolescencia</w:t>
      </w:r>
    </w:p>
    <w:p w:rsidR="00F93C0B" w:rsidRPr="00CA35CC" w:rsidRDefault="00F93C0B" w:rsidP="002B176E">
      <w:pPr>
        <w:ind w:left="567" w:hanging="567"/>
      </w:pPr>
      <w:r>
        <w:t>Ministerio p</w:t>
      </w:r>
      <w:r w:rsidRPr="00CA35CC">
        <w:t>úblico</w:t>
      </w:r>
    </w:p>
    <w:p w:rsidR="00F93C0B" w:rsidRPr="00CA35CC" w:rsidRDefault="00F93C0B" w:rsidP="002B176E">
      <w:pPr>
        <w:ind w:left="567" w:hanging="567"/>
      </w:pPr>
      <w:r w:rsidRPr="00CA35CC">
        <w:t>Ministerio de la Defensa Pública</w:t>
      </w:r>
    </w:p>
    <w:p w:rsidR="00F93C0B" w:rsidRPr="00CA35CC" w:rsidRDefault="00F93C0B" w:rsidP="002B176E">
      <w:pPr>
        <w:ind w:left="567" w:hanging="567"/>
      </w:pPr>
      <w:r w:rsidRPr="00CA35CC">
        <w:t>Movimiento por la Paz, el Desarme y la Libertad (MPDL)</w:t>
      </w:r>
    </w:p>
    <w:p w:rsidR="00F93C0B" w:rsidRPr="00CA35CC" w:rsidRDefault="00F93C0B" w:rsidP="002B176E">
      <w:pPr>
        <w:ind w:left="567" w:hanging="567"/>
      </w:pPr>
      <w:r w:rsidRPr="00CA35CC">
        <w:t>Organización Internacional del Trabajo (OIT)</w:t>
      </w:r>
    </w:p>
    <w:p w:rsidR="00F93C0B" w:rsidRPr="00CA35CC" w:rsidRDefault="00F93C0B" w:rsidP="002B176E">
      <w:pPr>
        <w:ind w:left="567" w:hanging="567"/>
      </w:pPr>
      <w:r w:rsidRPr="00CA35CC">
        <w:t xml:space="preserve">Plataforma </w:t>
      </w:r>
      <w:r w:rsidR="00BB7A5B" w:rsidRPr="00CA35CC">
        <w:t xml:space="preserve">nacional de grupos y organizaciones de niños, niñas y adolescentes </w:t>
      </w:r>
      <w:r w:rsidRPr="00CA35CC">
        <w:t>del Paraguay</w:t>
      </w:r>
    </w:p>
    <w:p w:rsidR="00F93C0B" w:rsidRPr="00CA35CC" w:rsidRDefault="00F93C0B" w:rsidP="002B176E">
      <w:pPr>
        <w:ind w:left="567" w:hanging="567"/>
      </w:pPr>
      <w:r w:rsidRPr="00CA35CC">
        <w:t>Poder Judicial:</w:t>
      </w:r>
    </w:p>
    <w:p w:rsidR="00F93C0B" w:rsidRPr="00CA35CC" w:rsidRDefault="00F93C0B" w:rsidP="002B176E">
      <w:pPr>
        <w:ind w:left="924" w:hanging="357"/>
      </w:pPr>
      <w:r>
        <w:t>-</w:t>
      </w:r>
      <w:r>
        <w:tab/>
      </w:r>
      <w:r w:rsidRPr="00CA35CC">
        <w:t>Camaristas</w:t>
      </w:r>
    </w:p>
    <w:p w:rsidR="00F93C0B" w:rsidRPr="00CA35CC" w:rsidRDefault="00F93C0B" w:rsidP="002B176E">
      <w:pPr>
        <w:ind w:left="924" w:hanging="357"/>
      </w:pPr>
      <w:r>
        <w:t>-</w:t>
      </w:r>
      <w:r>
        <w:tab/>
        <w:t>Magistrados y m</w:t>
      </w:r>
      <w:r w:rsidRPr="00CA35CC">
        <w:t xml:space="preserve">agistradas </w:t>
      </w:r>
    </w:p>
    <w:p w:rsidR="00F93C0B" w:rsidRPr="00CA35CC" w:rsidRDefault="00F93C0B" w:rsidP="002B176E">
      <w:pPr>
        <w:ind w:left="924" w:hanging="357"/>
      </w:pPr>
      <w:r>
        <w:t>-</w:t>
      </w:r>
      <w:r>
        <w:tab/>
      </w:r>
      <w:r w:rsidRPr="00CA35CC">
        <w:t>Unidad de DDHH-Corte Suprema de Justicia</w:t>
      </w:r>
    </w:p>
    <w:p w:rsidR="00F93C0B" w:rsidRPr="00CA35CC" w:rsidRDefault="00F93C0B" w:rsidP="002B176E">
      <w:pPr>
        <w:ind w:left="567" w:hanging="567"/>
      </w:pPr>
      <w:r w:rsidRPr="00CA35CC">
        <w:t>Policía Nacional:</w:t>
      </w:r>
    </w:p>
    <w:p w:rsidR="00F93C0B" w:rsidRPr="00CA35CC" w:rsidRDefault="00F93C0B" w:rsidP="002B176E">
      <w:pPr>
        <w:ind w:left="924" w:hanging="357"/>
      </w:pPr>
      <w:r>
        <w:t>-</w:t>
      </w:r>
      <w:r>
        <w:tab/>
      </w:r>
      <w:r w:rsidRPr="00CA35CC">
        <w:t xml:space="preserve">Departamento de Asuntos familiares </w:t>
      </w:r>
    </w:p>
    <w:p w:rsidR="00F93C0B" w:rsidRPr="00CA35CC" w:rsidRDefault="00F93C0B" w:rsidP="002B176E">
      <w:pPr>
        <w:ind w:left="924" w:hanging="357"/>
      </w:pPr>
      <w:r>
        <w:t>-</w:t>
      </w:r>
      <w:r>
        <w:tab/>
      </w:r>
      <w:r w:rsidRPr="00CA35CC">
        <w:t xml:space="preserve">Sistema de Emergencia 911 </w:t>
      </w:r>
    </w:p>
    <w:p w:rsidR="00F93C0B" w:rsidRPr="00CA35CC" w:rsidRDefault="00F93C0B" w:rsidP="002B176E">
      <w:pPr>
        <w:ind w:left="924" w:hanging="357"/>
      </w:pPr>
      <w:r>
        <w:t>-</w:t>
      </w:r>
      <w:r>
        <w:tab/>
      </w:r>
      <w:r w:rsidRPr="00CA35CC">
        <w:t xml:space="preserve">Departamento de Identificaciones </w:t>
      </w:r>
    </w:p>
    <w:p w:rsidR="00F93C0B" w:rsidRPr="00CA35CC" w:rsidRDefault="00F93C0B" w:rsidP="002B176E">
      <w:pPr>
        <w:ind w:left="924" w:hanging="357"/>
      </w:pPr>
      <w:r>
        <w:t>-</w:t>
      </w:r>
      <w:r>
        <w:tab/>
      </w:r>
      <w:r w:rsidRPr="00CA35CC">
        <w:t>Organización Internacional de Policía Criminal (INTERPOL)</w:t>
      </w:r>
    </w:p>
    <w:p w:rsidR="00F93C0B" w:rsidRPr="00CA35CC" w:rsidRDefault="00F93C0B" w:rsidP="002B176E">
      <w:pPr>
        <w:ind w:left="567" w:hanging="567"/>
      </w:pPr>
      <w:r w:rsidRPr="00CA35CC">
        <w:t>Prog</w:t>
      </w:r>
      <w:r>
        <w:t>rama de atención integral a la n</w:t>
      </w:r>
      <w:r w:rsidRPr="00CA35CC">
        <w:t xml:space="preserve">iñez y </w:t>
      </w:r>
      <w:r>
        <w:t>a</w:t>
      </w:r>
      <w:r w:rsidRPr="00CA35CC">
        <w:t>dolescencia (PRAINA)</w:t>
      </w:r>
    </w:p>
    <w:p w:rsidR="00F93C0B" w:rsidRPr="00CA35CC" w:rsidRDefault="00F93C0B" w:rsidP="002B176E">
      <w:pPr>
        <w:ind w:left="567" w:hanging="567"/>
      </w:pPr>
      <w:r w:rsidRPr="00CA35CC">
        <w:t xml:space="preserve">Programa Nacional de </w:t>
      </w:r>
      <w:r>
        <w:t>c</w:t>
      </w:r>
      <w:r w:rsidRPr="00CA35CC">
        <w:t xml:space="preserve">omplementación </w:t>
      </w:r>
      <w:r>
        <w:t>a</w:t>
      </w:r>
      <w:r w:rsidRPr="00CA35CC">
        <w:t xml:space="preserve">limentaria y </w:t>
      </w:r>
      <w:r>
        <w:t>n</w:t>
      </w:r>
      <w:r w:rsidRPr="00CA35CC">
        <w:t>utricional (PROAN)</w:t>
      </w:r>
    </w:p>
    <w:p w:rsidR="00F93C0B" w:rsidRPr="00CA35CC" w:rsidRDefault="00F93C0B" w:rsidP="002B176E">
      <w:pPr>
        <w:ind w:left="567" w:hanging="567"/>
      </w:pPr>
      <w:r w:rsidRPr="00CA35CC">
        <w:t>Programa Nacional de SIDA (PRONASIDA)</w:t>
      </w:r>
    </w:p>
    <w:p w:rsidR="00F93C0B" w:rsidRPr="00CA35CC" w:rsidRDefault="00F93C0B" w:rsidP="002B176E">
      <w:pPr>
        <w:ind w:left="567" w:hanging="567"/>
      </w:pPr>
      <w:r w:rsidRPr="00CA35CC">
        <w:t>Rotary Club de Asunción</w:t>
      </w:r>
    </w:p>
    <w:p w:rsidR="00F93C0B" w:rsidRPr="00CA35CC" w:rsidRDefault="00F93C0B" w:rsidP="002B176E">
      <w:pPr>
        <w:ind w:left="567" w:hanging="567"/>
      </w:pPr>
      <w:r w:rsidRPr="00CA35CC">
        <w:t>Secretaría de Acción Social (SAS)</w:t>
      </w:r>
    </w:p>
    <w:p w:rsidR="00F93C0B" w:rsidRPr="00CA35CC" w:rsidRDefault="00F93C0B" w:rsidP="002B176E">
      <w:pPr>
        <w:ind w:left="567" w:hanging="567"/>
      </w:pPr>
      <w:r w:rsidRPr="00CA35CC">
        <w:t>Secretaría Nacional de Deportes (SND</w:t>
      </w:r>
      <w:r w:rsidR="009D7A93">
        <w:t>)</w:t>
      </w:r>
    </w:p>
    <w:p w:rsidR="00F93C0B" w:rsidRPr="00CA35CC" w:rsidRDefault="00F93C0B" w:rsidP="002B176E">
      <w:pPr>
        <w:ind w:left="567" w:hanging="567"/>
      </w:pPr>
      <w:r w:rsidRPr="00CA35CC">
        <w:t>Secretaría de la Mujer (SM)</w:t>
      </w:r>
    </w:p>
    <w:p w:rsidR="00F93C0B" w:rsidRPr="00CA35CC" w:rsidRDefault="00F93C0B" w:rsidP="002B176E">
      <w:pPr>
        <w:ind w:left="567" w:hanging="567"/>
      </w:pPr>
      <w:r w:rsidRPr="00CA35CC">
        <w:t>Secretaría Nacional de Repatriados (SNR)</w:t>
      </w:r>
    </w:p>
    <w:p w:rsidR="00F93C0B" w:rsidRPr="00CA35CC" w:rsidRDefault="009D7A93" w:rsidP="002B176E">
      <w:pPr>
        <w:ind w:left="567" w:hanging="567"/>
      </w:pPr>
      <w:r>
        <w:t>Secretaría Nacional Anti</w:t>
      </w:r>
      <w:r w:rsidR="00F93C0B" w:rsidRPr="00CA35CC">
        <w:t>drogas (SENAD)</w:t>
      </w:r>
    </w:p>
    <w:p w:rsidR="00F93C0B" w:rsidRPr="00CA35CC" w:rsidRDefault="00F93C0B" w:rsidP="002B176E">
      <w:pPr>
        <w:ind w:left="567" w:hanging="567"/>
      </w:pPr>
      <w:r w:rsidRPr="00CA35CC">
        <w:t>Secre</w:t>
      </w:r>
      <w:r>
        <w:t xml:space="preserve">tarías de Niñez y Adolescencia </w:t>
      </w:r>
      <w:r w:rsidRPr="00CA35CC">
        <w:t xml:space="preserve">de los </w:t>
      </w:r>
      <w:r>
        <w:t>d</w:t>
      </w:r>
      <w:r w:rsidRPr="00CA35CC">
        <w:t>epartamentos de :</w:t>
      </w:r>
    </w:p>
    <w:p w:rsidR="00F93C0B" w:rsidRPr="00CA35CC" w:rsidRDefault="00F93C0B" w:rsidP="002B176E">
      <w:pPr>
        <w:ind w:left="924" w:hanging="357"/>
      </w:pPr>
      <w:r>
        <w:t>-</w:t>
      </w:r>
      <w:r>
        <w:tab/>
      </w:r>
      <w:r w:rsidRPr="00CA35CC">
        <w:t>Cordillera</w:t>
      </w:r>
    </w:p>
    <w:p w:rsidR="00F93C0B" w:rsidRPr="00CA35CC" w:rsidRDefault="00F93C0B" w:rsidP="002B176E">
      <w:pPr>
        <w:ind w:left="924" w:hanging="357"/>
      </w:pPr>
      <w:r>
        <w:t>-</w:t>
      </w:r>
      <w:r>
        <w:tab/>
      </w:r>
      <w:r w:rsidRPr="00CA35CC">
        <w:t>Guairá</w:t>
      </w:r>
    </w:p>
    <w:p w:rsidR="00F93C0B" w:rsidRPr="00CA35CC" w:rsidRDefault="00F93C0B" w:rsidP="002B176E">
      <w:pPr>
        <w:ind w:left="924" w:hanging="357"/>
      </w:pPr>
      <w:r>
        <w:t>-</w:t>
      </w:r>
      <w:r>
        <w:tab/>
      </w:r>
      <w:r w:rsidRPr="00CA35CC">
        <w:t>Central</w:t>
      </w:r>
    </w:p>
    <w:p w:rsidR="00F93C0B" w:rsidRPr="00CA35CC" w:rsidRDefault="00F93C0B" w:rsidP="002B176E">
      <w:pPr>
        <w:ind w:left="924" w:hanging="357"/>
      </w:pPr>
      <w:r>
        <w:t>-</w:t>
      </w:r>
      <w:r>
        <w:tab/>
      </w:r>
      <w:r w:rsidRPr="00CA35CC">
        <w:t>Boquerón</w:t>
      </w:r>
    </w:p>
    <w:p w:rsidR="00F93C0B" w:rsidRPr="00CA35CC" w:rsidRDefault="00F93C0B" w:rsidP="002B176E">
      <w:pPr>
        <w:ind w:left="924" w:hanging="357"/>
      </w:pPr>
      <w:r>
        <w:t>-</w:t>
      </w:r>
      <w:r>
        <w:tab/>
      </w:r>
      <w:r w:rsidRPr="00CA35CC">
        <w:t>Misiones</w:t>
      </w:r>
    </w:p>
    <w:p w:rsidR="00F93C0B" w:rsidRPr="00CA35CC" w:rsidRDefault="00F93C0B" w:rsidP="002B176E">
      <w:pPr>
        <w:ind w:left="924" w:hanging="357"/>
      </w:pPr>
      <w:r>
        <w:t>-</w:t>
      </w:r>
      <w:r>
        <w:tab/>
      </w:r>
      <w:r w:rsidRPr="00CA35CC">
        <w:t>Amambay</w:t>
      </w:r>
    </w:p>
    <w:p w:rsidR="00F93C0B" w:rsidRPr="00CA35CC" w:rsidRDefault="00F93C0B" w:rsidP="002B176E">
      <w:pPr>
        <w:ind w:left="924" w:hanging="357"/>
      </w:pPr>
      <w:r>
        <w:t>-</w:t>
      </w:r>
      <w:r>
        <w:tab/>
      </w:r>
      <w:r w:rsidRPr="00CA35CC">
        <w:t>Caaguazú</w:t>
      </w:r>
    </w:p>
    <w:p w:rsidR="00F93C0B" w:rsidRPr="00CA35CC" w:rsidRDefault="00F93C0B" w:rsidP="002B176E">
      <w:pPr>
        <w:ind w:left="924" w:hanging="357"/>
      </w:pPr>
      <w:r>
        <w:t>-</w:t>
      </w:r>
      <w:r>
        <w:tab/>
      </w:r>
      <w:r w:rsidRPr="00CA35CC">
        <w:t>Canindeyú</w:t>
      </w:r>
    </w:p>
    <w:p w:rsidR="00F93C0B" w:rsidRPr="00CA35CC" w:rsidRDefault="00F93C0B" w:rsidP="002B176E">
      <w:pPr>
        <w:ind w:left="924" w:hanging="357"/>
      </w:pPr>
      <w:r>
        <w:t>-</w:t>
      </w:r>
      <w:r>
        <w:tab/>
      </w:r>
      <w:r w:rsidRPr="00CA35CC">
        <w:t>Alto Paraná</w:t>
      </w:r>
    </w:p>
    <w:p w:rsidR="00F93C0B" w:rsidRPr="00CA35CC" w:rsidRDefault="00F93C0B" w:rsidP="002B176E">
      <w:pPr>
        <w:ind w:left="924" w:hanging="357"/>
      </w:pPr>
      <w:r>
        <w:t>-</w:t>
      </w:r>
      <w:r>
        <w:tab/>
      </w:r>
      <w:r w:rsidRPr="00CA35CC">
        <w:t>Itapúa</w:t>
      </w:r>
    </w:p>
    <w:p w:rsidR="00F93C0B" w:rsidRPr="00CA35CC" w:rsidRDefault="00F93C0B" w:rsidP="002B176E">
      <w:pPr>
        <w:ind w:left="567" w:hanging="567"/>
      </w:pPr>
      <w:r w:rsidRPr="00CA35CC">
        <w:t>Secretaría Técnica de Planificación (STP)</w:t>
      </w:r>
    </w:p>
    <w:p w:rsidR="00F93C0B" w:rsidRPr="00CA35CC" w:rsidRDefault="00F93C0B" w:rsidP="002B176E">
      <w:pPr>
        <w:ind w:left="567" w:hanging="567"/>
      </w:pPr>
      <w:r w:rsidRPr="00CA35CC">
        <w:t>Servicio de Amor y Vida (SEAVI)</w:t>
      </w:r>
    </w:p>
    <w:p w:rsidR="00F93C0B" w:rsidRPr="00CA35CC" w:rsidRDefault="00F93C0B" w:rsidP="002B176E">
      <w:pPr>
        <w:ind w:left="567" w:hanging="567"/>
      </w:pPr>
      <w:r w:rsidRPr="00CA35CC">
        <w:t xml:space="preserve">Servicio Social Mennonita </w:t>
      </w:r>
    </w:p>
    <w:p w:rsidR="00F93C0B" w:rsidRPr="00CA35CC" w:rsidRDefault="00F93C0B" w:rsidP="002B176E">
      <w:pPr>
        <w:ind w:left="567" w:hanging="567"/>
      </w:pPr>
      <w:r w:rsidRPr="00CA35CC">
        <w:t>Transparencia Paraguay</w:t>
      </w:r>
    </w:p>
    <w:p w:rsidR="00F93C0B" w:rsidRPr="00CA35CC" w:rsidRDefault="00F93C0B" w:rsidP="002B176E">
      <w:pPr>
        <w:ind w:left="567" w:hanging="567"/>
      </w:pPr>
      <w:r w:rsidRPr="00CA35CC">
        <w:t>Tribunal Superior de Justicia Electoral</w:t>
      </w:r>
    </w:p>
    <w:p w:rsidR="00F93C0B" w:rsidRPr="00CA35CC" w:rsidRDefault="00F93C0B" w:rsidP="002B176E">
      <w:pPr>
        <w:spacing w:after="240"/>
        <w:ind w:left="567" w:hanging="567"/>
      </w:pPr>
      <w:r w:rsidRPr="00CA35CC">
        <w:t>Unión de Comunidades Indígenas de la Nación Yshir (UCINY)</w:t>
      </w:r>
    </w:p>
    <w:p w:rsidR="00F93C0B" w:rsidRPr="00CA35CC" w:rsidRDefault="00F93C0B" w:rsidP="00F93C0B">
      <w:pPr>
        <w:spacing w:after="240"/>
      </w:pPr>
      <w:r>
        <w:tab/>
      </w:r>
      <w:r w:rsidRPr="00CA35CC">
        <w:t>La Secretaría Nacional</w:t>
      </w:r>
      <w:r>
        <w:t xml:space="preserve"> de la Niñez y la Adolescencia </w:t>
      </w:r>
      <w:r w:rsidRPr="00CA35CC">
        <w:t xml:space="preserve">agradece a los representantes de instituciones del Estado paraguayo, </w:t>
      </w:r>
      <w:r>
        <w:t>ONG</w:t>
      </w:r>
      <w:r w:rsidRPr="00CA35CC">
        <w:t xml:space="preserve"> y de niños, niñas y adolescentes y </w:t>
      </w:r>
      <w:r>
        <w:t>a</w:t>
      </w:r>
      <w:r w:rsidR="009D7A93">
        <w:t>l</w:t>
      </w:r>
      <w:r>
        <w:t xml:space="preserve"> UNICEF que</w:t>
      </w:r>
      <w:r w:rsidRPr="00CA35CC">
        <w:t xml:space="preserve"> tuvie</w:t>
      </w:r>
      <w:r>
        <w:t xml:space="preserve">ron la gentileza de participar </w:t>
      </w:r>
      <w:r w:rsidRPr="00CA35CC">
        <w:t xml:space="preserve">en las actividades del proceso de elaboración del </w:t>
      </w:r>
      <w:r>
        <w:t>tercer informe p</w:t>
      </w:r>
      <w:r w:rsidRPr="00CA35CC">
        <w:t xml:space="preserve">eriódico del Estado paraguayo sobre la aplicación de la Convención </w:t>
      </w:r>
      <w:r>
        <w:t>sobre</w:t>
      </w:r>
      <w:r w:rsidRPr="00CA35CC">
        <w:t xml:space="preserve"> los Derechos del Niño.</w:t>
      </w:r>
    </w:p>
    <w:p w:rsidR="00E24209" w:rsidRDefault="00F93C0B" w:rsidP="00F93C0B">
      <w:pPr>
        <w:spacing w:after="240"/>
        <w:ind w:left="567"/>
        <w:jc w:val="center"/>
        <w:rPr>
          <w:b/>
          <w:lang w:val="es-PY"/>
        </w:rPr>
      </w:pPr>
      <w:r w:rsidRPr="00CA35CC">
        <w:rPr>
          <w:b/>
          <w:lang w:val="es-PY"/>
        </w:rPr>
        <w:br w:type="page"/>
      </w:r>
      <w:r w:rsidR="00E24209">
        <w:rPr>
          <w:b/>
          <w:lang w:val="es-PY"/>
        </w:rPr>
        <w:t>Anexo III</w:t>
      </w:r>
    </w:p>
    <w:p w:rsidR="00F93C0B" w:rsidRPr="00CA35CC" w:rsidRDefault="00F93C0B" w:rsidP="00F93C0B">
      <w:pPr>
        <w:spacing w:after="240"/>
        <w:ind w:left="567"/>
        <w:jc w:val="center"/>
        <w:rPr>
          <w:b/>
          <w:lang w:val="es-PY"/>
        </w:rPr>
      </w:pPr>
      <w:r w:rsidRPr="00CA35CC">
        <w:rPr>
          <w:b/>
          <w:lang w:val="es-PY"/>
        </w:rPr>
        <w:t>BIBLIOGRAFÍA CONSULTADA</w:t>
      </w:r>
    </w:p>
    <w:p w:rsidR="00F93C0B" w:rsidRPr="00CA35CC" w:rsidRDefault="00F93C0B" w:rsidP="006D1757">
      <w:pPr>
        <w:spacing w:after="180"/>
        <w:ind w:left="294" w:hanging="294"/>
      </w:pPr>
      <w:r w:rsidRPr="00CA35CC">
        <w:t xml:space="preserve">AMAR, Unión Europea, Secretaría de </w:t>
      </w:r>
      <w:r>
        <w:t xml:space="preserve">Acción Social, Roberto Céspedes. </w:t>
      </w:r>
      <w:r w:rsidR="006D1757">
        <w:t xml:space="preserve"> Estudio Registro Civil, </w:t>
      </w:r>
      <w:r w:rsidRPr="00CA35CC">
        <w:t>2002.</w:t>
      </w:r>
    </w:p>
    <w:p w:rsidR="00F93C0B" w:rsidRDefault="00F93C0B" w:rsidP="006D1757">
      <w:pPr>
        <w:spacing w:after="180"/>
        <w:ind w:left="294" w:hanging="294"/>
        <w:rPr>
          <w:bCs/>
          <w:lang w:val="es-ES_tradnl"/>
        </w:rPr>
      </w:pPr>
      <w:r>
        <w:t>Aportes por escrito al p</w:t>
      </w:r>
      <w:r w:rsidRPr="00CA35CC">
        <w:t xml:space="preserve">roceso de </w:t>
      </w:r>
      <w:r>
        <w:t>c</w:t>
      </w:r>
      <w:r w:rsidRPr="00CA35CC">
        <w:t xml:space="preserve">onsulta y </w:t>
      </w:r>
      <w:r>
        <w:t>v</w:t>
      </w:r>
      <w:r w:rsidRPr="00CA35CC">
        <w:t xml:space="preserve">alidación para la elaboración del </w:t>
      </w:r>
      <w:r>
        <w:t>tercer</w:t>
      </w:r>
      <w:r w:rsidRPr="00CA35CC">
        <w:t xml:space="preserve"> </w:t>
      </w:r>
      <w:r>
        <w:t>i</w:t>
      </w:r>
      <w:r w:rsidRPr="00CA35CC">
        <w:t xml:space="preserve">nforme </w:t>
      </w:r>
      <w:r>
        <w:t>p</w:t>
      </w:r>
      <w:r w:rsidRPr="00CA35CC">
        <w:t xml:space="preserve">eriódico del Estado </w:t>
      </w:r>
      <w:r>
        <w:t>p</w:t>
      </w:r>
      <w:r w:rsidRPr="00CA35CC">
        <w:t xml:space="preserve">araguayo sobre la </w:t>
      </w:r>
      <w:r>
        <w:t>a</w:t>
      </w:r>
      <w:r w:rsidRPr="00CA35CC">
        <w:t xml:space="preserve">plicación de la Convención </w:t>
      </w:r>
      <w:r>
        <w:t>sobre</w:t>
      </w:r>
      <w:r w:rsidR="006D1757">
        <w:t xml:space="preserve"> los Derechos del </w:t>
      </w:r>
      <w:r w:rsidRPr="00CA35CC">
        <w:t>Ni</w:t>
      </w:r>
      <w:r w:rsidRPr="00CA35CC">
        <w:rPr>
          <w:bCs/>
        </w:rPr>
        <w:t>ñ</w:t>
      </w:r>
      <w:r w:rsidRPr="00CA35CC">
        <w:t>o</w:t>
      </w:r>
      <w:r w:rsidRPr="00CA35CC">
        <w:rPr>
          <w:bCs/>
          <w:lang w:val="es-ES_tradnl"/>
        </w:rPr>
        <w:t>:</w:t>
      </w:r>
      <w:r>
        <w:rPr>
          <w:bCs/>
          <w:lang w:val="es-ES_tradnl"/>
        </w:rPr>
        <w:t xml:space="preserve">  </w:t>
      </w:r>
    </w:p>
    <w:p w:rsidR="00F93C0B" w:rsidRPr="00CA35CC" w:rsidRDefault="00F93C0B" w:rsidP="006D1757">
      <w:pPr>
        <w:spacing w:after="180"/>
        <w:ind w:left="641" w:hanging="357"/>
        <w:rPr>
          <w:bCs/>
          <w:lang w:val="es-ES_tradnl"/>
        </w:rPr>
      </w:pPr>
      <w:r>
        <w:rPr>
          <w:bCs/>
          <w:lang w:val="es-ES_tradnl"/>
        </w:rPr>
        <w:t>-</w:t>
      </w:r>
      <w:r>
        <w:rPr>
          <w:bCs/>
          <w:lang w:val="es-ES_tradnl"/>
        </w:rPr>
        <w:tab/>
        <w:t>BECA, 2006,</w:t>
      </w:r>
    </w:p>
    <w:p w:rsidR="00F93C0B" w:rsidRPr="00CA35CC" w:rsidRDefault="00F93C0B" w:rsidP="006D1757">
      <w:pPr>
        <w:spacing w:after="180"/>
        <w:ind w:left="641" w:hanging="357"/>
        <w:rPr>
          <w:bCs/>
          <w:lang w:val="es-ES_tradnl"/>
        </w:rPr>
      </w:pPr>
      <w:r>
        <w:rPr>
          <w:bCs/>
          <w:lang w:val="es-ES_tradnl"/>
        </w:rPr>
        <w:t>-</w:t>
      </w:r>
      <w:r>
        <w:rPr>
          <w:bCs/>
          <w:lang w:val="es-ES_tradnl"/>
        </w:rPr>
        <w:tab/>
      </w:r>
      <w:r w:rsidRPr="00CA35CC">
        <w:rPr>
          <w:bCs/>
          <w:lang w:val="es-ES_tradnl"/>
        </w:rPr>
        <w:t>Celeste Houdin, Representante de las ONG ante el Consejo Nacional de Niñez y Adolescencia, 2007</w:t>
      </w:r>
      <w:r>
        <w:rPr>
          <w:bCs/>
          <w:lang w:val="es-ES_tradnl"/>
        </w:rPr>
        <w:t>,</w:t>
      </w:r>
    </w:p>
    <w:p w:rsidR="00F93C0B" w:rsidRPr="00CA35CC" w:rsidRDefault="00F93C0B" w:rsidP="006D1757">
      <w:pPr>
        <w:spacing w:after="180"/>
        <w:ind w:left="641" w:hanging="357"/>
        <w:rPr>
          <w:bCs/>
          <w:lang w:val="es-ES_tradnl"/>
        </w:rPr>
      </w:pPr>
      <w:r>
        <w:rPr>
          <w:bCs/>
          <w:lang w:val="es-ES_tradnl"/>
        </w:rPr>
        <w:t>-</w:t>
      </w:r>
      <w:r>
        <w:rPr>
          <w:bCs/>
          <w:lang w:val="es-ES_tradnl"/>
        </w:rPr>
        <w:tab/>
        <w:t>CONADIPI, 2007,</w:t>
      </w:r>
    </w:p>
    <w:p w:rsidR="00F93C0B" w:rsidRPr="00CA35CC" w:rsidRDefault="00F93C0B" w:rsidP="006D1757">
      <w:pPr>
        <w:spacing w:after="180"/>
        <w:ind w:left="641" w:hanging="357"/>
        <w:rPr>
          <w:bCs/>
          <w:lang w:val="es-ES_tradnl"/>
        </w:rPr>
      </w:pPr>
      <w:r>
        <w:rPr>
          <w:bCs/>
          <w:lang w:val="es-ES_tradnl"/>
        </w:rPr>
        <w:t>-</w:t>
      </w:r>
      <w:r>
        <w:rPr>
          <w:bCs/>
          <w:lang w:val="es-ES_tradnl"/>
        </w:rPr>
        <w:tab/>
        <w:t>CONAETI, 2006,</w:t>
      </w:r>
    </w:p>
    <w:p w:rsidR="00F93C0B" w:rsidRPr="00CA35CC" w:rsidRDefault="00F93C0B" w:rsidP="006D1757">
      <w:pPr>
        <w:spacing w:after="180"/>
        <w:ind w:left="641" w:hanging="357"/>
        <w:rPr>
          <w:bCs/>
          <w:lang w:val="es-ES_tradnl"/>
        </w:rPr>
      </w:pPr>
      <w:r>
        <w:rPr>
          <w:bCs/>
          <w:lang w:val="es-ES_tradnl"/>
        </w:rPr>
        <w:t>-</w:t>
      </w:r>
      <w:r>
        <w:rPr>
          <w:bCs/>
          <w:lang w:val="es-ES_tradnl"/>
        </w:rPr>
        <w:tab/>
        <w:t>Defensoría del Pueblo, 2006,</w:t>
      </w:r>
    </w:p>
    <w:p w:rsidR="00F93C0B" w:rsidRPr="00CA35CC" w:rsidRDefault="00F93C0B" w:rsidP="006D1757">
      <w:pPr>
        <w:spacing w:after="180"/>
        <w:ind w:left="641" w:hanging="357"/>
        <w:rPr>
          <w:bCs/>
          <w:lang w:val="es-ES_tradnl"/>
        </w:rPr>
      </w:pPr>
      <w:r>
        <w:rPr>
          <w:bCs/>
          <w:lang w:val="es-ES_tradnl"/>
        </w:rPr>
        <w:t>-</w:t>
      </w:r>
      <w:r>
        <w:rPr>
          <w:bCs/>
          <w:lang w:val="es-ES_tradnl"/>
        </w:rPr>
        <w:tab/>
      </w:r>
      <w:r w:rsidRPr="00CA35CC">
        <w:rPr>
          <w:bCs/>
          <w:lang w:val="es-ES_tradnl"/>
        </w:rPr>
        <w:t>Despacho d</w:t>
      </w:r>
      <w:r>
        <w:rPr>
          <w:bCs/>
          <w:lang w:val="es-ES_tradnl"/>
        </w:rPr>
        <w:t>e la Primera Dama, 2007,</w:t>
      </w:r>
    </w:p>
    <w:p w:rsidR="00F93C0B" w:rsidRPr="00CA35CC" w:rsidRDefault="00F93C0B" w:rsidP="006D1757">
      <w:pPr>
        <w:spacing w:after="180"/>
        <w:ind w:left="641" w:hanging="357"/>
        <w:rPr>
          <w:bCs/>
          <w:lang w:val="es-ES_tradnl"/>
        </w:rPr>
      </w:pPr>
      <w:r>
        <w:rPr>
          <w:bCs/>
          <w:lang w:val="es-ES_tradnl"/>
        </w:rPr>
        <w:t>-</w:t>
      </w:r>
      <w:r>
        <w:rPr>
          <w:bCs/>
          <w:lang w:val="es-ES_tradnl"/>
        </w:rPr>
        <w:tab/>
      </w:r>
      <w:r w:rsidRPr="00D12AEA">
        <w:rPr>
          <w:bCs/>
          <w:lang w:val="es-ES_tradnl"/>
        </w:rPr>
        <w:t>Dra. María Francisca Prette de Villanueva</w:t>
      </w:r>
      <w:r>
        <w:rPr>
          <w:bCs/>
          <w:lang w:val="es-ES_tradnl"/>
        </w:rPr>
        <w:t>, m</w:t>
      </w:r>
      <w:r w:rsidRPr="00D12AEA">
        <w:rPr>
          <w:bCs/>
          <w:lang w:val="es-ES_tradnl"/>
        </w:rPr>
        <w:t>iembro del Tribunal de Apelaciones de la Niñez y Adolescencia, 2007</w:t>
      </w:r>
      <w:r>
        <w:rPr>
          <w:bCs/>
          <w:lang w:val="es-ES_tradnl"/>
        </w:rPr>
        <w:t>,</w:t>
      </w:r>
    </w:p>
    <w:p w:rsidR="00F93C0B" w:rsidRPr="00CA35CC" w:rsidRDefault="00F93C0B" w:rsidP="006D1757">
      <w:pPr>
        <w:spacing w:after="180"/>
        <w:ind w:left="641" w:hanging="357"/>
        <w:rPr>
          <w:bCs/>
          <w:lang w:val="es-ES_tradnl"/>
        </w:rPr>
      </w:pPr>
      <w:r>
        <w:rPr>
          <w:bCs/>
          <w:lang w:val="es-ES_tradnl"/>
        </w:rPr>
        <w:t>-</w:t>
      </w:r>
      <w:r>
        <w:rPr>
          <w:bCs/>
          <w:lang w:val="es-ES_tradnl"/>
        </w:rPr>
        <w:tab/>
      </w:r>
      <w:r w:rsidRPr="00D12AEA">
        <w:rPr>
          <w:bCs/>
          <w:lang w:val="es-ES_tradnl"/>
        </w:rPr>
        <w:t xml:space="preserve">Dirección General de Planificación </w:t>
      </w:r>
      <w:r>
        <w:rPr>
          <w:bCs/>
          <w:lang w:val="es-ES_tradnl"/>
        </w:rPr>
        <w:t>Educativa y Cultural, MEC, 2007,</w:t>
      </w:r>
    </w:p>
    <w:p w:rsidR="00F93C0B" w:rsidRPr="00CA35CC" w:rsidRDefault="00F93C0B" w:rsidP="006D1757">
      <w:pPr>
        <w:spacing w:after="180"/>
        <w:ind w:left="641" w:hanging="357"/>
        <w:rPr>
          <w:bCs/>
          <w:lang w:val="es-ES_tradnl"/>
        </w:rPr>
      </w:pPr>
      <w:r>
        <w:rPr>
          <w:bCs/>
          <w:lang w:val="es-ES_tradnl"/>
        </w:rPr>
        <w:t>-</w:t>
      </w:r>
      <w:r>
        <w:rPr>
          <w:bCs/>
          <w:lang w:val="es-ES_tradnl"/>
        </w:rPr>
        <w:tab/>
      </w:r>
      <w:r w:rsidRPr="00D12AEA">
        <w:rPr>
          <w:bCs/>
          <w:lang w:val="es-ES_tradnl"/>
        </w:rPr>
        <w:t>Dirección de Planificación,</w:t>
      </w:r>
      <w:r>
        <w:rPr>
          <w:bCs/>
          <w:lang w:val="es-ES_tradnl"/>
        </w:rPr>
        <w:t xml:space="preserve"> MEC, 2007,</w:t>
      </w:r>
    </w:p>
    <w:p w:rsidR="00F93C0B" w:rsidRPr="00CA35CC" w:rsidRDefault="00F93C0B" w:rsidP="006D1757">
      <w:pPr>
        <w:spacing w:after="180"/>
        <w:ind w:left="641" w:hanging="357"/>
        <w:rPr>
          <w:bCs/>
          <w:lang w:val="es-ES_tradnl"/>
        </w:rPr>
      </w:pPr>
      <w:r>
        <w:rPr>
          <w:bCs/>
          <w:lang w:val="es-ES_tradnl"/>
        </w:rPr>
        <w:t>-</w:t>
      </w:r>
      <w:r>
        <w:rPr>
          <w:bCs/>
          <w:lang w:val="es-ES_tradnl"/>
        </w:rPr>
        <w:tab/>
        <w:t>Global Infancia, 2006/2007,</w:t>
      </w:r>
    </w:p>
    <w:p w:rsidR="00F93C0B" w:rsidRPr="00CA35CC" w:rsidRDefault="00F93C0B" w:rsidP="006D1757">
      <w:pPr>
        <w:spacing w:after="180"/>
        <w:ind w:left="641" w:hanging="357"/>
        <w:rPr>
          <w:bCs/>
          <w:lang w:val="es-ES_tradnl"/>
        </w:rPr>
      </w:pPr>
      <w:r>
        <w:rPr>
          <w:bCs/>
          <w:lang w:val="es-ES_tradnl"/>
        </w:rPr>
        <w:t>-</w:t>
      </w:r>
      <w:r>
        <w:rPr>
          <w:bCs/>
          <w:lang w:val="es-ES_tradnl"/>
        </w:rPr>
        <w:tab/>
      </w:r>
      <w:r w:rsidRPr="00CA35CC">
        <w:rPr>
          <w:bCs/>
          <w:lang w:val="es-ES_tradnl"/>
        </w:rPr>
        <w:t>Ministerio de Agricultura y Ganadería</w:t>
      </w:r>
      <w:r>
        <w:rPr>
          <w:bCs/>
          <w:lang w:val="es-ES_tradnl"/>
        </w:rPr>
        <w:t xml:space="preserve">; </w:t>
      </w:r>
      <w:r w:rsidRPr="00CA35CC">
        <w:rPr>
          <w:bCs/>
          <w:lang w:val="es-ES_tradnl"/>
        </w:rPr>
        <w:t>Direc</w:t>
      </w:r>
      <w:r>
        <w:rPr>
          <w:bCs/>
          <w:lang w:val="es-ES_tradnl"/>
        </w:rPr>
        <w:t>ción de Educación Agraria, 2007,</w:t>
      </w:r>
    </w:p>
    <w:p w:rsidR="00F93C0B" w:rsidRPr="00CA35CC" w:rsidRDefault="00F93C0B" w:rsidP="006D1757">
      <w:pPr>
        <w:spacing w:after="180"/>
        <w:ind w:left="641" w:hanging="357"/>
        <w:rPr>
          <w:bCs/>
          <w:lang w:val="es-ES_tradnl"/>
        </w:rPr>
      </w:pPr>
      <w:r>
        <w:rPr>
          <w:bCs/>
          <w:lang w:val="es-ES_tradnl"/>
        </w:rPr>
        <w:t>-</w:t>
      </w:r>
      <w:r>
        <w:rPr>
          <w:bCs/>
          <w:lang w:val="es-ES_tradnl"/>
        </w:rPr>
        <w:tab/>
      </w:r>
      <w:r w:rsidRPr="00CA35CC">
        <w:rPr>
          <w:bCs/>
          <w:lang w:val="es-ES_tradnl"/>
        </w:rPr>
        <w:t>Min</w:t>
      </w:r>
      <w:r>
        <w:rPr>
          <w:bCs/>
          <w:lang w:val="es-ES_tradnl"/>
        </w:rPr>
        <w:t xml:space="preserve">isterio de Educación y Cultura, </w:t>
      </w:r>
      <w:r w:rsidRPr="00D12AEA">
        <w:rPr>
          <w:bCs/>
          <w:lang w:val="es-ES_tradnl"/>
        </w:rPr>
        <w:t>Dirección General de Planifica</w:t>
      </w:r>
      <w:r>
        <w:rPr>
          <w:bCs/>
          <w:lang w:val="es-ES_tradnl"/>
        </w:rPr>
        <w:t>ción Educativa y Cultural, 2007,</w:t>
      </w:r>
    </w:p>
    <w:p w:rsidR="00F93C0B" w:rsidRPr="00CA35CC" w:rsidRDefault="00F93C0B" w:rsidP="006D1757">
      <w:pPr>
        <w:spacing w:after="180"/>
        <w:ind w:left="641" w:hanging="357"/>
        <w:rPr>
          <w:bCs/>
          <w:lang w:val="es-ES_tradnl"/>
        </w:rPr>
      </w:pPr>
      <w:r>
        <w:rPr>
          <w:bCs/>
          <w:lang w:val="es-ES_tradnl"/>
        </w:rPr>
        <w:t>-</w:t>
      </w:r>
      <w:r>
        <w:rPr>
          <w:bCs/>
          <w:lang w:val="es-ES_tradnl"/>
        </w:rPr>
        <w:tab/>
      </w:r>
      <w:r w:rsidRPr="00CA35CC">
        <w:rPr>
          <w:bCs/>
          <w:lang w:val="es-ES_tradnl"/>
        </w:rPr>
        <w:t>Min</w:t>
      </w:r>
      <w:r>
        <w:rPr>
          <w:bCs/>
          <w:lang w:val="es-ES_tradnl"/>
        </w:rPr>
        <w:t xml:space="preserve">isterio de Educación y Cultura, </w:t>
      </w:r>
      <w:r w:rsidRPr="00D12AEA">
        <w:rPr>
          <w:bCs/>
          <w:lang w:val="es-ES_tradnl"/>
        </w:rPr>
        <w:t>Dirección Gener</w:t>
      </w:r>
      <w:r>
        <w:rPr>
          <w:bCs/>
          <w:lang w:val="es-ES_tradnl"/>
        </w:rPr>
        <w:t>al de Planificación, 2007,</w:t>
      </w:r>
    </w:p>
    <w:p w:rsidR="00F93C0B" w:rsidRPr="00CA35CC" w:rsidRDefault="00F93C0B" w:rsidP="006D1757">
      <w:pPr>
        <w:spacing w:after="180"/>
        <w:ind w:left="641" w:hanging="357"/>
        <w:rPr>
          <w:bCs/>
          <w:lang w:val="es-ES_tradnl"/>
        </w:rPr>
      </w:pPr>
      <w:r>
        <w:rPr>
          <w:bCs/>
          <w:lang w:val="es-ES_tradnl"/>
        </w:rPr>
        <w:t>-</w:t>
      </w:r>
      <w:r>
        <w:rPr>
          <w:bCs/>
          <w:lang w:val="es-ES_tradnl"/>
        </w:rPr>
        <w:tab/>
      </w:r>
      <w:r w:rsidRPr="00D12AEA">
        <w:rPr>
          <w:bCs/>
          <w:lang w:val="es-ES_tradnl"/>
        </w:rPr>
        <w:t>Mi</w:t>
      </w:r>
      <w:r>
        <w:rPr>
          <w:bCs/>
          <w:lang w:val="es-ES_tradnl"/>
        </w:rPr>
        <w:t>nisterio de Justicia y Trabajo, SENAAI, 2006/2007,</w:t>
      </w:r>
    </w:p>
    <w:p w:rsidR="00F93C0B" w:rsidRPr="00CA35CC" w:rsidRDefault="00F93C0B" w:rsidP="006D1757">
      <w:pPr>
        <w:spacing w:after="180"/>
        <w:ind w:left="641" w:hanging="357"/>
        <w:rPr>
          <w:bCs/>
          <w:lang w:val="es-ES_tradnl"/>
        </w:rPr>
      </w:pPr>
      <w:r>
        <w:rPr>
          <w:bCs/>
          <w:lang w:val="es-ES_tradnl"/>
        </w:rPr>
        <w:t>-</w:t>
      </w:r>
      <w:r>
        <w:rPr>
          <w:bCs/>
          <w:lang w:val="es-ES_tradnl"/>
        </w:rPr>
        <w:tab/>
      </w:r>
      <w:r w:rsidRPr="00D12AEA">
        <w:rPr>
          <w:bCs/>
          <w:lang w:val="es-ES_tradnl"/>
        </w:rPr>
        <w:t>Mi</w:t>
      </w:r>
      <w:r>
        <w:rPr>
          <w:bCs/>
          <w:lang w:val="es-ES_tradnl"/>
        </w:rPr>
        <w:t>nisterio de Justicia y Trabajo, SENAA, 2007,</w:t>
      </w:r>
    </w:p>
    <w:p w:rsidR="00F93C0B" w:rsidRPr="00CA35CC" w:rsidRDefault="00F93C0B" w:rsidP="006D1757">
      <w:pPr>
        <w:spacing w:after="180"/>
        <w:ind w:left="641" w:hanging="357"/>
        <w:rPr>
          <w:bCs/>
          <w:lang w:val="es-ES_tradnl"/>
        </w:rPr>
      </w:pPr>
      <w:r>
        <w:rPr>
          <w:bCs/>
          <w:lang w:val="es-ES_tradnl"/>
        </w:rPr>
        <w:t>-</w:t>
      </w:r>
      <w:r>
        <w:rPr>
          <w:bCs/>
          <w:lang w:val="es-ES_tradnl"/>
        </w:rPr>
        <w:tab/>
      </w:r>
      <w:r w:rsidRPr="00D12AEA">
        <w:rPr>
          <w:bCs/>
          <w:lang w:val="es-ES_tradnl"/>
        </w:rPr>
        <w:t>Mi</w:t>
      </w:r>
      <w:r>
        <w:rPr>
          <w:bCs/>
          <w:lang w:val="es-ES_tradnl"/>
        </w:rPr>
        <w:t xml:space="preserve">nisterio de Justicia y Trabajo, </w:t>
      </w:r>
      <w:r w:rsidRPr="00D12AEA">
        <w:rPr>
          <w:bCs/>
          <w:lang w:val="es-ES_tradnl"/>
        </w:rPr>
        <w:t>Dir</w:t>
      </w:r>
      <w:r>
        <w:rPr>
          <w:bCs/>
          <w:lang w:val="es-ES_tradnl"/>
        </w:rPr>
        <w:t>ección del Registro Civil, 2007,</w:t>
      </w:r>
    </w:p>
    <w:p w:rsidR="00F93C0B" w:rsidRPr="00CA35CC" w:rsidRDefault="00F93C0B" w:rsidP="006D1757">
      <w:pPr>
        <w:spacing w:after="180"/>
        <w:ind w:left="641" w:hanging="357"/>
        <w:rPr>
          <w:bCs/>
          <w:lang w:val="es-ES_tradnl"/>
        </w:rPr>
      </w:pPr>
      <w:r>
        <w:rPr>
          <w:bCs/>
          <w:lang w:val="es-ES_tradnl"/>
        </w:rPr>
        <w:t>-</w:t>
      </w:r>
      <w:r>
        <w:rPr>
          <w:bCs/>
          <w:lang w:val="es-ES_tradnl"/>
        </w:rPr>
        <w:tab/>
        <w:t xml:space="preserve">Ministerio Público, </w:t>
      </w:r>
      <w:r w:rsidRPr="00CA35CC">
        <w:rPr>
          <w:bCs/>
          <w:lang w:val="es-ES_tradnl"/>
        </w:rPr>
        <w:t>Centro de Atención a Víctimas y Testigos, 2007</w:t>
      </w:r>
      <w:r>
        <w:rPr>
          <w:bCs/>
          <w:lang w:val="es-ES_tradnl"/>
        </w:rPr>
        <w:t>,</w:t>
      </w:r>
    </w:p>
    <w:p w:rsidR="00F93C0B" w:rsidRPr="00CA35CC" w:rsidRDefault="00F93C0B" w:rsidP="006D1757">
      <w:pPr>
        <w:spacing w:after="180"/>
        <w:ind w:left="641" w:hanging="357"/>
        <w:rPr>
          <w:bCs/>
          <w:lang w:val="es-ES_tradnl"/>
        </w:rPr>
      </w:pPr>
      <w:r>
        <w:rPr>
          <w:bCs/>
          <w:lang w:val="es-ES_tradnl"/>
        </w:rPr>
        <w:t>-</w:t>
      </w:r>
      <w:r>
        <w:rPr>
          <w:bCs/>
          <w:lang w:val="es-ES_tradnl"/>
        </w:rPr>
        <w:tab/>
        <w:t>Ministerio Público,</w:t>
      </w:r>
      <w:r w:rsidRPr="00D12AEA">
        <w:rPr>
          <w:bCs/>
          <w:lang w:val="es-ES_tradnl"/>
        </w:rPr>
        <w:t xml:space="preserve"> E</w:t>
      </w:r>
      <w:r>
        <w:rPr>
          <w:bCs/>
          <w:lang w:val="es-ES_tradnl"/>
        </w:rPr>
        <w:t>ulogia Mercedes Gómez Fleitas-Miembro CNNA, 2007,</w:t>
      </w:r>
    </w:p>
    <w:p w:rsidR="00F93C0B" w:rsidRPr="00CA35CC" w:rsidRDefault="00F93C0B" w:rsidP="006D1757">
      <w:pPr>
        <w:spacing w:after="180"/>
        <w:ind w:left="641" w:hanging="357"/>
        <w:rPr>
          <w:bCs/>
          <w:lang w:val="es-ES_tradnl"/>
        </w:rPr>
      </w:pPr>
      <w:r>
        <w:rPr>
          <w:bCs/>
          <w:lang w:val="es-ES_tradnl"/>
        </w:rPr>
        <w:t>-</w:t>
      </w:r>
      <w:r>
        <w:rPr>
          <w:bCs/>
          <w:lang w:val="es-ES_tradnl"/>
        </w:rPr>
        <w:tab/>
      </w:r>
      <w:r w:rsidRPr="00CA35CC">
        <w:rPr>
          <w:bCs/>
          <w:lang w:val="es-ES_tradnl"/>
        </w:rPr>
        <w:t>Ministerio</w:t>
      </w:r>
      <w:r>
        <w:rPr>
          <w:bCs/>
          <w:lang w:val="es-ES_tradnl"/>
        </w:rPr>
        <w:t xml:space="preserve"> de Relaciones Exteriores, 2006,</w:t>
      </w:r>
    </w:p>
    <w:p w:rsidR="00F93C0B" w:rsidRPr="00CA35CC" w:rsidRDefault="00F93C0B" w:rsidP="006D1757">
      <w:pPr>
        <w:spacing w:after="180"/>
        <w:ind w:left="641" w:hanging="357"/>
        <w:rPr>
          <w:bCs/>
          <w:lang w:val="es-ES_tradnl"/>
        </w:rPr>
      </w:pPr>
      <w:r>
        <w:rPr>
          <w:bCs/>
          <w:lang w:val="es-ES_tradnl"/>
        </w:rPr>
        <w:t>-</w:t>
      </w:r>
      <w:r>
        <w:rPr>
          <w:bCs/>
          <w:lang w:val="es-ES_tradnl"/>
        </w:rPr>
        <w:tab/>
      </w:r>
      <w:r w:rsidRPr="00D12AEA">
        <w:rPr>
          <w:bCs/>
          <w:lang w:val="es-ES_tradnl"/>
        </w:rPr>
        <w:t>Ministerio de Salud Pública y Bienestar Socia</w:t>
      </w:r>
      <w:r>
        <w:rPr>
          <w:bCs/>
          <w:lang w:val="es-ES_tradnl"/>
        </w:rPr>
        <w:t>l, PRONASIDA, 2006/2007,</w:t>
      </w:r>
    </w:p>
    <w:p w:rsidR="00F93C0B" w:rsidRPr="00CA35CC" w:rsidRDefault="00F93C0B" w:rsidP="006D1757">
      <w:pPr>
        <w:spacing w:after="180"/>
        <w:ind w:left="641" w:hanging="357"/>
        <w:rPr>
          <w:bCs/>
          <w:lang w:val="es-ES_tradnl"/>
        </w:rPr>
      </w:pPr>
      <w:r>
        <w:rPr>
          <w:bCs/>
          <w:lang w:val="es-ES_tradnl"/>
        </w:rPr>
        <w:t>-</w:t>
      </w:r>
      <w:r>
        <w:rPr>
          <w:bCs/>
          <w:lang w:val="es-ES_tradnl"/>
        </w:rPr>
        <w:tab/>
      </w:r>
      <w:r w:rsidRPr="00D12AEA">
        <w:rPr>
          <w:bCs/>
          <w:lang w:val="es-ES_tradnl"/>
        </w:rPr>
        <w:t>Ministerio de Sa</w:t>
      </w:r>
      <w:r>
        <w:rPr>
          <w:bCs/>
          <w:lang w:val="es-ES_tradnl"/>
        </w:rPr>
        <w:t xml:space="preserve">lud Pública y Bienestar Social, </w:t>
      </w:r>
      <w:r w:rsidRPr="00D12AEA">
        <w:rPr>
          <w:bCs/>
          <w:lang w:val="es-ES_tradnl"/>
        </w:rPr>
        <w:t>Dirección</w:t>
      </w:r>
      <w:r>
        <w:rPr>
          <w:bCs/>
          <w:lang w:val="es-ES_tradnl"/>
        </w:rPr>
        <w:t xml:space="preserve"> de Promoción de la Salud, 2006/2007,</w:t>
      </w:r>
    </w:p>
    <w:p w:rsidR="00F93C0B" w:rsidRPr="00CA35CC" w:rsidRDefault="00F93C0B" w:rsidP="006D1757">
      <w:pPr>
        <w:spacing w:after="180"/>
        <w:ind w:left="641" w:hanging="357"/>
        <w:rPr>
          <w:bCs/>
          <w:lang w:val="es-ES_tradnl"/>
        </w:rPr>
      </w:pPr>
      <w:r>
        <w:rPr>
          <w:bCs/>
          <w:lang w:val="es-ES_tradnl"/>
        </w:rPr>
        <w:t>-</w:t>
      </w:r>
      <w:r>
        <w:rPr>
          <w:bCs/>
          <w:lang w:val="es-ES_tradnl"/>
        </w:rPr>
        <w:tab/>
      </w:r>
      <w:r w:rsidRPr="00D12AEA">
        <w:rPr>
          <w:bCs/>
          <w:lang w:val="es-ES_tradnl"/>
        </w:rPr>
        <w:t>Ministerio de Sa</w:t>
      </w:r>
      <w:r>
        <w:rPr>
          <w:bCs/>
          <w:lang w:val="es-ES_tradnl"/>
        </w:rPr>
        <w:t>lud Pública y Bienestar Social, INAN, 2006/2007,</w:t>
      </w:r>
    </w:p>
    <w:p w:rsidR="00F93C0B" w:rsidRPr="00CA35CC" w:rsidRDefault="00F93C0B" w:rsidP="006D1757">
      <w:pPr>
        <w:spacing w:after="180"/>
        <w:ind w:left="641" w:hanging="357"/>
        <w:rPr>
          <w:bCs/>
          <w:lang w:val="es-ES_tradnl"/>
        </w:rPr>
      </w:pPr>
      <w:r>
        <w:rPr>
          <w:bCs/>
          <w:lang w:val="es-ES_tradnl"/>
        </w:rPr>
        <w:t>-</w:t>
      </w:r>
      <w:r>
        <w:rPr>
          <w:bCs/>
          <w:lang w:val="es-ES_tradnl"/>
        </w:rPr>
        <w:tab/>
      </w:r>
      <w:r w:rsidRPr="00D12AEA">
        <w:rPr>
          <w:bCs/>
          <w:lang w:val="es-ES_tradnl"/>
        </w:rPr>
        <w:t>Ministerio de Sa</w:t>
      </w:r>
      <w:r>
        <w:rPr>
          <w:bCs/>
          <w:lang w:val="es-ES_tradnl"/>
        </w:rPr>
        <w:t xml:space="preserve">lud Pública y Bienestar Social, </w:t>
      </w:r>
      <w:r w:rsidRPr="00D12AEA">
        <w:rPr>
          <w:bCs/>
          <w:lang w:val="es-ES_tradnl"/>
        </w:rPr>
        <w:t>Instituto de B</w:t>
      </w:r>
      <w:r>
        <w:rPr>
          <w:bCs/>
          <w:lang w:val="es-ES_tradnl"/>
        </w:rPr>
        <w:t>ienestar Social, 2006</w:t>
      </w:r>
      <w:r w:rsidR="00950EA9">
        <w:rPr>
          <w:bCs/>
          <w:lang w:val="es-ES_tradnl"/>
        </w:rPr>
        <w:t>/</w:t>
      </w:r>
      <w:r>
        <w:rPr>
          <w:bCs/>
          <w:lang w:val="es-ES_tradnl"/>
        </w:rPr>
        <w:t>2007,</w:t>
      </w:r>
    </w:p>
    <w:p w:rsidR="00F93C0B" w:rsidRPr="00CA35CC" w:rsidRDefault="00F93C0B" w:rsidP="006D1757">
      <w:pPr>
        <w:spacing w:after="180"/>
        <w:ind w:left="641" w:hanging="357"/>
        <w:rPr>
          <w:bCs/>
          <w:lang w:val="es-ES_tradnl"/>
        </w:rPr>
      </w:pPr>
      <w:r>
        <w:rPr>
          <w:bCs/>
          <w:lang w:val="es-ES_tradnl"/>
        </w:rPr>
        <w:t>-</w:t>
      </w:r>
      <w:r>
        <w:rPr>
          <w:bCs/>
          <w:lang w:val="es-ES_tradnl"/>
        </w:rPr>
        <w:tab/>
      </w:r>
      <w:r w:rsidRPr="00950EA9">
        <w:rPr>
          <w:bCs/>
          <w:spacing w:val="-3"/>
          <w:lang w:val="es-ES_tradnl"/>
        </w:rPr>
        <w:t>Ministerio de Salud Pública y Bienestar Social, Dirección General de Programas, 2006</w:t>
      </w:r>
      <w:r w:rsidR="00950EA9">
        <w:rPr>
          <w:bCs/>
          <w:spacing w:val="-3"/>
          <w:lang w:val="es-ES_tradnl"/>
        </w:rPr>
        <w:t>/</w:t>
      </w:r>
      <w:r w:rsidRPr="00950EA9">
        <w:rPr>
          <w:bCs/>
          <w:spacing w:val="-3"/>
          <w:lang w:val="es-ES_tradnl"/>
        </w:rPr>
        <w:t>2007</w:t>
      </w:r>
      <w:r w:rsidRPr="00950EA9">
        <w:rPr>
          <w:bCs/>
          <w:spacing w:val="-2"/>
          <w:lang w:val="es-ES_tradnl"/>
        </w:rPr>
        <w:t>,</w:t>
      </w:r>
    </w:p>
    <w:p w:rsidR="00F93C0B" w:rsidRPr="00CA35CC" w:rsidRDefault="00F93C0B" w:rsidP="006D1757">
      <w:pPr>
        <w:spacing w:after="180"/>
        <w:ind w:left="641" w:hanging="357"/>
        <w:rPr>
          <w:bCs/>
          <w:lang w:val="es-ES_tradnl"/>
        </w:rPr>
      </w:pPr>
      <w:r>
        <w:rPr>
          <w:bCs/>
          <w:lang w:val="es-ES_tradnl"/>
        </w:rPr>
        <w:t>-</w:t>
      </w:r>
      <w:r>
        <w:rPr>
          <w:bCs/>
          <w:lang w:val="es-ES_tradnl"/>
        </w:rPr>
        <w:tab/>
      </w:r>
      <w:r w:rsidRPr="00D12AEA">
        <w:rPr>
          <w:bCs/>
          <w:lang w:val="es-ES_tradnl"/>
        </w:rPr>
        <w:t>Ministerio de Sa</w:t>
      </w:r>
      <w:r>
        <w:rPr>
          <w:bCs/>
          <w:lang w:val="es-ES_tradnl"/>
        </w:rPr>
        <w:t>lud Pública y Bienestar Social, Dirección de Salud Mental, 2006/2007,</w:t>
      </w:r>
    </w:p>
    <w:p w:rsidR="00F93C0B" w:rsidRPr="00CA35CC" w:rsidRDefault="00F93C0B" w:rsidP="006D1757">
      <w:pPr>
        <w:spacing w:after="180"/>
        <w:ind w:left="641" w:hanging="357"/>
        <w:rPr>
          <w:bCs/>
          <w:lang w:val="es-ES_tradnl"/>
        </w:rPr>
      </w:pPr>
      <w:r>
        <w:rPr>
          <w:bCs/>
          <w:lang w:val="es-ES_tradnl"/>
        </w:rPr>
        <w:t>-</w:t>
      </w:r>
      <w:r>
        <w:rPr>
          <w:bCs/>
          <w:lang w:val="es-ES_tradnl"/>
        </w:rPr>
        <w:tab/>
      </w:r>
      <w:r w:rsidRPr="00950EA9">
        <w:rPr>
          <w:bCs/>
          <w:spacing w:val="-2"/>
          <w:lang w:val="es-ES_tradnl"/>
        </w:rPr>
        <w:t>P</w:t>
      </w:r>
      <w:r w:rsidRPr="00D12AEA">
        <w:rPr>
          <w:bCs/>
          <w:lang w:val="es-ES_tradnl"/>
        </w:rPr>
        <w:t>lataforma</w:t>
      </w:r>
      <w:r w:rsidR="00BB7A5B" w:rsidRPr="00D12AEA">
        <w:rPr>
          <w:bCs/>
          <w:lang w:val="es-ES_tradnl"/>
        </w:rPr>
        <w:t xml:space="preserve"> nacional</w:t>
      </w:r>
      <w:r w:rsidR="00BB7A5B">
        <w:rPr>
          <w:bCs/>
          <w:lang w:val="es-ES_tradnl"/>
        </w:rPr>
        <w:t xml:space="preserve"> </w:t>
      </w:r>
      <w:r>
        <w:rPr>
          <w:bCs/>
          <w:lang w:val="es-ES_tradnl"/>
        </w:rPr>
        <w:t>de grupos y organizaciones de n</w:t>
      </w:r>
      <w:r w:rsidRPr="00D12AEA">
        <w:rPr>
          <w:bCs/>
          <w:lang w:val="es-ES_tradnl"/>
        </w:rPr>
        <w:t xml:space="preserve">iños, </w:t>
      </w:r>
      <w:r>
        <w:rPr>
          <w:bCs/>
          <w:lang w:val="es-ES_tradnl"/>
        </w:rPr>
        <w:t>n</w:t>
      </w:r>
      <w:r w:rsidRPr="00D12AEA">
        <w:rPr>
          <w:bCs/>
          <w:lang w:val="es-ES_tradnl"/>
        </w:rPr>
        <w:t xml:space="preserve">iñas y </w:t>
      </w:r>
      <w:r>
        <w:rPr>
          <w:bCs/>
          <w:lang w:val="es-ES_tradnl"/>
        </w:rPr>
        <w:t>adolescentes del Paraguay, 2006,</w:t>
      </w:r>
    </w:p>
    <w:p w:rsidR="00F93C0B" w:rsidRPr="00CA35CC" w:rsidRDefault="00F93C0B" w:rsidP="006D1757">
      <w:pPr>
        <w:spacing w:after="180"/>
        <w:ind w:left="641" w:hanging="357"/>
        <w:rPr>
          <w:bCs/>
          <w:lang w:val="es-ES_tradnl"/>
        </w:rPr>
      </w:pPr>
      <w:r>
        <w:rPr>
          <w:bCs/>
          <w:lang w:val="es-ES_tradnl"/>
        </w:rPr>
        <w:t>-</w:t>
      </w:r>
      <w:r>
        <w:rPr>
          <w:bCs/>
          <w:lang w:val="es-ES_tradnl"/>
        </w:rPr>
        <w:tab/>
        <w:t>Policía Nacional,</w:t>
      </w:r>
      <w:r w:rsidRPr="00D12AEA">
        <w:rPr>
          <w:bCs/>
          <w:lang w:val="es-ES_tradnl"/>
        </w:rPr>
        <w:t xml:space="preserve"> </w:t>
      </w:r>
      <w:r w:rsidRPr="00CA35CC">
        <w:rPr>
          <w:bCs/>
          <w:lang w:val="es-ES_tradnl"/>
        </w:rPr>
        <w:t>Departa</w:t>
      </w:r>
      <w:r>
        <w:rPr>
          <w:bCs/>
          <w:lang w:val="es-ES_tradnl"/>
        </w:rPr>
        <w:t>mento de Identificaciones, 2007,</w:t>
      </w:r>
    </w:p>
    <w:p w:rsidR="00F93C0B" w:rsidRPr="00CA35CC" w:rsidRDefault="00F93C0B" w:rsidP="006D1757">
      <w:pPr>
        <w:spacing w:after="180"/>
        <w:ind w:left="641" w:hanging="357"/>
        <w:rPr>
          <w:bCs/>
          <w:lang w:val="es-ES_tradnl"/>
        </w:rPr>
      </w:pPr>
      <w:r>
        <w:rPr>
          <w:bCs/>
          <w:lang w:val="es-ES_tradnl"/>
        </w:rPr>
        <w:t>-</w:t>
      </w:r>
      <w:r>
        <w:rPr>
          <w:bCs/>
          <w:lang w:val="es-ES_tradnl"/>
        </w:rPr>
        <w:tab/>
      </w:r>
      <w:r w:rsidRPr="00D12AEA">
        <w:rPr>
          <w:bCs/>
          <w:lang w:val="es-ES_tradnl"/>
        </w:rPr>
        <w:t xml:space="preserve">Secretaría </w:t>
      </w:r>
      <w:r>
        <w:rPr>
          <w:bCs/>
          <w:lang w:val="es-ES_tradnl"/>
        </w:rPr>
        <w:t>de Acción Social, 2007,</w:t>
      </w:r>
    </w:p>
    <w:p w:rsidR="00F93C0B" w:rsidRPr="00CA35CC" w:rsidRDefault="00F93C0B" w:rsidP="006D1757">
      <w:pPr>
        <w:spacing w:after="180"/>
        <w:ind w:left="641" w:hanging="357"/>
        <w:rPr>
          <w:bCs/>
          <w:lang w:val="es-ES_tradnl"/>
        </w:rPr>
      </w:pPr>
      <w:r>
        <w:rPr>
          <w:bCs/>
          <w:lang w:val="es-ES_tradnl"/>
        </w:rPr>
        <w:t>-</w:t>
      </w:r>
      <w:r>
        <w:rPr>
          <w:bCs/>
          <w:lang w:val="es-ES_tradnl"/>
        </w:rPr>
        <w:tab/>
      </w:r>
      <w:r w:rsidRPr="00D12AEA">
        <w:rPr>
          <w:bCs/>
          <w:lang w:val="es-ES_tradnl"/>
        </w:rPr>
        <w:t>Secretaría de Desarrollo para Repatriados y Refugiados Connacionales</w:t>
      </w:r>
      <w:r>
        <w:rPr>
          <w:bCs/>
          <w:lang w:val="es-ES_tradnl"/>
        </w:rPr>
        <w:t>,</w:t>
      </w:r>
    </w:p>
    <w:p w:rsidR="00F93C0B" w:rsidRPr="00CA35CC" w:rsidRDefault="00F93C0B" w:rsidP="006D1757">
      <w:pPr>
        <w:spacing w:after="180"/>
        <w:ind w:left="641" w:hanging="357"/>
        <w:rPr>
          <w:bCs/>
          <w:lang w:val="es-ES_tradnl"/>
        </w:rPr>
      </w:pPr>
      <w:r>
        <w:rPr>
          <w:bCs/>
          <w:lang w:val="es-ES_tradnl"/>
        </w:rPr>
        <w:t>-</w:t>
      </w:r>
      <w:r>
        <w:rPr>
          <w:bCs/>
          <w:lang w:val="es-ES_tradnl"/>
        </w:rPr>
        <w:tab/>
      </w:r>
      <w:r w:rsidRPr="00D12AEA">
        <w:rPr>
          <w:bCs/>
          <w:lang w:val="es-ES_tradnl"/>
        </w:rPr>
        <w:t>Se</w:t>
      </w:r>
      <w:r>
        <w:rPr>
          <w:bCs/>
          <w:lang w:val="es-ES_tradnl"/>
        </w:rPr>
        <w:t>cretaría de la Mujer, 2006/2007,</w:t>
      </w:r>
    </w:p>
    <w:p w:rsidR="00F93C0B" w:rsidRPr="00CA35CC" w:rsidRDefault="00F93C0B" w:rsidP="006D1757">
      <w:pPr>
        <w:spacing w:after="180"/>
        <w:ind w:left="641" w:hanging="357"/>
        <w:rPr>
          <w:bCs/>
          <w:lang w:val="es-ES_tradnl"/>
        </w:rPr>
      </w:pPr>
      <w:r>
        <w:rPr>
          <w:bCs/>
          <w:lang w:val="es-ES_tradnl"/>
        </w:rPr>
        <w:t>-</w:t>
      </w:r>
      <w:r>
        <w:rPr>
          <w:bCs/>
          <w:lang w:val="es-ES_tradnl"/>
        </w:rPr>
        <w:tab/>
      </w:r>
      <w:r w:rsidRPr="00D12AEA">
        <w:rPr>
          <w:bCs/>
          <w:lang w:val="es-ES_tradnl"/>
        </w:rPr>
        <w:t>Secretaría de la Nacional de la  Niñ</w:t>
      </w:r>
      <w:r>
        <w:rPr>
          <w:bCs/>
          <w:lang w:val="es-ES_tradnl"/>
        </w:rPr>
        <w:t>ez y la Adolescencia, 2006/2007,</w:t>
      </w:r>
    </w:p>
    <w:p w:rsidR="00F93C0B" w:rsidRPr="00CA35CC" w:rsidRDefault="00F93C0B" w:rsidP="006D1757">
      <w:pPr>
        <w:spacing w:after="180"/>
        <w:ind w:left="641" w:hanging="357"/>
        <w:rPr>
          <w:bCs/>
          <w:lang w:val="es-ES_tradnl"/>
        </w:rPr>
      </w:pPr>
      <w:r>
        <w:rPr>
          <w:bCs/>
          <w:lang w:val="es-ES_tradnl"/>
        </w:rPr>
        <w:t>-</w:t>
      </w:r>
      <w:r>
        <w:rPr>
          <w:bCs/>
          <w:lang w:val="es-ES_tradnl"/>
        </w:rPr>
        <w:tab/>
      </w:r>
      <w:r w:rsidRPr="00950EA9">
        <w:rPr>
          <w:bCs/>
          <w:spacing w:val="-2"/>
          <w:lang w:val="es-ES_tradnl"/>
        </w:rPr>
        <w:t>Secretaría de la Nacional de la Niñez y la Adolescencia, Centro de Adopciones,</w:t>
      </w:r>
      <w:r w:rsidR="00950EA9" w:rsidRPr="00950EA9">
        <w:rPr>
          <w:bCs/>
          <w:spacing w:val="-2"/>
          <w:lang w:val="es-ES_tradnl"/>
        </w:rPr>
        <w:t xml:space="preserve"> 2008</w:t>
      </w:r>
      <w:r w:rsidR="00950EA9">
        <w:rPr>
          <w:bCs/>
          <w:spacing w:val="-2"/>
          <w:lang w:val="es-ES_tradnl"/>
        </w:rPr>
        <w:t>/</w:t>
      </w:r>
      <w:r w:rsidRPr="00950EA9">
        <w:rPr>
          <w:bCs/>
          <w:spacing w:val="-2"/>
          <w:lang w:val="es-ES_tradnl"/>
        </w:rPr>
        <w:t>2007,</w:t>
      </w:r>
    </w:p>
    <w:p w:rsidR="00F93C0B" w:rsidRPr="00CA35CC" w:rsidRDefault="00F93C0B" w:rsidP="006D1757">
      <w:pPr>
        <w:spacing w:after="180"/>
        <w:ind w:left="641" w:hanging="357"/>
        <w:rPr>
          <w:bCs/>
          <w:lang w:val="es-ES_tradnl"/>
        </w:rPr>
      </w:pPr>
      <w:r>
        <w:rPr>
          <w:bCs/>
          <w:lang w:val="es-ES_tradnl"/>
        </w:rPr>
        <w:t>-</w:t>
      </w:r>
      <w:r>
        <w:rPr>
          <w:bCs/>
          <w:lang w:val="es-ES_tradnl"/>
        </w:rPr>
        <w:tab/>
      </w:r>
      <w:r w:rsidRPr="00D12AEA">
        <w:rPr>
          <w:bCs/>
          <w:lang w:val="es-ES_tradnl"/>
        </w:rPr>
        <w:t>Unidad Regional de DDHH/Alto Paraná, 2006.</w:t>
      </w:r>
    </w:p>
    <w:p w:rsidR="00F93C0B" w:rsidRPr="00CA35CC" w:rsidRDefault="00F93C0B" w:rsidP="006D1757">
      <w:pPr>
        <w:spacing w:after="180"/>
        <w:ind w:left="294" w:hanging="294"/>
      </w:pPr>
      <w:r>
        <w:t xml:space="preserve">Banco Central del Paraguay.  </w:t>
      </w:r>
      <w:r w:rsidRPr="00CA35CC">
        <w:t xml:space="preserve">Informe </w:t>
      </w:r>
      <w:r>
        <w:t>e</w:t>
      </w:r>
      <w:r w:rsidRPr="00CA35CC">
        <w:t>conómico</w:t>
      </w:r>
      <w:r>
        <w:t>,</w:t>
      </w:r>
      <w:r w:rsidRPr="00CA35CC">
        <w:t xml:space="preserve"> </w:t>
      </w:r>
      <w:r>
        <w:t>a</w:t>
      </w:r>
      <w:r w:rsidRPr="00CA35CC">
        <w:t>bril 2005.</w:t>
      </w:r>
    </w:p>
    <w:p w:rsidR="00F93C0B" w:rsidRPr="00CA35CC" w:rsidRDefault="00F93C0B" w:rsidP="006D1757">
      <w:pPr>
        <w:spacing w:after="180"/>
        <w:ind w:left="294" w:hanging="294"/>
      </w:pPr>
      <w:r>
        <w:t xml:space="preserve">Banco Mundial, ONUD, BID, OIT.  </w:t>
      </w:r>
      <w:r w:rsidRPr="00373B3F">
        <w:t xml:space="preserve">Estrategia </w:t>
      </w:r>
      <w:r w:rsidR="00BB7A5B" w:rsidRPr="00373B3F">
        <w:t xml:space="preserve">nacional </w:t>
      </w:r>
      <w:r w:rsidRPr="00373B3F">
        <w:t xml:space="preserve">de </w:t>
      </w:r>
      <w:r>
        <w:t>r</w:t>
      </w:r>
      <w:r w:rsidRPr="00373B3F">
        <w:t xml:space="preserve">educción de la </w:t>
      </w:r>
      <w:r>
        <w:t>p</w:t>
      </w:r>
      <w:r w:rsidRPr="00373B3F">
        <w:t xml:space="preserve">obreza y la </w:t>
      </w:r>
      <w:r>
        <w:t>d</w:t>
      </w:r>
      <w:r w:rsidRPr="00373B3F">
        <w:t xml:space="preserve">esigualdad </w:t>
      </w:r>
      <w:r>
        <w:t>s</w:t>
      </w:r>
      <w:r w:rsidRPr="00373B3F">
        <w:t>ocial</w:t>
      </w:r>
      <w:r w:rsidRPr="00CA35CC">
        <w:t xml:space="preserve">, 2002. </w:t>
      </w:r>
    </w:p>
    <w:p w:rsidR="00F93C0B" w:rsidRPr="00CA35CC" w:rsidRDefault="00F93C0B" w:rsidP="006D1757">
      <w:pPr>
        <w:spacing w:after="180"/>
        <w:ind w:left="294" w:hanging="294"/>
      </w:pPr>
      <w:r>
        <w:t xml:space="preserve">BASE.IS, Banco Mundial y PNUD.  </w:t>
      </w:r>
      <w:r w:rsidRPr="00373B3F">
        <w:t xml:space="preserve">Juventud y </w:t>
      </w:r>
      <w:r>
        <w:t>e</w:t>
      </w:r>
      <w:r w:rsidRPr="00373B3F">
        <w:t>xclusión social en el Paraguay</w:t>
      </w:r>
      <w:r w:rsidRPr="00CA35CC">
        <w:t>, 2002</w:t>
      </w:r>
      <w:r>
        <w:t>.</w:t>
      </w:r>
    </w:p>
    <w:p w:rsidR="00F93C0B" w:rsidRPr="00CA35CC" w:rsidRDefault="00F93C0B" w:rsidP="006D1757">
      <w:pPr>
        <w:spacing w:after="180"/>
        <w:ind w:left="294" w:hanging="294"/>
      </w:pPr>
      <w:r w:rsidRPr="00CA35CC">
        <w:t xml:space="preserve">BECA, Celeste Houdin. </w:t>
      </w:r>
      <w:r>
        <w:t xml:space="preserve"> </w:t>
      </w:r>
      <w:r w:rsidRPr="00CA35CC">
        <w:t xml:space="preserve">Presentación sobre </w:t>
      </w:r>
      <w:r w:rsidRPr="00373B3F">
        <w:t>la mujer y la infancia en Paraguay:</w:t>
      </w:r>
      <w:r>
        <w:t xml:space="preserve"> e</w:t>
      </w:r>
      <w:r w:rsidRPr="00373B3F">
        <w:t>l doble dividendo de la igualdad de género,</w:t>
      </w:r>
      <w:r>
        <w:t xml:space="preserve"> Primer seminario internacional "</w:t>
      </w:r>
      <w:r w:rsidRPr="00CA35CC">
        <w:t xml:space="preserve">Construyendo la </w:t>
      </w:r>
      <w:r>
        <w:t>c</w:t>
      </w:r>
      <w:r w:rsidRPr="00CA35CC">
        <w:t xml:space="preserve">ultura del </w:t>
      </w:r>
      <w:r>
        <w:t>b</w:t>
      </w:r>
      <w:r w:rsidRPr="00CA35CC">
        <w:t xml:space="preserve">uen </w:t>
      </w:r>
      <w:r>
        <w:t>t</w:t>
      </w:r>
      <w:r w:rsidRPr="00CA35CC">
        <w:t>rato</w:t>
      </w:r>
      <w:r>
        <w:t>"</w:t>
      </w:r>
      <w:r w:rsidRPr="00CA35CC">
        <w:t>, diciembre 2006.</w:t>
      </w:r>
    </w:p>
    <w:p w:rsidR="00F93C0B" w:rsidRPr="00CA35CC" w:rsidRDefault="00F93C0B" w:rsidP="006D1757">
      <w:pPr>
        <w:spacing w:after="180"/>
        <w:ind w:left="294" w:hanging="294"/>
      </w:pPr>
      <w:r w:rsidRPr="008C0513">
        <w:rPr>
          <w:lang w:val="en-GB"/>
        </w:rPr>
        <w:t>BECA, SNNA, UNICEF, BICE. S. Barba.</w:t>
      </w:r>
      <w:r>
        <w:rPr>
          <w:lang w:val="en-GB"/>
        </w:rPr>
        <w:t xml:space="preserve"> </w:t>
      </w:r>
      <w:r w:rsidRPr="008C0513">
        <w:rPr>
          <w:lang w:val="en-GB"/>
        </w:rPr>
        <w:t xml:space="preserve"> </w:t>
      </w:r>
      <w:r>
        <w:t>Presentación s</w:t>
      </w:r>
      <w:r w:rsidRPr="00CA35CC">
        <w:t xml:space="preserve">ervicio </w:t>
      </w:r>
      <w:r>
        <w:t>F</w:t>
      </w:r>
      <w:r w:rsidRPr="00CA35CC">
        <w:t>ONO</w:t>
      </w:r>
      <w:r w:rsidR="00D27690">
        <w:t xml:space="preserve"> </w:t>
      </w:r>
      <w:r w:rsidRPr="00CA35CC">
        <w:t xml:space="preserve">AYUDA </w:t>
      </w:r>
      <w:r>
        <w:t>147, Primer s</w:t>
      </w:r>
      <w:r w:rsidRPr="00CA35CC">
        <w:t xml:space="preserve">eminario </w:t>
      </w:r>
      <w:r>
        <w:t>i</w:t>
      </w:r>
      <w:r w:rsidRPr="00CA35CC">
        <w:t>nternacional</w:t>
      </w:r>
      <w:r>
        <w:t xml:space="preserve"> "</w:t>
      </w:r>
      <w:r w:rsidRPr="00CA35CC">
        <w:t xml:space="preserve">Construyendo la </w:t>
      </w:r>
      <w:r>
        <w:t>c</w:t>
      </w:r>
      <w:r w:rsidRPr="00CA35CC">
        <w:t xml:space="preserve">ultura del </w:t>
      </w:r>
      <w:r>
        <w:t>b</w:t>
      </w:r>
      <w:r w:rsidRPr="00CA35CC">
        <w:t xml:space="preserve">uen </w:t>
      </w:r>
      <w:r>
        <w:t>t</w:t>
      </w:r>
      <w:r w:rsidRPr="00CA35CC">
        <w:t>rato</w:t>
      </w:r>
      <w:r>
        <w:t>", diciembre </w:t>
      </w:r>
      <w:r w:rsidRPr="00CA35CC">
        <w:t>2006</w:t>
      </w:r>
      <w:r>
        <w:t>.</w:t>
      </w:r>
    </w:p>
    <w:p w:rsidR="00F93C0B" w:rsidRPr="00CA35CC" w:rsidRDefault="00F93C0B" w:rsidP="006D1757">
      <w:pPr>
        <w:spacing w:after="180"/>
        <w:ind w:left="294" w:hanging="294"/>
      </w:pPr>
      <w:r w:rsidRPr="00CA35CC">
        <w:t>CEPEP, USAID, IPPF</w:t>
      </w:r>
      <w:r>
        <w:t>.</w:t>
      </w:r>
      <w:r w:rsidRPr="00CA35CC">
        <w:t xml:space="preserve"> </w:t>
      </w:r>
      <w:r>
        <w:t xml:space="preserve"> </w:t>
      </w:r>
      <w:r w:rsidRPr="00CA35CC">
        <w:t xml:space="preserve">Encuesta </w:t>
      </w:r>
      <w:r w:rsidR="00D27690">
        <w:t>n</w:t>
      </w:r>
      <w:r w:rsidRPr="00CA35CC">
        <w:t xml:space="preserve">acional de </w:t>
      </w:r>
      <w:r>
        <w:t>d</w:t>
      </w:r>
      <w:r w:rsidRPr="00CA35CC">
        <w:t>emografí</w:t>
      </w:r>
      <w:r>
        <w:t>a y salud sexual y reproductiva</w:t>
      </w:r>
      <w:r w:rsidRPr="00CA35CC">
        <w:t>/ENDSSR</w:t>
      </w:r>
      <w:r>
        <w:t>,</w:t>
      </w:r>
      <w:r w:rsidRPr="00CA35CC">
        <w:t xml:space="preserve"> 2004</w:t>
      </w:r>
      <w:r>
        <w:t>.</w:t>
      </w:r>
    </w:p>
    <w:p w:rsidR="00F93C0B" w:rsidRPr="00CA35CC" w:rsidRDefault="00F93C0B" w:rsidP="006D1757">
      <w:pPr>
        <w:spacing w:after="180"/>
        <w:ind w:left="294" w:hanging="294"/>
      </w:pPr>
      <w:r w:rsidRPr="00CA35CC">
        <w:t>BECA, Houdin C., López S</w:t>
      </w:r>
      <w:r>
        <w:t>./</w:t>
      </w:r>
      <w:r w:rsidRPr="00CA35CC">
        <w:t xml:space="preserve">Coordinadora por los </w:t>
      </w:r>
      <w:r>
        <w:t>d</w:t>
      </w:r>
      <w:r w:rsidRPr="00CA35CC">
        <w:t>erechos d</w:t>
      </w:r>
      <w:r>
        <w:t xml:space="preserve">e la infancia y la adolescencia.  </w:t>
      </w:r>
      <w:r w:rsidRPr="00CA35CC">
        <w:t xml:space="preserve">Informe DDHH, CODEHUPY. </w:t>
      </w:r>
      <w:r>
        <w:t xml:space="preserve"> </w:t>
      </w:r>
      <w:r w:rsidRPr="00CA35CC">
        <w:t>Avances y retrocesos para el cumplimiento de los derechos de niñas, niños y adolescentes.</w:t>
      </w:r>
    </w:p>
    <w:p w:rsidR="00F93C0B" w:rsidRPr="00CA35CC" w:rsidRDefault="00F93C0B" w:rsidP="006D1757">
      <w:pPr>
        <w:spacing w:after="180"/>
        <w:ind w:left="294" w:hanging="294"/>
      </w:pPr>
      <w:r>
        <w:t>CDIA; Presentación "</w:t>
      </w:r>
      <w:r w:rsidRPr="00CA35CC">
        <w:t xml:space="preserve">Talleres de </w:t>
      </w:r>
      <w:r>
        <w:t>c</w:t>
      </w:r>
      <w:r w:rsidRPr="00CA35CC">
        <w:t>onsulta a niños y</w:t>
      </w:r>
      <w:r>
        <w:t xml:space="preserve"> adolescentes sobre violencia-</w:t>
      </w:r>
      <w:r w:rsidRPr="00CA35CC">
        <w:t>Informe Paraguay 2005/2006</w:t>
      </w:r>
      <w:r>
        <w:t>"</w:t>
      </w:r>
      <w:r w:rsidRPr="00CA35CC">
        <w:t>, diciembre 2006.</w:t>
      </w:r>
    </w:p>
    <w:p w:rsidR="00F93C0B" w:rsidRPr="00373B3F" w:rsidRDefault="00F93C0B" w:rsidP="006D1757">
      <w:pPr>
        <w:spacing w:after="180"/>
        <w:ind w:left="294" w:hanging="294"/>
      </w:pPr>
      <w:r>
        <w:t xml:space="preserve">CDIA/OIT/UNICEF.  </w:t>
      </w:r>
      <w:r w:rsidRPr="00373B3F">
        <w:t xml:space="preserve">Plan Nacional de </w:t>
      </w:r>
      <w:r>
        <w:t>e</w:t>
      </w:r>
      <w:r w:rsidRPr="00373B3F">
        <w:t xml:space="preserve">rradicación de la </w:t>
      </w:r>
      <w:r>
        <w:t>e</w:t>
      </w:r>
      <w:r w:rsidRPr="00373B3F">
        <w:t xml:space="preserve">xplotación </w:t>
      </w:r>
      <w:r>
        <w:t>s</w:t>
      </w:r>
      <w:r w:rsidRPr="00373B3F">
        <w:t xml:space="preserve">exual de </w:t>
      </w:r>
      <w:r>
        <w:t>n</w:t>
      </w:r>
      <w:r w:rsidRPr="00373B3F">
        <w:t xml:space="preserve">iños, </w:t>
      </w:r>
      <w:r>
        <w:t>n</w:t>
      </w:r>
      <w:r w:rsidRPr="00373B3F">
        <w:t xml:space="preserve">iñas y </w:t>
      </w:r>
      <w:r>
        <w:t>a</w:t>
      </w:r>
      <w:r w:rsidRPr="00373B3F">
        <w:t>dolescentes, diciembre 2003</w:t>
      </w:r>
      <w:r>
        <w:t>.</w:t>
      </w:r>
    </w:p>
    <w:p w:rsidR="00F93C0B" w:rsidRPr="00CA35CC" w:rsidRDefault="00F93C0B" w:rsidP="006D1757">
      <w:pPr>
        <w:spacing w:after="180"/>
        <w:ind w:left="294" w:hanging="294"/>
      </w:pPr>
      <w:r>
        <w:t xml:space="preserve">CODEHUPY.  </w:t>
      </w:r>
      <w:r w:rsidRPr="00CA35CC">
        <w:t xml:space="preserve">Informes de </w:t>
      </w:r>
      <w:r>
        <w:t>d</w:t>
      </w:r>
      <w:r w:rsidRPr="00CA35CC">
        <w:t xml:space="preserve">erechos </w:t>
      </w:r>
      <w:r>
        <w:t>h</w:t>
      </w:r>
      <w:r w:rsidRPr="00CA35CC">
        <w:t xml:space="preserve">umanos en </w:t>
      </w:r>
      <w:r>
        <w:t xml:space="preserve">el </w:t>
      </w:r>
      <w:r w:rsidRPr="00CA35CC">
        <w:t>Paraguay, 2005/2006.</w:t>
      </w:r>
    </w:p>
    <w:p w:rsidR="00F93C0B" w:rsidRPr="00373B3F" w:rsidRDefault="00F93C0B" w:rsidP="006D1757">
      <w:pPr>
        <w:spacing w:after="180"/>
        <w:ind w:left="294" w:hanging="294"/>
      </w:pPr>
      <w:r>
        <w:t xml:space="preserve">CONFETI.  </w:t>
      </w:r>
      <w:r w:rsidRPr="00373B3F">
        <w:t xml:space="preserve">Plan Nacional de </w:t>
      </w:r>
      <w:r>
        <w:t>p</w:t>
      </w:r>
      <w:r w:rsidRPr="00373B3F">
        <w:t xml:space="preserve">revención y </w:t>
      </w:r>
      <w:r>
        <w:t>e</w:t>
      </w:r>
      <w:r w:rsidRPr="00373B3F">
        <w:t xml:space="preserve">rradicación del </w:t>
      </w:r>
      <w:r>
        <w:t>t</w:t>
      </w:r>
      <w:r w:rsidRPr="00373B3F">
        <w:t xml:space="preserve">rabajo </w:t>
      </w:r>
      <w:r>
        <w:t>i</w:t>
      </w:r>
      <w:r w:rsidRPr="00373B3F">
        <w:t xml:space="preserve">nfantil y </w:t>
      </w:r>
      <w:r>
        <w:t>p</w:t>
      </w:r>
      <w:r w:rsidRPr="00373B3F">
        <w:t xml:space="preserve">rotección del </w:t>
      </w:r>
      <w:r>
        <w:t>t</w:t>
      </w:r>
      <w:r w:rsidRPr="00373B3F">
        <w:t xml:space="preserve">rabajo de los </w:t>
      </w:r>
      <w:r>
        <w:t>a</w:t>
      </w:r>
      <w:r w:rsidRPr="00373B3F">
        <w:t>dolescentes,</w:t>
      </w:r>
      <w:r>
        <w:t xml:space="preserve"> </w:t>
      </w:r>
      <w:r w:rsidRPr="00373B3F">
        <w:t>2003.</w:t>
      </w:r>
    </w:p>
    <w:p w:rsidR="00F93C0B" w:rsidRPr="00CA35CC" w:rsidRDefault="00F93C0B" w:rsidP="006D1757">
      <w:pPr>
        <w:spacing w:after="180"/>
        <w:ind w:left="294" w:hanging="294"/>
      </w:pPr>
      <w:r w:rsidRPr="00CA35CC">
        <w:t xml:space="preserve">Informe sobre </w:t>
      </w:r>
      <w:r>
        <w:t>t</w:t>
      </w:r>
      <w:r w:rsidRPr="00CA35CC">
        <w:t xml:space="preserve">ráfico de </w:t>
      </w:r>
      <w:r>
        <w:t>p</w:t>
      </w:r>
      <w:r w:rsidRPr="00CA35CC">
        <w:t>ersonas</w:t>
      </w:r>
      <w:r>
        <w:t>:  s</w:t>
      </w:r>
      <w:r w:rsidRPr="00CA35CC">
        <w:t>panish.</w:t>
      </w:r>
      <w:r w:rsidRPr="00373B3F">
        <w:t>paraguay</w:t>
      </w:r>
      <w:r w:rsidRPr="00CA35CC">
        <w:t>.usembassy.</w:t>
      </w:r>
      <w:r>
        <w:t>gov/informe</w:t>
      </w:r>
      <w:r w:rsidRPr="00CA35CC">
        <w:t>_sobre_</w:t>
      </w:r>
      <w:r>
        <w:br/>
      </w:r>
      <w:r w:rsidRPr="00CA35CC">
        <w:t>tr</w:t>
      </w:r>
      <w:r>
        <w:t>a</w:t>
      </w:r>
      <w:r w:rsidRPr="00CA35CC">
        <w:t>fico_de_</w:t>
      </w:r>
      <w:r w:rsidRPr="00373B3F">
        <w:t>personas</w:t>
      </w:r>
      <w:r w:rsidRPr="00CA35CC">
        <w:t>_</w:t>
      </w:r>
      <w:r w:rsidRPr="00373B3F">
        <w:t>paraguay</w:t>
      </w:r>
      <w:r w:rsidRPr="00CA35CC">
        <w:t>, 2006.</w:t>
      </w:r>
    </w:p>
    <w:p w:rsidR="00F93C0B" w:rsidRPr="00CA35CC" w:rsidRDefault="00F93C0B" w:rsidP="006D1757">
      <w:pPr>
        <w:spacing w:after="180"/>
        <w:ind w:left="294" w:hanging="294"/>
      </w:pPr>
      <w:r>
        <w:t>In</w:t>
      </w:r>
      <w:r w:rsidRPr="00CA35CC">
        <w:t>forme de la Red de Protección y Promoción Social:</w:t>
      </w:r>
      <w:r>
        <w:t xml:space="preserve"> </w:t>
      </w:r>
      <w:r w:rsidRPr="00CA35CC">
        <w:t xml:space="preserve"> Programa Tekopora, Abrazo </w:t>
      </w:r>
      <w:r>
        <w:t>y</w:t>
      </w:r>
      <w:r w:rsidRPr="00CA35CC">
        <w:t xml:space="preserve"> Prodeco, Secretaría </w:t>
      </w:r>
      <w:r>
        <w:t>de Acción Social www.sas.gov.py.</w:t>
      </w:r>
    </w:p>
    <w:p w:rsidR="00F93C0B" w:rsidRDefault="00F93C0B" w:rsidP="006D1757">
      <w:pPr>
        <w:spacing w:after="180"/>
        <w:ind w:left="294" w:hanging="294"/>
      </w:pPr>
      <w:r>
        <w:t xml:space="preserve">Grupo Luna Nueva.  </w:t>
      </w:r>
      <w:r w:rsidRPr="00373B3F">
        <w:t xml:space="preserve">La </w:t>
      </w:r>
      <w:r>
        <w:t>t</w:t>
      </w:r>
      <w:r w:rsidRPr="00373B3F">
        <w:t xml:space="preserve">rata de </w:t>
      </w:r>
      <w:r>
        <w:t>p</w:t>
      </w:r>
      <w:r w:rsidRPr="00373B3F">
        <w:t xml:space="preserve">ersonas en el Paraguay:  Diagnóstico exploratorio sobre el tráfico y/o trata de personas con fines de explotación sexual, </w:t>
      </w:r>
      <w:r w:rsidRPr="00CA35CC">
        <w:t>B</w:t>
      </w:r>
      <w:r w:rsidR="00D27690">
        <w:t>uenos Aires, OIM, j</w:t>
      </w:r>
      <w:r>
        <w:t>unio 2005.</w:t>
      </w:r>
    </w:p>
    <w:p w:rsidR="00F93C0B" w:rsidRPr="00CA35CC" w:rsidRDefault="00F93C0B" w:rsidP="006D1757">
      <w:pPr>
        <w:spacing w:after="180"/>
        <w:ind w:left="294" w:hanging="294"/>
      </w:pPr>
      <w:r w:rsidRPr="00CA35CC">
        <w:t xml:space="preserve">Juan Miguel Petit, Relator Especial </w:t>
      </w:r>
      <w:r>
        <w:t>Naciones Unidas</w:t>
      </w:r>
      <w:r w:rsidRPr="00373B3F">
        <w:t xml:space="preserve"> sobre la venta de niños, la prostitución infantil y la utilización de niños en </w:t>
      </w:r>
      <w:r>
        <w:t xml:space="preserve">la </w:t>
      </w:r>
      <w:r w:rsidRPr="00373B3F">
        <w:t>pornografía</w:t>
      </w:r>
      <w:r>
        <w:t xml:space="preserve">.  </w:t>
      </w:r>
      <w:r w:rsidRPr="00CA35CC">
        <w:t>Informe sobre explotación sexual comercial, Paraguay 2004.</w:t>
      </w:r>
    </w:p>
    <w:p w:rsidR="00F93C0B" w:rsidRPr="00CA35CC" w:rsidRDefault="00F93C0B" w:rsidP="006D1757">
      <w:pPr>
        <w:spacing w:after="180"/>
        <w:ind w:left="294" w:hanging="294"/>
      </w:pPr>
      <w:r w:rsidRPr="00CA35CC">
        <w:t>José Gaspar Britos</w:t>
      </w:r>
      <w:r>
        <w:t xml:space="preserve">. </w:t>
      </w:r>
      <w:r w:rsidRPr="00CA35CC">
        <w:t xml:space="preserve"> Explotación sexual comercial de </w:t>
      </w:r>
      <w:r>
        <w:t>niñas y adolescentes, OIT/IPEC, </w:t>
      </w:r>
      <w:r w:rsidRPr="00CA35CC">
        <w:t>2002.</w:t>
      </w:r>
    </w:p>
    <w:p w:rsidR="00F93C0B" w:rsidRPr="00CA35CC" w:rsidRDefault="00F93C0B" w:rsidP="006D1757">
      <w:pPr>
        <w:spacing w:after="180"/>
        <w:ind w:left="294" w:hanging="294"/>
      </w:pPr>
      <w:r>
        <w:t xml:space="preserve">MEC.  </w:t>
      </w:r>
      <w:r w:rsidRPr="00CA35CC">
        <w:t xml:space="preserve">Información sobre los </w:t>
      </w:r>
      <w:r>
        <w:t>r</w:t>
      </w:r>
      <w:r w:rsidRPr="00CA35CC">
        <w:t xml:space="preserve">esultados de los </w:t>
      </w:r>
      <w:r>
        <w:t>p</w:t>
      </w:r>
      <w:r w:rsidRPr="00CA35CC">
        <w:t xml:space="preserve">lanes, </w:t>
      </w:r>
      <w:r>
        <w:t>p</w:t>
      </w:r>
      <w:r w:rsidRPr="00CA35CC">
        <w:t xml:space="preserve">rogramas, </w:t>
      </w:r>
      <w:r>
        <w:t>p</w:t>
      </w:r>
      <w:r w:rsidRPr="00CA35CC">
        <w:t xml:space="preserve">royectos y </w:t>
      </w:r>
      <w:r>
        <w:t>a</w:t>
      </w:r>
      <w:r w:rsidRPr="00CA35CC">
        <w:t>ctividades que implementa el MEC, dirigidos a la pob</w:t>
      </w:r>
      <w:r>
        <w:t>lación comprendida entre 0 y 18 </w:t>
      </w:r>
      <w:r w:rsidRPr="00CA35CC">
        <w:t>años, diciembre 2006.</w:t>
      </w:r>
    </w:p>
    <w:p w:rsidR="00F93C0B" w:rsidRPr="00CA35CC" w:rsidRDefault="00F93C0B" w:rsidP="006D1757">
      <w:pPr>
        <w:spacing w:after="180"/>
        <w:ind w:left="294" w:hanging="294"/>
      </w:pPr>
      <w:r>
        <w:t xml:space="preserve">MEC.  </w:t>
      </w:r>
      <w:r w:rsidRPr="00CA35CC">
        <w:t>Presentac</w:t>
      </w:r>
      <w:r>
        <w:t>ión "</w:t>
      </w:r>
      <w:r w:rsidRPr="00CA35CC">
        <w:t xml:space="preserve">Realidad </w:t>
      </w:r>
      <w:r>
        <w:t>Educativa Paraguaya", diciembre </w:t>
      </w:r>
      <w:r w:rsidRPr="00CA35CC">
        <w:t>2006.</w:t>
      </w:r>
      <w:r>
        <w:t xml:space="preserve"> </w:t>
      </w:r>
      <w:r w:rsidRPr="00CA35CC">
        <w:t>Secretaría de Desarrollo para Repatri</w:t>
      </w:r>
      <w:r>
        <w:t>ados y Refugiados Connacionales</w:t>
      </w:r>
      <w:r w:rsidRPr="00CA35CC">
        <w:t xml:space="preserve"> Educativa Paraguaya, diciembre 2006.</w:t>
      </w:r>
    </w:p>
    <w:p w:rsidR="00F93C0B" w:rsidRPr="00CA35CC" w:rsidRDefault="00F93C0B" w:rsidP="006D1757">
      <w:pPr>
        <w:spacing w:after="180"/>
        <w:ind w:left="294" w:hanging="294"/>
      </w:pPr>
      <w:hyperlink r:id="rId63" w:history="1">
        <w:r w:rsidRPr="00A6547A">
          <w:t>Ministra de Educación y Cultura</w:t>
        </w:r>
      </w:hyperlink>
      <w:r w:rsidRPr="00CA35CC">
        <w:t xml:space="preserve">, </w:t>
      </w:r>
      <w:r>
        <w:t>Sr</w:t>
      </w:r>
      <w:r w:rsidRPr="00CA35CC">
        <w:t>a</w:t>
      </w:r>
      <w:r>
        <w:t>.</w:t>
      </w:r>
      <w:r w:rsidRPr="00CA35CC">
        <w:t xml:space="preserve"> Blanca Ovelar de Duarte en el </w:t>
      </w:r>
      <w:r w:rsidR="00D27690">
        <w:t>t</w:t>
      </w:r>
      <w:r>
        <w:t>ercer f</w:t>
      </w:r>
      <w:r w:rsidRPr="00CA35CC">
        <w:t xml:space="preserve">oro "Invertir en la </w:t>
      </w:r>
      <w:r>
        <w:t>g</w:t>
      </w:r>
      <w:r w:rsidRPr="00CA35CC">
        <w:t>ente", http://www.gastosocial.org.py</w:t>
      </w:r>
      <w:r w:rsidRPr="00373B3F">
        <w:t xml:space="preserve">, </w:t>
      </w:r>
      <w:r>
        <w:t>agosto </w:t>
      </w:r>
      <w:r w:rsidRPr="00CA35CC">
        <w:t>2006.</w:t>
      </w:r>
    </w:p>
    <w:p w:rsidR="00F93C0B" w:rsidRPr="00373B3F" w:rsidRDefault="00F93C0B" w:rsidP="006D1757">
      <w:pPr>
        <w:spacing w:after="180"/>
        <w:ind w:left="294" w:hanging="294"/>
      </w:pPr>
      <w:r w:rsidRPr="00373B3F">
        <w:t>MSP y BS, Unidad de Administración de Préstamos Internacionales</w:t>
      </w:r>
      <w:r>
        <w:t xml:space="preserve">. </w:t>
      </w:r>
      <w:r w:rsidRPr="00373B3F">
        <w:t xml:space="preserve"> Programa Nacional de </w:t>
      </w:r>
      <w:r>
        <w:t>a</w:t>
      </w:r>
      <w:r w:rsidRPr="00373B3F">
        <w:t xml:space="preserve">seguramiento </w:t>
      </w:r>
      <w:r>
        <w:t>m</w:t>
      </w:r>
      <w:r w:rsidRPr="00373B3F">
        <w:t>aterno</w:t>
      </w:r>
      <w:r>
        <w:t>i</w:t>
      </w:r>
      <w:r w:rsidRPr="00373B3F">
        <w:t>nfantil, Gacetilla.  Paraguay, 2006.</w:t>
      </w:r>
    </w:p>
    <w:p w:rsidR="00F93C0B" w:rsidRPr="00373B3F" w:rsidRDefault="00F93C0B" w:rsidP="006D1757">
      <w:pPr>
        <w:spacing w:after="180"/>
        <w:ind w:left="294" w:hanging="294"/>
      </w:pPr>
      <w:r w:rsidRPr="00373B3F">
        <w:t>Moreno A. y Beca</w:t>
      </w:r>
      <w:r>
        <w:t>.</w:t>
      </w:r>
      <w:r w:rsidRPr="00373B3F">
        <w:t xml:space="preserve">  Estudio sobre la </w:t>
      </w:r>
      <w:r>
        <w:t>e</w:t>
      </w:r>
      <w:r w:rsidRPr="00373B3F">
        <w:t xml:space="preserve">xplotación </w:t>
      </w:r>
      <w:r>
        <w:t>s</w:t>
      </w:r>
      <w:r w:rsidRPr="00373B3F">
        <w:t xml:space="preserve">exual a </w:t>
      </w:r>
      <w:r>
        <w:t>n</w:t>
      </w:r>
      <w:r w:rsidRPr="00373B3F">
        <w:t xml:space="preserve">iños, </w:t>
      </w:r>
      <w:r>
        <w:t>n</w:t>
      </w:r>
      <w:r w:rsidRPr="00373B3F">
        <w:t xml:space="preserve">iñas y </w:t>
      </w:r>
      <w:r>
        <w:t>a</w:t>
      </w:r>
      <w:r w:rsidR="006D1757">
        <w:t>dolescentes, AMAR, </w:t>
      </w:r>
      <w:r w:rsidRPr="00373B3F">
        <w:t>2000.</w:t>
      </w:r>
    </w:p>
    <w:p w:rsidR="00F93C0B" w:rsidRPr="00CA35CC" w:rsidRDefault="00F93C0B" w:rsidP="006D1757">
      <w:pPr>
        <w:spacing w:after="180"/>
        <w:ind w:left="294" w:hanging="294"/>
      </w:pPr>
      <w:r>
        <w:t xml:space="preserve">OIT-IPEC/UNICEF.  </w:t>
      </w:r>
      <w:r w:rsidRPr="00CA35CC">
        <w:t xml:space="preserve">Seguimiento de indicadores sobre </w:t>
      </w:r>
      <w:r>
        <w:t>n</w:t>
      </w:r>
      <w:r w:rsidRPr="00CA35CC">
        <w:t xml:space="preserve">iñez </w:t>
      </w:r>
      <w:r>
        <w:t>t</w:t>
      </w:r>
      <w:r w:rsidRPr="00CA35CC">
        <w:t>rabajadora de Paraguay, Asunción, 2003.</w:t>
      </w:r>
    </w:p>
    <w:p w:rsidR="00F93C0B" w:rsidRPr="00CA35CC" w:rsidRDefault="00F93C0B" w:rsidP="006D1757">
      <w:pPr>
        <w:spacing w:after="180"/>
        <w:ind w:left="294" w:hanging="294"/>
      </w:pPr>
      <w:r>
        <w:t>PNUD.  "</w:t>
      </w:r>
      <w:r w:rsidRPr="00CA35CC">
        <w:t>Informe Nacional sobre Desarrollo Humano Paraguay 2003</w:t>
      </w:r>
      <w:r>
        <w:t>"</w:t>
      </w:r>
      <w:r w:rsidRPr="00CA35CC">
        <w:t>, Asunción, 2003.</w:t>
      </w:r>
    </w:p>
    <w:p w:rsidR="00F93C0B" w:rsidRPr="00CA35CC" w:rsidRDefault="00F93C0B" w:rsidP="006D1757">
      <w:pPr>
        <w:spacing w:after="180"/>
        <w:ind w:left="294" w:hanging="294"/>
      </w:pPr>
      <w:r>
        <w:t xml:space="preserve">PNUD, FNUAP, UNICEF.  </w:t>
      </w:r>
      <w:r w:rsidRPr="00CA35CC">
        <w:t>Pre</w:t>
      </w:r>
      <w:r>
        <w:t>sentación "Invertir en la Gente", Proyecto Gasto Social, </w:t>
      </w:r>
      <w:r w:rsidRPr="00CA35CC">
        <w:t>2006</w:t>
      </w:r>
      <w:r>
        <w:t>.</w:t>
      </w:r>
    </w:p>
    <w:p w:rsidR="00F93C0B" w:rsidRPr="001870FA" w:rsidRDefault="00F93C0B" w:rsidP="006D1757">
      <w:pPr>
        <w:spacing w:after="180"/>
        <w:ind w:left="294" w:hanging="294"/>
      </w:pPr>
      <w:r w:rsidRPr="00CA35CC">
        <w:t xml:space="preserve">Presentaciones del </w:t>
      </w:r>
      <w:r w:rsidR="00D27690">
        <w:t>p</w:t>
      </w:r>
      <w:r w:rsidRPr="00373B3F">
        <w:t xml:space="preserve">rimer </w:t>
      </w:r>
      <w:r>
        <w:t>s</w:t>
      </w:r>
      <w:r w:rsidRPr="00373B3F">
        <w:t xml:space="preserve">eminario </w:t>
      </w:r>
      <w:r>
        <w:t>t</w:t>
      </w:r>
      <w:r w:rsidRPr="00373B3F">
        <w:t xml:space="preserve">aller </w:t>
      </w:r>
      <w:r>
        <w:t>i</w:t>
      </w:r>
      <w:r w:rsidRPr="00373B3F">
        <w:t>nternacional</w:t>
      </w:r>
      <w:r w:rsidRPr="001870FA">
        <w:t xml:space="preserve"> "Construyendo la </w:t>
      </w:r>
      <w:r>
        <w:t>c</w:t>
      </w:r>
      <w:r w:rsidRPr="001870FA">
        <w:t xml:space="preserve">ultura del </w:t>
      </w:r>
      <w:r>
        <w:t>b</w:t>
      </w:r>
      <w:r w:rsidRPr="001870FA">
        <w:t xml:space="preserve">uen </w:t>
      </w:r>
      <w:r>
        <w:t>t</w:t>
      </w:r>
      <w:r w:rsidRPr="001870FA">
        <w:t>rato", diciembre 2006:</w:t>
      </w:r>
    </w:p>
    <w:p w:rsidR="00F93C0B" w:rsidRDefault="00F93C0B" w:rsidP="008D5D63">
      <w:pPr>
        <w:spacing w:after="180"/>
        <w:ind w:left="641" w:hanging="357"/>
        <w:rPr>
          <w:bCs/>
          <w:lang w:val="es-ES_tradnl"/>
        </w:rPr>
      </w:pPr>
      <w:r>
        <w:rPr>
          <w:bCs/>
          <w:lang w:val="es-ES_tradnl"/>
        </w:rPr>
        <w:t>-</w:t>
      </w:r>
      <w:r>
        <w:rPr>
          <w:bCs/>
          <w:lang w:val="es-ES_tradnl"/>
        </w:rPr>
        <w:tab/>
      </w:r>
      <w:r w:rsidRPr="003460E7">
        <w:rPr>
          <w:bCs/>
          <w:lang w:val="es-ES_tradnl"/>
        </w:rPr>
        <w:t>BECA, Celeste H</w:t>
      </w:r>
      <w:r>
        <w:rPr>
          <w:bCs/>
          <w:lang w:val="es-ES_tradnl"/>
        </w:rPr>
        <w:t xml:space="preserve">oudin.  </w:t>
      </w:r>
      <w:r w:rsidRPr="003460E7">
        <w:rPr>
          <w:bCs/>
          <w:lang w:val="es-ES_tradnl"/>
        </w:rPr>
        <w:t>"La mujer y la infancia en Paraguay.  Desigualdad y violencia de género".</w:t>
      </w:r>
    </w:p>
    <w:p w:rsidR="00F93C0B" w:rsidRDefault="00F93C0B" w:rsidP="008D5D63">
      <w:pPr>
        <w:spacing w:after="180"/>
        <w:ind w:left="641" w:hanging="357"/>
        <w:rPr>
          <w:bCs/>
          <w:lang w:val="es-ES_tradnl"/>
        </w:rPr>
      </w:pPr>
      <w:r>
        <w:rPr>
          <w:bCs/>
          <w:lang w:val="es-ES_tradnl"/>
        </w:rPr>
        <w:t>-</w:t>
      </w:r>
      <w:r>
        <w:rPr>
          <w:bCs/>
          <w:lang w:val="es-ES_tradnl"/>
        </w:rPr>
        <w:tab/>
      </w:r>
      <w:r w:rsidRPr="003460E7">
        <w:rPr>
          <w:bCs/>
          <w:lang w:val="es-ES_tradnl"/>
        </w:rPr>
        <w:t xml:space="preserve">BECA, </w:t>
      </w:r>
      <w:r>
        <w:rPr>
          <w:bCs/>
          <w:lang w:val="es-ES_tradnl"/>
        </w:rPr>
        <w:t xml:space="preserve">Celeste Houdin.  </w:t>
      </w:r>
      <w:r w:rsidRPr="003460E7">
        <w:rPr>
          <w:bCs/>
          <w:lang w:val="es-ES_tradnl"/>
        </w:rPr>
        <w:t>"La mujer y la infancia en Paraguay.  El doble dividendo de la igualdad de género".</w:t>
      </w:r>
    </w:p>
    <w:p w:rsidR="00F93C0B" w:rsidRDefault="00F93C0B" w:rsidP="008D5D63">
      <w:pPr>
        <w:spacing w:after="180"/>
        <w:ind w:left="641" w:hanging="357"/>
        <w:rPr>
          <w:bCs/>
          <w:lang w:val="es-ES_tradnl"/>
        </w:rPr>
      </w:pPr>
      <w:r>
        <w:rPr>
          <w:bCs/>
          <w:lang w:val="es-ES_tradnl"/>
        </w:rPr>
        <w:t>-</w:t>
      </w:r>
      <w:r>
        <w:rPr>
          <w:bCs/>
          <w:lang w:val="es-ES_tradnl"/>
        </w:rPr>
        <w:tab/>
      </w:r>
      <w:r w:rsidRPr="003460E7">
        <w:rPr>
          <w:bCs/>
          <w:lang w:val="es-ES_tradnl"/>
        </w:rPr>
        <w:t xml:space="preserve">SNNA, Políticas </w:t>
      </w:r>
      <w:r>
        <w:rPr>
          <w:bCs/>
          <w:lang w:val="es-ES_tradnl"/>
        </w:rPr>
        <w:t>p</w:t>
      </w:r>
      <w:r w:rsidRPr="003460E7">
        <w:rPr>
          <w:bCs/>
          <w:lang w:val="es-ES_tradnl"/>
        </w:rPr>
        <w:t xml:space="preserve">úblicas en el </w:t>
      </w:r>
      <w:r>
        <w:rPr>
          <w:bCs/>
          <w:lang w:val="es-ES_tradnl"/>
        </w:rPr>
        <w:t>s</w:t>
      </w:r>
      <w:r w:rsidRPr="003460E7">
        <w:rPr>
          <w:bCs/>
          <w:lang w:val="es-ES_tradnl"/>
        </w:rPr>
        <w:t xml:space="preserve">istema </w:t>
      </w:r>
      <w:r>
        <w:rPr>
          <w:bCs/>
          <w:lang w:val="es-ES_tradnl"/>
        </w:rPr>
        <w:t>nacional de la niñez y la adolesc</w:t>
      </w:r>
      <w:r w:rsidRPr="003460E7">
        <w:rPr>
          <w:bCs/>
          <w:lang w:val="es-ES_tradnl"/>
        </w:rPr>
        <w:t>encia.</w:t>
      </w:r>
    </w:p>
    <w:p w:rsidR="00F93C0B" w:rsidRPr="003460E7" w:rsidRDefault="00F93C0B" w:rsidP="008D5D63">
      <w:pPr>
        <w:spacing w:after="180"/>
        <w:ind w:left="641" w:hanging="357"/>
        <w:rPr>
          <w:bCs/>
          <w:lang w:val="es-ES_tradnl"/>
        </w:rPr>
      </w:pPr>
      <w:r>
        <w:rPr>
          <w:bCs/>
          <w:lang w:val="es-ES_tradnl"/>
        </w:rPr>
        <w:t>-</w:t>
      </w:r>
      <w:r>
        <w:rPr>
          <w:bCs/>
          <w:lang w:val="es-ES_tradnl"/>
        </w:rPr>
        <w:tab/>
        <w:t>SNNA/</w:t>
      </w:r>
      <w:r w:rsidRPr="003460E7">
        <w:rPr>
          <w:bCs/>
          <w:lang w:val="es-ES_tradnl"/>
        </w:rPr>
        <w:t>BECA, Silvana Barba, Programa Nacional "</w:t>
      </w:r>
      <w:r>
        <w:rPr>
          <w:bCs/>
          <w:lang w:val="es-ES_tradnl"/>
        </w:rPr>
        <w:t>FONO</w:t>
      </w:r>
      <w:r w:rsidR="00D27690">
        <w:rPr>
          <w:bCs/>
          <w:lang w:val="es-ES_tradnl"/>
        </w:rPr>
        <w:t xml:space="preserve"> </w:t>
      </w:r>
      <w:r>
        <w:rPr>
          <w:bCs/>
          <w:lang w:val="es-ES_tradnl"/>
        </w:rPr>
        <w:t>AYUDA</w:t>
      </w:r>
      <w:r w:rsidRPr="003460E7">
        <w:rPr>
          <w:bCs/>
          <w:lang w:val="es-ES_tradnl"/>
        </w:rPr>
        <w:t xml:space="preserve"> 147</w:t>
      </w:r>
      <w:r>
        <w:rPr>
          <w:bCs/>
          <w:lang w:val="es-ES_tradnl"/>
        </w:rPr>
        <w:t xml:space="preserve">, </w:t>
      </w:r>
      <w:r w:rsidRPr="003460E7">
        <w:rPr>
          <w:bCs/>
          <w:lang w:val="es-ES_tradnl"/>
        </w:rPr>
        <w:t>Servicio de atención telefónica para niñas, niños y adolescentes en situación de maltrato.</w:t>
      </w:r>
    </w:p>
    <w:p w:rsidR="00F93C0B" w:rsidRPr="00DA74D7" w:rsidRDefault="00F93C0B" w:rsidP="006D1757">
      <w:pPr>
        <w:spacing w:after="180"/>
        <w:ind w:left="294" w:hanging="294"/>
        <w:rPr>
          <w:iCs/>
        </w:rPr>
      </w:pPr>
      <w:r w:rsidRPr="00CA35CC">
        <w:t xml:space="preserve">Presidente de la República, </w:t>
      </w:r>
      <w:r>
        <w:t>Sr.</w:t>
      </w:r>
      <w:r w:rsidRPr="00CA35CC">
        <w:t xml:space="preserve"> Nicanor Duarte Frutos, </w:t>
      </w:r>
      <w:r w:rsidRPr="00CA35CC">
        <w:rPr>
          <w:iCs/>
        </w:rPr>
        <w:t>Programa de Gobierno 2003-2008. Agenda para un país mejor</w:t>
      </w:r>
      <w:r>
        <w:t>,</w:t>
      </w:r>
      <w:r w:rsidRPr="00CA35CC">
        <w:t xml:space="preserve"> </w:t>
      </w:r>
      <w:hyperlink r:id="rId64" w:history="1">
        <w:r w:rsidRPr="00DA74D7">
          <w:rPr>
            <w:iCs/>
          </w:rPr>
          <w:t>www.presidencia.gob.py,</w:t>
        </w:r>
        <w:r>
          <w:rPr>
            <w:iCs/>
          </w:rPr>
          <w:t xml:space="preserve"> </w:t>
        </w:r>
        <w:r w:rsidRPr="00DA74D7">
          <w:rPr>
            <w:iCs/>
          </w:rPr>
          <w:t>2004</w:t>
        </w:r>
      </w:hyperlink>
      <w:r w:rsidRPr="00DA74D7">
        <w:rPr>
          <w:iCs/>
        </w:rPr>
        <w:t>.</w:t>
      </w:r>
    </w:p>
    <w:p w:rsidR="00F93C0B" w:rsidRPr="00DA74D7" w:rsidRDefault="00F93C0B" w:rsidP="006D1757">
      <w:pPr>
        <w:spacing w:after="180"/>
        <w:ind w:left="294" w:hanging="294"/>
        <w:rPr>
          <w:iCs/>
        </w:rPr>
      </w:pPr>
      <w:r w:rsidRPr="00DA74D7">
        <w:rPr>
          <w:iCs/>
        </w:rPr>
        <w:t xml:space="preserve">Programa Umbral Paraguay, Una Causa Nacional, Consejo Presidencial de Modernización de la Administración Pública, </w:t>
      </w:r>
      <w:hyperlink r:id="rId65" w:history="1">
        <w:r w:rsidRPr="00DA74D7">
          <w:rPr>
            <w:iCs/>
          </w:rPr>
          <w:t>www.programaumbral.gov.py</w:t>
        </w:r>
      </w:hyperlink>
      <w:r>
        <w:rPr>
          <w:iCs/>
        </w:rPr>
        <w:t>.</w:t>
      </w:r>
      <w:r w:rsidRPr="00DA74D7">
        <w:rPr>
          <w:iCs/>
        </w:rPr>
        <w:t xml:space="preserve"> </w:t>
      </w:r>
    </w:p>
    <w:p w:rsidR="00F93C0B" w:rsidRPr="00CA35CC" w:rsidRDefault="00F93C0B" w:rsidP="006D1757">
      <w:pPr>
        <w:spacing w:after="180"/>
        <w:ind w:left="294" w:hanging="294"/>
      </w:pPr>
      <w:r>
        <w:t>Sistema de Naciones Unidas.</w:t>
      </w:r>
      <w:r w:rsidRPr="00CA35CC">
        <w:t xml:space="preserve"> </w:t>
      </w:r>
      <w:r>
        <w:t xml:space="preserve"> </w:t>
      </w:r>
      <w:r w:rsidRPr="00CA35CC">
        <w:t>Evalu</w:t>
      </w:r>
      <w:r>
        <w:t>ación común del Paraguay (CCA), </w:t>
      </w:r>
      <w:r w:rsidRPr="00CA35CC">
        <w:t>2005</w:t>
      </w:r>
      <w:r>
        <w:t>.</w:t>
      </w:r>
    </w:p>
    <w:p w:rsidR="00F93C0B" w:rsidRPr="00CA35CC" w:rsidRDefault="00F93C0B" w:rsidP="006D1757">
      <w:pPr>
        <w:spacing w:after="180"/>
        <w:ind w:left="294" w:hanging="294"/>
        <w:rPr>
          <w:bCs/>
        </w:rPr>
      </w:pPr>
      <w:r w:rsidRPr="00CA35CC">
        <w:rPr>
          <w:bCs/>
        </w:rPr>
        <w:t xml:space="preserve">SNNA/Consejo Nacional de la Niñez, Política </w:t>
      </w:r>
      <w:r w:rsidR="00F92574" w:rsidRPr="00CA35CC">
        <w:rPr>
          <w:bCs/>
        </w:rPr>
        <w:t>nacional</w:t>
      </w:r>
      <w:r w:rsidRPr="00CA35CC">
        <w:rPr>
          <w:bCs/>
        </w:rPr>
        <w:t xml:space="preserve"> </w:t>
      </w:r>
      <w:r>
        <w:rPr>
          <w:bCs/>
        </w:rPr>
        <w:t>de niñez y adolescencia, julio</w:t>
      </w:r>
      <w:r w:rsidR="006D1757">
        <w:rPr>
          <w:bCs/>
        </w:rPr>
        <w:t xml:space="preserve"> </w:t>
      </w:r>
      <w:r w:rsidRPr="00CA35CC">
        <w:rPr>
          <w:bCs/>
        </w:rPr>
        <w:t>2003</w:t>
      </w:r>
      <w:r>
        <w:rPr>
          <w:bCs/>
        </w:rPr>
        <w:t>.</w:t>
      </w:r>
    </w:p>
    <w:p w:rsidR="00F93C0B" w:rsidRPr="00CA35CC" w:rsidRDefault="00F93C0B" w:rsidP="006D1757">
      <w:pPr>
        <w:spacing w:after="180"/>
        <w:ind w:left="294" w:hanging="294"/>
        <w:rPr>
          <w:bCs/>
        </w:rPr>
      </w:pPr>
      <w:r w:rsidRPr="00CA35CC">
        <w:rPr>
          <w:bCs/>
        </w:rPr>
        <w:t xml:space="preserve">SNNA/Consejo Nacional de la Niñez, Plan Nacional de </w:t>
      </w:r>
      <w:r>
        <w:rPr>
          <w:bCs/>
        </w:rPr>
        <w:t xml:space="preserve">acción </w:t>
      </w:r>
      <w:r w:rsidRPr="00A17A12">
        <w:t>por</w:t>
      </w:r>
      <w:r>
        <w:rPr>
          <w:bCs/>
        </w:rPr>
        <w:t xml:space="preserve"> la niñez y a</w:t>
      </w:r>
      <w:r w:rsidRPr="00CA35CC">
        <w:rPr>
          <w:bCs/>
        </w:rPr>
        <w:t>dolescencia, julio</w:t>
      </w:r>
      <w:r w:rsidR="006D1757">
        <w:rPr>
          <w:bCs/>
        </w:rPr>
        <w:t> </w:t>
      </w:r>
      <w:r w:rsidRPr="00CA35CC">
        <w:rPr>
          <w:bCs/>
        </w:rPr>
        <w:t>2003</w:t>
      </w:r>
      <w:r>
        <w:rPr>
          <w:bCs/>
        </w:rPr>
        <w:t>.</w:t>
      </w:r>
    </w:p>
    <w:p w:rsidR="00F93C0B" w:rsidRPr="00A17A12" w:rsidRDefault="00F93C0B" w:rsidP="006D1757">
      <w:pPr>
        <w:spacing w:after="180"/>
        <w:ind w:left="294" w:hanging="294"/>
      </w:pPr>
      <w:r w:rsidRPr="00A17A12">
        <w:t>SNNA, Movimiento por l</w:t>
      </w:r>
      <w:r>
        <w:t>a Paz, el Desarme y la Libertad:</w:t>
      </w:r>
      <w:r w:rsidRPr="00CA35CC">
        <w:t xml:space="preserve"> </w:t>
      </w:r>
      <w:r>
        <w:t xml:space="preserve"> </w:t>
      </w:r>
      <w:r w:rsidRPr="00CA35CC">
        <w:t xml:space="preserve">Informe de </w:t>
      </w:r>
      <w:r>
        <w:t>c</w:t>
      </w:r>
      <w:r w:rsidRPr="00A17A12">
        <w:t xml:space="preserve">onsultoría para </w:t>
      </w:r>
      <w:r>
        <w:t>v</w:t>
      </w:r>
      <w:r w:rsidRPr="00A17A12">
        <w:t xml:space="preserve">isualizar las acciones de implementación de la Política </w:t>
      </w:r>
      <w:r w:rsidR="00F92574" w:rsidRPr="00A17A12">
        <w:t>nacional</w:t>
      </w:r>
      <w:r w:rsidRPr="00A17A12">
        <w:t xml:space="preserve"> de </w:t>
      </w:r>
      <w:r>
        <w:t>n</w:t>
      </w:r>
      <w:r w:rsidRPr="00A17A12">
        <w:t xml:space="preserve">iñez y </w:t>
      </w:r>
      <w:r>
        <w:t>a</w:t>
      </w:r>
      <w:r w:rsidRPr="00A17A12">
        <w:t xml:space="preserve">dolescencia y el Plan Nacional de Acción por la </w:t>
      </w:r>
      <w:r>
        <w:t>n</w:t>
      </w:r>
      <w:r w:rsidRPr="00A17A12">
        <w:t xml:space="preserve">iñez y la </w:t>
      </w:r>
      <w:r>
        <w:t>a</w:t>
      </w:r>
      <w:r w:rsidRPr="00A17A12">
        <w:t>dolescencia</w:t>
      </w:r>
      <w:r>
        <w:t>, marzo </w:t>
      </w:r>
      <w:r w:rsidRPr="00A17A12">
        <w:t>2005.</w:t>
      </w:r>
    </w:p>
    <w:p w:rsidR="00F93C0B" w:rsidRPr="00CA35CC" w:rsidRDefault="00F93C0B" w:rsidP="006D1757">
      <w:pPr>
        <w:spacing w:after="180"/>
        <w:ind w:left="294" w:hanging="294"/>
      </w:pPr>
      <w:r>
        <w:t xml:space="preserve">SNNA.  </w:t>
      </w:r>
      <w:r w:rsidRPr="00CA35CC">
        <w:t>Construir otro Paraguay para lo</w:t>
      </w:r>
      <w:r>
        <w:t xml:space="preserve">s niños, niñas y adolescentes, </w:t>
      </w:r>
      <w:r w:rsidRPr="00CA35CC">
        <w:t>junio 2003.</w:t>
      </w:r>
    </w:p>
    <w:p w:rsidR="00F93C0B" w:rsidRPr="00CA35CC" w:rsidRDefault="00F93C0B" w:rsidP="006D1757">
      <w:pPr>
        <w:spacing w:after="180"/>
        <w:ind w:left="294" w:hanging="294"/>
      </w:pPr>
      <w:r>
        <w:t>STP/DGEEC.  Segundo</w:t>
      </w:r>
      <w:r w:rsidRPr="00CA35CC">
        <w:t xml:space="preserve"> Censo </w:t>
      </w:r>
      <w:r w:rsidR="00F92574" w:rsidRPr="00CA35CC">
        <w:t>n</w:t>
      </w:r>
      <w:r w:rsidR="00F92574">
        <w:t>acional</w:t>
      </w:r>
      <w:r>
        <w:t xml:space="preserve"> de población y vivienda</w:t>
      </w:r>
      <w:r w:rsidRPr="00CA35CC">
        <w:t xml:space="preserve"> 2002.</w:t>
      </w:r>
    </w:p>
    <w:p w:rsidR="00F93C0B" w:rsidRPr="00CA35CC" w:rsidRDefault="00F93C0B" w:rsidP="006D1757">
      <w:pPr>
        <w:spacing w:after="180"/>
        <w:ind w:left="294" w:hanging="294"/>
      </w:pPr>
      <w:r w:rsidRPr="00A17A12">
        <w:t>STP/DGEEC</w:t>
      </w:r>
      <w:r>
        <w:t xml:space="preserve">. </w:t>
      </w:r>
      <w:r w:rsidRPr="00CA35CC">
        <w:t xml:space="preserve"> Encuesta </w:t>
      </w:r>
      <w:r>
        <w:t>p</w:t>
      </w:r>
      <w:r w:rsidRPr="00CA35CC">
        <w:t xml:space="preserve">ermanente de </w:t>
      </w:r>
      <w:r>
        <w:t>h</w:t>
      </w:r>
      <w:r w:rsidRPr="00CA35CC">
        <w:t>ogares (EPH) 2003, 2004,</w:t>
      </w:r>
      <w:r>
        <w:t xml:space="preserve"> </w:t>
      </w:r>
      <w:r w:rsidRPr="00CA35CC">
        <w:t>2005.</w:t>
      </w:r>
    </w:p>
    <w:p w:rsidR="00F93C0B" w:rsidRPr="00CA35CC" w:rsidRDefault="00F93C0B" w:rsidP="006D1757">
      <w:pPr>
        <w:spacing w:after="180"/>
        <w:ind w:left="294" w:hanging="294"/>
      </w:pPr>
      <w:r w:rsidRPr="00A17A12">
        <w:t>STP/</w:t>
      </w:r>
      <w:r w:rsidRPr="00CA35CC">
        <w:t>DGEEC</w:t>
      </w:r>
      <w:r>
        <w:t>.</w:t>
      </w:r>
      <w:r w:rsidRPr="00CA35CC">
        <w:t xml:space="preserve"> Encuesta </w:t>
      </w:r>
      <w:r>
        <w:t>p</w:t>
      </w:r>
      <w:r w:rsidRPr="00CA35CC">
        <w:t xml:space="preserve">ermanente de </w:t>
      </w:r>
      <w:r>
        <w:t>h</w:t>
      </w:r>
      <w:r w:rsidRPr="00CA35CC">
        <w:t>ogares 2002, M</w:t>
      </w:r>
      <w:r w:rsidRPr="00A17A12">
        <w:t>ó</w:t>
      </w:r>
      <w:r w:rsidRPr="00CA35CC">
        <w:t xml:space="preserve">dulo sobre </w:t>
      </w:r>
      <w:r>
        <w:t>c</w:t>
      </w:r>
      <w:r w:rsidRPr="00CA35CC">
        <w:t xml:space="preserve">apital </w:t>
      </w:r>
      <w:r>
        <w:t>s</w:t>
      </w:r>
      <w:r w:rsidRPr="00CA35CC">
        <w:t>ocial.</w:t>
      </w:r>
    </w:p>
    <w:p w:rsidR="00F93C0B" w:rsidRPr="00CA35CC" w:rsidRDefault="00F93C0B" w:rsidP="006D1757">
      <w:pPr>
        <w:spacing w:after="180"/>
        <w:ind w:left="294" w:hanging="294"/>
      </w:pPr>
      <w:r w:rsidRPr="00CA35CC">
        <w:t>STP/DGEEC</w:t>
      </w:r>
      <w:r>
        <w:t xml:space="preserve">. </w:t>
      </w:r>
      <w:r w:rsidRPr="00CA35CC">
        <w:t xml:space="preserve"> Present</w:t>
      </w:r>
      <w:r>
        <w:t>ación "Estadísticas de genero",</w:t>
      </w:r>
      <w:r w:rsidRPr="00CA35CC">
        <w:t xml:space="preserve"> se</w:t>
      </w:r>
      <w:r>
        <w:t>p</w:t>
      </w:r>
      <w:r w:rsidRPr="00CA35CC">
        <w:t>tiembre 2006.</w:t>
      </w:r>
    </w:p>
    <w:p w:rsidR="00F93C0B" w:rsidRPr="00CA35CC" w:rsidRDefault="00F93C0B" w:rsidP="006D1757">
      <w:pPr>
        <w:spacing w:after="180"/>
        <w:ind w:left="294" w:hanging="294"/>
      </w:pPr>
      <w:r>
        <w:t xml:space="preserve">STP/DGEEC.  </w:t>
      </w:r>
      <w:r w:rsidRPr="00CA35CC">
        <w:t xml:space="preserve">Pueblos </w:t>
      </w:r>
      <w:r>
        <w:t>i</w:t>
      </w:r>
      <w:r w:rsidRPr="00CA35CC">
        <w:t xml:space="preserve">ndígenas del Paraguay, </w:t>
      </w:r>
      <w:r w:rsidR="00F92574">
        <w:t>r</w:t>
      </w:r>
      <w:r w:rsidRPr="00CA35CC">
        <w:t xml:space="preserve">esultados </w:t>
      </w:r>
      <w:r>
        <w:t>f</w:t>
      </w:r>
      <w:r w:rsidRPr="00CA35CC">
        <w:t xml:space="preserve">inales </w:t>
      </w:r>
      <w:r w:rsidR="00F92574">
        <w:t>C</w:t>
      </w:r>
      <w:r w:rsidR="00F92574" w:rsidRPr="00CA35CC">
        <w:t>enso</w:t>
      </w:r>
      <w:r w:rsidRPr="00CA35CC">
        <w:t xml:space="preserve"> 2002.</w:t>
      </w:r>
    </w:p>
    <w:p w:rsidR="00F93C0B" w:rsidRPr="00CA35CC" w:rsidRDefault="00F93C0B" w:rsidP="006D1757">
      <w:pPr>
        <w:spacing w:after="180"/>
        <w:ind w:left="294" w:hanging="294"/>
      </w:pPr>
      <w:r>
        <w:t>STP/DGEEC</w:t>
      </w:r>
      <w:r w:rsidR="008D5D63">
        <w:t>.</w:t>
      </w:r>
      <w:r>
        <w:t xml:space="preserve">  </w:t>
      </w:r>
      <w:r w:rsidRPr="00CA35CC">
        <w:t xml:space="preserve">Tríptico </w:t>
      </w:r>
      <w:r>
        <w:t>n</w:t>
      </w:r>
      <w:r w:rsidRPr="00CA35CC">
        <w:t>iñez, 2004.</w:t>
      </w:r>
    </w:p>
    <w:p w:rsidR="00F93C0B" w:rsidRPr="00A17A12" w:rsidRDefault="00F93C0B" w:rsidP="006D1757">
      <w:pPr>
        <w:spacing w:after="180"/>
        <w:ind w:left="294" w:hanging="294"/>
      </w:pPr>
      <w:r w:rsidRPr="00CA35CC">
        <w:t>STP</w:t>
      </w:r>
      <w:r>
        <w:t>.</w:t>
      </w:r>
      <w:r w:rsidRPr="00CA35CC">
        <w:t xml:space="preserve"> </w:t>
      </w:r>
      <w:r>
        <w:t xml:space="preserve"> </w:t>
      </w:r>
      <w:r w:rsidRPr="00CA35CC">
        <w:t xml:space="preserve">Séptimo </w:t>
      </w:r>
      <w:r>
        <w:t>i</w:t>
      </w:r>
      <w:r w:rsidRPr="00CA35CC">
        <w:t>n</w:t>
      </w:r>
      <w:r>
        <w:t xml:space="preserve">forme de gestión de Gobierno </w:t>
      </w:r>
      <w:r w:rsidR="00F92574">
        <w:t>e</w:t>
      </w:r>
      <w:r>
        <w:t>nero-</w:t>
      </w:r>
      <w:r w:rsidR="00F92574">
        <w:t>d</w:t>
      </w:r>
      <w:r w:rsidRPr="00CA35CC">
        <w:t>iciembre 2006 www.stp.gov.py</w:t>
      </w:r>
      <w:r>
        <w:t>.</w:t>
      </w:r>
    </w:p>
    <w:p w:rsidR="00F93C0B" w:rsidRPr="00CA35CC" w:rsidRDefault="00F93C0B" w:rsidP="006D1757">
      <w:pPr>
        <w:spacing w:after="180"/>
        <w:ind w:left="294" w:hanging="294"/>
      </w:pPr>
      <w:r w:rsidRPr="00CA35CC">
        <w:t>Transparencia Internacional</w:t>
      </w:r>
      <w:r>
        <w:t xml:space="preserve">. </w:t>
      </w:r>
      <w:r w:rsidR="00D27690">
        <w:t xml:space="preserve"> Encuesta n</w:t>
      </w:r>
      <w:r w:rsidRPr="00CA35CC">
        <w:t xml:space="preserve">acional sobre </w:t>
      </w:r>
      <w:r>
        <w:t>c</w:t>
      </w:r>
      <w:r w:rsidRPr="00CA35CC">
        <w:t xml:space="preserve">orrupción, Asunción, 2004. </w:t>
      </w:r>
    </w:p>
    <w:p w:rsidR="00F93C0B" w:rsidRPr="00CA35CC" w:rsidRDefault="00F93C0B" w:rsidP="006D1757">
      <w:pPr>
        <w:spacing w:after="180"/>
        <w:ind w:left="294" w:hanging="294"/>
      </w:pPr>
      <w:r w:rsidRPr="00CA35CC">
        <w:t>UNICEF</w:t>
      </w:r>
      <w:r>
        <w:t xml:space="preserve">.  </w:t>
      </w:r>
      <w:r w:rsidRPr="00CA35CC">
        <w:t xml:space="preserve">Principales Resultados de la Cooperación 2002-2006, </w:t>
      </w:r>
      <w:r>
        <w:t>p</w:t>
      </w:r>
      <w:r w:rsidRPr="00CA35CC">
        <w:t xml:space="preserve">olíticas </w:t>
      </w:r>
      <w:r>
        <w:t>p</w:t>
      </w:r>
      <w:r w:rsidRPr="00CA35CC">
        <w:t xml:space="preserve">úblicas e </w:t>
      </w:r>
      <w:r>
        <w:t>i</w:t>
      </w:r>
      <w:r w:rsidRPr="00CA35CC">
        <w:t xml:space="preserve">nversión en la </w:t>
      </w:r>
      <w:r>
        <w:t>i</w:t>
      </w:r>
      <w:r w:rsidRPr="00CA35CC">
        <w:t>nfancia, http://www.unicef.org/paraguay</w:t>
      </w:r>
      <w:r>
        <w:t>.</w:t>
      </w:r>
    </w:p>
    <w:p w:rsidR="00F93C0B" w:rsidRPr="00CA35CC" w:rsidRDefault="00F93C0B" w:rsidP="006D1757">
      <w:pPr>
        <w:spacing w:after="180"/>
        <w:ind w:left="294" w:hanging="294"/>
      </w:pPr>
      <w:r>
        <w:t xml:space="preserve">UNICEF, BECA, J. Betancourt. </w:t>
      </w:r>
      <w:r w:rsidRPr="00CA35CC">
        <w:t xml:space="preserve"> Análisis de situación sobre el </w:t>
      </w:r>
      <w:r>
        <w:t>m</w:t>
      </w:r>
      <w:r w:rsidRPr="00CA35CC">
        <w:t xml:space="preserve">altrato </w:t>
      </w:r>
      <w:r>
        <w:t>i</w:t>
      </w:r>
      <w:r w:rsidRPr="00CA35CC">
        <w:t>nfantil,</w:t>
      </w:r>
      <w:r>
        <w:t xml:space="preserve"> </w:t>
      </w:r>
      <w:r w:rsidRPr="00CA35CC">
        <w:t>1999.</w:t>
      </w:r>
    </w:p>
    <w:p w:rsidR="00F93C0B" w:rsidRPr="00CA35CC" w:rsidRDefault="00F93C0B" w:rsidP="006D1757">
      <w:pPr>
        <w:spacing w:after="180"/>
        <w:ind w:left="294" w:hanging="294"/>
      </w:pPr>
      <w:r w:rsidRPr="00CA35CC">
        <w:t>UNICEF, J. Betancourt</w:t>
      </w:r>
      <w:r>
        <w:t>.</w:t>
      </w:r>
      <w:r w:rsidRPr="00CA35CC">
        <w:t xml:space="preserve"> </w:t>
      </w:r>
      <w:r>
        <w:t xml:space="preserve"> Sistematización del proyecto "</w:t>
      </w:r>
      <w:r w:rsidRPr="00CA35CC">
        <w:t xml:space="preserve">Fortalecimiento al Modelo </w:t>
      </w:r>
      <w:r>
        <w:t>CODENI"</w:t>
      </w:r>
      <w:r w:rsidRPr="00CA35CC">
        <w:t>,</w:t>
      </w:r>
      <w:r w:rsidR="006D1757">
        <w:t> </w:t>
      </w:r>
      <w:r w:rsidRPr="00CA35CC">
        <w:t>2004.</w:t>
      </w:r>
    </w:p>
    <w:p w:rsidR="00F93C0B" w:rsidRPr="00A17A12" w:rsidRDefault="00F93C0B" w:rsidP="006D1757">
      <w:pPr>
        <w:spacing w:after="180"/>
        <w:ind w:left="294" w:hanging="294"/>
      </w:pPr>
      <w:r>
        <w:t xml:space="preserve">UNICEF. </w:t>
      </w:r>
      <w:r w:rsidRPr="00CA35CC">
        <w:t xml:space="preserve"> </w:t>
      </w:r>
      <w:r w:rsidRPr="00A17A12">
        <w:t xml:space="preserve">Estado </w:t>
      </w:r>
      <w:r>
        <w:t>m</w:t>
      </w:r>
      <w:r w:rsidRPr="00A17A12">
        <w:t xml:space="preserve">undial de la </w:t>
      </w:r>
      <w:r>
        <w:t>i</w:t>
      </w:r>
      <w:r w:rsidRPr="00A17A12">
        <w:t>nfancia</w:t>
      </w:r>
      <w:r w:rsidRPr="00CA35CC">
        <w:t>, 2007.</w:t>
      </w:r>
    </w:p>
    <w:p w:rsidR="00F93C0B" w:rsidRPr="00CA35CC" w:rsidRDefault="00F93C0B" w:rsidP="006D1757">
      <w:pPr>
        <w:spacing w:after="180"/>
        <w:ind w:left="294" w:hanging="294"/>
      </w:pPr>
      <w:r>
        <w:t xml:space="preserve">UNICEF.  </w:t>
      </w:r>
      <w:r w:rsidRPr="00A17A12">
        <w:t xml:space="preserve">Estado </w:t>
      </w:r>
      <w:r>
        <w:t>m</w:t>
      </w:r>
      <w:r w:rsidRPr="00A17A12">
        <w:t xml:space="preserve">undial de la </w:t>
      </w:r>
      <w:r>
        <w:t>i</w:t>
      </w:r>
      <w:r w:rsidRPr="00A17A12">
        <w:t>nfancia 2004.</w:t>
      </w:r>
    </w:p>
    <w:p w:rsidR="00F93C0B" w:rsidRPr="00CA35CC" w:rsidRDefault="00F93C0B" w:rsidP="006D1757">
      <w:pPr>
        <w:spacing w:after="120"/>
        <w:ind w:left="295" w:hanging="295"/>
      </w:pPr>
      <w:r>
        <w:t xml:space="preserve">FNUAP, ADEPO, Céspedes, Roberto. </w:t>
      </w:r>
      <w:r w:rsidRPr="00CA35CC">
        <w:t xml:space="preserve"> </w:t>
      </w:r>
      <w:r w:rsidRPr="00A17A12">
        <w:t>An</w:t>
      </w:r>
      <w:r>
        <w:t>álisis socio</w:t>
      </w:r>
      <w:r w:rsidRPr="00A17A12">
        <w:t>histórico de estructuras familiares y pobreza</w:t>
      </w:r>
      <w:r w:rsidRPr="00CA35CC">
        <w:t xml:space="preserve"> en </w:t>
      </w:r>
      <w:r w:rsidR="00F92574">
        <w:t xml:space="preserve">la </w:t>
      </w:r>
      <w:r>
        <w:t>f</w:t>
      </w:r>
      <w:r w:rsidRPr="00A17A12">
        <w:t xml:space="preserve">amilia y </w:t>
      </w:r>
      <w:r>
        <w:t>p</w:t>
      </w:r>
      <w:r w:rsidRPr="00A17A12">
        <w:t xml:space="preserve">obreza en el Paraguay, </w:t>
      </w:r>
      <w:r w:rsidRPr="00CA35CC">
        <w:t>2004</w:t>
      </w:r>
      <w:r>
        <w:t>.</w:t>
      </w:r>
    </w:p>
    <w:p w:rsidR="00F93C0B" w:rsidRPr="00CA35CC" w:rsidRDefault="00F93C0B" w:rsidP="006D1757">
      <w:pPr>
        <w:spacing w:after="180"/>
        <w:ind w:left="294" w:hanging="294"/>
        <w:jc w:val="center"/>
      </w:pPr>
      <w:r w:rsidRPr="00CA35CC">
        <w:t>-----</w:t>
      </w:r>
    </w:p>
    <w:sectPr w:rsidR="00F93C0B" w:rsidRPr="00CA35CC" w:rsidSect="006821F2">
      <w:headerReference w:type="even" r:id="rId66"/>
      <w:headerReference w:type="default" r:id="rId67"/>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7E3D" w:rsidRDefault="008B7E3D">
      <w:r>
        <w:separator/>
      </w:r>
    </w:p>
  </w:endnote>
  <w:endnote w:type="continuationSeparator" w:id="0">
    <w:p w:rsidR="008B7E3D" w:rsidRDefault="008B7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Garamond">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7E3D" w:rsidRDefault="008B7E3D">
      <w:r>
        <w:separator/>
      </w:r>
    </w:p>
  </w:footnote>
  <w:footnote w:type="continuationSeparator" w:id="0">
    <w:p w:rsidR="008B7E3D" w:rsidRDefault="008B7E3D">
      <w:r>
        <w:continuationSeparator/>
      </w:r>
    </w:p>
  </w:footnote>
  <w:footnote w:id="1">
    <w:p w:rsidR="00B5087F" w:rsidRDefault="00B5087F" w:rsidP="006821F2">
      <w:pPr>
        <w:pStyle w:val="FootnoteText"/>
        <w:spacing w:line="240" w:lineRule="auto"/>
      </w:pPr>
      <w:r>
        <w:rPr>
          <w:rStyle w:val="FootnoteReference"/>
        </w:rPr>
        <w:t>*</w:t>
      </w:r>
      <w:r>
        <w:t xml:space="preserve"> </w:t>
      </w:r>
      <w:r w:rsidRPr="00767353">
        <w:t xml:space="preserve">Con arreglo a la información transmitida a los </w:t>
      </w:r>
      <w:r>
        <w:t>Estados partes</w:t>
      </w:r>
      <w:r w:rsidRPr="00767353">
        <w:t xml:space="preserve"> acerca de la tramitación de sus informes, el presente documento no fue objeto de revisión editorial oficial antes de ser enviado a los servicios de traducción de las Naciones Unidas.</w:t>
      </w:r>
    </w:p>
  </w:footnote>
  <w:footnote w:id="2">
    <w:p w:rsidR="00B5087F" w:rsidRDefault="00B5087F" w:rsidP="006821F2">
      <w:pPr>
        <w:pStyle w:val="FootnoteText"/>
        <w:spacing w:line="240" w:lineRule="auto"/>
        <w:rPr>
          <w:rFonts w:eastAsia="SimSun"/>
          <w:lang w:val="es-ES_tradnl" w:eastAsia="zh-CN"/>
        </w:rPr>
      </w:pPr>
      <w:r>
        <w:rPr>
          <w:rStyle w:val="FootnoteReference"/>
        </w:rPr>
        <w:t>**</w:t>
      </w:r>
      <w:r>
        <w:t xml:space="preserve"> </w:t>
      </w:r>
      <w:r w:rsidRPr="00767353">
        <w:rPr>
          <w:rFonts w:eastAsia="SimSun"/>
          <w:lang w:val="es-ES_tradnl" w:eastAsia="zh-CN"/>
        </w:rPr>
        <w:t>Los anexos pueden ser consultados en la secretaría.</w:t>
      </w:r>
    </w:p>
    <w:p w:rsidR="00B5087F" w:rsidRDefault="00B5087F" w:rsidP="006821F2">
      <w:pPr>
        <w:pStyle w:val="FootnoteText"/>
        <w:spacing w:before="480" w:after="0" w:line="240" w:lineRule="auto"/>
      </w:pPr>
      <w:r>
        <w:rPr>
          <w:rFonts w:eastAsia="SimSun"/>
          <w:lang w:val="es-ES_tradnl" w:eastAsia="zh-CN"/>
        </w:rPr>
        <w:t>GE.09-42573  (S)    030609    1</w:t>
      </w:r>
      <w:r w:rsidR="004238AB">
        <w:rPr>
          <w:rFonts w:eastAsia="SimSun"/>
          <w:lang w:val="es-ES_tradnl" w:eastAsia="zh-CN"/>
        </w:rPr>
        <w:t>8</w:t>
      </w:r>
      <w:r>
        <w:rPr>
          <w:rFonts w:eastAsia="SimSun"/>
          <w:lang w:val="es-ES_tradnl" w:eastAsia="zh-CN"/>
        </w:rPr>
        <w:t>0609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087F" w:rsidRDefault="00B5087F">
    <w:pPr>
      <w:pStyle w:val="Header"/>
    </w:pPr>
    <w:r>
      <w:t>CRC/C/PRY/3</w:t>
    </w:r>
  </w:p>
  <w:p w:rsidR="00B5087F" w:rsidRDefault="00B5087F">
    <w:pPr>
      <w:pStyle w:val="Header"/>
    </w:pPr>
    <w:r>
      <w:t xml:space="preserve">página </w:t>
    </w:r>
    <w:r>
      <w:fldChar w:fldCharType="begin"/>
    </w:r>
    <w:r>
      <w:instrText xml:space="preserve"> PAGE  \* MERGEFORMAT </w:instrText>
    </w:r>
    <w:r>
      <w:fldChar w:fldCharType="separate"/>
    </w:r>
    <w:r w:rsidR="00BD521E">
      <w:rPr>
        <w:noProof/>
      </w:rPr>
      <w:t>146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087F" w:rsidRDefault="00B5087F" w:rsidP="006821F2">
    <w:pPr>
      <w:tabs>
        <w:tab w:val="left" w:pos="7800"/>
      </w:tabs>
    </w:pPr>
    <w:r>
      <w:tab/>
      <w:t>CRC/C/PRY/3</w:t>
    </w:r>
  </w:p>
  <w:p w:rsidR="00B5087F" w:rsidRDefault="00B5087F" w:rsidP="006821F2">
    <w:pPr>
      <w:tabs>
        <w:tab w:val="left" w:pos="7800"/>
      </w:tabs>
    </w:pPr>
    <w:r>
      <w:tab/>
      <w:t xml:space="preserve">página </w:t>
    </w:r>
    <w:r>
      <w:fldChar w:fldCharType="begin"/>
    </w:r>
    <w:r>
      <w:instrText xml:space="preserve"> PAGE  \* MERGEFORMAT </w:instrText>
    </w:r>
    <w:r>
      <w:fldChar w:fldCharType="separate"/>
    </w:r>
    <w:r w:rsidR="00BD521E">
      <w:rPr>
        <w:noProof/>
      </w:rPr>
      <w:t>145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msoD"/>
      </v:shape>
    </w:pict>
  </w:numPicBullet>
  <w:abstractNum w:abstractNumId="0">
    <w:nsid w:val="0122153B"/>
    <w:multiLevelType w:val="hybridMultilevel"/>
    <w:tmpl w:val="71EA9EA6"/>
    <w:lvl w:ilvl="0" w:tplc="E636233C">
      <w:start w:val="295"/>
      <w:numFmt w:val="decimal"/>
      <w:lvlText w:val="%1."/>
      <w:lvlJc w:val="left"/>
      <w:pPr>
        <w:tabs>
          <w:tab w:val="num" w:pos="567"/>
        </w:tabs>
        <w:ind w:left="0" w:firstLine="0"/>
      </w:pPr>
      <w:rPr>
        <w:rFonts w:hint="default"/>
        <w:b w:val="0"/>
        <w:bCs w:val="0"/>
        <w:i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40D7383B"/>
    <w:multiLevelType w:val="hybridMultilevel"/>
    <w:tmpl w:val="D436BA3A"/>
    <w:lvl w:ilvl="0" w:tplc="04090003">
      <w:start w:val="1"/>
      <w:numFmt w:val="bullet"/>
      <w:pStyle w:val="Heading2"/>
      <w:lvlText w:val="o"/>
      <w:lvlJc w:val="left"/>
      <w:pPr>
        <w:tabs>
          <w:tab w:val="num" w:pos="1068"/>
        </w:tabs>
        <w:ind w:left="1068" w:hanging="360"/>
      </w:pPr>
      <w:rPr>
        <w:rFonts w:ascii="Courier New" w:hAnsi="Courier New" w:cs="Courier New" w:hint="default"/>
        <w:effect w:val="none"/>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2">
    <w:nsid w:val="4C226763"/>
    <w:multiLevelType w:val="hybridMultilevel"/>
    <w:tmpl w:val="2B50E7E4"/>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5941519D"/>
    <w:multiLevelType w:val="hybridMultilevel"/>
    <w:tmpl w:val="0D4A0E12"/>
    <w:lvl w:ilvl="0" w:tplc="F926B920">
      <w:start w:val="1"/>
      <w:numFmt w:val="lowerLetter"/>
      <w:lvlText w:val="%1)"/>
      <w:lvlJc w:val="left"/>
      <w:pPr>
        <w:tabs>
          <w:tab w:val="num" w:pos="1137"/>
        </w:tabs>
        <w:ind w:left="1137" w:hanging="57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4">
    <w:nsid w:val="76BC6A1B"/>
    <w:multiLevelType w:val="hybridMultilevel"/>
    <w:tmpl w:val="9CAE485C"/>
    <w:lvl w:ilvl="0" w:tplc="05341670">
      <w:start w:val="1"/>
      <w:numFmt w:val="lowerLetter"/>
      <w:lvlText w:val="%1)"/>
      <w:lvlJc w:val="left"/>
      <w:pPr>
        <w:tabs>
          <w:tab w:val="num" w:pos="1080"/>
        </w:tabs>
        <w:ind w:left="0" w:firstLine="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4"/>
  </w:num>
  <w:num w:numId="3">
    <w:abstractNumId w:val="0"/>
  </w:num>
  <w:num w:numId="4">
    <w:abstractNumId w:val="2"/>
  </w:num>
  <w:num w:numId="5">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activeWritingStyle w:appName="MSWord" w:lang="es-ES" w:vendorID="64" w:dllVersion="131078" w:nlCheck="1" w:checkStyle="1"/>
  <w:activeWritingStyle w:appName="MSWord" w:lang="es-ES_tradnl" w:vendorID="64" w:dllVersion="131078" w:nlCheck="1" w:checkStyle="1"/>
  <w:activeWritingStyle w:appName="MSWord" w:lang="es-PY" w:vendorID="64" w:dllVersion="131078" w:nlCheck="1" w:checkStyle="1"/>
  <w:activeWritingStyle w:appName="MSWord" w:lang="es-MX" w:vendorID="64" w:dllVersion="131078" w:nlCheck="1" w:checkStyle="1"/>
  <w:activeWritingStyle w:appName="MSWord" w:lang="es-PA" w:vendorID="64" w:dllVersion="131078" w:nlCheck="1" w:checkStyle="1"/>
  <w:activeWritingStyle w:appName="MSWord" w:lang="es-CL" w:vendorID="64" w:dllVersion="131078" w:nlCheck="1" w:checkStyle="1"/>
  <w:activeWritingStyle w:appName="MSWord" w:lang="en-US" w:vendorID="64" w:dllVersion="131078" w:nlCheck="1" w:checkStyle="1"/>
  <w:activeWritingStyle w:appName="MSWord" w:lang="en-GB"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D366B"/>
    <w:rsid w:val="00002067"/>
    <w:rsid w:val="00003222"/>
    <w:rsid w:val="0002411A"/>
    <w:rsid w:val="00036277"/>
    <w:rsid w:val="00045BE8"/>
    <w:rsid w:val="00064986"/>
    <w:rsid w:val="000740D2"/>
    <w:rsid w:val="00083A01"/>
    <w:rsid w:val="00085E19"/>
    <w:rsid w:val="00090712"/>
    <w:rsid w:val="000A1884"/>
    <w:rsid w:val="000A40F1"/>
    <w:rsid w:val="000B229F"/>
    <w:rsid w:val="000B4AAF"/>
    <w:rsid w:val="000B6A5F"/>
    <w:rsid w:val="000D01C3"/>
    <w:rsid w:val="000F18F3"/>
    <w:rsid w:val="001000B7"/>
    <w:rsid w:val="001305AC"/>
    <w:rsid w:val="001D17E6"/>
    <w:rsid w:val="001E79FD"/>
    <w:rsid w:val="001E7D80"/>
    <w:rsid w:val="001F3706"/>
    <w:rsid w:val="001F3CA2"/>
    <w:rsid w:val="002009CB"/>
    <w:rsid w:val="002121CF"/>
    <w:rsid w:val="0021638B"/>
    <w:rsid w:val="00236626"/>
    <w:rsid w:val="002426E2"/>
    <w:rsid w:val="00273020"/>
    <w:rsid w:val="0027515F"/>
    <w:rsid w:val="002A2989"/>
    <w:rsid w:val="002A48A7"/>
    <w:rsid w:val="002B176E"/>
    <w:rsid w:val="002D406A"/>
    <w:rsid w:val="002E33FF"/>
    <w:rsid w:val="002F390C"/>
    <w:rsid w:val="003140C3"/>
    <w:rsid w:val="0031509E"/>
    <w:rsid w:val="003157BB"/>
    <w:rsid w:val="00320CF6"/>
    <w:rsid w:val="003229BB"/>
    <w:rsid w:val="003329FE"/>
    <w:rsid w:val="003443C3"/>
    <w:rsid w:val="0035377D"/>
    <w:rsid w:val="00365C13"/>
    <w:rsid w:val="003B47A5"/>
    <w:rsid w:val="003C32E4"/>
    <w:rsid w:val="003C4AE4"/>
    <w:rsid w:val="003E410C"/>
    <w:rsid w:val="0041375F"/>
    <w:rsid w:val="00423832"/>
    <w:rsid w:val="004238AB"/>
    <w:rsid w:val="00426FEB"/>
    <w:rsid w:val="0046119C"/>
    <w:rsid w:val="00486F75"/>
    <w:rsid w:val="00493B79"/>
    <w:rsid w:val="004A60A4"/>
    <w:rsid w:val="004A629F"/>
    <w:rsid w:val="004A7A20"/>
    <w:rsid w:val="004B41B4"/>
    <w:rsid w:val="004C15B0"/>
    <w:rsid w:val="004C4B88"/>
    <w:rsid w:val="004E72F1"/>
    <w:rsid w:val="004F7F3A"/>
    <w:rsid w:val="00524ADE"/>
    <w:rsid w:val="005529C7"/>
    <w:rsid w:val="0056189A"/>
    <w:rsid w:val="00587F50"/>
    <w:rsid w:val="0059628A"/>
    <w:rsid w:val="005B256D"/>
    <w:rsid w:val="005B4EDF"/>
    <w:rsid w:val="00604B21"/>
    <w:rsid w:val="006066AD"/>
    <w:rsid w:val="00612A7E"/>
    <w:rsid w:val="00623B06"/>
    <w:rsid w:val="006315B0"/>
    <w:rsid w:val="006541BE"/>
    <w:rsid w:val="00657052"/>
    <w:rsid w:val="006639D9"/>
    <w:rsid w:val="0068037D"/>
    <w:rsid w:val="006821F2"/>
    <w:rsid w:val="006865E9"/>
    <w:rsid w:val="006A34F8"/>
    <w:rsid w:val="006B674E"/>
    <w:rsid w:val="006C222A"/>
    <w:rsid w:val="006C7FF3"/>
    <w:rsid w:val="006D1757"/>
    <w:rsid w:val="006D366B"/>
    <w:rsid w:val="006E7CCF"/>
    <w:rsid w:val="006F1748"/>
    <w:rsid w:val="00716E4C"/>
    <w:rsid w:val="00717309"/>
    <w:rsid w:val="00724542"/>
    <w:rsid w:val="007654AA"/>
    <w:rsid w:val="0077727F"/>
    <w:rsid w:val="007838CE"/>
    <w:rsid w:val="007A3147"/>
    <w:rsid w:val="007A4CF7"/>
    <w:rsid w:val="007C7A98"/>
    <w:rsid w:val="007D49DE"/>
    <w:rsid w:val="007E1504"/>
    <w:rsid w:val="007E4A1F"/>
    <w:rsid w:val="007E7BD0"/>
    <w:rsid w:val="00813563"/>
    <w:rsid w:val="008720D3"/>
    <w:rsid w:val="008A33B1"/>
    <w:rsid w:val="008B7E3D"/>
    <w:rsid w:val="008C2547"/>
    <w:rsid w:val="008C7DA2"/>
    <w:rsid w:val="008D51D7"/>
    <w:rsid w:val="008D55D1"/>
    <w:rsid w:val="008D5D63"/>
    <w:rsid w:val="00906D2D"/>
    <w:rsid w:val="009161BF"/>
    <w:rsid w:val="009175E3"/>
    <w:rsid w:val="00941D4E"/>
    <w:rsid w:val="00944D79"/>
    <w:rsid w:val="00950EA9"/>
    <w:rsid w:val="00993F81"/>
    <w:rsid w:val="009C311C"/>
    <w:rsid w:val="009D7A93"/>
    <w:rsid w:val="009F2B75"/>
    <w:rsid w:val="009F3DFB"/>
    <w:rsid w:val="00A02120"/>
    <w:rsid w:val="00A12C77"/>
    <w:rsid w:val="00A25AE4"/>
    <w:rsid w:val="00A41AC4"/>
    <w:rsid w:val="00A4420C"/>
    <w:rsid w:val="00A528E7"/>
    <w:rsid w:val="00AA0CDD"/>
    <w:rsid w:val="00AA1BB9"/>
    <w:rsid w:val="00AA79CD"/>
    <w:rsid w:val="00AD07FA"/>
    <w:rsid w:val="00AD44B8"/>
    <w:rsid w:val="00AD6344"/>
    <w:rsid w:val="00AD6D35"/>
    <w:rsid w:val="00AE40CB"/>
    <w:rsid w:val="00B230F0"/>
    <w:rsid w:val="00B368B5"/>
    <w:rsid w:val="00B5087F"/>
    <w:rsid w:val="00B7728F"/>
    <w:rsid w:val="00B93B09"/>
    <w:rsid w:val="00BA2DC1"/>
    <w:rsid w:val="00BB7A5B"/>
    <w:rsid w:val="00BD521E"/>
    <w:rsid w:val="00BE1186"/>
    <w:rsid w:val="00BE459E"/>
    <w:rsid w:val="00BE7282"/>
    <w:rsid w:val="00BF5403"/>
    <w:rsid w:val="00C156D5"/>
    <w:rsid w:val="00C24ADE"/>
    <w:rsid w:val="00C2599B"/>
    <w:rsid w:val="00C2721A"/>
    <w:rsid w:val="00C32600"/>
    <w:rsid w:val="00C42743"/>
    <w:rsid w:val="00C6426F"/>
    <w:rsid w:val="00C70831"/>
    <w:rsid w:val="00C81553"/>
    <w:rsid w:val="00C820BE"/>
    <w:rsid w:val="00CA04CA"/>
    <w:rsid w:val="00CB6334"/>
    <w:rsid w:val="00CC6673"/>
    <w:rsid w:val="00CD128A"/>
    <w:rsid w:val="00CD3E80"/>
    <w:rsid w:val="00CF7DB9"/>
    <w:rsid w:val="00D0157D"/>
    <w:rsid w:val="00D12BB6"/>
    <w:rsid w:val="00D16EEE"/>
    <w:rsid w:val="00D27690"/>
    <w:rsid w:val="00D303A9"/>
    <w:rsid w:val="00D51621"/>
    <w:rsid w:val="00D54640"/>
    <w:rsid w:val="00D731E8"/>
    <w:rsid w:val="00D86C59"/>
    <w:rsid w:val="00D96428"/>
    <w:rsid w:val="00DB3E43"/>
    <w:rsid w:val="00DC0DC5"/>
    <w:rsid w:val="00DC2115"/>
    <w:rsid w:val="00DC3F76"/>
    <w:rsid w:val="00DC6ADC"/>
    <w:rsid w:val="00DD1965"/>
    <w:rsid w:val="00DE34BE"/>
    <w:rsid w:val="00DE75B2"/>
    <w:rsid w:val="00DF3405"/>
    <w:rsid w:val="00E016DC"/>
    <w:rsid w:val="00E01E15"/>
    <w:rsid w:val="00E03FD0"/>
    <w:rsid w:val="00E24209"/>
    <w:rsid w:val="00E9522D"/>
    <w:rsid w:val="00EA795E"/>
    <w:rsid w:val="00EB1577"/>
    <w:rsid w:val="00EC6474"/>
    <w:rsid w:val="00ED2B2F"/>
    <w:rsid w:val="00F17191"/>
    <w:rsid w:val="00F27CAA"/>
    <w:rsid w:val="00F401E7"/>
    <w:rsid w:val="00F416CF"/>
    <w:rsid w:val="00F63426"/>
    <w:rsid w:val="00F647AC"/>
    <w:rsid w:val="00F7742E"/>
    <w:rsid w:val="00F82B34"/>
    <w:rsid w:val="00F879D7"/>
    <w:rsid w:val="00F87E43"/>
    <w:rsid w:val="00F92574"/>
    <w:rsid w:val="00F93C0B"/>
    <w:rsid w:val="00FB3AE2"/>
    <w:rsid w:val="00FB6BE0"/>
    <w:rsid w:val="00FD6823"/>
    <w:rsid w:val="00FF27C3"/>
    <w:rsid w:val="00FF72D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2">
    <w:name w:val="heading 2"/>
    <w:basedOn w:val="Normal"/>
    <w:next w:val="Normal"/>
    <w:link w:val="Heading2Char"/>
    <w:qFormat/>
    <w:rsid w:val="00F93C0B"/>
    <w:pPr>
      <w:keepNext/>
      <w:numPr>
        <w:numId w:val="1"/>
      </w:numPr>
      <w:outlineLvl w:val="1"/>
    </w:pPr>
    <w:rPr>
      <w:rFonts w:ascii="Verdana" w:hAnsi="Verdana" w:cs="Tahoma"/>
      <w:sz w:val="20"/>
      <w:u w:val="single"/>
      <w:lang w:val="es-ES_tradnl" w:eastAsia="es-E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link w:val="FootnoteTextChar"/>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link w:val="FooterChar"/>
    <w:rsid w:val="006821F2"/>
    <w:pPr>
      <w:tabs>
        <w:tab w:val="center" w:pos="4252"/>
        <w:tab w:val="right" w:pos="8504"/>
      </w:tabs>
    </w:pPr>
  </w:style>
  <w:style w:type="character" w:customStyle="1" w:styleId="FootnoteTextChar">
    <w:name w:val="Footnote Text Char"/>
    <w:link w:val="FootnoteText"/>
    <w:semiHidden/>
    <w:rsid w:val="006821F2"/>
    <w:rPr>
      <w:sz w:val="24"/>
      <w:lang w:val="es-ES" w:eastAsia="en-US" w:bidi="ar-SA"/>
    </w:rPr>
  </w:style>
  <w:style w:type="character" w:styleId="Hyperlink">
    <w:name w:val="Hyperlink"/>
    <w:rsid w:val="00F93C0B"/>
    <w:rPr>
      <w:color w:val="0000FF"/>
      <w:u w:val="single"/>
    </w:rPr>
  </w:style>
  <w:style w:type="paragraph" w:styleId="BodyTextIndent">
    <w:name w:val="Body Text Indent"/>
    <w:aliases w:val=" Car"/>
    <w:basedOn w:val="Normal"/>
    <w:link w:val="BodyTextIndentChar"/>
    <w:rsid w:val="00F93C0B"/>
    <w:pPr>
      <w:ind w:left="2520"/>
    </w:pPr>
    <w:rPr>
      <w:rFonts w:ascii="AGaramond" w:hAnsi="AGaramond"/>
      <w:b/>
      <w:sz w:val="18"/>
      <w:szCs w:val="20"/>
      <w:lang w:val="en-CA" w:eastAsia="es-ES"/>
    </w:rPr>
  </w:style>
  <w:style w:type="paragraph" w:styleId="ListParagraph">
    <w:name w:val="List Paragraph"/>
    <w:basedOn w:val="Normal"/>
    <w:qFormat/>
    <w:rsid w:val="00F93C0B"/>
    <w:pPr>
      <w:ind w:left="720"/>
      <w:contextualSpacing/>
    </w:pPr>
    <w:rPr>
      <w:lang w:eastAsia="es-ES"/>
    </w:rPr>
  </w:style>
  <w:style w:type="character" w:customStyle="1" w:styleId="BodyTextIndentChar">
    <w:name w:val="Body Text Indent Char"/>
    <w:aliases w:val=" Car Char"/>
    <w:link w:val="BodyTextIndent"/>
    <w:rsid w:val="00F93C0B"/>
    <w:rPr>
      <w:rFonts w:ascii="AGaramond" w:hAnsi="AGaramond"/>
      <w:b/>
      <w:sz w:val="18"/>
      <w:lang w:val="en-CA" w:eastAsia="es-ES" w:bidi="ar-SA"/>
    </w:rPr>
  </w:style>
  <w:style w:type="character" w:customStyle="1" w:styleId="a">
    <w:name w:val="a"/>
    <w:basedOn w:val="DefaultParagraphFont"/>
    <w:rsid w:val="00F93C0B"/>
  </w:style>
  <w:style w:type="paragraph" w:styleId="BodyText">
    <w:name w:val="Body Text"/>
    <w:basedOn w:val="Normal"/>
    <w:rsid w:val="00F93C0B"/>
    <w:pPr>
      <w:spacing w:after="120"/>
    </w:pPr>
    <w:rPr>
      <w:lang w:eastAsia="es-ES"/>
    </w:rPr>
  </w:style>
  <w:style w:type="character" w:customStyle="1" w:styleId="FooterChar">
    <w:name w:val="Footer Char"/>
    <w:link w:val="Footer"/>
    <w:rsid w:val="00F93C0B"/>
    <w:rPr>
      <w:sz w:val="24"/>
      <w:szCs w:val="24"/>
      <w:lang w:val="es-ES" w:eastAsia="en-US" w:bidi="ar-SA"/>
    </w:rPr>
  </w:style>
  <w:style w:type="character" w:customStyle="1" w:styleId="Heading2Char">
    <w:name w:val="Heading 2 Char"/>
    <w:link w:val="Heading2"/>
    <w:rsid w:val="00F93C0B"/>
    <w:rPr>
      <w:rFonts w:ascii="Verdana" w:hAnsi="Verdana" w:cs="Tahoma"/>
      <w:szCs w:val="24"/>
      <w:u w:val="single"/>
      <w:lang w:val="es-ES_tradnl" w:eastAsia="es-ES" w:bidi="ar-SA"/>
    </w:rPr>
  </w:style>
  <w:style w:type="character" w:styleId="Strong">
    <w:name w:val="Strong"/>
    <w:qFormat/>
    <w:rsid w:val="00F93C0B"/>
    <w:rPr>
      <w:b/>
      <w:bCs/>
    </w:rPr>
  </w:style>
  <w:style w:type="character" w:customStyle="1" w:styleId="textostatsnumerostotales1">
    <w:name w:val="textostatsnumerostotales1"/>
    <w:rsid w:val="00F93C0B"/>
    <w:rPr>
      <w:rFonts w:ascii="Arial" w:hAnsi="Arial" w:cs="Arial" w:hint="default"/>
      <w:b/>
      <w:bCs/>
      <w:color w:val="333333"/>
      <w:sz w:val="11"/>
      <w:szCs w:val="1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3.bin"/><Relationship Id="rId18" Type="http://schemas.openxmlformats.org/officeDocument/2006/relationships/image" Target="media/image8.emf"/><Relationship Id="rId26" Type="http://schemas.openxmlformats.org/officeDocument/2006/relationships/image" Target="media/image15.emf"/><Relationship Id="rId39" Type="http://schemas.openxmlformats.org/officeDocument/2006/relationships/oleObject" Target="embeddings/oleObject13.bin"/><Relationship Id="rId21" Type="http://schemas.openxmlformats.org/officeDocument/2006/relationships/image" Target="media/image11.png"/><Relationship Id="rId34" Type="http://schemas.openxmlformats.org/officeDocument/2006/relationships/image" Target="media/image19.emf"/><Relationship Id="rId42" Type="http://schemas.openxmlformats.org/officeDocument/2006/relationships/image" Target="media/image23.emf"/><Relationship Id="rId47" Type="http://schemas.openxmlformats.org/officeDocument/2006/relationships/oleObject" Target="embeddings/oleObject17.bin"/><Relationship Id="rId50" Type="http://schemas.openxmlformats.org/officeDocument/2006/relationships/image" Target="media/image27.emf"/><Relationship Id="rId55" Type="http://schemas.openxmlformats.org/officeDocument/2006/relationships/oleObject" Target="embeddings/oleObject21.bin"/><Relationship Id="rId63" Type="http://schemas.openxmlformats.org/officeDocument/2006/relationships/hyperlink" Target="http://www.gastosocial.org.py/PDF/tercer-foro/blancaovelar.pdf" TargetMode="External"/><Relationship Id="rId68" Type="http://schemas.openxmlformats.org/officeDocument/2006/relationships/fontTable" Target="fontTable.xml"/><Relationship Id="rId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image" Target="media/image7.emf"/><Relationship Id="rId29" Type="http://schemas.openxmlformats.org/officeDocument/2006/relationships/oleObject" Target="embeddings/oleObject8.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image" Target="media/image14.emf"/><Relationship Id="rId32" Type="http://schemas.openxmlformats.org/officeDocument/2006/relationships/image" Target="media/image18.emf"/><Relationship Id="rId37" Type="http://schemas.openxmlformats.org/officeDocument/2006/relationships/oleObject" Target="embeddings/oleObject12.bin"/><Relationship Id="rId40" Type="http://schemas.openxmlformats.org/officeDocument/2006/relationships/image" Target="media/image22.emf"/><Relationship Id="rId45" Type="http://schemas.openxmlformats.org/officeDocument/2006/relationships/oleObject" Target="embeddings/oleObject16.bin"/><Relationship Id="rId53" Type="http://schemas.openxmlformats.org/officeDocument/2006/relationships/oleObject" Target="embeddings/oleObject20.bin"/><Relationship Id="rId58" Type="http://schemas.openxmlformats.org/officeDocument/2006/relationships/image" Target="media/image31.emf"/><Relationship Id="rId66"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image" Target="media/image13.wmf"/><Relationship Id="rId28" Type="http://schemas.openxmlformats.org/officeDocument/2006/relationships/image" Target="media/image16.emf"/><Relationship Id="rId36" Type="http://schemas.openxmlformats.org/officeDocument/2006/relationships/image" Target="media/image20.emf"/><Relationship Id="rId49" Type="http://schemas.openxmlformats.org/officeDocument/2006/relationships/oleObject" Target="embeddings/oleObject18.bin"/><Relationship Id="rId57" Type="http://schemas.openxmlformats.org/officeDocument/2006/relationships/oleObject" Target="embeddings/oleObject22.bin"/><Relationship Id="rId61" Type="http://schemas.openxmlformats.org/officeDocument/2006/relationships/oleObject" Target="embeddings/oleObject24.bin"/><Relationship Id="rId10" Type="http://schemas.openxmlformats.org/officeDocument/2006/relationships/oleObject" Target="embeddings/oleObject2.bin"/><Relationship Id="rId19" Type="http://schemas.openxmlformats.org/officeDocument/2006/relationships/image" Target="media/image9.emf"/><Relationship Id="rId31" Type="http://schemas.openxmlformats.org/officeDocument/2006/relationships/oleObject" Target="embeddings/oleObject9.bin"/><Relationship Id="rId44" Type="http://schemas.openxmlformats.org/officeDocument/2006/relationships/image" Target="media/image24.emf"/><Relationship Id="rId52" Type="http://schemas.openxmlformats.org/officeDocument/2006/relationships/image" Target="media/image28.emf"/><Relationship Id="rId60" Type="http://schemas.openxmlformats.org/officeDocument/2006/relationships/image" Target="media/image32.emf"/><Relationship Id="rId65" Type="http://schemas.openxmlformats.org/officeDocument/2006/relationships/hyperlink" Target="http://www.programaumbral.gov.py" TargetMode="Externa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6.emf"/><Relationship Id="rId22" Type="http://schemas.openxmlformats.org/officeDocument/2006/relationships/image" Target="media/image12.png"/><Relationship Id="rId27" Type="http://schemas.openxmlformats.org/officeDocument/2006/relationships/oleObject" Target="embeddings/oleObject7.bin"/><Relationship Id="rId30" Type="http://schemas.openxmlformats.org/officeDocument/2006/relationships/image" Target="media/image17.emf"/><Relationship Id="rId35" Type="http://schemas.openxmlformats.org/officeDocument/2006/relationships/oleObject" Target="embeddings/oleObject11.bin"/><Relationship Id="rId43" Type="http://schemas.openxmlformats.org/officeDocument/2006/relationships/oleObject" Target="embeddings/oleObject15.bin"/><Relationship Id="rId48" Type="http://schemas.openxmlformats.org/officeDocument/2006/relationships/image" Target="media/image26.emf"/><Relationship Id="rId56" Type="http://schemas.openxmlformats.org/officeDocument/2006/relationships/image" Target="media/image30.emf"/><Relationship Id="rId64" Type="http://schemas.openxmlformats.org/officeDocument/2006/relationships/hyperlink" Target="http://www.presidencia.gob.py,2004" TargetMode="External"/><Relationship Id="rId69" Type="http://schemas.openxmlformats.org/officeDocument/2006/relationships/theme" Target="theme/theme1.xml"/><Relationship Id="rId8" Type="http://schemas.openxmlformats.org/officeDocument/2006/relationships/oleObject" Target="embeddings/oleObject1.bin"/><Relationship Id="rId51" Type="http://schemas.openxmlformats.org/officeDocument/2006/relationships/oleObject" Target="embeddings/oleObject19.bin"/><Relationship Id="rId3" Type="http://schemas.openxmlformats.org/officeDocument/2006/relationships/settings" Target="settings.xml"/><Relationship Id="rId12" Type="http://schemas.openxmlformats.org/officeDocument/2006/relationships/image" Target="media/image5.emf"/><Relationship Id="rId17" Type="http://schemas.openxmlformats.org/officeDocument/2006/relationships/oleObject" Target="embeddings/oleObject5.bin"/><Relationship Id="rId25" Type="http://schemas.openxmlformats.org/officeDocument/2006/relationships/oleObject" Target="embeddings/oleObject6.bin"/><Relationship Id="rId33" Type="http://schemas.openxmlformats.org/officeDocument/2006/relationships/oleObject" Target="embeddings/oleObject10.bin"/><Relationship Id="rId38" Type="http://schemas.openxmlformats.org/officeDocument/2006/relationships/image" Target="media/image21.emf"/><Relationship Id="rId46" Type="http://schemas.openxmlformats.org/officeDocument/2006/relationships/image" Target="media/image25.emf"/><Relationship Id="rId59" Type="http://schemas.openxmlformats.org/officeDocument/2006/relationships/oleObject" Target="embeddings/oleObject23.bin"/><Relationship Id="rId67" Type="http://schemas.openxmlformats.org/officeDocument/2006/relationships/header" Target="header2.xml"/><Relationship Id="rId20" Type="http://schemas.openxmlformats.org/officeDocument/2006/relationships/image" Target="media/image10.png"/><Relationship Id="rId41" Type="http://schemas.openxmlformats.org/officeDocument/2006/relationships/oleObject" Target="embeddings/oleObject14.bin"/><Relationship Id="rId54" Type="http://schemas.openxmlformats.org/officeDocument/2006/relationships/image" Target="media/image29.emf"/><Relationship Id="rId62" Type="http://schemas.openxmlformats.org/officeDocument/2006/relationships/hyperlink" Target="http://www.cectec.org.py/"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149</Pages>
  <Words>57326</Words>
  <Characters>315294</Characters>
  <Application>Microsoft Office Word</Application>
  <DocSecurity>4</DocSecurity>
  <Lines>2627</Lines>
  <Paragraphs>743</Paragraphs>
  <ScaleCrop>false</ScaleCrop>
  <HeadingPairs>
    <vt:vector size="2" baseType="variant">
      <vt:variant>
        <vt:lpstr>Título</vt:lpstr>
      </vt:variant>
      <vt:variant>
        <vt:i4>1</vt:i4>
      </vt:variant>
    </vt:vector>
  </HeadingPairs>
  <TitlesOfParts>
    <vt:vector size="1" baseType="lpstr">
      <vt:lpstr>CRC/C/PRY/3</vt:lpstr>
    </vt:vector>
  </TitlesOfParts>
  <Company>CSD</Company>
  <LinksUpToDate>false</LinksUpToDate>
  <CharactersWithSpaces>371877</CharactersWithSpaces>
  <SharedDoc>false</SharedDoc>
  <HLinks>
    <vt:vector size="24" baseType="variant">
      <vt:variant>
        <vt:i4>4915287</vt:i4>
      </vt:variant>
      <vt:variant>
        <vt:i4>84</vt:i4>
      </vt:variant>
      <vt:variant>
        <vt:i4>0</vt:i4>
      </vt:variant>
      <vt:variant>
        <vt:i4>5</vt:i4>
      </vt:variant>
      <vt:variant>
        <vt:lpwstr>http://www.programaumbral.gov.py/</vt:lpwstr>
      </vt:variant>
      <vt:variant>
        <vt:lpwstr/>
      </vt:variant>
      <vt:variant>
        <vt:i4>7143462</vt:i4>
      </vt:variant>
      <vt:variant>
        <vt:i4>81</vt:i4>
      </vt:variant>
      <vt:variant>
        <vt:i4>0</vt:i4>
      </vt:variant>
      <vt:variant>
        <vt:i4>5</vt:i4>
      </vt:variant>
      <vt:variant>
        <vt:lpwstr>http://www.presidencia.gob.py,2004/</vt:lpwstr>
      </vt:variant>
      <vt:variant>
        <vt:lpwstr/>
      </vt:variant>
      <vt:variant>
        <vt:i4>7602214</vt:i4>
      </vt:variant>
      <vt:variant>
        <vt:i4>78</vt:i4>
      </vt:variant>
      <vt:variant>
        <vt:i4>0</vt:i4>
      </vt:variant>
      <vt:variant>
        <vt:i4>5</vt:i4>
      </vt:variant>
      <vt:variant>
        <vt:lpwstr>http://www.gastosocial.org.py/PDF/tercer-foro/blancaovelar.pdf</vt:lpwstr>
      </vt:variant>
      <vt:variant>
        <vt:lpwstr/>
      </vt:variant>
      <vt:variant>
        <vt:i4>4522074</vt:i4>
      </vt:variant>
      <vt:variant>
        <vt:i4>75</vt:i4>
      </vt:variant>
      <vt:variant>
        <vt:i4>0</vt:i4>
      </vt:variant>
      <vt:variant>
        <vt:i4>5</vt:i4>
      </vt:variant>
      <vt:variant>
        <vt:lpwstr>http://www.cectec.org.py/</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CRC/C/PRY/3</dc:title>
  <dc:subject>FINAL</dc:subject>
  <dc:creator>Hortensia Martínez</dc:creator>
  <cp:keywords/>
  <dc:description/>
  <cp:lastModifiedBy>Admieng</cp:lastModifiedBy>
  <cp:revision>2</cp:revision>
  <cp:lastPrinted>2009-06-18T13:06:00Z</cp:lastPrinted>
  <dcterms:created xsi:type="dcterms:W3CDTF">2010-01-06T10:31:00Z</dcterms:created>
  <dcterms:modified xsi:type="dcterms:W3CDTF">2010-01-06T10:31:00Z</dcterms:modified>
</cp:coreProperties>
</file>