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p>
    <w:p w:rsidR="00000000" w:rsidRDefault="00000000">
      <w:pPr>
        <w:pStyle w:val="H1"/>
      </w:pPr>
      <w: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w:t>
      </w:r>
      <w:r>
        <w:rPr>
          <w:lang w:val="en-US"/>
        </w:rPr>
        <w:t> </w:t>
      </w:r>
      <w:r>
        <w:t>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Первоначальные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t>Корейская Народно-Демократическая Республика</w:t>
      </w:r>
      <w:r>
        <w:rPr>
          <w:rStyle w:val="FootnoteReference"/>
          <w:b w:val="0"/>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spacing w:after="0" w:line="120" w:lineRule="exact"/>
        <w:rPr>
          <w:sz w:val="10"/>
        </w:rPr>
      </w:pPr>
      <w:r>
        <w:br w:type="page"/>
      </w:r>
    </w:p>
    <w:p w:rsidR="00000000" w:rsidRDefault="00000000">
      <w:pPr>
        <w:pStyle w:val="HCh"/>
        <w:spacing w:after="120"/>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20" w:lineRule="exact"/>
              <w:jc w:val="right"/>
              <w:rPr>
                <w:i/>
                <w:sz w:val="14"/>
              </w:rPr>
            </w:pPr>
          </w:p>
        </w:tc>
        <w:tc>
          <w:tcPr>
            <w:tcW w:w="7315" w:type="dxa"/>
          </w:tcPr>
          <w:p w:rsidR="00000000" w:rsidRDefault="00000000">
            <w:pPr>
              <w:spacing w:after="120" w:line="220" w:lineRule="exact"/>
              <w:rPr>
                <w:i/>
                <w:sz w:val="14"/>
              </w:rPr>
            </w:pPr>
          </w:p>
        </w:tc>
        <w:tc>
          <w:tcPr>
            <w:tcW w:w="994" w:type="dxa"/>
          </w:tcPr>
          <w:p w:rsidR="00000000" w:rsidRDefault="00000000">
            <w:pPr>
              <w:spacing w:after="120" w:line="220" w:lineRule="exact"/>
              <w:jc w:val="right"/>
              <w:rPr>
                <w:i/>
                <w:sz w:val="14"/>
              </w:rPr>
            </w:pPr>
          </w:p>
        </w:tc>
        <w:tc>
          <w:tcPr>
            <w:tcW w:w="533" w:type="dxa"/>
          </w:tcPr>
          <w:p w:rsidR="00000000" w:rsidRDefault="00000000">
            <w:pPr>
              <w:spacing w:after="120" w:line="220" w:lineRule="exact"/>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line="220" w:lineRule="exact"/>
              <w:rPr>
                <w:spacing w:val="60"/>
                <w:sz w:val="17"/>
              </w:rPr>
            </w:pPr>
            <w:r>
              <w:tab/>
            </w:r>
            <w:r>
              <w:tab/>
              <w:t>Введение</w:t>
            </w:r>
            <w:r>
              <w:tab/>
            </w:r>
          </w:p>
        </w:tc>
        <w:tc>
          <w:tcPr>
            <w:tcW w:w="533" w:type="dxa"/>
            <w:vAlign w:val="bottom"/>
          </w:tcPr>
          <w:p w:rsidR="00000000" w:rsidRDefault="00000000">
            <w:pPr>
              <w:spacing w:after="120" w:line="220" w:lineRule="exact"/>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line="220" w:lineRule="exact"/>
              <w:rPr>
                <w:spacing w:val="60"/>
                <w:sz w:val="17"/>
              </w:rPr>
            </w:pPr>
            <w:r>
              <w:tab/>
            </w:r>
            <w:r>
              <w:tab/>
              <w:t>Часть I. Общий обзор</w:t>
            </w:r>
            <w:r>
              <w:tab/>
            </w:r>
          </w:p>
        </w:tc>
        <w:tc>
          <w:tcPr>
            <w:tcW w:w="533" w:type="dxa"/>
            <w:vAlign w:val="bottom"/>
          </w:tcPr>
          <w:p w:rsidR="00000000" w:rsidRDefault="00000000">
            <w:pPr>
              <w:spacing w:after="120" w:line="220" w:lineRule="exact"/>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line="220" w:lineRule="exact"/>
              <w:rPr>
                <w:spacing w:val="60"/>
                <w:sz w:val="17"/>
              </w:rPr>
            </w:pPr>
            <w:r>
              <w:tab/>
            </w:r>
            <w:r>
              <w:tab/>
              <w:t>1.</w:t>
            </w:r>
            <w:r>
              <w:tab/>
              <w:t>Территория и население</w:t>
            </w:r>
            <w:r>
              <w:tab/>
            </w:r>
          </w:p>
        </w:tc>
        <w:tc>
          <w:tcPr>
            <w:tcW w:w="533" w:type="dxa"/>
            <w:vAlign w:val="bottom"/>
          </w:tcPr>
          <w:p w:rsidR="00000000" w:rsidRDefault="00000000">
            <w:pPr>
              <w:spacing w:after="120" w:line="220" w:lineRule="exact"/>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line="220" w:lineRule="exact"/>
            </w:pPr>
            <w:r>
              <w:tab/>
            </w:r>
            <w:r>
              <w:tab/>
              <w:t>2.</w:t>
            </w:r>
            <w:r>
              <w:tab/>
              <w:t>Общая политическая структура</w:t>
            </w:r>
            <w:r>
              <w:tab/>
            </w:r>
          </w:p>
        </w:tc>
        <w:tc>
          <w:tcPr>
            <w:tcW w:w="533" w:type="dxa"/>
            <w:vAlign w:val="bottom"/>
          </w:tcPr>
          <w:p w:rsidR="00000000" w:rsidRDefault="00000000">
            <w:pPr>
              <w:spacing w:after="120" w:line="220" w:lineRule="exact"/>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line="220" w:lineRule="exact"/>
            </w:pPr>
            <w:r>
              <w:tab/>
            </w:r>
            <w:r>
              <w:tab/>
              <w:t>3.</w:t>
            </w:r>
            <w:r>
              <w:tab/>
              <w:t>Общие правовые рамки, обеспечивающие защиту прав человека</w:t>
            </w:r>
            <w:r>
              <w:tab/>
            </w:r>
          </w:p>
        </w:tc>
        <w:tc>
          <w:tcPr>
            <w:tcW w:w="533" w:type="dxa"/>
            <w:vAlign w:val="bottom"/>
          </w:tcPr>
          <w:p w:rsidR="00000000" w:rsidRDefault="00000000">
            <w:pPr>
              <w:spacing w:after="120" w:line="220" w:lineRule="exact"/>
              <w:jc w:val="right"/>
            </w:pPr>
            <w: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line="220" w:lineRule="exact"/>
              <w:ind w:left="1728" w:hanging="1728"/>
            </w:pPr>
            <w:r>
              <w:tab/>
            </w:r>
            <w:r>
              <w:tab/>
              <w:t>4.</w:t>
            </w:r>
            <w:r>
              <w:tab/>
              <w:t>Закрепление положений конвенций о правах человека во внутреннем</w:t>
            </w:r>
            <w:r>
              <w:br/>
              <w:t>законод</w:t>
            </w:r>
            <w:r>
              <w:t>а</w:t>
            </w:r>
            <w:r>
              <w:t>тельстве</w:t>
            </w:r>
            <w:r>
              <w:tab/>
            </w:r>
          </w:p>
        </w:tc>
        <w:tc>
          <w:tcPr>
            <w:tcW w:w="533" w:type="dxa"/>
            <w:vAlign w:val="bottom"/>
          </w:tcPr>
          <w:p w:rsidR="00000000" w:rsidRDefault="00000000">
            <w:pPr>
              <w:spacing w:after="120" w:line="220" w:lineRule="exact"/>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line="220" w:lineRule="exact"/>
            </w:pPr>
            <w:r>
              <w:tab/>
            </w:r>
            <w:r>
              <w:tab/>
              <w:t>5.</w:t>
            </w:r>
            <w:r>
              <w:tab/>
              <w:t>Информация и ее распространение</w:t>
            </w:r>
            <w:r>
              <w:tab/>
            </w:r>
          </w:p>
        </w:tc>
        <w:tc>
          <w:tcPr>
            <w:tcW w:w="533" w:type="dxa"/>
            <w:vAlign w:val="bottom"/>
          </w:tcPr>
          <w:p w:rsidR="00000000" w:rsidRDefault="00000000">
            <w:pPr>
              <w:spacing w:after="120" w:line="220" w:lineRule="exact"/>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line="220" w:lineRule="exact"/>
            </w:pPr>
            <w:r>
              <w:tab/>
            </w:r>
            <w:r>
              <w:tab/>
              <w:t xml:space="preserve">Часть </w:t>
            </w:r>
            <w:r>
              <w:rPr>
                <w:lang w:val="en-US"/>
              </w:rPr>
              <w:t>II</w:t>
            </w:r>
            <w:r>
              <w:t>. Доклад по основным положениям</w:t>
            </w:r>
            <w:r>
              <w:tab/>
            </w:r>
          </w:p>
        </w:tc>
        <w:tc>
          <w:tcPr>
            <w:tcW w:w="533" w:type="dxa"/>
            <w:vAlign w:val="bottom"/>
          </w:tcPr>
          <w:p w:rsidR="00000000" w:rsidRDefault="00000000">
            <w:pPr>
              <w:spacing w:after="120" w:line="220" w:lineRule="exact"/>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1"/>
                <w:tab w:val="left" w:pos="3022"/>
                <w:tab w:val="right" w:leader="dot" w:pos="9360"/>
              </w:tabs>
              <w:spacing w:after="120" w:line="220" w:lineRule="exact"/>
            </w:pPr>
            <w:r>
              <w:tab/>
            </w:r>
            <w:r>
              <w:tab/>
            </w:r>
            <w:r>
              <w:tab/>
              <w:t>Статья 1.</w:t>
            </w:r>
            <w:r>
              <w:tab/>
            </w:r>
            <w:r>
              <w:tab/>
              <w:t>Определение понятия "дискриминация в отношении женщин"</w:t>
            </w:r>
            <w:r>
              <w:tab/>
            </w:r>
          </w:p>
        </w:tc>
        <w:tc>
          <w:tcPr>
            <w:tcW w:w="533" w:type="dxa"/>
            <w:vAlign w:val="bottom"/>
          </w:tcPr>
          <w:p w:rsidR="00000000" w:rsidRDefault="00000000">
            <w:pPr>
              <w:spacing w:after="120" w:line="220" w:lineRule="exact"/>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1"/>
                <w:tab w:val="left" w:pos="3022"/>
                <w:tab w:val="right" w:leader="dot" w:pos="9360"/>
              </w:tabs>
              <w:spacing w:after="120" w:line="220" w:lineRule="exact"/>
            </w:pPr>
            <w:r>
              <w:tab/>
            </w:r>
            <w:r>
              <w:tab/>
            </w:r>
            <w:r>
              <w:tab/>
              <w:t>Статья 2.</w:t>
            </w:r>
            <w:r>
              <w:tab/>
            </w:r>
            <w:r>
              <w:tab/>
              <w:t>Обязательство ликвидировать дискриминацию</w:t>
            </w:r>
            <w:r>
              <w:tab/>
            </w:r>
          </w:p>
        </w:tc>
        <w:tc>
          <w:tcPr>
            <w:tcW w:w="533" w:type="dxa"/>
            <w:vAlign w:val="bottom"/>
          </w:tcPr>
          <w:p w:rsidR="00000000" w:rsidRDefault="00000000">
            <w:pPr>
              <w:spacing w:after="120" w:line="220" w:lineRule="exact"/>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1"/>
                <w:tab w:val="left" w:pos="3022"/>
                <w:tab w:val="left" w:pos="3459"/>
                <w:tab w:val="right" w:leader="dot" w:pos="9360"/>
              </w:tabs>
              <w:spacing w:after="120" w:line="220" w:lineRule="exact"/>
            </w:pPr>
            <w:r>
              <w:tab/>
            </w:r>
            <w:r>
              <w:tab/>
            </w:r>
            <w:r>
              <w:tab/>
              <w:t>Статья 3.</w:t>
            </w:r>
            <w:r>
              <w:tab/>
            </w:r>
            <w:r>
              <w:tab/>
              <w:t>Развитие и прогресс женщин</w:t>
            </w:r>
            <w:r>
              <w:tab/>
            </w:r>
          </w:p>
        </w:tc>
        <w:tc>
          <w:tcPr>
            <w:tcW w:w="533" w:type="dxa"/>
            <w:vAlign w:val="bottom"/>
          </w:tcPr>
          <w:p w:rsidR="00000000" w:rsidRDefault="00000000">
            <w:pPr>
              <w:spacing w:after="120" w:line="220" w:lineRule="exact"/>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line="220" w:lineRule="exact"/>
            </w:pPr>
            <w:r>
              <w:tab/>
            </w:r>
            <w:r>
              <w:tab/>
            </w:r>
            <w:r>
              <w:tab/>
              <w:t>Статья 4.</w:t>
            </w:r>
            <w:r>
              <w:tab/>
            </w:r>
            <w:r>
              <w:tab/>
              <w:t>Ускорение установления равенства между мужчинами и женщинами</w:t>
            </w:r>
          </w:p>
        </w:tc>
        <w:tc>
          <w:tcPr>
            <w:tcW w:w="533" w:type="dxa"/>
            <w:vAlign w:val="bottom"/>
          </w:tcPr>
          <w:p w:rsidR="00000000" w:rsidRDefault="00000000">
            <w:pPr>
              <w:spacing w:after="120" w:line="220" w:lineRule="exact"/>
              <w:jc w:val="right"/>
            </w:pPr>
            <w: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80"/>
                <w:tab w:val="left" w:pos="1296"/>
                <w:tab w:val="left" w:pos="1728"/>
                <w:tab w:val="left" w:pos="2160"/>
                <w:tab w:val="left" w:pos="2592"/>
                <w:tab w:val="left" w:pos="3024"/>
                <w:tab w:val="left" w:pos="3456"/>
                <w:tab w:val="right" w:leader="dot" w:pos="9360"/>
              </w:tabs>
              <w:spacing w:after="120" w:line="220" w:lineRule="exact"/>
            </w:pPr>
            <w:r>
              <w:tab/>
            </w:r>
            <w:r>
              <w:tab/>
            </w:r>
            <w:r>
              <w:tab/>
              <w:t>Статья 5.</w:t>
            </w:r>
            <w:r>
              <w:tab/>
            </w:r>
            <w:r>
              <w:rPr>
                <w:lang w:val="en-US"/>
              </w:rPr>
              <w:tab/>
            </w:r>
            <w:r>
              <w:t>Модели поведения мужчин и женщин и стереотипы</w:t>
            </w:r>
            <w:r>
              <w:tab/>
            </w:r>
          </w:p>
        </w:tc>
        <w:tc>
          <w:tcPr>
            <w:tcW w:w="533" w:type="dxa"/>
            <w:vAlign w:val="bottom"/>
          </w:tcPr>
          <w:p w:rsidR="00000000" w:rsidRDefault="00000000">
            <w:pPr>
              <w:tabs>
                <w:tab w:val="left" w:pos="1080"/>
                <w:tab w:val="left" w:pos="1296"/>
                <w:tab w:val="left" w:pos="1728"/>
                <w:tab w:val="left" w:pos="2160"/>
                <w:tab w:val="left" w:pos="2592"/>
                <w:tab w:val="left" w:pos="3024"/>
                <w:tab w:val="left" w:pos="3456"/>
                <w:tab w:val="left" w:pos="9360"/>
              </w:tabs>
              <w:spacing w:after="120" w:line="220" w:lineRule="exact"/>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80"/>
                <w:tab w:val="left" w:pos="1296"/>
                <w:tab w:val="left" w:pos="1728"/>
                <w:tab w:val="left" w:pos="2160"/>
                <w:tab w:val="left" w:pos="2592"/>
                <w:tab w:val="left" w:pos="3024"/>
                <w:tab w:val="left" w:pos="3456"/>
                <w:tab w:val="right" w:leader="dot" w:pos="9360"/>
              </w:tabs>
              <w:spacing w:after="120" w:line="220" w:lineRule="exact"/>
            </w:pPr>
            <w:r>
              <w:tab/>
            </w:r>
            <w:r>
              <w:tab/>
            </w:r>
            <w:r>
              <w:tab/>
              <w:t>Статья 6.</w:t>
            </w:r>
            <w:r>
              <w:tab/>
            </w:r>
            <w:r>
              <w:tab/>
              <w:t>Эксплуатация женщин</w:t>
            </w:r>
            <w:r>
              <w:tab/>
            </w:r>
          </w:p>
        </w:tc>
        <w:tc>
          <w:tcPr>
            <w:tcW w:w="533" w:type="dxa"/>
            <w:vAlign w:val="bottom"/>
          </w:tcPr>
          <w:p w:rsidR="00000000" w:rsidRDefault="00000000">
            <w:pPr>
              <w:tabs>
                <w:tab w:val="left" w:pos="1080"/>
                <w:tab w:val="left" w:pos="1296"/>
                <w:tab w:val="left" w:pos="1728"/>
                <w:tab w:val="left" w:pos="2160"/>
                <w:tab w:val="left" w:pos="2592"/>
                <w:tab w:val="left" w:pos="3024"/>
                <w:tab w:val="left" w:pos="3456"/>
                <w:tab w:val="left" w:pos="9360"/>
              </w:tabs>
              <w:spacing w:after="120" w:line="220" w:lineRule="exact"/>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80"/>
                <w:tab w:val="left" w:pos="1296"/>
                <w:tab w:val="left" w:pos="1728"/>
                <w:tab w:val="left" w:pos="2160"/>
                <w:tab w:val="left" w:pos="2592"/>
                <w:tab w:val="left" w:pos="3024"/>
                <w:tab w:val="left" w:pos="3456"/>
                <w:tab w:val="right" w:leader="dot" w:pos="9360"/>
              </w:tabs>
              <w:spacing w:after="120" w:line="220" w:lineRule="exact"/>
            </w:pPr>
            <w:r>
              <w:tab/>
            </w:r>
            <w:r>
              <w:tab/>
            </w:r>
            <w:r>
              <w:tab/>
              <w:t>Статья 7.</w:t>
            </w:r>
            <w:r>
              <w:tab/>
            </w:r>
            <w:r>
              <w:tab/>
              <w:t>Политическая и общественная жизнь</w:t>
            </w:r>
            <w:r>
              <w:tab/>
            </w:r>
          </w:p>
        </w:tc>
        <w:tc>
          <w:tcPr>
            <w:tcW w:w="533" w:type="dxa"/>
            <w:vAlign w:val="bottom"/>
          </w:tcPr>
          <w:p w:rsidR="00000000" w:rsidRDefault="00000000">
            <w:pPr>
              <w:tabs>
                <w:tab w:val="left" w:pos="1080"/>
                <w:tab w:val="left" w:pos="1296"/>
                <w:tab w:val="left" w:pos="1728"/>
                <w:tab w:val="left" w:pos="2160"/>
                <w:tab w:val="left" w:pos="2592"/>
                <w:tab w:val="left" w:pos="3024"/>
                <w:tab w:val="left" w:pos="3456"/>
                <w:tab w:val="left" w:pos="9360"/>
              </w:tabs>
              <w:spacing w:after="120" w:line="220" w:lineRule="exact"/>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80"/>
                <w:tab w:val="left" w:pos="1296"/>
                <w:tab w:val="left" w:pos="1728"/>
                <w:tab w:val="left" w:pos="2160"/>
                <w:tab w:val="left" w:pos="2592"/>
                <w:tab w:val="left" w:pos="3024"/>
                <w:tab w:val="left" w:pos="3456"/>
                <w:tab w:val="right" w:leader="dot" w:pos="9360"/>
              </w:tabs>
              <w:spacing w:after="120" w:line="220" w:lineRule="exact"/>
              <w:ind w:left="3024" w:hanging="3024"/>
            </w:pPr>
            <w:r>
              <w:tab/>
            </w:r>
            <w:r>
              <w:tab/>
            </w:r>
            <w:r>
              <w:tab/>
              <w:t>Статья 8.</w:t>
            </w:r>
            <w:r>
              <w:tab/>
            </w:r>
            <w:r>
              <w:tab/>
              <w:t>Представительство на международном уровне и участие в работе международных организаций</w:t>
            </w:r>
            <w:r>
              <w:tab/>
            </w:r>
          </w:p>
        </w:tc>
        <w:tc>
          <w:tcPr>
            <w:tcW w:w="533" w:type="dxa"/>
            <w:vAlign w:val="bottom"/>
          </w:tcPr>
          <w:p w:rsidR="00000000" w:rsidRDefault="00000000">
            <w:pPr>
              <w:tabs>
                <w:tab w:val="left" w:pos="1080"/>
                <w:tab w:val="left" w:pos="1296"/>
                <w:tab w:val="left" w:pos="1728"/>
                <w:tab w:val="left" w:pos="2160"/>
                <w:tab w:val="left" w:pos="2592"/>
                <w:tab w:val="left" w:pos="3024"/>
                <w:tab w:val="left" w:pos="3456"/>
                <w:tab w:val="left" w:pos="9360"/>
              </w:tabs>
              <w:spacing w:after="120" w:line="220" w:lineRule="exact"/>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1"/>
                <w:tab w:val="left" w:pos="3022"/>
                <w:tab w:val="right" w:leader="dot" w:pos="9360"/>
              </w:tabs>
              <w:spacing w:after="120" w:line="220" w:lineRule="exact"/>
            </w:pPr>
            <w:r>
              <w:tab/>
            </w:r>
            <w:r>
              <w:tab/>
            </w:r>
            <w:r>
              <w:tab/>
              <w:t>Статья 9.</w:t>
            </w:r>
            <w:r>
              <w:tab/>
            </w:r>
            <w:r>
              <w:tab/>
              <w:t>Гражданство</w:t>
            </w:r>
            <w:r>
              <w:tab/>
            </w:r>
          </w:p>
        </w:tc>
        <w:tc>
          <w:tcPr>
            <w:tcW w:w="533" w:type="dxa"/>
            <w:vAlign w:val="bottom"/>
          </w:tcPr>
          <w:p w:rsidR="00000000" w:rsidRDefault="00000000">
            <w:pPr>
              <w:spacing w:after="120" w:line="220" w:lineRule="exact"/>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1"/>
                <w:tab w:val="left" w:pos="3022"/>
                <w:tab w:val="right" w:leader="dot" w:pos="9360"/>
              </w:tabs>
              <w:spacing w:after="120" w:line="220" w:lineRule="exact"/>
            </w:pPr>
            <w:r>
              <w:tab/>
            </w:r>
            <w:r>
              <w:tab/>
            </w:r>
            <w:r>
              <w:tab/>
              <w:t>Статья 10.</w:t>
            </w:r>
            <w:r>
              <w:tab/>
              <w:t>Образование</w:t>
            </w:r>
            <w:r>
              <w:tab/>
            </w:r>
          </w:p>
        </w:tc>
        <w:tc>
          <w:tcPr>
            <w:tcW w:w="533" w:type="dxa"/>
            <w:vAlign w:val="bottom"/>
          </w:tcPr>
          <w:p w:rsidR="00000000" w:rsidRDefault="00000000">
            <w:pPr>
              <w:spacing w:after="120" w:line="220" w:lineRule="exact"/>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1"/>
                <w:tab w:val="left" w:pos="3022"/>
                <w:tab w:val="right" w:leader="dot" w:pos="9360"/>
              </w:tabs>
              <w:spacing w:after="120" w:line="220" w:lineRule="exact"/>
            </w:pPr>
            <w:r>
              <w:tab/>
            </w:r>
            <w:r>
              <w:tab/>
            </w:r>
            <w:r>
              <w:tab/>
              <w:t>Статья 11.</w:t>
            </w:r>
            <w:r>
              <w:tab/>
              <w:t>Занятость</w:t>
            </w:r>
            <w:r>
              <w:tab/>
            </w:r>
          </w:p>
        </w:tc>
        <w:tc>
          <w:tcPr>
            <w:tcW w:w="533" w:type="dxa"/>
            <w:vAlign w:val="bottom"/>
          </w:tcPr>
          <w:p w:rsidR="00000000" w:rsidRDefault="00000000">
            <w:pPr>
              <w:spacing w:after="120" w:line="220" w:lineRule="exact"/>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77"/>
                <w:tab w:val="left" w:pos="1298"/>
                <w:tab w:val="left" w:pos="1729"/>
                <w:tab w:val="left" w:pos="2160"/>
                <w:tab w:val="left" w:pos="2591"/>
                <w:tab w:val="left" w:pos="3022"/>
                <w:tab w:val="left" w:pos="3459"/>
                <w:tab w:val="right" w:leader="dot" w:pos="9361"/>
              </w:tabs>
            </w:pPr>
            <w:r>
              <w:tab/>
            </w:r>
            <w:r>
              <w:tab/>
            </w:r>
            <w:r>
              <w:tab/>
              <w:t>Статья 12.</w:t>
            </w:r>
            <w:r>
              <w:tab/>
              <w:t>Равный доступ к медицинскому обслуживанию</w:t>
            </w:r>
            <w:r>
              <w:tab/>
            </w:r>
          </w:p>
        </w:tc>
        <w:tc>
          <w:tcPr>
            <w:tcW w:w="533" w:type="dxa"/>
            <w:vAlign w:val="bottom"/>
          </w:tcPr>
          <w:p w:rsidR="00000000" w:rsidRDefault="00000000">
            <w:pPr>
              <w:spacing w:after="120" w:line="220" w:lineRule="exact"/>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77"/>
                <w:tab w:val="left" w:pos="1298"/>
                <w:tab w:val="left" w:pos="1729"/>
                <w:tab w:val="left" w:pos="2160"/>
                <w:tab w:val="left" w:pos="2591"/>
                <w:tab w:val="left" w:pos="3022"/>
                <w:tab w:val="left" w:pos="3459"/>
                <w:tab w:val="right" w:leader="dot" w:pos="9361"/>
              </w:tabs>
            </w:pPr>
            <w:r>
              <w:tab/>
            </w:r>
            <w:r>
              <w:tab/>
            </w:r>
            <w:r>
              <w:tab/>
              <w:t>Статья 13.</w:t>
            </w:r>
            <w:r>
              <w:tab/>
              <w:t>Социально-экономические льготы</w:t>
            </w:r>
            <w:r>
              <w:tab/>
            </w:r>
          </w:p>
        </w:tc>
        <w:tc>
          <w:tcPr>
            <w:tcW w:w="533" w:type="dxa"/>
            <w:vAlign w:val="bottom"/>
          </w:tcPr>
          <w:p w:rsidR="00000000" w:rsidRDefault="00000000">
            <w:pPr>
              <w:spacing w:after="120" w:line="220" w:lineRule="exact"/>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77"/>
                <w:tab w:val="left" w:pos="1298"/>
                <w:tab w:val="left" w:pos="1729"/>
                <w:tab w:val="left" w:pos="2160"/>
                <w:tab w:val="left" w:pos="2591"/>
                <w:tab w:val="left" w:pos="3022"/>
                <w:tab w:val="left" w:pos="3459"/>
                <w:tab w:val="right" w:leader="dot" w:pos="9361"/>
              </w:tabs>
            </w:pPr>
            <w:r>
              <w:tab/>
            </w:r>
            <w:r>
              <w:tab/>
            </w:r>
            <w:r>
              <w:tab/>
              <w:t>Статья 14.</w:t>
            </w:r>
            <w:r>
              <w:tab/>
              <w:t>Женщины в сельской местности</w:t>
            </w:r>
            <w:r>
              <w:tab/>
            </w:r>
          </w:p>
        </w:tc>
        <w:tc>
          <w:tcPr>
            <w:tcW w:w="533" w:type="dxa"/>
            <w:vAlign w:val="bottom"/>
          </w:tcPr>
          <w:p w:rsidR="00000000" w:rsidRDefault="00000000">
            <w:pPr>
              <w:spacing w:after="120" w:line="220" w:lineRule="exact"/>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77"/>
                <w:tab w:val="left" w:pos="1298"/>
                <w:tab w:val="left" w:pos="1729"/>
                <w:tab w:val="left" w:pos="2160"/>
                <w:tab w:val="left" w:pos="2591"/>
                <w:tab w:val="left" w:pos="3022"/>
                <w:tab w:val="left" w:pos="3459"/>
                <w:tab w:val="right" w:leader="dot" w:pos="9361"/>
              </w:tabs>
            </w:pPr>
            <w:r>
              <w:tab/>
            </w:r>
            <w:r>
              <w:tab/>
            </w:r>
            <w:r>
              <w:tab/>
              <w:t>Статья 15.</w:t>
            </w:r>
            <w:r>
              <w:tab/>
              <w:t>Равенство перед законом и в гражданских правоотношениях</w:t>
            </w:r>
            <w:r>
              <w:tab/>
            </w:r>
          </w:p>
        </w:tc>
        <w:tc>
          <w:tcPr>
            <w:tcW w:w="533" w:type="dxa"/>
            <w:vAlign w:val="bottom"/>
          </w:tcPr>
          <w:p w:rsidR="00000000" w:rsidRDefault="00000000">
            <w:pPr>
              <w:spacing w:after="120" w:line="220" w:lineRule="exact"/>
              <w:jc w:val="right"/>
            </w:pPr>
            <w: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77"/>
                <w:tab w:val="left" w:pos="1298"/>
                <w:tab w:val="left" w:pos="1729"/>
                <w:tab w:val="left" w:pos="2160"/>
                <w:tab w:val="left" w:pos="2591"/>
                <w:tab w:val="left" w:pos="3022"/>
                <w:tab w:val="left" w:pos="3459"/>
                <w:tab w:val="right" w:leader="dot" w:pos="9361"/>
              </w:tabs>
            </w:pPr>
            <w:r>
              <w:tab/>
            </w:r>
            <w:r>
              <w:tab/>
            </w:r>
            <w:r>
              <w:tab/>
              <w:t>Статья 16.</w:t>
            </w:r>
            <w:r>
              <w:tab/>
              <w:t>Равенство в браке и семейное законодательство</w:t>
            </w:r>
            <w:r>
              <w:tab/>
            </w:r>
          </w:p>
        </w:tc>
        <w:tc>
          <w:tcPr>
            <w:tcW w:w="533" w:type="dxa"/>
            <w:vAlign w:val="bottom"/>
          </w:tcPr>
          <w:p w:rsidR="00000000" w:rsidRDefault="00000000">
            <w:pPr>
              <w:spacing w:after="120" w:line="220" w:lineRule="exact"/>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77"/>
                <w:tab w:val="left" w:pos="1298"/>
                <w:tab w:val="left" w:pos="1729"/>
                <w:tab w:val="left" w:pos="2160"/>
                <w:tab w:val="left" w:pos="2591"/>
                <w:tab w:val="left" w:pos="3022"/>
                <w:tab w:val="left" w:pos="3459"/>
                <w:tab w:val="right" w:leader="dot" w:pos="9361"/>
              </w:tabs>
            </w:pPr>
            <w:r>
              <w:tab/>
            </w:r>
            <w:r>
              <w:tab/>
            </w:r>
            <w:r>
              <w:tab/>
              <w:t>Статья 29.</w:t>
            </w:r>
            <w:r>
              <w:tab/>
              <w:t>Арбитраж</w:t>
            </w:r>
            <w:r>
              <w:tab/>
            </w:r>
          </w:p>
        </w:tc>
        <w:tc>
          <w:tcPr>
            <w:tcW w:w="533" w:type="dxa"/>
            <w:vAlign w:val="bottom"/>
          </w:tcPr>
          <w:p w:rsidR="00000000" w:rsidRDefault="00000000">
            <w:pPr>
              <w:spacing w:after="120" w:line="220" w:lineRule="exact"/>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77"/>
                <w:tab w:val="left" w:pos="1298"/>
                <w:tab w:val="left" w:pos="1729"/>
                <w:tab w:val="left" w:pos="2160"/>
                <w:tab w:val="left" w:pos="2591"/>
                <w:tab w:val="left" w:pos="3022"/>
                <w:tab w:val="left" w:pos="3459"/>
                <w:tab w:val="right" w:leader="dot" w:pos="9361"/>
              </w:tabs>
            </w:pPr>
            <w:r>
              <w:t>Приложение</w:t>
            </w:r>
          </w:p>
        </w:tc>
        <w:tc>
          <w:tcPr>
            <w:tcW w:w="533" w:type="dxa"/>
            <w:vAlign w:val="bottom"/>
          </w:tcPr>
          <w:p w:rsidR="00000000" w:rsidRDefault="00000000">
            <w:pPr>
              <w:spacing w:after="120" w:line="220" w:lineRule="exact"/>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077"/>
                <w:tab w:val="left" w:pos="1298"/>
                <w:tab w:val="left" w:pos="1729"/>
                <w:tab w:val="left" w:pos="2160"/>
                <w:tab w:val="left" w:pos="2591"/>
                <w:tab w:val="left" w:pos="3022"/>
                <w:tab w:val="left" w:pos="3459"/>
                <w:tab w:val="right" w:leader="dot" w:pos="9361"/>
              </w:tabs>
            </w:pPr>
            <w:r>
              <w:tab/>
            </w:r>
            <w:r>
              <w:tab/>
              <w:t>Статистические таблицы</w:t>
            </w:r>
            <w:r>
              <w:tab/>
            </w:r>
          </w:p>
        </w:tc>
        <w:tc>
          <w:tcPr>
            <w:tcW w:w="533" w:type="dxa"/>
            <w:vAlign w:val="bottom"/>
          </w:tcPr>
          <w:p w:rsidR="00000000" w:rsidRDefault="00000000">
            <w:pPr>
              <w:spacing w:after="120" w:line="220" w:lineRule="exact"/>
              <w:jc w:val="right"/>
            </w:pPr>
            <w:r>
              <w:t>50</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952"/>
      </w:pPr>
      <w:r>
        <w:tab/>
      </w:r>
      <w:r>
        <w:tab/>
        <w:t>Введение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w:t>
      </w:r>
      <w:r>
        <w:tab/>
        <w:t>Корейская Народно-Демократическая Республика (КНДР) присоединилась к Конвенции о ликвидации всех форм дискриминации в отношении женщин (КЛДЖ) 27 февраля 2001 года. КЛДЖ вступила в силу для КНДР 29 марта 2001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w:t>
      </w:r>
      <w:r>
        <w:tab/>
        <w:t>Настоящий доклад является первоначальным докладом КНДР, предста</w:t>
      </w:r>
      <w:r>
        <w:t>в</w:t>
      </w:r>
      <w:r>
        <w:t>ленным в соответствии со статьей 18 КЛДЖ. Он состоит из двух частей, как это рекомендовано в Руководящих принципах, касающихся форм и содержания первоначальных докладов государств-участников, которые были приняты К</w:t>
      </w:r>
      <w:r>
        <w:t>о</w:t>
      </w:r>
      <w:r>
        <w:t>митетом по ликвидации дискриминации в отношении женщин на его четырн</w:t>
      </w:r>
      <w:r>
        <w:t>а</w:t>
      </w:r>
      <w:r>
        <w:t>дцатой сессии в феврале 1995 года и изменены на его шестнадцатой сессии в январе 1997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3.</w:t>
      </w:r>
      <w:r>
        <w:tab/>
        <w:t xml:space="preserve">Часть </w:t>
      </w:r>
      <w:r>
        <w:rPr>
          <w:lang w:val="fr-CA"/>
        </w:rPr>
        <w:t>I</w:t>
      </w:r>
      <w:r>
        <w:t xml:space="preserve"> включает общий обзор по КНДР, а часть </w:t>
      </w:r>
      <w:r>
        <w:rPr>
          <w:lang w:val="fr-CA"/>
        </w:rPr>
        <w:t>II</w:t>
      </w:r>
      <w:r>
        <w:t> - конкретную инфо</w:t>
      </w:r>
      <w:r>
        <w:t>р</w:t>
      </w:r>
      <w:r>
        <w:t>мацию по каждому положению Конвенции.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w:t>
      </w:r>
      <w:r>
        <w:tab/>
        <w:t>Доклад подготовлен Национальным координационным комитетом КНДР по осуществлению КЛДЖ, в состав которого входят члены Президиума Ве</w:t>
      </w:r>
      <w:r>
        <w:t>р</w:t>
      </w:r>
      <w:r>
        <w:t>ховного Народного Собрания, члены Кабинета Министров, должностные лица таких министерств, как Министерство труда, Министерство образования, М</w:t>
      </w:r>
      <w:r>
        <w:t>и</w:t>
      </w:r>
      <w:r>
        <w:t>нистерство здравоохранения и Министерство иностранных дел, а также таких учреждений, как Центральный Суд и Це</w:t>
      </w:r>
      <w:r>
        <w:t>н</w:t>
      </w:r>
      <w:r>
        <w:t>тральная Прокуратура.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Pr>
          <w:lang w:val="fr-CA"/>
        </w:rPr>
      </w:pPr>
      <w:r>
        <w:tab/>
      </w:r>
      <w:r>
        <w:tab/>
        <w:t xml:space="preserve">Часть </w:t>
      </w:r>
      <w:r>
        <w:rPr>
          <w:lang w:val="fr-CA"/>
        </w:rPr>
        <w:t>I</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Pr>
          <w:lang w:val="fr-CA"/>
        </w:rPr>
      </w:pPr>
      <w:r>
        <w:tab/>
      </w:r>
      <w:r>
        <w:tab/>
        <w:t>Общий обзор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1.</w:t>
      </w:r>
      <w:r>
        <w:tab/>
        <w:t>Территория и население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Территория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5.</w:t>
      </w:r>
      <w:r>
        <w:tab/>
        <w:t>Корея, расположенная в северо-восточной части Азиатского континента, включает Корейский полуостров и 4 198 близлежащих островов. Ее территория составляет 222 200 кв. км, из которых почти 80 процентов - горы. С трех ст</w:t>
      </w:r>
      <w:r>
        <w:t>о</w:t>
      </w:r>
      <w:r>
        <w:t>рон ее омывает море.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6.</w:t>
      </w:r>
      <w:r>
        <w:tab/>
        <w:t>15 августа 1945 года Корея была освобождена от японского колониальн</w:t>
      </w:r>
      <w:r>
        <w:t>о</w:t>
      </w:r>
      <w:r>
        <w:t>го господства. Вскоре после освобождения она была разделена на северную и южную части по 38-й параллели северной широты, и после корейской войны в соответствии с соглашением о прекращении огня в качестве границы была пр</w:t>
      </w:r>
      <w:r>
        <w:t>и</w:t>
      </w:r>
      <w:r>
        <w:t>знана военная демаркационная линия. Территория, над которой КНДР осущ</w:t>
      </w:r>
      <w:r>
        <w:t>е</w:t>
      </w:r>
      <w:r>
        <w:t>ствляет свой суверенитет составляет 122 760 кв. км.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345"/>
      </w:pPr>
      <w:r>
        <w:tab/>
        <w:t>В.</w:t>
      </w:r>
      <w:r>
        <w:tab/>
        <w:t>Население и язык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7.</w:t>
      </w:r>
      <w:r>
        <w:tab/>
        <w:t>КНДР является однородным национальным государством. Корейцы, ж</w:t>
      </w:r>
      <w:r>
        <w:t>и</w:t>
      </w:r>
      <w:r>
        <w:t>вущие на территории Кореи, имеют многовековую историю и культуру единой нации, восходящей своими корнями к древним корейским племенам, возни</w:t>
      </w:r>
      <w:r>
        <w:t>к</w:t>
      </w:r>
      <w:r>
        <w:t>шим еще в раннюю эпоху формирования человеческой расы, а именно в период палеолита и н</w:t>
      </w:r>
      <w:r>
        <w:t>е</w:t>
      </w:r>
      <w:r>
        <w:t>олита.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w:t>
      </w:r>
      <w:r>
        <w:tab/>
        <w:t>По состоянию на 2000 год население КНДР составляло 22 963 000 чел</w:t>
      </w:r>
      <w:r>
        <w:t>о</w:t>
      </w:r>
      <w:r>
        <w:t>век. Столицей является город Пхеньян с населением 3 084 400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w:t>
      </w:r>
      <w:r>
        <w:tab/>
        <w:t>Национальным языком является корейский. На корейском языке, едином национальном языке, говорят на всей территории страны. Корейский язык во</w:t>
      </w:r>
      <w:r>
        <w:t>з</w:t>
      </w:r>
      <w:r>
        <w:t>ник и развивался на протяжении длительного исторического периода, и он х</w:t>
      </w:r>
      <w:r>
        <w:t>а</w:t>
      </w:r>
      <w:r>
        <w:t>рактеризуется однородностью и чистотой.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10.</w:t>
      </w:r>
      <w:r>
        <w:tab/>
        <w:t>В КНДР нет государственной религии. Государство гарантирует свободу вероисповедания. Люди исповедуют буддизм, христианство, римский катол</w:t>
      </w:r>
      <w:r>
        <w:t>и</w:t>
      </w:r>
      <w:r>
        <w:t>цизм и чхондоизм.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2.</w:t>
      </w:r>
      <w:r>
        <w:tab/>
        <w:t>Общая политическая структура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Краткий обзор политической истории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w:t>
      </w:r>
      <w:r>
        <w:tab/>
        <w:t xml:space="preserve">Корея как государство возникла еще в </w:t>
      </w:r>
      <w:r>
        <w:rPr>
          <w:lang w:val="fr-CA"/>
        </w:rPr>
        <w:t>XIII</w:t>
      </w:r>
      <w:r>
        <w:t> веке до нашей эры; она разв</w:t>
      </w:r>
      <w:r>
        <w:t>и</w:t>
      </w:r>
      <w:r>
        <w:t>валась и формировала свою собственную культуру на протяжении многих в</w:t>
      </w:r>
      <w:r>
        <w:t>е</w:t>
      </w:r>
      <w:r>
        <w:t xml:space="preserve">ков. Однако в </w:t>
      </w:r>
      <w:r>
        <w:rPr>
          <w:lang w:val="fr-CA"/>
        </w:rPr>
        <w:t>XIX</w:t>
      </w:r>
      <w:r>
        <w:t> веке феодальное корейское государство было серьезно о</w:t>
      </w:r>
      <w:r>
        <w:t>с</w:t>
      </w:r>
      <w:r>
        <w:t>лаблено вследствие коррумпированности и некомпетентности феодальных пр</w:t>
      </w:r>
      <w:r>
        <w:t>а</w:t>
      </w:r>
      <w:r>
        <w:t>вителей.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w:t>
      </w:r>
      <w:r>
        <w:tab/>
        <w:t>Действуя противоправными методами, Япония сфабриковала "Договор пяти статей года Ульса" в ноябре 1905 года, "Договор семи статей года Чонми" в 1907 году и "Договор о включении Кореи в состав Японии" в 1910 году, узу</w:t>
      </w:r>
      <w:r>
        <w:t>р</w:t>
      </w:r>
      <w:r>
        <w:t>пировав право Кореи на поддержание дипломатических отношений с другими странами, лишив ее суверенитета и полностью превратив ее в свою кол</w:t>
      </w:r>
      <w:r>
        <w:t>о</w:t>
      </w:r>
      <w:r>
        <w:t>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w:t>
      </w:r>
      <w:r>
        <w:tab/>
        <w:t>На протяжении 20 лет корейский народ вел ожесточенную революцио</w:t>
      </w:r>
      <w:r>
        <w:t>н</w:t>
      </w:r>
      <w:r>
        <w:t>ную борьбу с японскими империалистическими агрессорами под руководством уважаемого Президента Ким Ир Сена. 15 августа 1945 года корейскому народу удалось выполнить свою историческую миссию национального освобождения.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w:t>
      </w:r>
      <w:r>
        <w:tab/>
        <w:t>После освобождения в результате вторжения иностранных вооруженных сил Корея была разделена на северную и южную части, каждая из которых придерживалась диаметрально противоположного курса: север - социализма, а юг - кап</w:t>
      </w:r>
      <w:r>
        <w:t>и</w:t>
      </w:r>
      <w:r>
        <w:t>тализма.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w:t>
      </w:r>
      <w:r>
        <w:tab/>
        <w:t>8 февраля 1946 года на севере был образован Временный народный ком</w:t>
      </w:r>
      <w:r>
        <w:t>и</w:t>
      </w:r>
      <w:r>
        <w:t>тет Северной Кореи, который опирался на местные органы власти, сформир</w:t>
      </w:r>
      <w:r>
        <w:t>о</w:t>
      </w:r>
      <w:r>
        <w:t>ванные по инициативе снизу во всех районах, и под руководством которого б</w:t>
      </w:r>
      <w:r>
        <w:t>ы</w:t>
      </w:r>
      <w:r>
        <w:t>ли проведены демократические реформы, направленные на установление по</w:t>
      </w:r>
      <w:r>
        <w:t>д</w:t>
      </w:r>
      <w:r>
        <w:t>линно народной демократической системы. В феврале 1947 года были провед</w:t>
      </w:r>
      <w:r>
        <w:t>е</w:t>
      </w:r>
      <w:r>
        <w:t>ны имевшие историческое значение демократические выборы, по итогам кот</w:t>
      </w:r>
      <w:r>
        <w:t>о</w:t>
      </w:r>
      <w:r>
        <w:t>рых был сформирован Народный комитет Северной Кореи и начат процесс стро</w:t>
      </w:r>
      <w:r>
        <w:t>и</w:t>
      </w:r>
      <w:r>
        <w:t>тельства социализма.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w:t>
      </w:r>
      <w:r>
        <w:tab/>
        <w:t>В целях недопущения национального распада в августе 1948 года на всей территории Кореи, включая северную и южную части, были проведены всео</w:t>
      </w:r>
      <w:r>
        <w:t>б</w:t>
      </w:r>
      <w:r>
        <w:t>щие выборы объединенного центрального правительства, и 9 сентября 1948 года была образована Корейская Народно-Демократическая Республика, представляющая интересы всего корейского народа. Создание КНДР означало установление народовластия нового типа и историческое рождение Кореи, о</w:t>
      </w:r>
      <w:r>
        <w:t>с</w:t>
      </w:r>
      <w:r>
        <w:t>нованной на учении чучхе.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w:t>
      </w:r>
      <w:r>
        <w:tab/>
        <w:t>Руководствуясь учением чучхе, КНДР прошла победным маршем через эпоху тя</w:t>
      </w:r>
      <w:r>
        <w:t>ж</w:t>
      </w:r>
      <w:r>
        <w:t>ких испытаний.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w:t>
      </w:r>
      <w:r>
        <w:tab/>
        <w:t>Корейский народ выиграл отечественную войну 1950-1953 годов против иностранных агрессоров, достойно защитив независимость Республики. Всего за несколько послевоенных лет корейский народ провел социалистические преобразования в области производственных отношений в городе и деревне, создав социалистическую систему корейского образца, подчиненную интер</w:t>
      </w:r>
      <w:r>
        <w:t>е</w:t>
      </w:r>
      <w:r>
        <w:t>сам человека и свободную от эксплуатации и угнетения человека чел</w:t>
      </w:r>
      <w:r>
        <w:t>о</w:t>
      </w:r>
      <w:r>
        <w:t>веком.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19.</w:t>
      </w:r>
      <w:r>
        <w:tab/>
        <w:t>Осуществляя задачи различных этапов социалистического строительства в период 1960-90-х годов, КНДР неуклонно укрепляла народовластие и соци</w:t>
      </w:r>
      <w:r>
        <w:t>а</w:t>
      </w:r>
      <w:r>
        <w:t>листическую систему, опираясь на идейное единство и патриотическую сам</w:t>
      </w:r>
      <w:r>
        <w:t>о</w:t>
      </w:r>
      <w:r>
        <w:t>отверженность всего народа, руководителей государства и общества, и пров</w:t>
      </w:r>
      <w:r>
        <w:t>о</w:t>
      </w:r>
      <w:r>
        <w:t>дила социалистическую индустриализацию с целью заложить основы незав</w:t>
      </w:r>
      <w:r>
        <w:t>и</w:t>
      </w:r>
      <w:r>
        <w:t>симой национальной экономики. Республика сформировала социалистическую культуру, способствующую творческому развитию трудящихся и удовлетвор</w:t>
      </w:r>
      <w:r>
        <w:t>е</w:t>
      </w:r>
      <w:r>
        <w:t>нию их здоровых культурных и духовных потребностей, и укрепила наци</w:t>
      </w:r>
      <w:r>
        <w:t>о</w:t>
      </w:r>
      <w:r>
        <w:t>нальную систему самообороны, охватывающую все населения и всю стр</w:t>
      </w:r>
      <w:r>
        <w:t>а</w:t>
      </w:r>
      <w:r>
        <w:t>ну.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20.</w:t>
      </w:r>
      <w:r>
        <w:tab/>
        <w:t>Сегодня корейский народ под мудрым руководством уважаемого товарища Ким Чен Ира прилагает неустанные усилия к тому, чтобы еще больше возвел</w:t>
      </w:r>
      <w:r>
        <w:t>и</w:t>
      </w:r>
      <w:r>
        <w:t>чить социалистическую систему корейского образца, подчиненную интересам человека, под знаменем учения чучхе, построить мощное государство с сил</w:t>
      </w:r>
      <w:r>
        <w:t>ь</w:t>
      </w:r>
      <w:r>
        <w:t>ной национальной властью во имя всеобщего процветания и в интересах всего народа, живущего без зависти со стороны других народов мира, и достичь н</w:t>
      </w:r>
      <w:r>
        <w:t>е</w:t>
      </w:r>
      <w:r>
        <w:t>зав</w:t>
      </w:r>
      <w:r>
        <w:t>и</w:t>
      </w:r>
      <w:r>
        <w:t>симого мирного объединения страны, что является высшей целью 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Общая политическая структура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21.</w:t>
      </w:r>
      <w:r>
        <w:tab/>
        <w:t>В политическом плане КНДР является социалистической демократич</w:t>
      </w:r>
      <w:r>
        <w:t>е</w:t>
      </w:r>
      <w:r>
        <w:t>ской республикой.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w:t>
      </w:r>
      <w:r>
        <w:tab/>
        <w:t>Власть принадлежит всем трудящимся, включая рабочих, крестьян и тр</w:t>
      </w:r>
      <w:r>
        <w:t>у</w:t>
      </w:r>
      <w:r>
        <w:t>довую интеллигенцию. Трудящиеся осуществляют власть через свои предст</w:t>
      </w:r>
      <w:r>
        <w:t>а</w:t>
      </w:r>
      <w:r>
        <w:t>вительные органы</w:t>
      </w:r>
      <w:r>
        <w:rPr>
          <w:lang w:val="en-US"/>
        </w:rPr>
        <w:t> </w:t>
      </w:r>
      <w:r>
        <w:t>– Верховное Народное Собрание и местные народные со</w:t>
      </w:r>
      <w:r>
        <w:t>б</w:t>
      </w:r>
      <w:r>
        <w:t>рания всех уровней.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23.</w:t>
      </w:r>
      <w:r>
        <w:tab/>
        <w:t>Система государственных органов включает систему органов власти, си</w:t>
      </w:r>
      <w:r>
        <w:t>с</w:t>
      </w:r>
      <w:r>
        <w:t>тему административных органов и систему судебных органов и органов прок</w:t>
      </w:r>
      <w:r>
        <w:t>у</w:t>
      </w:r>
      <w:r>
        <w:t>ратуры.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tabs>
          <w:tab w:val="clear" w:pos="360"/>
          <w:tab w:val="right" w:pos="1021"/>
          <w:tab w:val="left" w:pos="1264"/>
          <w:tab w:val="left" w:pos="1684"/>
        </w:tabs>
        <w:ind w:right="1203"/>
      </w:pPr>
      <w:r>
        <w:tab/>
      </w:r>
      <w:r>
        <w:tab/>
        <w:t>Система органов власти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w:t>
      </w:r>
      <w:r>
        <w:tab/>
        <w:t>Система органов власти включает Верховное Народное Собрание (ВНС), Президиум Верховного Народного Собрания (ПВНС), местные народные со</w:t>
      </w:r>
      <w:r>
        <w:t>б</w:t>
      </w:r>
      <w:r>
        <w:t>рания и местные народные комитеты.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w:t>
      </w:r>
      <w:r>
        <w:tab/>
        <w:t>ВНС является высшим органом государственной власти Республики. Он образуется из депутатов, избранных на основе всеобщего, равного и прямого избирательного права при тайном голосовании сроком на пять лет. ВНС осущ</w:t>
      </w:r>
      <w:r>
        <w:t>е</w:t>
      </w:r>
      <w:r>
        <w:t>ствляет законодательную власть и руководит главными государственными о</w:t>
      </w:r>
      <w:r>
        <w:t>р</w:t>
      </w:r>
      <w:r>
        <w:t>ганами (такими, как Государственный Комитет Обороны, ПВНС, Кабинет М</w:t>
      </w:r>
      <w:r>
        <w:t>и</w:t>
      </w:r>
      <w:r>
        <w:t>нистров и т.д.), определяет основные принципы внутренней и внешней пол</w:t>
      </w:r>
      <w:r>
        <w:t>и</w:t>
      </w:r>
      <w:r>
        <w:t>тики государства, рассматривает и утверждает государственный план развития народного хозяйства, государственный бюджет и доклад о его исполнении, о</w:t>
      </w:r>
      <w:r>
        <w:t>б</w:t>
      </w:r>
      <w:r>
        <w:t>суждает важные и принципиальные политические вопросы государства и пр</w:t>
      </w:r>
      <w:r>
        <w:t>и</w:t>
      </w:r>
      <w:r>
        <w:t>нимает по ним решения.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w:t>
      </w:r>
      <w:r>
        <w:tab/>
        <w:t>Государственный комитет обороны (ГКО) является высшим руководящим военным органом государственной власти и органом общего управления н</w:t>
      </w:r>
      <w:r>
        <w:t>а</w:t>
      </w:r>
      <w:r>
        <w:t>циональной обороной. Он руководит всеми вооруженными силами, ведает об</w:t>
      </w:r>
      <w:r>
        <w:t>о</w:t>
      </w:r>
      <w:r>
        <w:t>роной стр</w:t>
      </w:r>
      <w:r>
        <w:t>а</w:t>
      </w:r>
      <w:r>
        <w:t>ны в целом и подотчетен ВНС.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w:t>
      </w:r>
      <w:r>
        <w:tab/>
        <w:t>ПВНС является высшим органом государственной власти в период между сессиями ВНС. Он рассматривает и принимает законопроекты в период между сессиями ВНС, выносит на утверждение следующей сессии ВНС важнейшие законы, осуществляет надзор за соблюдением и исполнением государственн</w:t>
      </w:r>
      <w:r>
        <w:t>ы</w:t>
      </w:r>
      <w:r>
        <w:t>ми органами законодательства и принимает соответствующие меры, обсуждает важные вопросы, касающиеся осуществления государственной власти, и пр</w:t>
      </w:r>
      <w:r>
        <w:t>и</w:t>
      </w:r>
      <w:r>
        <w:t>нимает по ним решения. ПВНС представляет государство. Он подотчетен ВНС.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28.</w:t>
      </w:r>
      <w:r>
        <w:tab/>
        <w:t>Местными органами государственной власти являются провинциальные (городов центрального подчинения), городские (районные) и уездные народные собрания. Они образуются из депутатов, избранных на основе всеобщего, ра</w:t>
      </w:r>
      <w:r>
        <w:t>в</w:t>
      </w:r>
      <w:r>
        <w:t>ного, прямого избирательного права при тайном голосовании сроком на четыре года. Местные народные собрания являются местными представительными о</w:t>
      </w:r>
      <w:r>
        <w:t>р</w:t>
      </w:r>
      <w:r>
        <w:t>ганами народа; они осуществляет следующие полномочия на своих соответс</w:t>
      </w:r>
      <w:r>
        <w:t>т</w:t>
      </w:r>
      <w:r>
        <w:t>вующих территориях: рассмотрение и утверждение местных планов развития народного хозяйства, местных бюджетов и докладов об их исполнении, прин</w:t>
      </w:r>
      <w:r>
        <w:t>я</w:t>
      </w:r>
      <w:r>
        <w:t>тие мер по обеспечению исполнения законов государства на их соответству</w:t>
      </w:r>
      <w:r>
        <w:t>ю</w:t>
      </w:r>
      <w:r>
        <w:t>щих территориях, выборы и отзыв членов соответствующих народных комит</w:t>
      </w:r>
      <w:r>
        <w:t>е</w:t>
      </w:r>
      <w:r>
        <w:t>тов, судей и народных заседателей соответствующих судов и т.д. В период м</w:t>
      </w:r>
      <w:r>
        <w:t>е</w:t>
      </w:r>
      <w:r>
        <w:t>жду сессиями местных народных собраний местными органами власти являю</w:t>
      </w:r>
      <w:r>
        <w:t>т</w:t>
      </w:r>
      <w:r>
        <w:t>ся провинциальные (городов центрального подчинения), городские (районные) и уездные народные комитеты. Местные народные комитеты являются также административными исполнительными органами соответствующей местной власти. Они образуются в составе председателя, его заместителей, управля</w:t>
      </w:r>
      <w:r>
        <w:t>ю</w:t>
      </w:r>
      <w:r>
        <w:t>щего делами и членов; срок полномочий местных народных комитетов равен сроку полномочий соответствующих народных собраний. Местные народные комитеты выполняют функции местных органов власти в период между се</w:t>
      </w:r>
      <w:r>
        <w:t>с</w:t>
      </w:r>
      <w:r>
        <w:t>сиями соответствующих народных собраний и осуществляют следующие по</w:t>
      </w:r>
      <w:r>
        <w:t>л</w:t>
      </w:r>
      <w:r>
        <w:t>номочия: созыв сессий народных собраний, организация выборов депутатов, ведение работы с депутатами и т.д. Они ответственны в своей деятельности п</w:t>
      </w:r>
      <w:r>
        <w:t>е</w:t>
      </w:r>
      <w:r>
        <w:t>ред соответствующими народными собраниями и вышестоящими народными собраниями и комитетами и подо</w:t>
      </w:r>
      <w:r>
        <w:t>т</w:t>
      </w:r>
      <w:r>
        <w:t>четны им.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tabs>
          <w:tab w:val="clear" w:pos="360"/>
          <w:tab w:val="right" w:pos="1021"/>
          <w:tab w:val="left" w:pos="1264"/>
          <w:tab w:val="left" w:pos="1684"/>
        </w:tabs>
        <w:ind w:right="1203"/>
      </w:pPr>
      <w:r>
        <w:tab/>
      </w:r>
      <w:r>
        <w:tab/>
        <w:t>Система административных органов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w:t>
      </w:r>
      <w:r>
        <w:tab/>
        <w:t>Система административных органов включает Кабинет Министров и м</w:t>
      </w:r>
      <w:r>
        <w:t>е</w:t>
      </w:r>
      <w:r>
        <w:t>стные народные комитеты.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w:t>
      </w:r>
      <w:r>
        <w:tab/>
        <w:t>Кабинет Министров является административным исполнительным орг</w:t>
      </w:r>
      <w:r>
        <w:t>а</w:t>
      </w:r>
      <w:r>
        <w:t>ном высшего органа государственной власти и органом общего государстве</w:t>
      </w:r>
      <w:r>
        <w:t>н</w:t>
      </w:r>
      <w:r>
        <w:t>ного управления. Он образуется в составе Премьера, его заместителей, предс</w:t>
      </w:r>
      <w:r>
        <w:t>е</w:t>
      </w:r>
      <w:r>
        <w:t>дателей комитетов, министров и других членов, и срок его полномочий равен сроку полномочий ВНС. Кабинет министров принимает меры для исполнения политики и законов государства, на основе Конституции и законов устанавл</w:t>
      </w:r>
      <w:r>
        <w:t>и</w:t>
      </w:r>
      <w:r>
        <w:t>вает положения, связанные с управлением государством, разрабатывает гос</w:t>
      </w:r>
      <w:r>
        <w:t>у</w:t>
      </w:r>
      <w:r>
        <w:t>дарственный план развития народного хозяйства и государственный бюджет, принимает меры по их осуществлению, организует и ведет работу в области промышленности, сельского хозяйства, просвещения, науки, культуры, здрав</w:t>
      </w:r>
      <w:r>
        <w:t>о</w:t>
      </w:r>
      <w:r>
        <w:t>охранения, внешних сношений и т.д., организует и осуществляет общую адм</w:t>
      </w:r>
      <w:r>
        <w:t>и</w:t>
      </w:r>
      <w:r>
        <w:t>нистративную и хозяйственную деятельность государства. Он подотчетен ВНС, а в период между его сессиями – ПВНС.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31.</w:t>
      </w:r>
      <w:r>
        <w:tab/>
        <w:t>Провинциальные (городов центрального подчинения), городские (райо</w:t>
      </w:r>
      <w:r>
        <w:t>н</w:t>
      </w:r>
      <w:r>
        <w:t>ные) и уездные народные комитеты являются местными органами власти в п</w:t>
      </w:r>
      <w:r>
        <w:t>е</w:t>
      </w:r>
      <w:r>
        <w:t>риод между сессиями соответствующих народных собраний и администрати</w:t>
      </w:r>
      <w:r>
        <w:t>в</w:t>
      </w:r>
      <w:r>
        <w:t>ными исполнительными органами местной власти. Местные народные комит</w:t>
      </w:r>
      <w:r>
        <w:t>е</w:t>
      </w:r>
      <w:r>
        <w:t>ты организуют и выполняют все административные дела и хозяйственную р</w:t>
      </w:r>
      <w:r>
        <w:t>а</w:t>
      </w:r>
      <w:r>
        <w:t>боту в соответствующих районах; они ответственны в своей деятельности п</w:t>
      </w:r>
      <w:r>
        <w:t>е</w:t>
      </w:r>
      <w:r>
        <w:t>ред соответствующими народными собраниями и подчиняются вышестоящим народным комитетам и Кабинету Министров.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4"/>
        <w:tabs>
          <w:tab w:val="clear" w:pos="360"/>
          <w:tab w:val="right" w:pos="1021"/>
          <w:tab w:val="left" w:pos="1264"/>
          <w:tab w:val="left" w:pos="1684"/>
        </w:tabs>
        <w:ind w:right="1203"/>
      </w:pPr>
      <w:r>
        <w:tab/>
      </w:r>
      <w:r>
        <w:tab/>
        <w:t>Система судебных органов и органов прокуратуры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w:t>
      </w:r>
      <w:r>
        <w:tab/>
        <w:t>Система судебных органов и органов прокуратуры включает суды и гос</w:t>
      </w:r>
      <w:r>
        <w:t>у</w:t>
      </w:r>
      <w:r>
        <w:t>дарственные органы прокуратуры.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w:t>
      </w:r>
      <w:r>
        <w:tab/>
        <w:t>Система судебных органов включает Центральный Суд, провинциальные (городов центрального подчинения) суды, народные и специализированные с</w:t>
      </w:r>
      <w:r>
        <w:t>у</w:t>
      </w:r>
      <w:r>
        <w:t>ды. Суды состоят из судей и народных заседателей, которые избираются орг</w:t>
      </w:r>
      <w:r>
        <w:t>а</w:t>
      </w:r>
      <w:r>
        <w:t>нами государственной власти всех уровней. Председатель Центрального Суда избирается ВНС, а входящие в его состав судьи и народные заседатели – ПВНС. Судьи и народные заседатели местных судов избираются соответс</w:t>
      </w:r>
      <w:r>
        <w:t>т</w:t>
      </w:r>
      <w:r>
        <w:t>вующими местными народными собраниями. Судьи специальных судов назн</w:t>
      </w:r>
      <w:r>
        <w:t>а</w:t>
      </w:r>
      <w:r>
        <w:t>чаются Центральным Судом, а их народные заседатели избираются на собр</w:t>
      </w:r>
      <w:r>
        <w:t>а</w:t>
      </w:r>
      <w:r>
        <w:t>ниях военнослужащих соответствующих подразделений или на собраниях с</w:t>
      </w:r>
      <w:r>
        <w:t>о</w:t>
      </w:r>
      <w:r>
        <w:t>ответствующих трудовых коллективов. Центральный Суд является высшим с</w:t>
      </w:r>
      <w:r>
        <w:t>у</w:t>
      </w:r>
      <w:r>
        <w:t>дебным органом Республики и подотчетен ВНС, а в периоды между его се</w:t>
      </w:r>
      <w:r>
        <w:t>с</w:t>
      </w:r>
      <w:r>
        <w:t>сиями – ПВНС. Местные суды подотчетны их соответствующим народным с</w:t>
      </w:r>
      <w:r>
        <w:t>о</w:t>
      </w:r>
      <w:r>
        <w:t>браниям.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34.</w:t>
      </w:r>
      <w:r>
        <w:tab/>
        <w:t>Система органов прокуратуры включает Центральную Прокуратуру, пр</w:t>
      </w:r>
      <w:r>
        <w:t>о</w:t>
      </w:r>
      <w:r>
        <w:t>винциальные (городов центрального подчинения), городские (районные), уез</w:t>
      </w:r>
      <w:r>
        <w:t>д</w:t>
      </w:r>
      <w:r>
        <w:t>ные и специальные органы прокуратуры. Генеральный прокурор Центральной Прокуратуры назначается ВНС, а государственные прокуроры различных уровней – Центральной Прокуратурой. Органы прокуратуры осуществляют надзор за соблюдением законов. Центральная Прокуратура централизованно руководит следствием и прокурорским надзором в стране; все органы прокур</w:t>
      </w:r>
      <w:r>
        <w:t>а</w:t>
      </w:r>
      <w:r>
        <w:t>туры подчиняются вышестоящим органам прокуратуры и Центральной Прок</w:t>
      </w:r>
      <w:r>
        <w:t>у</w:t>
      </w:r>
      <w:r>
        <w:t>ратуре. Центральная Прокуратура подотчетна ВНС, а в период между его се</w:t>
      </w:r>
      <w:r>
        <w:t>с</w:t>
      </w:r>
      <w:r>
        <w:t>сиями – ПВНС.</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3.</w:t>
      </w:r>
      <w:r>
        <w:tab/>
        <w:t>Общие правовые рамки, обеспечивающие защиту прав человека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Законодательные меры по защите прав человека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35.</w:t>
      </w:r>
      <w:r>
        <w:tab/>
        <w:t>КНДР рассматривает права человека в качестве независимых прав, кот</w:t>
      </w:r>
      <w:r>
        <w:t>о</w:t>
      </w:r>
      <w:r>
        <w:t>рые люди должны осуществлять в качестве членов общества в политической, экономической, культурной и любой другой сферах общественной жизни, и а</w:t>
      </w:r>
      <w:r>
        <w:t>к</w:t>
      </w:r>
      <w:r>
        <w:t>тивно способствует их защите и осуществлению.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w:t>
      </w:r>
      <w:r>
        <w:tab/>
        <w:t>Исходя из нового философского принципа, согласно которому человек я</w:t>
      </w:r>
      <w:r>
        <w:t>в</w:t>
      </w:r>
      <w:r>
        <w:t>ляется хозяином всего и сам принимает все решения, а также учения чучхе, с</w:t>
      </w:r>
      <w:r>
        <w:t>о</w:t>
      </w:r>
      <w:r>
        <w:t>гласно которому все решения, затрагивающие окружающий мир и общество, должны приниматься в интересах человека и все должно быть поставлено на службу человека, уважаемый Президент Ким Ир Сен выдвинул следующую концепцию прав человека: человек как самое драгоценное существо в мире должен быть освобожден от какого бы то ни было социального подчинения или неравенства или должен жить полноценной самостоятельной творческой жи</w:t>
      </w:r>
      <w:r>
        <w:t>з</w:t>
      </w:r>
      <w:r>
        <w:t>нью.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w:t>
      </w:r>
      <w:r>
        <w:tab/>
        <w:t>Основанная на учении чучхе концепция прав человека нашла свое отр</w:t>
      </w:r>
      <w:r>
        <w:t>а</w:t>
      </w:r>
      <w:r>
        <w:t>жение в состоящей из десяти пунктов Программе объединения во имя возро</w:t>
      </w:r>
      <w:r>
        <w:t>ж</w:t>
      </w:r>
      <w:r>
        <w:t>дения отечества, которая была опубликована в мае 1936 года, когда началась воор</w:t>
      </w:r>
      <w:r>
        <w:t>у</w:t>
      </w:r>
      <w:r>
        <w:t>женная борьба с японским агрессором.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38.</w:t>
      </w:r>
      <w:r>
        <w:tab/>
        <w:t>Для обеспечения полного осуществления социальных и политических прав всех людей в пункте 6 указанной Программы предусматривается следу</w:t>
      </w:r>
      <w:r>
        <w:t>ю</w:t>
      </w:r>
      <w:r>
        <w:t>щее: "Следует гарантировать свободу слова, печати, собраний и ассоциаций, следует противостоять японскому террористическому правлению и феодал</w:t>
      </w:r>
      <w:r>
        <w:t>ь</w:t>
      </w:r>
      <w:r>
        <w:t>ным пережиткам и следует добиться освобождения всех политических закл</w:t>
      </w:r>
      <w:r>
        <w:t>ю</w:t>
      </w:r>
      <w:r>
        <w:t>ченных". В отношении равенства и уважения человеческого достоинства всех людей в пункте 7 говорится следующее: "Следует ликвидировать дискримин</w:t>
      </w:r>
      <w:r>
        <w:t>а</w:t>
      </w:r>
      <w:r>
        <w:t>ционные системы и другие проявления неравенства, следует гарантировать р</w:t>
      </w:r>
      <w:r>
        <w:t>а</w:t>
      </w:r>
      <w:r>
        <w:t>венство людей независимо от пола, национальной принадлежности, вероисп</w:t>
      </w:r>
      <w:r>
        <w:t>о</w:t>
      </w:r>
      <w:r>
        <w:t>ведания и т.д., следует улучшить социальное положение женщин и обеспечить уважение их человеческого достоинства".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w:t>
      </w:r>
      <w:r>
        <w:tab/>
        <w:t>Что касается социальных, экономических и культурных прав, то в Пр</w:t>
      </w:r>
      <w:r>
        <w:t>о</w:t>
      </w:r>
      <w:r>
        <w:t>грамме и Декларации об объединении во имя возрождения отчества было пр</w:t>
      </w:r>
      <w:r>
        <w:t>о</w:t>
      </w:r>
      <w:r>
        <w:t>возглашено следующее: "проведение народно-демократической политики в о</w:t>
      </w:r>
      <w:r>
        <w:t>б</w:t>
      </w:r>
      <w:r>
        <w:t>ласти экономики и культуры"; "отмена рабского труда и насильного обучения"; введение "бесплатного обязательного образования" и "восьмичасового рабоч</w:t>
      </w:r>
      <w:r>
        <w:t>е</w:t>
      </w:r>
      <w:r>
        <w:t>го дня"; "улучшение условий труда и повышение заработной платы"; и "сокр</w:t>
      </w:r>
      <w:r>
        <w:t>а</w:t>
      </w:r>
      <w:r>
        <w:t>щение числа безработных".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w:t>
      </w:r>
      <w:r>
        <w:tab/>
        <w:t>После освобождения Временный народный комитет Северной Кореи пр</w:t>
      </w:r>
      <w:r>
        <w:t>и</w:t>
      </w:r>
      <w:r>
        <w:t>нял программу защиты прав и интересов людей, возвестив о том, что избра</w:t>
      </w:r>
      <w:r>
        <w:t>н</w:t>
      </w:r>
      <w:r>
        <w:t>ное демократическое правительство приступает к осуществлению Плана де</w:t>
      </w:r>
      <w:r>
        <w:t>й</w:t>
      </w:r>
      <w:r>
        <w:t>ствий, вкл</w:t>
      </w:r>
      <w:r>
        <w:t>ю</w:t>
      </w:r>
      <w:r>
        <w:t>чающего 20 пунктов.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w:t>
      </w:r>
      <w:r>
        <w:tab/>
        <w:t>Руководствуясь указанным Планом действий, Комитет принял различные законодательные меры, направленные на обеспечение прав и свобод людей.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42.</w:t>
      </w:r>
      <w:r>
        <w:tab/>
        <w:t>В целях проведения демократической социально-политической реформы и демократизации системы правосудия Комитет выработал Правила процедуры Временного народного комитета Северной Кореи (6 марта 1946 года), Основ</w:t>
      </w:r>
      <w:r>
        <w:t>о</w:t>
      </w:r>
      <w:r>
        <w:t>полагающие принципы, определяющие состав и функции Судебного совета, Суда и Государственной прокуратуры Временного народного комитета Севе</w:t>
      </w:r>
      <w:r>
        <w:t>р</w:t>
      </w:r>
      <w:r>
        <w:t>ной Кореи (6 марта 1946 года), Правила процедуры северокорейских судебных органов в области уголовного судопроизводства (14 мая 1946 года) и Закон о функциях прокуратуры при рассмотрении уголовных дел и о проведении пре</w:t>
      </w:r>
      <w:r>
        <w:t>д</w:t>
      </w:r>
      <w:r>
        <w:t>варительного следствия органами безопасности Северной Кореи (20 июня 1946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43.</w:t>
      </w:r>
      <w:r>
        <w:tab/>
        <w:t>Законодательство, направленное на обеспечение демократической соц</w:t>
      </w:r>
      <w:r>
        <w:t>и</w:t>
      </w:r>
      <w:r>
        <w:t>ально-экономической реформы, включает Закон об аграрной реформе в Севе</w:t>
      </w:r>
      <w:r>
        <w:t>р</w:t>
      </w:r>
      <w:r>
        <w:t>ной Корее (5 марта 1946 года), Закон о национализации промышленных пре</w:t>
      </w:r>
      <w:r>
        <w:t>д</w:t>
      </w:r>
      <w:r>
        <w:t>приятий в Северной Корее (10 августа 1946 года), Закон о труде на фабриках и в учреждениях в Северной Корее (24 июня 1946 года), Закон о равноправии мужчин и женщин (30 июля 1946 года)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44.</w:t>
      </w:r>
      <w:r>
        <w:tab/>
        <w:t>Для обеспечения демократизации социальной и культурной жизни Ком</w:t>
      </w:r>
      <w:r>
        <w:t>и</w:t>
      </w:r>
      <w:r>
        <w:t>тет принял Закон о защите жизни, здоровья, свободы и чести (24 января 1947 года), Закон о ликвидации феодальных пережитков (24 января 1947 года), Закон о защите частной собственной (24 января 1947 года) и Закон о престу</w:t>
      </w:r>
      <w:r>
        <w:t>п</w:t>
      </w:r>
      <w:r>
        <w:t>лениях, наносящих ущерб здоровью населения (24 января 1947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45.</w:t>
      </w:r>
      <w:r>
        <w:tab/>
        <w:t>После своего создания в феврале 1947 года Народный комитет Северной Кореи утвердил демократические законы, включая Закон об аграрной реформе и Закон о равноправии мужчин и женщин, и принял новые законы и подзако</w:t>
      </w:r>
      <w:r>
        <w:t>н</w:t>
      </w:r>
      <w:r>
        <w:t>ные акты, с тем чтобы укрепить правовую базу для успешного проведения д</w:t>
      </w:r>
      <w:r>
        <w:t>е</w:t>
      </w:r>
      <w:r>
        <w:t>мократической реформы.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46.</w:t>
      </w:r>
      <w:r>
        <w:tab/>
        <w:t>После своего создания в сентябре 1948 года КНДР приняла Конституцию (9 сентября 1948 года), заложив и укрепив правовую основу для дальнейшего успешного развития и осуществления демократических прав граждан в пол</w:t>
      </w:r>
      <w:r>
        <w:t>и</w:t>
      </w:r>
      <w:r>
        <w:t>тической, экономической, социальной и культурной обла</w:t>
      </w:r>
      <w:r>
        <w:t>с</w:t>
      </w:r>
      <w:r>
        <w:t>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47.</w:t>
      </w:r>
      <w:r>
        <w:tab/>
        <w:t>КНДР предприняла шаги, направленные на обеспечение полной защиты прав граждан, приняв Закон о составе судов (1 марта 1950 года), Уголовный кодекс (3 марта 1950 года), Уголовно-процессуальный кодекс (3 марта 1950 г</w:t>
      </w:r>
      <w:r>
        <w:t>о</w:t>
      </w:r>
      <w:r>
        <w:t>да) и другие соответствующие законы.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48.</w:t>
      </w:r>
      <w:r>
        <w:tab/>
        <w:t>Для закрепления достижений социалистического строительства и защиты подлинно демократических свобод и прав граждан 27 декабря 1972 года КНДР приняла Социалистическую конституцию, отвечающую реалиям построенной социалистической системы, а в апреле 1992 года и октябре 1998 года внесла в нее нео</w:t>
      </w:r>
      <w:r>
        <w:t>б</w:t>
      </w:r>
      <w:r>
        <w:t>ходимые изменения.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lang w:val="en-US"/>
        </w:rPr>
      </w:pPr>
      <w:r>
        <w:t>49.</w:t>
      </w:r>
      <w:r>
        <w:tab/>
        <w:t>Руководствуясь Социалистической конституцией, КНДР выработала мн</w:t>
      </w:r>
      <w:r>
        <w:t>о</w:t>
      </w:r>
      <w:r>
        <w:t>гочисленные законы, направленные на поощрение и защиту прав человека с учетом меняющихся реалий.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50.</w:t>
      </w:r>
      <w:r>
        <w:tab/>
        <w:t>19 декабря 1974 года КНДР приняла обновленные варианты Уголовного кодекса и Уголовно-процессуального кодекса и внесла в них необходимые и</w:t>
      </w:r>
      <w:r>
        <w:t>з</w:t>
      </w:r>
      <w:r>
        <w:t>менения соответственно 5 февраля 1987 года и 15 января 1992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51.</w:t>
      </w:r>
      <w:r>
        <w:tab/>
        <w:t>КНДР приняла Гражданский процессуальный кодекс (10 января 1976 г</w:t>
      </w:r>
      <w:r>
        <w:t>о</w:t>
      </w:r>
      <w:r>
        <w:t>да), Гражданский кодекс (5 сентября 1990 года) и Семейный кодекс (24 октября 1990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99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lang w:val="en-US"/>
        </w:rPr>
      </w:pPr>
      <w:r>
        <w:t>52.</w:t>
      </w:r>
      <w:r>
        <w:tab/>
        <w:t>КНДР приняла также сотни законов и подзаконных актов, таких, как, н</w:t>
      </w:r>
      <w:r>
        <w:t>а</w:t>
      </w:r>
      <w:r>
        <w:t>пример, Закон об уходе за детьми и их воспитании (29 апреля 1976 года), Тр</w:t>
      </w:r>
      <w:r>
        <w:t>у</w:t>
      </w:r>
      <w:r>
        <w:t>довой кодекс (18 апреля 1978 года), Закон о здравоохранении (3 апреля 1980 года), Закон о защите окружающей среды (9 апреля 1986 года), Закон о выборах в народные собрания всех уровней (7 октября 1992 года), Закон о гр</w:t>
      </w:r>
      <w:r>
        <w:t>а</w:t>
      </w:r>
      <w:r>
        <w:t>жданстве (23 марта 1995 года), Закон о порядке подачи жалоб и прошений (17 июня 1998 года), Закон о внешних гражданских сношениях (6 сентября 1995 года), Закон о составе судов (1 июля 1998 года), Закон об адвокатуре (23 декабря 1993 года), Закон о государственном нотариате (2 февраля 1995 г</w:t>
      </w:r>
      <w:r>
        <w:t>о</w:t>
      </w:r>
      <w:r>
        <w:t>да), Закон об образовании (14 июля 1999 года), Закон о профилактике эпидемий (5 ноября 1997 года), Закон о страховании (6 апреля 1995 года), Закон о вне</w:t>
      </w:r>
      <w:r>
        <w:t>ш</w:t>
      </w:r>
      <w:r>
        <w:t>ней торговле (10 декабря 1997 года) и т.д., с тем чтобы граждане могли в по</w:t>
      </w:r>
      <w:r>
        <w:t>л</w:t>
      </w:r>
      <w:r>
        <w:t>ной мере реализовать свои демократические права и свободы, жить в достатке и в условиях высокой духовности во всех областях, включая политическую, экономическую, соц</w:t>
      </w:r>
      <w:r>
        <w:t>и</w:t>
      </w:r>
      <w:r>
        <w:t>альную и культурную.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left="1264" w:right="1203" w:hanging="1264"/>
      </w:pPr>
      <w:r>
        <w:tab/>
        <w:t>В.</w:t>
      </w:r>
      <w:r>
        <w:tab/>
        <w:t>Общая структура законодательных органов, обеспечивающих защиту прав человека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53.</w:t>
      </w:r>
      <w:r>
        <w:tab/>
        <w:t>Основными органами, обеспечивающими защиту демократических прав и свобод людей, являются народными комитеты всех уровней. Важные функции по защите прав человека выполняют также судебные органы, органы прокур</w:t>
      </w:r>
      <w:r>
        <w:t>а</w:t>
      </w:r>
      <w:r>
        <w:t>туры и народные органы безопасности. Кроме того, вопросами, касающимися защиты прав человека, занимаются общественные организации, такие, как Н</w:t>
      </w:r>
      <w:r>
        <w:t>а</w:t>
      </w:r>
      <w:r>
        <w:t>учно-исследовательский институт прав человека, Ассоциация поддержки инв</w:t>
      </w:r>
      <w:r>
        <w:t>а</w:t>
      </w:r>
      <w:r>
        <w:t>лидов, Комитет по проблеме выплаты компенсации бывшим "секс-рабыням" в японской армии и жертвам войны в Тихом океане, Ассоциация демократич</w:t>
      </w:r>
      <w:r>
        <w:t>е</w:t>
      </w:r>
      <w:r>
        <w:t>ских юристов, Ассоциация адвокатов, молодежная лига, профсоюзы, женские орг</w:t>
      </w:r>
      <w:r>
        <w:t>а</w:t>
      </w:r>
      <w:r>
        <w:t>низации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54.</w:t>
      </w:r>
      <w:r>
        <w:tab/>
        <w:t>Существует система восстановления нарушенных прав граждан и выпл</w:t>
      </w:r>
      <w:r>
        <w:t>а</w:t>
      </w:r>
      <w:r>
        <w:t>ты им соответствующей компенсации. В случае нарушения прав граждан п</w:t>
      </w:r>
      <w:r>
        <w:t>о</w:t>
      </w:r>
      <w:r>
        <w:t>страдавшие могут подавать заявления или жалобы в органы государственной власти, судебные органы или другие государственные органы. Государственные органы рассматривают дело в установленном порядке, и в том случае, если з</w:t>
      </w:r>
      <w:r>
        <w:t>а</w:t>
      </w:r>
      <w:r>
        <w:t>явление или жалоба признана обоснованной, они обеспечивают надлежащее восстановление нарушенных прав или выплату компенсации. Восстановление прав несправедливо лишенных свободы или подвергшихся наказанию лиц или выплата им компенсации осуществляется на основе Закона о причинении вреда и Положений о выплате компенсации в рамках уголовного процесса.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55.</w:t>
      </w:r>
      <w:r>
        <w:tab/>
        <w:t>Права, предусматриваемые международными договорами по правам чел</w:t>
      </w:r>
      <w:r>
        <w:t>о</w:t>
      </w:r>
      <w:r>
        <w:t>века, надежно защищены Конституцией и другими соответствующими закон</w:t>
      </w:r>
      <w:r>
        <w:t>а</w:t>
      </w:r>
      <w:r>
        <w:t>ми и подзаконными актами. Ни одно из них не огран</w:t>
      </w:r>
      <w:r>
        <w:t>и</w:t>
      </w:r>
      <w:r>
        <w:t>чено и не ущемлено.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56.</w:t>
      </w:r>
      <w:r>
        <w:tab/>
        <w:t>Правительство КНДР предпринимает все усилия для выполнения всех п</w:t>
      </w:r>
      <w:r>
        <w:t>о</w:t>
      </w:r>
      <w:r>
        <w:t>ложений междун</w:t>
      </w:r>
      <w:r>
        <w:t>а</w:t>
      </w:r>
      <w:r>
        <w:t>родных договоров по правам человека.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t>4.</w:t>
      </w:r>
      <w:r>
        <w:tab/>
      </w:r>
      <w:r>
        <w:tab/>
        <w:t>Закрепление положений конвенций о правах человека во внутреннем законодательстве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57.</w:t>
      </w:r>
      <w:r>
        <w:tab/>
        <w:t>Положения международных договоров либо имеют прямое действие, либо закрепляются во внутре</w:t>
      </w:r>
      <w:r>
        <w:t>н</w:t>
      </w:r>
      <w:r>
        <w:t>них законах и подзаконных актах.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58.</w:t>
      </w:r>
      <w:r>
        <w:tab/>
        <w:t>КНДР закрепила права, оговоренные в международных договорах, в своих законах и подзаконных актах, а также в Конституции и приняла и продолжает принимать практические меры по их реализации. Как следствие, указанные права надежно защищены. Гражданам КНДР в достаточной степени обеспеч</w:t>
      </w:r>
      <w:r>
        <w:t>е</w:t>
      </w:r>
      <w:r>
        <w:t>ны подлинные демократические свободы и права. Все положения Конституции, касающиеся прав граждан, основываются на принципе недискриминации.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59.</w:t>
      </w:r>
      <w:r>
        <w:tab/>
        <w:t>Иностранцы, прибывающие или постоянно проживающие в КНДР, также имеют законные права.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60.</w:t>
      </w:r>
      <w:r>
        <w:tab/>
        <w:t>После ратификации нескольких международных договоров по правам ч</w:t>
      </w:r>
      <w:r>
        <w:t>е</w:t>
      </w:r>
      <w:r>
        <w:t>ловека КНДР внесла поправки и дополнения в Конституцию и, в соответс</w:t>
      </w:r>
      <w:r>
        <w:t>т</w:t>
      </w:r>
      <w:r>
        <w:t>вующих случаях, изменила или приняла Уголовный кодекс, Уголовно-процессуальный кодекс, Гражданский кодекс, Семейный кодекс и другие зак</w:t>
      </w:r>
      <w:r>
        <w:t>о</w:t>
      </w:r>
      <w:r>
        <w:t>нодательные акты, отражающие положения указанных договоров. После пр</w:t>
      </w:r>
      <w:r>
        <w:t>и</w:t>
      </w:r>
      <w:r>
        <w:t>соединения к КЛДЖ 27 февраля 2001 года при подготовке своего первоначал</w:t>
      </w:r>
      <w:r>
        <w:t>ь</w:t>
      </w:r>
      <w:r>
        <w:t>ного доклада КНДР подвергла всеобъемлющему анализу и пересмотру систему обеспечения прав женщин, которая укреплялась на протяжении более чем 50 лет, а также накопленного в этой области опыта и провела дискуссию по в</w:t>
      </w:r>
      <w:r>
        <w:t>о</w:t>
      </w:r>
      <w:r>
        <w:t>просу о дальнейших мерах по улучшению осуществления КЛДЖ и установл</w:t>
      </w:r>
      <w:r>
        <w:t>е</w:t>
      </w:r>
      <w:r>
        <w:t>ния более эффективных гарантий для полноценной и счастливой жизни каждой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61.</w:t>
      </w:r>
      <w:r>
        <w:tab/>
        <w:t>Прошел всего один год с момента присоединения КНДР к КЛДЖ. Пр</w:t>
      </w:r>
      <w:r>
        <w:t>и</w:t>
      </w:r>
      <w:r>
        <w:t>соединение к указанной Конвенции имело весьма позитивные последствия с точки зрения повышения уровня информированности и активизации усилий правительства и общественности в области обеспечения равноправия мужчин и женщин в соответствии с положениями Конвенции. В целом правовые, инст</w:t>
      </w:r>
      <w:r>
        <w:t>и</w:t>
      </w:r>
      <w:r>
        <w:t>туциональные и административные меры были направлены на обеспечение равноправия мужчин и женщин, однако в стране все еще сохраняется ряд ди</w:t>
      </w:r>
      <w:r>
        <w:t>с</w:t>
      </w:r>
      <w:r>
        <w:t>криминационных элементов, представляющих собой пережитки устаревших обычаев; кроме того, возникшие недавно экономические трудности не позв</w:t>
      </w:r>
      <w:r>
        <w:t>о</w:t>
      </w:r>
      <w:r>
        <w:t>ляют создать для женщин такие материальные и культурные условия, которые предусмотрены законом.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684"/>
        </w:tabs>
        <w:ind w:right="1203" w:firstLine="476"/>
      </w:pPr>
      <w:r>
        <w:tab/>
        <w:t>5.</w:t>
      </w:r>
      <w:r>
        <w:tab/>
        <w:t>Информация и ее распространение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right" w:pos="567"/>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62.</w:t>
      </w:r>
      <w:r>
        <w:tab/>
        <w:t>Правительство приняло меры по информированию государственных орг</w:t>
      </w:r>
      <w:r>
        <w:t>а</w:t>
      </w:r>
      <w:r>
        <w:t>нов, общественных организаций и народных масс об основных положениях международных договоров по правам человека. Оно активно распространяло соответствующую информацию через средства массовой информации, с пом</w:t>
      </w:r>
      <w:r>
        <w:t>о</w:t>
      </w:r>
      <w:r>
        <w:t>щью лекций, краткосрочных курсов и семинаров, которые организовывались по случаю Дня прав человека и других международных памятных дат. Тексты д</w:t>
      </w:r>
      <w:r>
        <w:t>о</w:t>
      </w:r>
      <w:r>
        <w:t>говоров были переведены на корейский язык и распространены среди наро</w:t>
      </w:r>
      <w:r>
        <w:t>д</w:t>
      </w:r>
      <w:r>
        <w:t>ных органов власти, судебных органов, органов прокуратуры и народных орг</w:t>
      </w:r>
      <w:r>
        <w:t>а</w:t>
      </w:r>
      <w:r>
        <w:t>нов безопасности, экономических ведомств, культурных учреждений и общес</w:t>
      </w:r>
      <w:r>
        <w:t>т</w:t>
      </w:r>
      <w:r>
        <w:t>венных организаций; кроме того, их включили в программу высших учебных заведений. Были переведены на корейский язык и распространены Сборник международных договоров по правам человека (том I и том II), Сборник ме</w:t>
      </w:r>
      <w:r>
        <w:t>ж</w:t>
      </w:r>
      <w:r>
        <w:t>дунаро</w:t>
      </w:r>
      <w:r>
        <w:t>д</w:t>
      </w:r>
      <w:r>
        <w:t>ных договоров по правам ребенка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63.</w:t>
      </w:r>
      <w:r>
        <w:tab/>
        <w:t>При представлении доклада об осуществлении того или иного междун</w:t>
      </w:r>
      <w:r>
        <w:t>а</w:t>
      </w:r>
      <w:r>
        <w:t>родного договора по правам человека, к которому присоединилась КНДР, к</w:t>
      </w:r>
      <w:r>
        <w:t>о</w:t>
      </w:r>
      <w:r>
        <w:t>пии доклада и информация о его представлении распространяются среди н</w:t>
      </w:r>
      <w:r>
        <w:t>а</w:t>
      </w:r>
      <w:r>
        <w:t>родных органов власти всех уровней, соответствующих министерств, судебных органов, органов прокуратуры, народных органов безопасности, членов мол</w:t>
      </w:r>
      <w:r>
        <w:t>о</w:t>
      </w:r>
      <w:r>
        <w:t>дежной лиги, профсоюзов, союза женщин, ассоциации адвокатов, работников Научно-исследовательского института прав человека, а также само событие широко освещается средствами массовой инфо</w:t>
      </w:r>
      <w:r>
        <w:t>р</w:t>
      </w:r>
      <w:r>
        <w:t>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64.</w:t>
      </w:r>
      <w:r>
        <w:tab/>
        <w:t>Подготовке и распространению данного доклада КНДР уделила самое пристальное внимание. Доклад был подготовлен Национальным координац</w:t>
      </w:r>
      <w:r>
        <w:t>и</w:t>
      </w:r>
      <w:r>
        <w:t>онным комитетом по осуществлению КЛДЖ в составе представителей ПВНР, Кабинета Министров, Министерства здравоохранения, Министерства образ</w:t>
      </w:r>
      <w:r>
        <w:t>о</w:t>
      </w:r>
      <w:r>
        <w:t>вания, Министерства труда, Министерства иностранных дел и других соотве</w:t>
      </w:r>
      <w:r>
        <w:t>т</w:t>
      </w:r>
      <w:r>
        <w:t>ствующих учреждений и ведомств, причем в этой работе самое активное уч</w:t>
      </w:r>
      <w:r>
        <w:t>а</w:t>
      </w:r>
      <w:r>
        <w:t>стие приняли различные общественные организации, включая союз женщин и молодежную лигу. Необходимая информация и данные были официально пр</w:t>
      </w:r>
      <w:r>
        <w:t>е</w:t>
      </w:r>
      <w:r>
        <w:t>доставлены соответствующими государственными учреждениями и ведомств</w:t>
      </w:r>
      <w:r>
        <w:t>а</w:t>
      </w:r>
      <w:r>
        <w:t>ми и общественными организациями. Прежде чем доклад вышел в окончател</w:t>
      </w:r>
      <w:r>
        <w:t>ь</w:t>
      </w:r>
      <w:r>
        <w:t>ном виде, его проект был направлен различным учреждениям и организациям на согласование. Подобно докладам, представлявшимся по другим междун</w:t>
      </w:r>
      <w:r>
        <w:t>а</w:t>
      </w:r>
      <w:r>
        <w:t>родным договорам в области прав человека, данный доклад был распространен среди различных учреждений и организаций, с тем чтобы они могли руков</w:t>
      </w:r>
      <w:r>
        <w:t>о</w:t>
      </w:r>
      <w:r>
        <w:t>дствоваться им в своей дальнейшей деятельности, направленной на более э</w:t>
      </w:r>
      <w:r>
        <w:t>ф</w:t>
      </w:r>
      <w:r>
        <w:t>фективное обеспечение прав и интересов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pPr>
      <w:r>
        <w:t xml:space="preserve">Часть </w:t>
      </w:r>
      <w:r>
        <w:rPr>
          <w:lang w:val="fr-CA"/>
        </w:rPr>
        <w:t>II</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Pr>
          <w:lang w:val="fr-CA"/>
        </w:rPr>
      </w:pPr>
      <w:r>
        <w:t>Доклад по основным положениям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1"/>
        <w:tabs>
          <w:tab w:val="right" w:pos="1021"/>
          <w:tab w:val="left" w:pos="1264"/>
          <w:tab w:val="left" w:pos="1741"/>
          <w:tab w:val="left" w:pos="2217"/>
          <w:tab w:val="left" w:pos="2694"/>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693" w:right="1253" w:hanging="2693"/>
      </w:pPr>
      <w:r>
        <w:tab/>
      </w:r>
      <w:r>
        <w:tab/>
        <w:t>Статья 1.</w:t>
      </w:r>
      <w:r>
        <w:tab/>
      </w:r>
      <w:r>
        <w:tab/>
        <w:t>Определение понятия "дискриминация в отношении же</w:t>
      </w:r>
      <w:r>
        <w:t>н</w:t>
      </w:r>
      <w: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Взгляд на дискриминацию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65.</w:t>
      </w:r>
      <w:r>
        <w:tab/>
        <w:t>При присоединении к Конвенции КНДР внимательно изучила определ</w:t>
      </w:r>
      <w:r>
        <w:t>е</w:t>
      </w:r>
      <w:r>
        <w:t>ние дискриминации в отношении женщин, содержащееся в КЛДЖ, и пришла к выводу о том, что оно соответствует политике и законодательству КНДР и в целом закреплено на практике.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66.</w:t>
      </w:r>
      <w:r>
        <w:tab/>
        <w:t>Равноправие мужчин и женщин провозглашено в статье 77 Конституции: "Женщина пользуется равным с мужчиной социальным положением и прав</w:t>
      </w:r>
      <w:r>
        <w:t>а</w:t>
      </w:r>
      <w:r>
        <w:t>ми", в статье 1 Закона о равноправии мужчин и женщин: "Женщины имеют равные с мужчинами права во всех сферах экономической, социальной, кул</w:t>
      </w:r>
      <w:r>
        <w:t>ь</w:t>
      </w:r>
      <w:r>
        <w:t>турной и политической жизни государства", а также в статье 18 Семейного к</w:t>
      </w:r>
      <w:r>
        <w:t>о</w:t>
      </w:r>
      <w:r>
        <w:t>декса: "Муж и жена им</w:t>
      </w:r>
      <w:r>
        <w:t>е</w:t>
      </w:r>
      <w:r>
        <w:t>ют равные права в семье".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67.</w:t>
      </w:r>
      <w:r>
        <w:tab/>
        <w:t>В Конституции, законах и подзаконных актах КНДР закрепляются, как в общем, так и в частности, права и свободы, которыми должны быть наделены и должны пользоваться граждане в политической, экономической, социальной, культурной, гражданской и всех других областях. Термин "граждане", озн</w:t>
      </w:r>
      <w:r>
        <w:t>а</w:t>
      </w:r>
      <w:r>
        <w:t>чающий субъектов прав в юридическом смысле, охватывает всех без исключ</w:t>
      </w:r>
      <w:r>
        <w:t>е</w:t>
      </w:r>
      <w:r>
        <w:t>ния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68.</w:t>
      </w:r>
      <w:r>
        <w:tab/>
        <w:t>В свете конституционного принципа равноправия мужчин и женщин и конкретных законных прав, которыми наделены и которыми пользуются же</w:t>
      </w:r>
      <w:r>
        <w:t>н</w:t>
      </w:r>
      <w:r>
        <w:t>щины, в КНДР дискриминация в отношении женщин трактуется следующим образом:</w:t>
      </w:r>
    </w:p>
    <w:p w:rsidR="00000000" w:rsidRDefault="00000000">
      <w:pPr>
        <w:pStyle w:val="SingleTxt"/>
        <w:tabs>
          <w:tab w:val="right" w:pos="1685"/>
        </w:tabs>
        <w:ind w:left="1742" w:hanging="475"/>
      </w:pPr>
      <w:r>
        <w:tab/>
        <w:t>-</w:t>
      </w:r>
      <w:r>
        <w:tab/>
        <w:t>для целей КЛДЖ под женщинами понимаются все лица женского пола любого возраста, включая несове</w:t>
      </w:r>
      <w:r>
        <w:t>р</w:t>
      </w:r>
      <w:r>
        <w:t>шеннолетних;</w:t>
      </w:r>
    </w:p>
    <w:p w:rsidR="00000000" w:rsidRDefault="00000000">
      <w:pPr>
        <w:pStyle w:val="SingleTxt"/>
        <w:tabs>
          <w:tab w:val="right" w:pos="1685"/>
        </w:tabs>
        <w:ind w:left="1742" w:hanging="475"/>
      </w:pPr>
      <w:r>
        <w:tab/>
        <w:t>-</w:t>
      </w:r>
      <w:r>
        <w:tab/>
        <w:t>семейное положение: дискриминацией в отношении женщин является н</w:t>
      </w:r>
      <w:r>
        <w:t>е</w:t>
      </w:r>
      <w:r>
        <w:t>равенство, об</w:t>
      </w:r>
      <w:r>
        <w:t>у</w:t>
      </w:r>
      <w:r>
        <w:t>словленное семейным положением;</w:t>
      </w:r>
    </w:p>
    <w:p w:rsidR="00000000" w:rsidRDefault="00000000">
      <w:pPr>
        <w:pStyle w:val="SingleTxt"/>
        <w:tabs>
          <w:tab w:val="right" w:pos="1685"/>
        </w:tabs>
        <w:ind w:left="1742" w:hanging="475"/>
      </w:pPr>
      <w:r>
        <w:tab/>
        <w:t>-</w:t>
      </w:r>
      <w:r>
        <w:tab/>
        <w:t>различные области общественной жизни: дискриминацией в отношении женщин считается неравенство в политической, экономической, социал</w:t>
      </w:r>
      <w:r>
        <w:t>ь</w:t>
      </w:r>
      <w:r>
        <w:t>ной, гражданской, общественной областях и личной жизни;</w:t>
      </w:r>
    </w:p>
    <w:p w:rsidR="00000000" w:rsidRDefault="00000000">
      <w:pPr>
        <w:pStyle w:val="SingleTxt"/>
        <w:tabs>
          <w:tab w:val="right" w:pos="1685"/>
        </w:tabs>
        <w:ind w:left="1742" w:hanging="475"/>
      </w:pPr>
      <w:r>
        <w:tab/>
        <w:t>-</w:t>
      </w:r>
      <w:r>
        <w:tab/>
        <w:t>субъективный фактор: дискриминацией в отношении женщин является попустительство или терпимое отношение к проявлениям неравенства в отношении женщин;</w:t>
      </w:r>
    </w:p>
    <w:p w:rsidR="00000000" w:rsidRDefault="00000000">
      <w:pPr>
        <w:pStyle w:val="SingleTxt"/>
        <w:tabs>
          <w:tab w:val="right" w:pos="1685"/>
        </w:tabs>
        <w:ind w:left="1742" w:hanging="475"/>
      </w:pPr>
      <w:r>
        <w:tab/>
        <w:t>-</w:t>
      </w:r>
      <w:r>
        <w:tab/>
        <w:t>проявлением неравноправия считается дифференцированный режим для мужчин и женщин, включая проведение различия, отчуждение, огранич</w:t>
      </w:r>
      <w:r>
        <w:t>е</w:t>
      </w:r>
      <w:r>
        <w:t>ние, игнорирование интересов, причинение ущерба, насилие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H23"/>
        <w:tabs>
          <w:tab w:val="right" w:pos="1021"/>
          <w:tab w:val="left" w:pos="1264"/>
          <w:tab w:val="left" w:pos="1684"/>
          <w:tab w:val="left" w:pos="1741"/>
        </w:tabs>
        <w:ind w:right="1203"/>
      </w:pPr>
      <w:r>
        <w:tab/>
        <w:t>В.</w:t>
      </w:r>
      <w:r>
        <w:tab/>
        <w:t>Краткая историческая справка по вопросу о равноправии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69.</w:t>
      </w:r>
      <w:r>
        <w:tab/>
        <w:t>В КНДР уже давно ликвидирована дискриминация в отношении женщин и обеспечено равноправие мужчин и женщин. Еще в мае 1936 года, когда велась борьба против японского военного правления за освобождение страны, ув</w:t>
      </w:r>
      <w:r>
        <w:t>а</w:t>
      </w:r>
      <w:r>
        <w:t>жаемый Президент Ким Ир Сен определил в качестве одной из главных задач антиимпериалистической, антифеодальной, демократической революции обе</w:t>
      </w:r>
      <w:r>
        <w:t>с</w:t>
      </w:r>
      <w:r>
        <w:t>печение равноправия мужчин и женщин, улучшение социального положения женщин и уважение их человеческого достоинства, что и было закреплено в разработанной и провозглашенной лично им состоящей из десяти пунктов Пр</w:t>
      </w:r>
      <w:r>
        <w:t>о</w:t>
      </w:r>
      <w:r>
        <w:t>гра</w:t>
      </w:r>
      <w:r>
        <w:t>м</w:t>
      </w:r>
      <w:r>
        <w:t>ме объединения во имя возрождения отечества.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70.</w:t>
      </w:r>
      <w:r>
        <w:tab/>
        <w:t>В своем выступлении перед участниками первой Конференции Союза д</w:t>
      </w:r>
      <w:r>
        <w:t>е</w:t>
      </w:r>
      <w:r>
        <w:t>мократических женщин Северной Кореи 9 мая 1946 года Президент Ким Ир Сен подчеркнул, что корейские женщины настолько долго испытывали на себе плохое отношение как со стороны общества, так и в семье по причине изжи</w:t>
      </w:r>
      <w:r>
        <w:t>в</w:t>
      </w:r>
      <w:r>
        <w:t>ших себя феодальных представлений о превосходстве мужчины над женщиной, что они не могли даже позволить себе мечтать об участии в общественной жизни: они практически были лишены личной свободы, а именно: они не им</w:t>
      </w:r>
      <w:r>
        <w:t>е</w:t>
      </w:r>
      <w:r>
        <w:t>ли права вступать в брак по своему выбору или заниматься какой-либо де</w:t>
      </w:r>
      <w:r>
        <w:t>я</w:t>
      </w:r>
      <w:r>
        <w:t>тельностью вне дома; с ними даже обращались как с товаром; особенно ужа</w:t>
      </w:r>
      <w:r>
        <w:t>с</w:t>
      </w:r>
      <w:r>
        <w:t>ным и бесправным являлось положение женщин в долгий 36</w:t>
      </w:r>
      <w:r>
        <w:noBreakHyphen/>
        <w:t>летний период японского колониального правления. Он также указал на то, что следует не только предоставить женщинам равные с мужчинами политические и эконом</w:t>
      </w:r>
      <w:r>
        <w:t>и</w:t>
      </w:r>
      <w:r>
        <w:t>ческие права, но и окружить их особой заботой, поскольку они несут на своих плечах нелегкое бремя материнства. Эти идеи Президента послужили важным программным руководством для усилий всего народа и правительства, напра</w:t>
      </w:r>
      <w:r>
        <w:t>в</w:t>
      </w:r>
      <w:r>
        <w:t>ленных на ликвидацию дискриминации в отношении женщин и полное реш</w:t>
      </w:r>
      <w:r>
        <w:t>е</w:t>
      </w:r>
      <w:r>
        <w:t>ние "женского вопроса".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rPr>
          <w:lang w:val="en-US"/>
        </w:rPr>
      </w:pPr>
      <w:r>
        <w:t>71.</w:t>
      </w:r>
      <w:r>
        <w:tab/>
        <w:t>30 июля 1946 года Президент Ким Ир Сен предпринял исторический, судьбоносный шаг, проведя реформы, ликвидировавшие неравенство между женщинами и мужчинами и открывшие перед женщинами широкие возможн</w:t>
      </w:r>
      <w:r>
        <w:t>о</w:t>
      </w:r>
      <w:r>
        <w:t>сти участия во всех областях культурной, общественной и политической жи</w:t>
      </w:r>
      <w:r>
        <w:t>з</w:t>
      </w:r>
      <w:r>
        <w:t>ни, а именно инициировал принятие Закона Северной Кореи о равноправии мужчин 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72.</w:t>
      </w:r>
      <w:r>
        <w:tab/>
        <w:t>В ходе целого ряда социальных революций и преобразований, которые произошли за последние полвека, содержание и гарантии равноправия мужчин и женщин неуклонно развивались и обогащались. Равноправие мужчин и же</w:t>
      </w:r>
      <w:r>
        <w:t>н</w:t>
      </w:r>
      <w:r>
        <w:t>щин обеспечено в такой степени, что сегодня словосочетание "дискриминация в отношении женщин" людям просто непонятно. Равноправие не сводится к простому равенству: в рамках государственной политики и законодательства женщинам уделяется повышенное внимание, и сама жизнь общества в целом указывает на то, что уважение прав женщин сегодня является не столько юр</w:t>
      </w:r>
      <w:r>
        <w:t>и</w:t>
      </w:r>
      <w:r>
        <w:t>дическим обязательством, сколько естественным этическим долгом.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88" w:right="1202" w:firstLine="476"/>
      </w:pPr>
      <w:r>
        <w:t>Статья 2.</w:t>
      </w:r>
      <w:r>
        <w:tab/>
        <w:t>Обязательство ликвидировать дискриминацию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Правовые и институциональные меры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73.</w:t>
      </w:r>
      <w:r>
        <w:tab/>
        <w:t>Осуждение дискриминации в отношении женщин во всех ее формах и полная реализация равноправия мужчин и женщин – неизменная политика пр</w:t>
      </w:r>
      <w:r>
        <w:t>а</w:t>
      </w:r>
      <w:r>
        <w:t>вительства КНДР и обязанность каждого учреждения, предприятия и организ</w:t>
      </w:r>
      <w:r>
        <w:t>а</w:t>
      </w:r>
      <w:r>
        <w:t xml:space="preserve">ции страны.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74.</w:t>
      </w:r>
      <w:r>
        <w:tab/>
        <w:t xml:space="preserve">30 июля 1946 года КНДР приняла Закон о равноправии мужчин и женщин, направленный на ликвидацию дискриминации в отношении женщин. Ниже приводится его полный текст: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ight="1264" w:hanging="477"/>
      </w:pPr>
      <w:r>
        <w:tab/>
        <w:t>"Статья 1. Женщины имеют равные права с мужчинами во всех сферах экономической, общественной, культурной и политической жизни гос</w:t>
      </w:r>
      <w:r>
        <w:t>у</w:t>
      </w:r>
      <w:r>
        <w:t xml:space="preserve">дарства.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ight="1264" w:hanging="477"/>
      </w:pPr>
      <w:r>
        <w:tab/>
        <w:t>Статья 2. Женщины имеют равное с мужчинами право избирать и быть избра</w:t>
      </w:r>
      <w:r>
        <w:t>н</w:t>
      </w:r>
      <w:r>
        <w:t>ными в местные и высшие государственные органы.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ight="1264" w:hanging="477"/>
      </w:pPr>
      <w:r>
        <w:tab/>
        <w:t>Статья 3. Женщины имеют равное с мужчинами право на труд, вознагр</w:t>
      </w:r>
      <w:r>
        <w:t>а</w:t>
      </w:r>
      <w:r>
        <w:t>жд</w:t>
      </w:r>
      <w:r>
        <w:t>е</w:t>
      </w:r>
      <w:r>
        <w:t>ние, социальное обеспечение и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ight="1264" w:hanging="477"/>
      </w:pPr>
      <w:r>
        <w:tab/>
        <w:t>Статья 4. Женщины имеют равное с мужчинами право на вступление в брак по своему усмотрению.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ight="1264" w:hanging="477"/>
      </w:pPr>
      <w:r>
        <w:tab/>
        <w:t>Статья 5. В случае возникновения условий, при которых брачные отнош</w:t>
      </w:r>
      <w:r>
        <w:t>е</w:t>
      </w:r>
      <w:r>
        <w:t>ния осложнены и не могут более поддерживаться, женщины имеют равное с мужчинами право на развод по своему усмотрению. За женщинами пр</w:t>
      </w:r>
      <w:r>
        <w:t>и</w:t>
      </w:r>
      <w:r>
        <w:t>знается право на возбуждение иска с целью обязать бывшего супруга в</w:t>
      </w:r>
      <w:r>
        <w:t>ы</w:t>
      </w:r>
      <w:r>
        <w:t>плачивать алименты на содержание детей, и бракоразводные дела и дела, касающиеся выплаты алиментов, рассматриваются в народных с</w:t>
      </w:r>
      <w:r>
        <w:t>у</w:t>
      </w:r>
      <w:r>
        <w:t>дах.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ight="1264" w:hanging="477"/>
      </w:pPr>
      <w:r>
        <w:tab/>
        <w:t>Статья 6. Минимальный брачный возраст для женщин составляет 17 лет, а для мужчин – 18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ight="1264" w:hanging="477"/>
      </w:pPr>
      <w:r>
        <w:tab/>
        <w:t>Статья 7. Отныне государство запрещает нарушать права человека же</w:t>
      </w:r>
      <w:r>
        <w:t>н</w:t>
      </w:r>
      <w:r>
        <w:t>щин в таких формах, являющихся пережитками средневекового феод</w:t>
      </w:r>
      <w:r>
        <w:t>а</w:t>
      </w:r>
      <w:r>
        <w:t>лизма, как полигамия и торговля женщинами в качестве жен или нало</w:t>
      </w:r>
      <w:r>
        <w:t>ж</w:t>
      </w:r>
      <w:r>
        <w:t>ниц. Запрещается санкционированная или несанкционированная прост</w:t>
      </w:r>
      <w:r>
        <w:t>и</w:t>
      </w:r>
      <w:r>
        <w:t>туция и система кисэн (служба кисэн, школа кисэн и т.д.). Любой, нар</w:t>
      </w:r>
      <w:r>
        <w:t>у</w:t>
      </w:r>
      <w:r>
        <w:t>шивший этот запрет, подлежит наказанию по закону.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ight="1264" w:hanging="477"/>
      </w:pPr>
      <w:r>
        <w:tab/>
        <w:t>Статья 8. Женщины имеют равные с мужчинами права на наследование имущества или земли и на получение своей доли имущества или земли при разв</w:t>
      </w:r>
      <w:r>
        <w:t>о</w:t>
      </w:r>
      <w:r>
        <w:t>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41" w:right="1264" w:hanging="477"/>
      </w:pPr>
      <w:r>
        <w:tab/>
        <w:t>Статья 9. Со вступлением в силу настоящего закона прекращается дейс</w:t>
      </w:r>
      <w:r>
        <w:t>т</w:t>
      </w:r>
      <w:r>
        <w:t>вие японских империалистических законов и подзаконных актов, каса</w:t>
      </w:r>
      <w:r>
        <w:t>ю</w:t>
      </w:r>
      <w:r>
        <w:t>щихся прав корейских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75.</w:t>
      </w:r>
      <w:r>
        <w:tab/>
        <w:t>Принципы равноправия мужчин и женщин и недискриминации, равно как и другие конкретные идеи, нашедшие свое отражение в Законе о равноправии мужчин и женщин, были в полном объеме закреплены в Демократической ко</w:t>
      </w:r>
      <w:r>
        <w:t>н</w:t>
      </w:r>
      <w:r>
        <w:t>ституции 1948 года и позднее нашли дальнейшее развитие в Социалистической конституции 1972 года, когда были ликвидированы все источники эксплуат</w:t>
      </w:r>
      <w:r>
        <w:t>а</w:t>
      </w:r>
      <w:r>
        <w:t>ции и угнетения.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76.</w:t>
      </w:r>
      <w:r>
        <w:tab/>
        <w:t>Нынешняя Конституция закрепила принципы равноправия мужчин и женщин и недискриминации посредством обеспечения всем гражданам равных прав во всех областях государственной и общественной жизни (статья 65) и обеспечения женщинам равных с мужчинами социального положения и прав (статья 77). В ней также предусматривается, что женщинам гарантируются равные с мужчинами следующие основные права: право избирать и быть и</w:t>
      </w:r>
      <w:r>
        <w:t>з</w:t>
      </w:r>
      <w:r>
        <w:t>бранными (статья 66), свобода слова, печати, собраний, демонстраций и объ</w:t>
      </w:r>
      <w:r>
        <w:t>е</w:t>
      </w:r>
      <w:r>
        <w:t>динений (статья 67), свобода совести (статья 68), право подавать жалобы и з</w:t>
      </w:r>
      <w:r>
        <w:t>а</w:t>
      </w:r>
      <w:r>
        <w:t>явления (статья 69), право на труд (статья 70), право на отдых (статья 71), пр</w:t>
      </w:r>
      <w:r>
        <w:t>а</w:t>
      </w:r>
      <w:r>
        <w:t>во на получение бесплатной медицинской помощи (статья 72), право на обр</w:t>
      </w:r>
      <w:r>
        <w:t>а</w:t>
      </w:r>
      <w:r>
        <w:t>зование (статья 73), свобода научной и литературно-художественной деятел</w:t>
      </w:r>
      <w:r>
        <w:t>ь</w:t>
      </w:r>
      <w:r>
        <w:t>ности (статья 74), свобода жительства и поездок (статья 75), неприкоснове</w:t>
      </w:r>
      <w:r>
        <w:t>н</w:t>
      </w:r>
      <w:r>
        <w:t>ность личности и жилища и тайна переписки (статья 79)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77.</w:t>
      </w:r>
      <w:r>
        <w:tab/>
        <w:t>Конституционные положения о равноправии мужчин и женщин и осно</w:t>
      </w:r>
      <w:r>
        <w:t>в</w:t>
      </w:r>
      <w:r>
        <w:t>ных правах женщин сами по себе являются основополагающим источником права и развиваются и реализуются посредством соответствующих законов, подзаконных актов, решений и директив. При этом законодательство всегда должно дополнять конституционные принципы и требования и в случае откл</w:t>
      </w:r>
      <w:r>
        <w:t>о</w:t>
      </w:r>
      <w:r>
        <w:t>нения от них должно упраздняться.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Статус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78.</w:t>
      </w:r>
      <w:r>
        <w:tab/>
        <w:t>В системе внутренних правовых норм, касающихся равноправия мужчин и женщин и прав женщин, КЛДЖ имеет статус закона. Подобно другим ме</w:t>
      </w:r>
      <w:r>
        <w:t>ж</w:t>
      </w:r>
      <w:r>
        <w:t>дународным конвенциям принципы КЛДЖ в целом закреплены во внутреннем законодательстве. Если какой-либо принцип Конвенции либо не отражен во внутреннем законодательстве, либо истолкован в нем иначе (за исключением оговорок), Конвенция имеет преимущественную силу, как это предусматрив</w:t>
      </w:r>
      <w:r>
        <w:t>а</w:t>
      </w:r>
      <w:r>
        <w:t>ется статьей 17 Закона о международных договорах, принятого в декабре 1998 года: "Орган, заключивший международный договор, обязан полностью выполнять обязательства по этому договору". О том, что международная ко</w:t>
      </w:r>
      <w:r>
        <w:t>н</w:t>
      </w:r>
      <w:r>
        <w:t>венция имеет преимущественную силу в том случае, если нормы внутреннего права отличаются от ее положений, говорится также в статье 10 Гражданского кодекса, статье 6 Закона о внешних гражданских сношениях, статье 7 Закона о налогообложении иностранных инвестиционных и коммерческих предприятий и иностранных физических лиц, статье 37 Таможенного кодекса и статье 5 З</w:t>
      </w:r>
      <w:r>
        <w:t>а</w:t>
      </w:r>
      <w:r>
        <w:t>кона об авторских пр</w:t>
      </w:r>
      <w:r>
        <w:t>а</w:t>
      </w:r>
      <w:r>
        <w:t>вах.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С.</w:t>
      </w:r>
      <w:r>
        <w:tab/>
        <w:t>Механизм осуществления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79.</w:t>
      </w:r>
      <w:r>
        <w:tab/>
        <w:t>10 сентября 2001 года был создан Национальный координационный ком</w:t>
      </w:r>
      <w:r>
        <w:t>и</w:t>
      </w:r>
      <w:r>
        <w:t>тет по осуществлению КЛДЖ, в состав которого входят члены ПВНС, члены Кабинета Министров, должностные лица таких министерств, как Министерс</w:t>
      </w:r>
      <w:r>
        <w:t>т</w:t>
      </w:r>
      <w:r>
        <w:t>во труда, Министерство образования, Министерство здравоохранения и Мин</w:t>
      </w:r>
      <w:r>
        <w:t>и</w:t>
      </w:r>
      <w:r>
        <w:t>стерство иностранных дел, а также таких учреждений, как Центральный Суд и Центральная Прокуратура, и других органов. Комитет осуществляет надзор за выполнением положений Конвенции, распространяет ее текст, готовит проекты докладов о ее осуществлении, решает возникающие вопросы и принимает н</w:t>
      </w:r>
      <w:r>
        <w:t>е</w:t>
      </w:r>
      <w:r>
        <w:t>обходимые меры.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D.</w:t>
      </w:r>
      <w:r>
        <w:tab/>
        <w:t>Наказание за дискриминацию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80.</w:t>
      </w:r>
      <w:r>
        <w:tab/>
        <w:t>В КНДР предусмотрены различные правовые процедуры наказания за дискриминацию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81.</w:t>
      </w:r>
      <w:r>
        <w:tab/>
        <w:t>Процедуры подачи жалоб и заявлений: статья 69 Конституции гласит сл</w:t>
      </w:r>
      <w:r>
        <w:t>е</w:t>
      </w:r>
      <w:r>
        <w:t>дующее: "Граждане имеют право подавать жалобы и заявления. Государство обеспечивает справедливое рассмотрение и разрешение жалоб и заявлений в установленном законом порядке". Процедуры подачи, принятия к рассмотр</w:t>
      </w:r>
      <w:r>
        <w:t>е</w:t>
      </w:r>
      <w:r>
        <w:t>нию, регистрации, расследования и принятия решений по жалобам и заявлен</w:t>
      </w:r>
      <w:r>
        <w:t>и</w:t>
      </w:r>
      <w:r>
        <w:t>ям устанавливаются также Законом о жалобах и заявлениях. В соответствии с этим Законом женщины вправе подавать жалобы и заявления с требованием пресечь нарушение их прав и ущемление интересов посредством дискримин</w:t>
      </w:r>
      <w:r>
        <w:t>а</w:t>
      </w:r>
      <w:r>
        <w:t>ции и надлежащим образом наказать виновных. Получившее жалобу госуда</w:t>
      </w:r>
      <w:r>
        <w:t>р</w:t>
      </w:r>
      <w:r>
        <w:t>ственное учреждение регистрирует ее, немедленно направляет своих предст</w:t>
      </w:r>
      <w:r>
        <w:t>а</w:t>
      </w:r>
      <w:r>
        <w:t>вителей на место, с тем чтобы встретиться с подателем жалобы, и принимает меры по наказанию виновных в посягательстве на права.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82.</w:t>
      </w:r>
      <w:r>
        <w:tab/>
        <w:t>Уголовно-правовые процедуры: лицо, виновное в незаконном, а также дискриминационном ограничении прав и свобод женщины или в оскорблении или унижении ее человеческого достоинства, наказывается лишением свободы сроком до двух лет соответственно по статьям 151 и 152 Уголовного кодекса, а мужчина, вступивший в половое сношение с женщиной с применением физ</w:t>
      </w:r>
      <w:r>
        <w:t>и</w:t>
      </w:r>
      <w:r>
        <w:t>ческого насилия, угроз или с использованием беспомощного состояния поте</w:t>
      </w:r>
      <w:r>
        <w:t>р</w:t>
      </w:r>
      <w:r>
        <w:t>певшей, наказывается лишением свободы на длительный срок в соответствии со статьей 153 Уголовного кодекса. В Уголовном кодексе предусматриваются также различные сроки заключения за покушение на жизнь и здоровье женщ</w:t>
      </w:r>
      <w:r>
        <w:t>и</w:t>
      </w:r>
      <w:r>
        <w:t>ны. В соответствии со статьей 19 Уголовно-процессуального кодекса женщина, которой был причинен вред или ущерб в результате совершения серьезного а</w:t>
      </w:r>
      <w:r>
        <w:t>к</w:t>
      </w:r>
      <w:r>
        <w:t>та дискриминации или другого уголовно наказуемого деяния, может подать с</w:t>
      </w:r>
      <w:r>
        <w:t>у</w:t>
      </w:r>
      <w:r>
        <w:t>дебный иск о возмещении ущерба виновным лицом.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83.</w:t>
      </w:r>
      <w:r>
        <w:tab/>
        <w:t>Гражданско-правовые процедуры: женщина может подать судебный иск о выплате возмещения за ущемление ее гражданских прав. Суд рассматривает дело и выносит решение по его существу в соответствии со статьей 129 Гра</w:t>
      </w:r>
      <w:r>
        <w:t>ж</w:t>
      </w:r>
      <w:r>
        <w:t>данск</w:t>
      </w:r>
      <w:r>
        <w:t>о</w:t>
      </w:r>
      <w:r>
        <w:t>го процессуального кодекса.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84.</w:t>
      </w:r>
      <w:r>
        <w:tab/>
        <w:t>Процедуры возмещения в рамках уголовного процесса: статья 2 Полож</w:t>
      </w:r>
      <w:r>
        <w:t>е</w:t>
      </w:r>
      <w:r>
        <w:t>ний о выплате компенсации в рамках уголовного процесса гласит следующее: "Государство выплачивает компенсацию лицу, которое было незаконно арест</w:t>
      </w:r>
      <w:r>
        <w:t>о</w:t>
      </w:r>
      <w:r>
        <w:t>вано, содержалось под стражей или было наказано следственным или дознав</w:t>
      </w:r>
      <w:r>
        <w:t>а</w:t>
      </w:r>
      <w:r>
        <w:t>тельным органом или судом, за душевные и физические страдания и ущерб имуществу. Государственная компенсация выплачивается следственным или дознавательным органом или судом, ответственным за арест, содержание под стражей или наказание невиновного лица". В указанных Положениях устана</w:t>
      </w:r>
      <w:r>
        <w:t>в</w:t>
      </w:r>
      <w:r>
        <w:t>ливаются конкретные процедуры и определяются способы выплаты компенс</w:t>
      </w:r>
      <w:r>
        <w:t>а</w:t>
      </w:r>
      <w:r>
        <w:t>ции. Согласно Положениям, женщина, которая была незаконно арестована или незаконно содержалась под стражей, может получить компенсацию за свои д</w:t>
      </w:r>
      <w:r>
        <w:t>у</w:t>
      </w:r>
      <w:r>
        <w:t>шевные и физические страдания, а также за причинение ущерба ее имуществу в том случае, если она была освобождена по решению прокурора или оправд</w:t>
      </w:r>
      <w:r>
        <w:t>а</w:t>
      </w:r>
      <w:r>
        <w:t>на судом.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85.</w:t>
      </w:r>
      <w:r>
        <w:tab/>
        <w:t>В КНДР государственная политика, законы и подзаконные акты содержат положения о преимущественных правах женщин, а не об их дискриминации. Однако сохраняющиеся традиции и обычаи содержат определенные элементы, которые противоречат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86.</w:t>
      </w:r>
      <w:r>
        <w:tab/>
        <w:t>Примером этого может служить брачный возраст, в отношении которого КНДР высказала свою оговорку при присоединении к Конвенции. Согласно Семейному кодексу, минимальный возраст вступления в брак для женщин с</w:t>
      </w:r>
      <w:r>
        <w:t>о</w:t>
      </w:r>
      <w:r>
        <w:t>ставляет 17 лет, а для мужчин – 18 лет, поскольку традиционно мужчины берут в жены женщин моложе себя. Такое различие в брачном возрасте не считается дискриминацией в отношении женщин среди корейцев, однако в качестве так</w:t>
      </w:r>
      <w:r>
        <w:t>о</w:t>
      </w:r>
      <w:r>
        <w:t>вой ее можно интерпретировать в соответствии с положениями КЛДЖ. Именно этим и объясняется оговорка к статье 2 </w:t>
      </w:r>
      <w:r>
        <w:rPr>
          <w:lang w:val="en-US"/>
        </w:rPr>
        <w:t>f</w:t>
      </w:r>
      <w:r>
        <w:t>) Конвенции.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r>
      <w:r>
        <w:tab/>
        <w:t>Статья 3.</w:t>
      </w:r>
      <w:r>
        <w:tab/>
        <w:t>Развитие и прогресс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Законодательные меры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87.</w:t>
      </w:r>
      <w:r>
        <w:tab/>
        <w:t>Правительство КНДР считает, что для того, чтобы женщины пользовались равными с мужчинами правами человека и основными свободами, крайне ва</w:t>
      </w:r>
      <w:r>
        <w:t>ж</w:t>
      </w:r>
      <w:r>
        <w:t>но создать условия для их всестороннего развития и прогресса, и для достиж</w:t>
      </w:r>
      <w:r>
        <w:t>е</w:t>
      </w:r>
      <w:r>
        <w:t>ния этой цели прилагает все усилия законодательного и административного х</w:t>
      </w:r>
      <w:r>
        <w:t>а</w:t>
      </w:r>
      <w:r>
        <w:t>рактера, а также принимает другие надлежащие меры.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88.</w:t>
      </w:r>
      <w:r>
        <w:tab/>
        <w:t>Основной гарантией улучшения положения женщин служит Конституция, в которой закреплены базовые свободы и права граждан в политической, эк</w:t>
      </w:r>
      <w:r>
        <w:t>о</w:t>
      </w:r>
      <w:r>
        <w:t>номической, социальной и культурной областях. Согласно Конституции, все женщины страны являются полноправными хозяевами государства и общества и осуществляют деятельность во имя своего развития и прогресса. Так, в ст</w:t>
      </w:r>
      <w:r>
        <w:t>а</w:t>
      </w:r>
      <w:r>
        <w:t>тье 64 подчеркивается, что государство реально обеспечивает всем своим гр</w:t>
      </w:r>
      <w:r>
        <w:t>а</w:t>
      </w:r>
      <w:r>
        <w:t>жданам, как мужчинам, так и женщинам, подлинно демократические права и свободы, достойную материальную и культурную жизнь и что они получают дальнейшее развитие по мере укрепления и развития социалистического стр</w:t>
      </w:r>
      <w:r>
        <w:t>о</w:t>
      </w:r>
      <w:r>
        <w:t>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89.</w:t>
      </w:r>
      <w:r>
        <w:tab/>
        <w:t>Конституционные положения, касающиеся улучшения положения, обр</w:t>
      </w:r>
      <w:r>
        <w:t>а</w:t>
      </w:r>
      <w:r>
        <w:t>зования, профессиональной подготовки, занятости и т.д. женщин, конкретиз</w:t>
      </w:r>
      <w:r>
        <w:t>и</w:t>
      </w:r>
      <w:r>
        <w:t>руются в соответствующих законах и подзаконных актах. Меры по повышению политического статуса женщин предусматриваются в Законе о гражданстве, Законе о выборах, Законе о местных органах власти и т.д.; меры по повышению статуса женщин в общественной сфере и в семье предусматриваются в Гра</w:t>
      </w:r>
      <w:r>
        <w:t>ж</w:t>
      </w:r>
      <w:r>
        <w:t>данском кодексе, Гражданском процессуальном кодексе, Семейном кодексе и т.д.; меры по повышению уровня образования и профессиональной подготовки женщин – в законах, касающихся сферы образования, и имплементационных подзаконных актах; меры по обеспечению занятости женщин – в Законе о тр</w:t>
      </w:r>
      <w:r>
        <w:t>у</w:t>
      </w:r>
      <w:r>
        <w:t>де, законах, касающихся занятости, и соответствующих имплементационных по</w:t>
      </w:r>
      <w:r>
        <w:t>д</w:t>
      </w:r>
      <w:r>
        <w:t>законных актах.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Государственные учреждения и общественные организации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90.</w:t>
      </w:r>
      <w:r>
        <w:tab/>
        <w:t>Государственные учреждения, занимающиеся вопросами развития и пр</w:t>
      </w:r>
      <w:r>
        <w:t>о</w:t>
      </w:r>
      <w:r>
        <w:t>гресса женщин, включают прежде всего народные комитеты всех уровней. В социалистическом обществе, построенном в КНДР, задача и обязанность з</w:t>
      </w:r>
      <w:r>
        <w:t>а</w:t>
      </w:r>
      <w:r>
        <w:t>ботиться о политической, материальной и культурной жизни всех граждан, как мужчин, так и женщин, в районах полностью лежит на соответствующих н</w:t>
      </w:r>
      <w:r>
        <w:t>а</w:t>
      </w:r>
      <w:r>
        <w:t>родных комитетах. Народные комитеты имеют в своем распоряжении необх</w:t>
      </w:r>
      <w:r>
        <w:t>о</w:t>
      </w:r>
      <w:r>
        <w:t>димый инструментарий для того, чтобы следить за жизнью женщин и обесп</w:t>
      </w:r>
      <w:r>
        <w:t>е</w:t>
      </w:r>
      <w:r>
        <w:t>чивать их развитие и прогресс на основе планирования, реализации планов и принятия других мер.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91.</w:t>
      </w:r>
      <w:r>
        <w:tab/>
        <w:t>Государственные учреждения включают органы прокуратуры всех уро</w:t>
      </w:r>
      <w:r>
        <w:t>в</w:t>
      </w:r>
      <w:r>
        <w:t>ней. Являясь надзорными органами, они осуществляют постоянный контроль за выполнением законов государства и решений и директив соответствующих государственных органов, касающихся улучшения положения и развития же</w:t>
      </w:r>
      <w:r>
        <w:t>н</w:t>
      </w:r>
      <w:r>
        <w:t xml:space="preserve">щин, в целях выявления и пресечения противоправных деяний.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92.</w:t>
      </w:r>
      <w:r>
        <w:tab/>
        <w:t>Государственным учреждением, занимающимся вопросами обеспечения соблюдения прав женщин, закрепленных в КЛДЖ, является Национальный к</w:t>
      </w:r>
      <w:r>
        <w:t>о</w:t>
      </w:r>
      <w:r>
        <w:t>ординационный комитет по осуществлению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93.</w:t>
      </w:r>
      <w:r>
        <w:tab/>
        <w:t>Общественные организации включают Союз демократических женщин Кореи. Его членами являются три миллиона трудящихся женщин, и он имеет низовые организации в каждой провинции, каждом городе и каждом уезде. С</w:t>
      </w:r>
      <w:r>
        <w:t>о</w:t>
      </w:r>
      <w:r>
        <w:t>юз распространяет прогрессивные идеи и знания среди женщин, вырабатывает рекомендации для законодательных, административных и судебных органов в целях развития и улучшения положения женщин, собирает и доводит до свед</w:t>
      </w:r>
      <w:r>
        <w:t>е</w:t>
      </w:r>
      <w:r>
        <w:t>ния соответствующих органов факты и данные о защите и обеспечении прав женщин и прилагает усилия по повышению роли женщин в области ухода за дет</w:t>
      </w:r>
      <w:r>
        <w:t>ь</w:t>
      </w:r>
      <w:r>
        <w:t>ми и их воспитания.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94.</w:t>
      </w:r>
      <w:r>
        <w:tab/>
        <w:t>Кроме того, существуют Ассоциация женщин, издательство, выпуска</w:t>
      </w:r>
      <w:r>
        <w:t>ю</w:t>
      </w:r>
      <w:r>
        <w:t>щее специальный женский журнал и 20 учебных центров, включая учебные центры для воспитателей яслей и детских садов, для работников учреждений для девочек, для кормящих матерей и т.д. Союз и Ассоциация женщин раз в неделю проводит для матерей "день воспитания ребенка". Существует также десять специальных научно-исследовательских институтов, занимающихся женской проблематикой, включая Научно-исследовательский институт проблем о</w:t>
      </w:r>
      <w:r>
        <w:t>х</w:t>
      </w:r>
      <w:r>
        <w:t>раны здоровья матерей.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693" w:right="1260" w:hanging="2693"/>
      </w:pPr>
      <w:r>
        <w:tab/>
      </w:r>
      <w:r>
        <w:tab/>
        <w:t>Статья 4.</w:t>
      </w:r>
      <w:r>
        <w:tab/>
        <w:t>Ускорение установления равенства между мужчинами и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95.</w:t>
      </w:r>
      <w:r>
        <w:tab/>
        <w:t>КНДР способствует ускорению установления фактического равенства м</w:t>
      </w:r>
      <w:r>
        <w:t>е</w:t>
      </w:r>
      <w:r>
        <w:t>жду мужчинами и женщинами посредством создания преференциального р</w:t>
      </w:r>
      <w:r>
        <w:t>е</w:t>
      </w:r>
      <w:r>
        <w:t>жима для женщин и принятия специальных временных мер. В основу преф</w:t>
      </w:r>
      <w:r>
        <w:t>е</w:t>
      </w:r>
      <w:r>
        <w:t>ренциального режима и специальных мер положены психологические и иные особенности, характерные для женщин, а их цель состоит в том, чтобы с бол</w:t>
      </w:r>
      <w:r>
        <w:t>ь</w:t>
      </w:r>
      <w:r>
        <w:t>шей эффективностью предупреждать или устранять обусловленную этими ос</w:t>
      </w:r>
      <w:r>
        <w:t>о</w:t>
      </w:r>
      <w:r>
        <w:t>бенностями дискрим</w:t>
      </w:r>
      <w:r>
        <w:t>и</w:t>
      </w:r>
      <w:r>
        <w:t xml:space="preserve">нацию в отношении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96.</w:t>
      </w:r>
      <w:r>
        <w:tab/>
        <w:t>13 сентября 1985 года правительство КНДР приняло постановление № 79, предусматривавшее меры, направленные на повышение уровня образования женщин, являющихся официальными должностными лицами, в различных о</w:t>
      </w:r>
      <w:r>
        <w:t>б</w:t>
      </w:r>
      <w:r>
        <w:t>ластях, организацию их профессиональной подготовки на плановой основе и их переподготовку, с тем чтобы большее число женщин имело возможность п</w:t>
      </w:r>
      <w:r>
        <w:t>о</w:t>
      </w:r>
      <w:r>
        <w:t>высить уровень своей квалификации и поступить на работу в государственные органы управления и экономические учреждения.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97.</w:t>
      </w:r>
      <w:r>
        <w:tab/>
        <w:t>Правительство постановило также, чтобы органы управления и эконом</w:t>
      </w:r>
      <w:r>
        <w:t>и</w:t>
      </w:r>
      <w:r>
        <w:t>ческие учреждения надлежащим образом учитывали в своей деятельности ге</w:t>
      </w:r>
      <w:r>
        <w:t>н</w:t>
      </w:r>
      <w:r>
        <w:t>дерный фактор, повысили долю женщин, являющихся официальными должн</w:t>
      </w:r>
      <w:r>
        <w:t>о</w:t>
      </w:r>
      <w:r>
        <w:t>стными лицами, и обеспечили принятие на работу в свои подразделения и в о</w:t>
      </w:r>
      <w:r>
        <w:t>р</w:t>
      </w:r>
      <w:r>
        <w:t>ганы и учреждения других непроизводственных секторов большего числа женщин, имеющих университетское или другое высшее образование. С этой целью были приняты специальные временные меры, направленные на увелич</w:t>
      </w:r>
      <w:r>
        <w:t>е</w:t>
      </w:r>
      <w:r>
        <w:t>ние доли женщин среди должностных лиц уровня выше заместителя директора не менее чем до 10</w:t>
      </w:r>
      <w:r>
        <w:noBreakHyphen/>
        <w:t>15 процентов, среди начальников отдела и старших руков</w:t>
      </w:r>
      <w:r>
        <w:t>о</w:t>
      </w:r>
      <w:r>
        <w:t>дящих работников - 20</w:t>
      </w:r>
      <w:r>
        <w:noBreakHyphen/>
        <w:t>25 процентов, среди управленцев в тяжелой промы</w:t>
      </w:r>
      <w:r>
        <w:t>ш</w:t>
      </w:r>
      <w:r>
        <w:t>ленности и сельском хозяйстве - 15 процентов, среди управленцев в легкой промышленности, связи, пищевой промышленности и т.д. - 20 процентов, ср</w:t>
      </w:r>
      <w:r>
        <w:t>е</w:t>
      </w:r>
      <w:r>
        <w:t>ди управленцев в сфере образования, культуры и в прессе - 30 процентов и среди управленцев в финансовой сфере, банковском деле и торговле - 36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98.</w:t>
      </w:r>
      <w:r>
        <w:tab/>
        <w:t>В 1999 году своим постановлением № 75 правительство внесло изменения и дополнения в Положения о занятости, обязав каждое учреждение, предпр</w:t>
      </w:r>
      <w:r>
        <w:t>и</w:t>
      </w:r>
      <w:r>
        <w:t>ятие и организацию на взвешенной основе определить должности/виды де</w:t>
      </w:r>
      <w:r>
        <w:t>я</w:t>
      </w:r>
      <w:r>
        <w:t>тельности для их заполнения/осуществления женщинами и обеспечить опред</w:t>
      </w:r>
      <w:r>
        <w:t>е</w:t>
      </w:r>
      <w:r>
        <w:t>ленную долю занятости женщин в различных секторах народного хозяйства. В декабре 1999 года своим постановлением № 90 Кабинет Министров ввел в действие Положения о создании трудовых групп домохозяек и групп домохоз</w:t>
      </w:r>
      <w:r>
        <w:t>я</w:t>
      </w:r>
      <w:r>
        <w:t>ек, занятых дополнительным трудом, и о занятости домохозяек в сфере соц</w:t>
      </w:r>
      <w:r>
        <w:t>и</w:t>
      </w:r>
      <w:r>
        <w:t>ального обеспечения, с тем чтобы домохозяйки имели возможность активно вступать в создаваемые для них трудовые группы и заниматься оказанием у</w:t>
      </w:r>
      <w:r>
        <w:t>с</w:t>
      </w:r>
      <w:r>
        <w:t>луг в сфере социального обеспечения. Цель всего этого – повышение занятости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99.</w:t>
      </w:r>
      <w:r>
        <w:tab/>
        <w:t>Правительство конкретизировало требование Конституции и Трудового кодекса об охране труда женщин, приняв Положения об охране труда и технике безопасности, обязав учреждения и предприятия уделять особое внимание о</w:t>
      </w:r>
      <w:r>
        <w:t>х</w:t>
      </w:r>
      <w:r>
        <w:t>ране труда женщин, предоставлять им рабочие места, соответствующие их психологическим особенностям и физическим возможностям, и обеспечивать соответствие условий и помещений требованиям техники безопасности и сан</w:t>
      </w:r>
      <w:r>
        <w:t>и</w:t>
      </w:r>
      <w:r>
        <w:t>тарно-гигиеническим нормам. В частности, согласно Положениям, нельзя и</w:t>
      </w:r>
      <w:r>
        <w:t>с</w:t>
      </w:r>
      <w:r>
        <w:t>пользовать женщин на трудных или опасных работах; запрещено ставить мат</w:t>
      </w:r>
      <w:r>
        <w:t>е</w:t>
      </w:r>
      <w:r>
        <w:t>рей, имеющих грудного ребенка, или беременных женщин в ночную смену; б</w:t>
      </w:r>
      <w:r>
        <w:t>е</w:t>
      </w:r>
      <w:r>
        <w:t>ременные женщины должны переводиться на более легкие работы; женщинам гарантируется 150</w:t>
      </w:r>
      <w:r>
        <w:noBreakHyphen/>
        <w:t>дневный отпуск по беременности и родам (60 дней до ро</w:t>
      </w:r>
      <w:r>
        <w:t>ж</w:t>
      </w:r>
      <w:r>
        <w:t>дения ребенка и 90 дней после рождения); женщины получают полную зарпл</w:t>
      </w:r>
      <w:r>
        <w:t>а</w:t>
      </w:r>
      <w:r>
        <w:t>ту в течение всего отпуска по беременности и родам; в рабочие дни кормящим матерям выделяется время для ухода за ребенком; учреждения и предприятия должны быть оборудованы отдельными туалетами для женщин; для женщин с детьми открываются ясли, детские сады, детские отделения и другие учрежд</w:t>
      </w:r>
      <w:r>
        <w:t>е</w:t>
      </w:r>
      <w:r>
        <w:t>ния системы социального обеспечения; женщины, которые работают стоя, имеют право на 10</w:t>
      </w:r>
      <w:r>
        <w:noBreakHyphen/>
        <w:t>минутных отдых каждый час; женщины, проработавшие не менее 25 лет, имеют право выйти на пенсию; а также предусматриваются др</w:t>
      </w:r>
      <w:r>
        <w:t>у</w:t>
      </w:r>
      <w:r>
        <w:t>гие меры, облегчающие труд женщин. Все это позволяет женщинам сохранить свое здоровье и получать доход от своей трудовой деятельности, жить в дост</w:t>
      </w:r>
      <w:r>
        <w:t>о</w:t>
      </w:r>
      <w:r>
        <w:t>инстве и вносить действенный вклад в развитие гос</w:t>
      </w:r>
      <w:r>
        <w:t>у</w:t>
      </w:r>
      <w:r>
        <w:t>дарства и общества.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693" w:right="1260" w:hanging="2693"/>
      </w:pPr>
      <w:r>
        <w:tab/>
      </w:r>
      <w:r>
        <w:tab/>
        <w:t>Статья 5.</w:t>
      </w:r>
      <w:r>
        <w:tab/>
        <w:t>Модели поведения мужчин и женщин и стереотипы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100.</w:t>
      </w:r>
      <w:r>
        <w:tab/>
        <w:t>После национального освобождения от японского колониального правл</w:t>
      </w:r>
      <w:r>
        <w:t>е</w:t>
      </w:r>
      <w:r>
        <w:t>ния КНДР приступила к методичному проведению демократических реформ с целью освободить народ от каких бы то ни было форм империалистического и феодального гнета. В процессе реформ были ликвидированы политические и экономические предпосылки для дискриминации в отношении женщин, а та</w:t>
      </w:r>
      <w:r>
        <w:t>к</w:t>
      </w:r>
      <w:r>
        <w:t>же обусловливающие ее традиции и обычаи и были приняты всеобъемлющие институциональные, административные, организационные и просветительные меры по недопущению ее возрождения или сохранения. На протяжении посл</w:t>
      </w:r>
      <w:r>
        <w:t>е</w:t>
      </w:r>
      <w:r>
        <w:t>дующих 50 лет предпринимались неустанные усилия по ликвидации любых проявлений неравноправия женщин и мужчин, благодаря которым удалось по</w:t>
      </w:r>
      <w:r>
        <w:t>ч</w:t>
      </w:r>
      <w:r>
        <w:t>ти полностью искоренить идею неполноценности или превосходства одного из полов и стереотипный подход к роли мужчин и женщин: в настоящее время дискриминация, основанная на устаревших обычаях, уже не является серье</w:t>
      </w:r>
      <w:r>
        <w:t>з</w:t>
      </w:r>
      <w:r>
        <w:t>ной соц</w:t>
      </w:r>
      <w:r>
        <w:t>и</w:t>
      </w:r>
      <w:r>
        <w:t>альной проблемой.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101.</w:t>
      </w:r>
      <w:r>
        <w:tab/>
        <w:t>Вместе с тем все еще сохраняется дискриминация в виде следующих п</w:t>
      </w:r>
      <w:r>
        <w:t>е</w:t>
      </w:r>
      <w:r>
        <w:t>режитков и обычаев: мужчина считается главой семьи, а женщина – хранител</w:t>
      </w:r>
      <w:r>
        <w:t>ь</w:t>
      </w:r>
      <w:r>
        <w:t>ницей домашнего очага; преимущественно женщины работают официантками в ресторанах, телефонистками, стенографистками-машинистками и т.д.; считае</w:t>
      </w:r>
      <w:r>
        <w:t>т</w:t>
      </w:r>
      <w:r>
        <w:t>ся, что тяжелой и серьезной работой могут заниматься только мужчины, а удел же</w:t>
      </w:r>
      <w:r>
        <w:t>н</w:t>
      </w:r>
      <w:r>
        <w:t>щин – легкая, малозначительная работа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102.</w:t>
      </w:r>
      <w:r>
        <w:tab/>
        <w:t>Причиной этого являются не только предрассудки и обычаи, но и уровень развития народного хозяйства. КНДР находится на этапе экономического и технического развития и сталкивается с серьезными экономическими трудн</w:t>
      </w:r>
      <w:r>
        <w:t>о</w:t>
      </w:r>
      <w:r>
        <w:t>стями, обусловленными внешнеэкономической блокадой и стихийными бедс</w:t>
      </w:r>
      <w:r>
        <w:t>т</w:t>
      </w:r>
      <w:r>
        <w:t>виями.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103.</w:t>
      </w:r>
      <w:r>
        <w:tab/>
        <w:t>Для преодоления экономической и технической отсталости, доставшейся в наследство от прежнего режима, КНДР предпринимает энергичные усилия по решению трех основных задач технической революции, включая резкое сокр</w:t>
      </w:r>
      <w:r>
        <w:t>а</w:t>
      </w:r>
      <w:r>
        <w:t>щение разрыва между тяжелым и легким трудом и между промышленностью и сельским хозяйством и освобождение женщин от тяжкого бремени ручной д</w:t>
      </w:r>
      <w:r>
        <w:t>о</w:t>
      </w:r>
      <w:r>
        <w:t>машней работы. Выполнение трех основных задач технической революции и обеспечение быстрого экономического и технического подъема позволит ли</w:t>
      </w:r>
      <w:r>
        <w:t>к</w:t>
      </w:r>
      <w:r>
        <w:t>видировать дискриминацию, обусловленную стереотипным подходом к роли мужчины и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104.</w:t>
      </w:r>
      <w:r>
        <w:tab/>
        <w:t>Как было отмечено выше, дискриминация в отношении женщин, основа</w:t>
      </w:r>
      <w:r>
        <w:t>н</w:t>
      </w:r>
      <w:r>
        <w:t>ная на обычаях, перестала быть серьезной социальной проблемой, вследствие чего было сочтено нецелесообразным разрабатывать специальную государс</w:t>
      </w:r>
      <w:r>
        <w:t>т</w:t>
      </w:r>
      <w:r>
        <w:t>венную или общественную программу или стратегию в этой области. Однако для повышения уровня сознательности молодежи в целях обеспечения уваж</w:t>
      </w:r>
      <w:r>
        <w:t>е</w:t>
      </w:r>
      <w:r>
        <w:t>ния женщин и искоренения как самой концепции дискриминации, так и ее пр</w:t>
      </w:r>
      <w:r>
        <w:t>о</w:t>
      </w:r>
      <w:r>
        <w:t>явлений, которые время от времени можно наблюдать у старшего поколения, КНДР активно занимается просвещением и популяризацией идеи уважения и заботы о женщине в школах и с помощью средств масс</w:t>
      </w:r>
      <w:r>
        <w:t>о</w:t>
      </w:r>
      <w:r>
        <w:t>вой информации.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r>
      <w:r>
        <w:tab/>
        <w:t>Статья 6.</w:t>
      </w:r>
      <w:r>
        <w:tab/>
        <w:t>Эксплуатация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105.</w:t>
      </w:r>
      <w:r>
        <w:tab/>
        <w:t>Во времена японского колониального правления существовали санкци</w:t>
      </w:r>
      <w:r>
        <w:t>о</w:t>
      </w:r>
      <w:r>
        <w:t>нированная и несанкционированная проституция, система кисэн и незаконная торговля женщинами, однако введение в действие жесткого законодательства после освобождения страны в 1945 году и реабилитации жертв такой практики в обществе все это осталось в далеком прошлом. В КНДР торговля женщинами и проституция считаются самым позорным преступлением, и на протяжении многих лет не было зарегистрировано ни одного подобного сл</w:t>
      </w:r>
      <w:r>
        <w:t>у</w:t>
      </w:r>
      <w:r>
        <w:t>чая.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106.</w:t>
      </w:r>
      <w:r>
        <w:tab/>
        <w:t>Предусматриваемое Уголовным кодексом наказание за сексуальные пос</w:t>
      </w:r>
      <w:r>
        <w:t>я</w:t>
      </w:r>
      <w:r>
        <w:t>гательства и эксплуатацию женщин является тем сдерживающим фактором, к</w:t>
      </w:r>
      <w:r>
        <w:t>о</w:t>
      </w:r>
      <w:r>
        <w:t>торый позволяет эффективно предупреждать поведение такого рода. Статья 153 Уголовного кодекса гласит, что мужчина, вступивший в половое сношение с женщиной с применением физического насилия, угроз или с использованием беспомощного состояния потерпевшей, или мужчина, вступивший в половое сношение с девочкой младше 15 лет, подлежит суровому наказанию. Кроме т</w:t>
      </w:r>
      <w:r>
        <w:t>о</w:t>
      </w:r>
      <w:r>
        <w:t>го, статьей 154 предусматривается наказание мужчины, понуждавшего к всту</w:t>
      </w:r>
      <w:r>
        <w:t>п</w:t>
      </w:r>
      <w:r>
        <w:t>лению с ним в половую связь женщину, которая являлась зависимой от него по службе или в силу иных обстоятельств. Эти правовые положения служат де</w:t>
      </w:r>
      <w:r>
        <w:t>й</w:t>
      </w:r>
      <w:r>
        <w:t>ственными мерами борьбы с сексуальными посягательствами и эксплуатацией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r>
      <w:r>
        <w:tab/>
        <w:t>Статья 7.</w:t>
      </w:r>
      <w:r>
        <w:tab/>
        <w:t>Политическая и общественная жизнь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107.</w:t>
      </w:r>
      <w:r>
        <w:tab/>
        <w:t>В КНДР большое внимание уделяется расширению участия женщин в п</w:t>
      </w:r>
      <w:r>
        <w:t>о</w:t>
      </w:r>
      <w:r>
        <w:t>литической и общественной жизни, с тем чтобы женщины, составляющие п</w:t>
      </w:r>
      <w:r>
        <w:t>о</w:t>
      </w:r>
      <w:r>
        <w:t>ловину населения страны, наравне с мужчинами могли стать полноправными хозяевами государства и общества.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Право избирать и быть избранным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108.</w:t>
      </w:r>
      <w:r>
        <w:tab/>
        <w:t>Женщины вправе участвовать, если они того желают, в осуществлении г</w:t>
      </w:r>
      <w:r>
        <w:t>о</w:t>
      </w:r>
      <w:r>
        <w:t>сударственной власти через ВНС и народные собрания всех уровней. Статья 4 Конституции гласит следующее: "Власть в КНДР принадлежит рабочим, кр</w:t>
      </w:r>
      <w:r>
        <w:t>е</w:t>
      </w:r>
      <w:r>
        <w:t>стьянам, трудовой интеллигенции, всему трудовому народу. Трудовой народ осуществляет власть через свои представительные органы – Верховное Наро</w:t>
      </w:r>
      <w:r>
        <w:t>д</w:t>
      </w:r>
      <w:r>
        <w:t>ное Собрание и местные народные собрания всех ступеней", а в статье 66 гов</w:t>
      </w:r>
      <w:r>
        <w:t>о</w:t>
      </w:r>
      <w:r>
        <w:t>рится, что "Все граждане, достигшие 17 лет, независимо от пола, национальной принадлежности, профессии, оседлости, имущественного положения, образ</w:t>
      </w:r>
      <w:r>
        <w:t>о</w:t>
      </w:r>
      <w:r>
        <w:t>вательного ценза, партийной принадлежности, политических взглядов и вер</w:t>
      </w:r>
      <w:r>
        <w:t>о</w:t>
      </w:r>
      <w:r>
        <w:t>исповедания, имеют право избирать и быть избранными". Конституционное положение о всеобщих выборах нашло свое развитие в Законе о выборах в н</w:t>
      </w:r>
      <w:r>
        <w:t>а</w:t>
      </w:r>
      <w:r>
        <w:t>родные собрания всех уровней, в котором говорится, что граждане КНДР, пр</w:t>
      </w:r>
      <w:r>
        <w:t>о</w:t>
      </w:r>
      <w:r>
        <w:t>живающие за границей, также могут быть избраны в ВНС и принимать участие в голосовании, если они того желают, в том случае, если выборы проводятся в период их пребывания на родине; это в еще больше степени укрепило принцип всеобщего, равного и прямого избирательного права, процедуру тайного гол</w:t>
      </w:r>
      <w:r>
        <w:t>о</w:t>
      </w:r>
      <w:r>
        <w:t>сования и другие конкре</w:t>
      </w:r>
      <w:r>
        <w:t>т</w:t>
      </w:r>
      <w:r>
        <w:t xml:space="preserve">ные процедуры.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109.</w:t>
      </w:r>
      <w:r>
        <w:tab/>
        <w:t>В отношении права женщин избирать и быть избранными не действует никаких ограничений. В выборах в ВНС десятого созыва в 1998 году приняли участие 99,9 процента женщин и было избрано 687 депутатов, среди которых женщин составили 20,1 процента. Доля женщин среди депутатов провинциал</w:t>
      </w:r>
      <w:r>
        <w:t>ь</w:t>
      </w:r>
      <w:r>
        <w:t>ных, г</w:t>
      </w:r>
      <w:r>
        <w:t>о</w:t>
      </w:r>
      <w:r>
        <w:t>родских и уездных собраний составила 21,9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Право участвовать в управлении государством и экономикой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110.</w:t>
      </w:r>
      <w:r>
        <w:tab/>
        <w:t>Женщины вправе занимать государственные должности наравне с мужч</w:t>
      </w:r>
      <w:r>
        <w:t>и</w:t>
      </w:r>
      <w:r>
        <w:t>нами. Это право гарантируется статьей 65 Конституции, согласно которой все граждане обладают равными правами во всех областях государственной и о</w:t>
      </w:r>
      <w:r>
        <w:t>б</w:t>
      </w:r>
      <w:r>
        <w:t>щественной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111.</w:t>
      </w:r>
      <w:r>
        <w:tab/>
        <w:t>КНДР прилагает усилия с целью повысить социальный статус и укрепить роль женщин, увеличив их долю среди сотрудников и официальных должнос</w:t>
      </w:r>
      <w:r>
        <w:t>т</w:t>
      </w:r>
      <w:r>
        <w:t>ных лиц в центральных органах, государственных и экономических учрежд</w:t>
      </w:r>
      <w:r>
        <w:t>е</w:t>
      </w:r>
      <w:r>
        <w:t>ниях, политических партиях и общественных организациях, а также на зав</w:t>
      </w:r>
      <w:r>
        <w:t>о</w:t>
      </w:r>
      <w:r>
        <w:t>дах, фабриках, предприятиях и в сельскохозяйственных кооперативах. По с</w:t>
      </w:r>
      <w:r>
        <w:t>о</w:t>
      </w:r>
      <w:r>
        <w:t>стоянию на 2001 год доля женщин среди административных работников в о</w:t>
      </w:r>
      <w:r>
        <w:t>б</w:t>
      </w:r>
      <w:r>
        <w:t>ласти здравоохранения, торговли и ухода за детьми и их воспитания составляла 70 процентов, в области образования, связи и культуры - 34 процента, в пр</w:t>
      </w:r>
      <w:r>
        <w:t>о</w:t>
      </w:r>
      <w:r>
        <w:t>мышленности, сельском хозяйстве, строительстве и т.д. – 15 процентов. Же</w:t>
      </w:r>
      <w:r>
        <w:t>н</w:t>
      </w:r>
      <w:r>
        <w:t>щины составл</w:t>
      </w:r>
      <w:r>
        <w:t>я</w:t>
      </w:r>
      <w:r>
        <w:t>ют 10 процентов всех судей.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112.</w:t>
      </w:r>
      <w:r>
        <w:tab/>
        <w:t>Женщины принимают активное участие в разработке законодательства и определении государственной политики. Так, специалисты и юристы-женщины сыграли важную роль в подготовке текста Закона об уходе за детьми и их во</w:t>
      </w:r>
      <w:r>
        <w:t>с</w:t>
      </w:r>
      <w:r>
        <w:t>питании, Закона об общественном здравоохранении и Закона об образовании. Женщины широко участвуют в общественном обсуждении государственных з</w:t>
      </w:r>
      <w:r>
        <w:t>а</w:t>
      </w:r>
      <w:r>
        <w:t>конопроектов и планов, высказывая свое мнение, и вносят свой вклад в диску</w:t>
      </w:r>
      <w:r>
        <w:t>с</w:t>
      </w:r>
      <w:r>
        <w:t>сии, проходящие на кадровых совещаниях и конференциях. Они добиваются претворения в жизнь своих чаяний и выполнения своих требований посредс</w:t>
      </w:r>
      <w:r>
        <w:t>т</w:t>
      </w:r>
      <w:r>
        <w:t>вом направления предложений, заявлений и с использованием других механи</w:t>
      </w:r>
      <w:r>
        <w:t>з</w:t>
      </w:r>
      <w:r>
        <w:t>мов государственного управления и содействуют развитию государства и о</w:t>
      </w:r>
      <w:r>
        <w:t>б</w:t>
      </w:r>
      <w:r>
        <w:t>щества, ответственно реализуя решения, директивы и выполняя администр</w:t>
      </w:r>
      <w:r>
        <w:t>а</w:t>
      </w:r>
      <w:r>
        <w:t>тивные и эконом</w:t>
      </w:r>
      <w:r>
        <w:t>и</w:t>
      </w:r>
      <w:r>
        <w:t>ческие задачи, которые ставятся государственными органами.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113.</w:t>
      </w:r>
      <w:r>
        <w:tab/>
        <w:t>Правительство приняло различные меры, направленные на то, чтобы дать возможность женщинам занимать официальные государственные должности и принимать активное участие в политической и общественной деятельности. Кроме того, для увеличения доли женщин на государственных должностях, требующих высокого уровня профессиональной подготовки, была улучшена система такой подготовки. Все женщины получают одиннадцатилетнее бе</w:t>
      </w:r>
      <w:r>
        <w:t>с</w:t>
      </w:r>
      <w:r>
        <w:t>платное обязательное образование, однако для повышения доли женщин среди государственных служащих одного такого образования недостаточно. Униве</w:t>
      </w:r>
      <w:r>
        <w:t>р</w:t>
      </w:r>
      <w:r>
        <w:t>ситеты и институты ежегодно принимают на учебу все большее число женщин, и налажена профессиональная подготовка кадрового резерва из числа женщин-специ</w:t>
      </w:r>
      <w:r>
        <w:t>а</w:t>
      </w:r>
      <w:r>
        <w:t>листов.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114.</w:t>
      </w:r>
      <w:r>
        <w:tab/>
        <w:t>Для расширения участия женщин в государственной политической и о</w:t>
      </w:r>
      <w:r>
        <w:t>б</w:t>
      </w:r>
      <w:r>
        <w:t>щественной жизни государство широко освещает трудовые успехи и достиж</w:t>
      </w:r>
      <w:r>
        <w:t>е</w:t>
      </w:r>
      <w:r>
        <w:t>ния знатных женщин, присваивает им многочисленные почетные звания и вр</w:t>
      </w:r>
      <w:r>
        <w:t>у</w:t>
      </w:r>
      <w:r>
        <w:t>чает официальные награды, такие, как звание Героя труда, Орден Национал</w:t>
      </w:r>
      <w:r>
        <w:t>ь</w:t>
      </w:r>
      <w:r>
        <w:t>ного знамени, Орден Труда, народный или заслуженный ученый, народная или заслуженная артистка, народная или заслуженная спортсменка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left="1264" w:right="1203" w:hanging="1264"/>
      </w:pPr>
      <w:r>
        <w:tab/>
        <w:t>С.</w:t>
      </w:r>
      <w:r>
        <w:tab/>
        <w:t>Право участвовать в деятельности политических и общественных организаций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115.</w:t>
      </w:r>
      <w:r>
        <w:tab/>
        <w:t>Женщины принимают активное участие в деятельности различные пол</w:t>
      </w:r>
      <w:r>
        <w:t>и</w:t>
      </w:r>
      <w:r>
        <w:t>тических и общественных организаций. Они составляют значительную часть Трудовой партии Кореи, Социал-демократической партии Кореи и партии Чхондогё-Чхонудан, которые являются законными политическими партиями, и немалое их число занимает в этих партиях ответственные посты. Кроме того, три миллиона женщин входят в Союз женщин, и многие женщины являются членами профсоюзов, Союза работников сельского хозяйства, Молодежной л</w:t>
      </w:r>
      <w:r>
        <w:t>и</w:t>
      </w:r>
      <w:r>
        <w:t>ги, литературного и художественного союзов, Корейской ассоциации демокр</w:t>
      </w:r>
      <w:r>
        <w:t>а</w:t>
      </w:r>
      <w:r>
        <w:t>тических юристов, Христианской федерации, Буддийской федерации, Комитета солидарности стран Африки и Азии и десятков других общественных орган</w:t>
      </w:r>
      <w:r>
        <w:t>и</w:t>
      </w:r>
      <w:r>
        <w:t>заций.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693" w:right="1260" w:hanging="2693"/>
      </w:pPr>
      <w:r>
        <w:tab/>
      </w:r>
      <w:r>
        <w:tab/>
        <w:t>Статья 8.</w:t>
      </w:r>
      <w:r>
        <w:tab/>
        <w:t>Представительство на международном уровне и участие в работе межд</w:t>
      </w:r>
      <w:r>
        <w:t>у</w:t>
      </w:r>
      <w:r>
        <w:t>народных организаций</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116.</w:t>
      </w:r>
      <w:r>
        <w:tab/>
        <w:t>Женщины вправе занимать дипломатические и международные должн</w:t>
      </w:r>
      <w:r>
        <w:t>о</w:t>
      </w:r>
      <w:r>
        <w:t>сти наравне с мужчинами. Не существует никакой политики и никакого закон</w:t>
      </w:r>
      <w:r>
        <w:t>о</w:t>
      </w:r>
      <w:r>
        <w:t>дательства, ограничивающих или исключающих возможность участия женщин в междун</w:t>
      </w:r>
      <w:r>
        <w:t>а</w:t>
      </w:r>
      <w:r>
        <w:t>родной деятельности.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117.</w:t>
      </w:r>
      <w:r>
        <w:tab/>
        <w:t>В Министерстве иностранных дел и других внешнеполитических ведо</w:t>
      </w:r>
      <w:r>
        <w:t>м</w:t>
      </w:r>
      <w:r>
        <w:t>ствах, а также департаментах внешних сношений Министерства образования, Министерства здравоохранения, Академии наук и т.д. множество женщин, з</w:t>
      </w:r>
      <w:r>
        <w:t>а</w:t>
      </w:r>
      <w:r>
        <w:t>нимающих официальные должности, осуществляют внешнеполитическую де</w:t>
      </w:r>
      <w:r>
        <w:t>я</w:t>
      </w:r>
      <w:r>
        <w:t>тельность на международном уровне. В Министерстве иностранных дел же</w:t>
      </w:r>
      <w:r>
        <w:t>н</w:t>
      </w:r>
      <w:r>
        <w:t>щины занимают 15 процентов дипломатических должностей, в том числе пять должностей директора или официального должностного лица того же уровня, шесть должностей заместителя директора или официального должностного л</w:t>
      </w:r>
      <w:r>
        <w:t>и</w:t>
      </w:r>
      <w:r>
        <w:t>ца того же уровня и девять должностей начальника отдела. Женщины соста</w:t>
      </w:r>
      <w:r>
        <w:t>в</w:t>
      </w:r>
      <w:r>
        <w:t>ляют 4,7 процента всех дипломатов, работающих за рубежом.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118.</w:t>
      </w:r>
      <w:r>
        <w:tab/>
        <w:t>Женщина вправе занимать дипломатическую должность наряду со своим мужем: многие женщины работают в загранучреждениях и дипломатических миссиях наравне с мужчинами.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119.</w:t>
      </w:r>
      <w:r>
        <w:tab/>
        <w:t>Женщины входят в состав делегаций на международных конференциях. Множество женщин участвуют в совещаниях, семинарах, учебных курсах и т.д., организуемых ЮНЕСКО, ВОЗ и другими специальными или местными о</w:t>
      </w:r>
      <w:r>
        <w:t>р</w:t>
      </w:r>
      <w:r>
        <w:t>ганами системы Организации Объединенных Наций.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120.</w:t>
      </w:r>
      <w:r>
        <w:tab/>
        <w:t>Корейский союз демократических женщин, Комитет по культурным св</w:t>
      </w:r>
      <w:r>
        <w:t>я</w:t>
      </w:r>
      <w:r>
        <w:t>зям с зарубежными странами и другие общественные организации активно участвуют в деятельности таких международных организаций, как Междун</w:t>
      </w:r>
      <w:r>
        <w:t>а</w:t>
      </w:r>
      <w:r>
        <w:t>родная демократическая федерация женщин, Международный союз женщин в защиту свободы и мира и т.д., в качестве их членов.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pPr>
      <w:r>
        <w:t>121.</w:t>
      </w:r>
      <w:r>
        <w:tab/>
        <w:t>Доля женщин, находящихся на службе внутри страны, ниже, чем доля женщин, находящихся на службе за границей. Ввиду расширения внешнепол</w:t>
      </w:r>
      <w:r>
        <w:t>и</w:t>
      </w:r>
      <w:r>
        <w:t>тических связей и роста дипломатической службы в последние годы прав</w:t>
      </w:r>
      <w:r>
        <w:t>и</w:t>
      </w:r>
      <w:r>
        <w:t>тельство уделяет повышенное внимание профессиональной подготовке же</w:t>
      </w:r>
      <w:r>
        <w:t>н</w:t>
      </w:r>
      <w:r>
        <w:t>щин-дипломатов. На долю женщин должно приходиться не менее 40 процентов учащихся Университета международных отношений и факультетов иностра</w:t>
      </w:r>
      <w:r>
        <w:t>н</w:t>
      </w:r>
      <w:r>
        <w:t>ных языков других университетов; высшие учебные заведения поощряют из</w:t>
      </w:r>
      <w:r>
        <w:t>у</w:t>
      </w:r>
      <w:r>
        <w:t>чение иностранных языков; и в рамках изучения иностранных языков орган</w:t>
      </w:r>
      <w:r>
        <w:t>и</w:t>
      </w:r>
      <w:r>
        <w:t>зуются самые разные специализированные курсы.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r>
      <w:r>
        <w:tab/>
        <w:t>Статья 9.</w:t>
      </w:r>
      <w:r>
        <w:tab/>
        <w:t>Гражданство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Приобретение, изменение или сохранение гражданства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ind w:left="1264" w:right="1264"/>
      </w:pPr>
      <w:r>
        <w:t>122.</w:t>
      </w:r>
      <w:r>
        <w:tab/>
        <w:t>В Законе о гражданстве КНДР закреплен принцип равноправия мужчин и женщин в отношении приобретения, изменения и сохранения гражданства. Гражданство женщины не меняется автоматически после ее выхода замуж за иностранца или при изменении ее мужем гражданства в период брака.</w:t>
      </w:r>
    </w:p>
    <w:p w:rsidR="00000000" w:rsidRDefault="00000000">
      <w:pPr>
        <w:pStyle w:val="SingleTxt"/>
        <w:ind w:left="1264" w:right="1264"/>
      </w:pPr>
      <w:r>
        <w:t>123.</w:t>
      </w:r>
      <w:r>
        <w:tab/>
        <w:t xml:space="preserve">Закон о гражданстве основывается прежде всего на </w:t>
      </w:r>
      <w:r>
        <w:rPr>
          <w:lang w:val="en-US"/>
        </w:rPr>
        <w:t>jus</w:t>
      </w:r>
      <w:r>
        <w:t xml:space="preserve"> </w:t>
      </w:r>
      <w:r>
        <w:rPr>
          <w:lang w:val="en-US"/>
        </w:rPr>
        <w:t>sanguinis</w:t>
      </w:r>
      <w:r>
        <w:t xml:space="preserve">, а в ряде особых случаев - на </w:t>
      </w:r>
      <w:r>
        <w:rPr>
          <w:lang w:val="en-US"/>
        </w:rPr>
        <w:t>jus</w:t>
      </w:r>
      <w:r>
        <w:t xml:space="preserve"> </w:t>
      </w:r>
      <w:r>
        <w:rPr>
          <w:lang w:val="en-US"/>
        </w:rPr>
        <w:t>soli</w:t>
      </w:r>
      <w:r>
        <w:t>. В статье 5 Закона говорится, что гражданство КНДР предоставляется ребенку, рожденному от граждан КНДР, ребенку, ро</w:t>
      </w:r>
      <w:r>
        <w:t>ж</w:t>
      </w:r>
      <w:r>
        <w:t>денному от гражданина КНДР, постоянно проживающего в КНДР, и иностра</w:t>
      </w:r>
      <w:r>
        <w:t>н</w:t>
      </w:r>
      <w:r>
        <w:t>ного гражданина или лица без гражданства, ребенку, рожденному от лиц без гражданства, постоянно проживающих в КНДР, и родившемуся в КНДР ребе</w:t>
      </w:r>
      <w:r>
        <w:t>н</w:t>
      </w:r>
      <w:r>
        <w:t>ку, родители которого не установлены.</w:t>
      </w:r>
    </w:p>
    <w:p w:rsidR="00000000" w:rsidRDefault="00000000">
      <w:pPr>
        <w:pStyle w:val="SingleTxt"/>
        <w:spacing w:after="0"/>
      </w:pPr>
      <w:r>
        <w:t>124.</w:t>
      </w:r>
      <w:r>
        <w:tab/>
        <w:t>В соответствии с Законом о гражданстве лицо без гражданства или ин</w:t>
      </w:r>
      <w:r>
        <w:t>о</w:t>
      </w:r>
      <w:r>
        <w:t>странный гражданин может получить гражданство КНДР по заявлению (ст</w:t>
      </w:r>
      <w:r>
        <w:t>а</w:t>
      </w:r>
      <w:r>
        <w:t>тья 6); любой из родителей, имеющий гражданство КНДР, может изменить свое гражданство (статья 10); лицо не может быть лишено гражданства КНДР в р</w:t>
      </w:r>
      <w:r>
        <w:t>е</w:t>
      </w:r>
      <w:r>
        <w:t>зультате вступления в брак, развода, усыновления или его аннулирования (ст</w:t>
      </w:r>
      <w:r>
        <w:t>а</w:t>
      </w:r>
      <w:r>
        <w:t>тья 11); лицо, утратившее гражданство КНДР, может восстановить его по зая</w:t>
      </w:r>
      <w:r>
        <w:t>в</w:t>
      </w:r>
      <w:r>
        <w:t>лению (статья 12).</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Равные права в отношении определения гражданства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ind w:left="1264" w:right="1264"/>
      </w:pPr>
      <w:r>
        <w:t>125.</w:t>
      </w:r>
      <w:r>
        <w:tab/>
        <w:t>Женщины имеют равные с мужчинами права в отношении определения гражданства их детей.</w:t>
      </w:r>
    </w:p>
    <w:p w:rsidR="00000000" w:rsidRDefault="00000000">
      <w:pPr>
        <w:pStyle w:val="SingleTxt"/>
        <w:ind w:left="1264" w:right="1264"/>
      </w:pPr>
      <w:r>
        <w:t>126.</w:t>
      </w:r>
      <w:r>
        <w:tab/>
        <w:t>В статье 7 Закона о гражданстве гражданство ребенка, родившегося от гражданина КНДР и иностранного гражданина, определяется следующим обр</w:t>
      </w:r>
      <w:r>
        <w:t>а</w:t>
      </w:r>
      <w:r>
        <w:t>зом:</w:t>
      </w:r>
    </w:p>
    <w:p w:rsidR="00000000" w:rsidRDefault="00000000">
      <w:pPr>
        <w:pStyle w:val="SingleTxt"/>
        <w:tabs>
          <w:tab w:val="right" w:pos="1685"/>
        </w:tabs>
        <w:ind w:left="1742" w:hanging="475"/>
      </w:pPr>
      <w:r>
        <w:tab/>
        <w:t>-</w:t>
      </w:r>
      <w:r>
        <w:tab/>
        <w:t>гражданство ребенка в возрасте до 14 лет определяется по желанию его родителей, а если родители не известны, то по желанию его опекуна. Если родители или опекун ребенка четко не изъявляют своего желания в отн</w:t>
      </w:r>
      <w:r>
        <w:t>о</w:t>
      </w:r>
      <w:r>
        <w:t>шении его гражданства в течение трех месяцев после его рождения, р</w:t>
      </w:r>
      <w:r>
        <w:t>е</w:t>
      </w:r>
      <w:r>
        <w:t>бенку предоставляется гражданство КНДР;</w:t>
      </w:r>
    </w:p>
    <w:p w:rsidR="00000000" w:rsidRDefault="00000000">
      <w:pPr>
        <w:pStyle w:val="SingleTxt"/>
        <w:tabs>
          <w:tab w:val="right" w:pos="1685"/>
        </w:tabs>
        <w:ind w:left="1742" w:hanging="475"/>
      </w:pPr>
      <w:r>
        <w:tab/>
        <w:t>-</w:t>
      </w:r>
      <w:r>
        <w:tab/>
        <w:t>гражданство несовершеннолетнего старше 14 лет определяется по жел</w:t>
      </w:r>
      <w:r>
        <w:t>а</w:t>
      </w:r>
      <w:r>
        <w:t>нию его родителей и с согласия самого несовершеннолетнего, а если его родители не известны, то по желанию его опекуна и с согласия несове</w:t>
      </w:r>
      <w:r>
        <w:t>р</w:t>
      </w:r>
      <w:r>
        <w:t>шеннолетнего. В том случае, если желание несовершеннолетнего не со</w:t>
      </w:r>
      <w:r>
        <w:t>в</w:t>
      </w:r>
      <w:r>
        <w:t>падает с желанием его родителей или опекуна, преимущественную силу имеет желание несовершеннолетнего;</w:t>
      </w:r>
    </w:p>
    <w:p w:rsidR="00000000" w:rsidRDefault="00000000">
      <w:pPr>
        <w:pStyle w:val="SingleTxt"/>
        <w:tabs>
          <w:tab w:val="right" w:pos="1685"/>
        </w:tabs>
        <w:ind w:left="1742" w:hanging="475"/>
      </w:pPr>
      <w:r>
        <w:tab/>
        <w:t>-</w:t>
      </w:r>
      <w:r>
        <w:tab/>
        <w:t>гражданство совершеннолетнего определяется по его ясно выраженному желанию.</w:t>
      </w:r>
    </w:p>
    <w:p w:rsidR="00000000" w:rsidRDefault="00000000">
      <w:pPr>
        <w:pStyle w:val="SingleTxt"/>
        <w:ind w:right="1264" w:hanging="3"/>
      </w:pPr>
      <w:r>
        <w:t>127.</w:t>
      </w:r>
      <w:r>
        <w:tab/>
        <w:t>В соответствии со статьей 9 Закона о гражданстве, если родители прио</w:t>
      </w:r>
      <w:r>
        <w:t>б</w:t>
      </w:r>
      <w:r>
        <w:t>ретают гражданство КНДР или отказываются от него, гражданство их детей изменяется следующим образом:</w:t>
      </w:r>
    </w:p>
    <w:p w:rsidR="00000000" w:rsidRDefault="00000000">
      <w:pPr>
        <w:pStyle w:val="SingleTxt"/>
        <w:tabs>
          <w:tab w:val="right" w:pos="1685"/>
        </w:tabs>
        <w:ind w:left="1742" w:hanging="475"/>
      </w:pPr>
      <w:r>
        <w:tab/>
        <w:t>-</w:t>
      </w:r>
      <w:r>
        <w:tab/>
        <w:t>гражданство ребенка младше 14 лет изменяется вместе с гражданством его родителей;</w:t>
      </w:r>
    </w:p>
    <w:p w:rsidR="00000000" w:rsidRDefault="00000000">
      <w:pPr>
        <w:pStyle w:val="SingleTxt"/>
        <w:tabs>
          <w:tab w:val="right" w:pos="1685"/>
        </w:tabs>
        <w:ind w:left="1742" w:hanging="475"/>
      </w:pPr>
      <w:r>
        <w:tab/>
        <w:t>-</w:t>
      </w:r>
      <w:r>
        <w:tab/>
        <w:t>гражданство ребенка старше 14, но младше 16 лет изменяется лишь по ясно выраженному желанию его родителей и с согласия самого ребенка. В том случае, если родители не изъявляют никакого желания или их ж</w:t>
      </w:r>
      <w:r>
        <w:t>е</w:t>
      </w:r>
      <w:r>
        <w:t>лание отличается от желания ребенка, преимущественную силу имеет ж</w:t>
      </w:r>
      <w:r>
        <w:t>е</w:t>
      </w:r>
      <w:r>
        <w:t>л</w:t>
      </w:r>
      <w:r>
        <w:t>а</w:t>
      </w:r>
      <w:r>
        <w:t xml:space="preserve">ние ребенка. </w:t>
      </w:r>
    </w:p>
    <w:p w:rsidR="00000000" w:rsidRDefault="00000000">
      <w:pPr>
        <w:pStyle w:val="SingleTxt"/>
        <w:ind w:right="1264" w:hanging="3"/>
      </w:pPr>
      <w:r>
        <w:t>128.</w:t>
      </w:r>
      <w:r>
        <w:tab/>
        <w:t>В соответствии со статьей 10 гражданство ребенка не меняется, даже если его меняет один из родителей, имеющих гражданство КНДР.</w:t>
      </w:r>
    </w:p>
    <w:p w:rsidR="00000000" w:rsidRDefault="00000000">
      <w:pPr>
        <w:pStyle w:val="SingleTxt"/>
        <w:spacing w:after="0"/>
        <w:ind w:left="1270" w:right="1264" w:hanging="6"/>
      </w:pPr>
      <w:r>
        <w:t>129.</w:t>
      </w:r>
      <w:r>
        <w:tab/>
        <w:t>Согласно пункту 1 статьи 7 Закона о гражданстве, гражданство ребенка младше 14 лет, родившегося от гражданина КНДР, постоянно проживающего за границей, и иностранного гражданина определяется по ясно выраженному ж</w:t>
      </w:r>
      <w:r>
        <w:t>е</w:t>
      </w:r>
      <w:r>
        <w:t>ланию его родителей. Поскольку сегодня многие граждане КНДР проживают за границей и поскольку в разных странах действуют различные законы о гра</w:t>
      </w:r>
      <w:r>
        <w:t>ж</w:t>
      </w:r>
      <w:r>
        <w:t>данстве, возникают ситуации, когда родители не могут прийти к согласию о</w:t>
      </w:r>
      <w:r>
        <w:t>т</w:t>
      </w:r>
      <w:r>
        <w:t>носительно гражданства своего ребенка, причем это может длиться более трех месяцев, составляющих минимальный срок  по Закону о гражданстве КНДР. Именно по этой причине КНДР высказала временную оговорку в отношении пункта 2 ст</w:t>
      </w:r>
      <w:r>
        <w:t>а</w:t>
      </w:r>
      <w:r>
        <w:t>тьи 9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pPr>
      <w:r>
        <w:tab/>
      </w:r>
      <w:r>
        <w:tab/>
        <w:t>Статья 10.</w:t>
      </w:r>
      <w:r>
        <w:tab/>
        <w:t>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Политика в области образования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ind w:right="1264" w:hanging="3"/>
      </w:pPr>
      <w:r>
        <w:t>130.</w:t>
      </w:r>
      <w:r>
        <w:tab/>
        <w:t>Главная цель образования в КНДР заключается в том, чтобы воспитать всех учащихся, как юношей, так и девушек, таким образом, чтобы они стали самостоятельными и творческими личностями и полноценными гражданами страны и членами общества, которые вооружены необходимыми знаниями, я</w:t>
      </w:r>
      <w:r>
        <w:t>в</w:t>
      </w:r>
      <w:r>
        <w:t>ляются порядочными и имеют крепкое здоровье. В соответствии с проводимой политикой в области образования государство уделяет ему самое приоритетное внимание и не жалеет ничего для обеспечения образования подрастающего п</w:t>
      </w:r>
      <w:r>
        <w:t>о</w:t>
      </w:r>
      <w:r>
        <w:t>коления.</w:t>
      </w:r>
    </w:p>
    <w:p w:rsidR="00000000" w:rsidRDefault="00000000">
      <w:pPr>
        <w:pStyle w:val="SingleTxt"/>
        <w:spacing w:after="0"/>
      </w:pPr>
      <w:r>
        <w:t>131.</w:t>
      </w:r>
      <w:r>
        <w:tab/>
        <w:t>Благодаря передовой системе образования и политике народного образ</w:t>
      </w:r>
      <w:r>
        <w:t>о</w:t>
      </w:r>
      <w:r>
        <w:t>вания все граждане, как мужчины, так и женщины, в полной мере пользуются правом на образование. Право на образование и гарантии его реализации во всех его аспектах закреплены в Конституции и законах об образовании. В н</w:t>
      </w:r>
      <w:r>
        <w:t>а</w:t>
      </w:r>
      <w:r>
        <w:t>стоящее время в стране действует около 5 000 начальных и средних школ, б</w:t>
      </w:r>
      <w:r>
        <w:t>о</w:t>
      </w:r>
      <w:r>
        <w:t>лее 400 специальных учебных заведений и более 200 вузов.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Равные права в области образования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pPr>
      <w:r>
        <w:t>132.</w:t>
      </w:r>
      <w:r>
        <w:tab/>
        <w:t>Согласно статье 73 (право на образование) и статье 76 (равноправие му</w:t>
      </w:r>
      <w:r>
        <w:t>ж</w:t>
      </w:r>
      <w:r>
        <w:t>чин и женщин) Конституции, девочкам обеспечены равные с мальчиками права и возможности в области обучения в школе. Доля девочек в начальной школе составляет 48,7 процента, в старших классах средней школы - 48,7 процента, а в университ</w:t>
      </w:r>
      <w:r>
        <w:t>е</w:t>
      </w:r>
      <w:r>
        <w:t>тах - 34,4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С.</w:t>
      </w:r>
      <w:r>
        <w:tab/>
        <w:t>Одиннадцатилетнее бесплатное обязательное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ind w:right="1264" w:hanging="3"/>
      </w:pPr>
      <w:r>
        <w:t>133.</w:t>
      </w:r>
      <w:r>
        <w:tab/>
        <w:t>С 1972 года в КНДР введена система всеобщего одиннадцатилетнего бе</w:t>
      </w:r>
      <w:r>
        <w:t>с</w:t>
      </w:r>
      <w:r>
        <w:t>платного обязательного образования. Оно включает одногодичное дошкольное обучение и десятилетнее обучение в начальной (четыре года) и средней (шесть лет) школе. По завершении одиннадцатилетнего образования выпускники вправе продолжить свое образование в высшем учебном заведении сообразно своему желанию и личным склонностям.</w:t>
      </w:r>
    </w:p>
    <w:p w:rsidR="00000000" w:rsidRDefault="00000000">
      <w:pPr>
        <w:pStyle w:val="SingleTxt"/>
        <w:ind w:right="1264" w:hanging="3"/>
      </w:pPr>
      <w:r>
        <w:t>134.</w:t>
      </w:r>
      <w:r>
        <w:tab/>
        <w:t>Обучение во всех заведениях системы образования является совместным.</w:t>
      </w:r>
    </w:p>
    <w:p w:rsidR="00000000" w:rsidRDefault="00000000">
      <w:pPr>
        <w:pStyle w:val="SingleTxt"/>
        <w:ind w:right="1264" w:hanging="3"/>
      </w:pPr>
      <w:r>
        <w:t>135.</w:t>
      </w:r>
      <w:r>
        <w:tab/>
        <w:t>С марта 1959 года, когда решением Кабинета Министров была упразднена система платного обучения, во всех заведениях системы образования, включая университеты, было введено полностью бесплатное образование. Государство выплачивает студентам дневных отделений университетов и специальных учебных заведений стипендии, а работающим студентам вечерних и заочных отделений - специальную надбавку к зарплате.</w:t>
      </w:r>
    </w:p>
    <w:p w:rsidR="00000000" w:rsidRDefault="00000000">
      <w:pPr>
        <w:pStyle w:val="SingleTxt"/>
        <w:spacing w:after="0"/>
      </w:pPr>
      <w:r>
        <w:t>136.</w:t>
      </w:r>
      <w:r>
        <w:tab/>
        <w:t>Юноши и девушки обучаются по одной и той же программе. Однако в средней школе только для девочек введены такие предметы, как женская г</w:t>
      </w:r>
      <w:r>
        <w:t>и</w:t>
      </w:r>
      <w:r>
        <w:t>гиена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rPr>
          <w:lang w:val="en-US"/>
        </w:rPr>
        <w:t>D</w:t>
      </w:r>
      <w:r>
        <w:t>.</w:t>
      </w:r>
      <w:r>
        <w:tab/>
        <w:t>Профессионально-техническое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ind w:right="1264" w:hanging="3"/>
      </w:pPr>
      <w:r>
        <w:t>137.</w:t>
      </w:r>
      <w:r>
        <w:tab/>
        <w:t>В стране действует хорошо организованная система профессионально-технического образования, на которую возложена задача постоянного повыш</w:t>
      </w:r>
      <w:r>
        <w:t>е</w:t>
      </w:r>
      <w:r>
        <w:t>ния уровня технических знаний женщин и других трудящихся, не имеющих высшего образования. Для обеспечения того, чтобы все трудящиеся были х</w:t>
      </w:r>
      <w:r>
        <w:t>о</w:t>
      </w:r>
      <w:r>
        <w:t>рошо знакомы с научными и техническими достижениями в их соответству</w:t>
      </w:r>
      <w:r>
        <w:t>ю</w:t>
      </w:r>
      <w:r>
        <w:t>щих областях, а также умели обращаться с вверенными им машинами и обор</w:t>
      </w:r>
      <w:r>
        <w:t>у</w:t>
      </w:r>
      <w:r>
        <w:t>дованием, гос</w:t>
      </w:r>
      <w:r>
        <w:t>у</w:t>
      </w:r>
      <w:r>
        <w:t>дарство дает им возможность повысить уровень своей научно-теоретической и технической подготовки в заводских и сельскохозяйственных учебных заведениях, в учебных заведениях при рыболовных хозяйствах, в профессионально-технических училищах, центрах или на курсах, а также в "полевых" кла</w:t>
      </w:r>
      <w:r>
        <w:t>с</w:t>
      </w:r>
      <w:r>
        <w:t>сах.</w:t>
      </w:r>
    </w:p>
    <w:p w:rsidR="00000000" w:rsidRDefault="00000000">
      <w:pPr>
        <w:pStyle w:val="SingleTxt"/>
        <w:ind w:right="1264" w:hanging="3"/>
      </w:pPr>
      <w:r>
        <w:t>138.</w:t>
      </w:r>
      <w:r>
        <w:tab/>
        <w:t>В заводских учебных заведениях для рабочих соответствующих заводов и фабрик, окончивших среднюю школу, ежедневно после работы читаются ле</w:t>
      </w:r>
      <w:r>
        <w:t>к</w:t>
      </w:r>
      <w:r>
        <w:t>ции продолжительностью около двух часов. Руководитель завода или фабрики одновременно является директором учебного заведения, а заместитель и пр</w:t>
      </w:r>
      <w:r>
        <w:t>е</w:t>
      </w:r>
      <w:r>
        <w:t>подаватели - занятыми полный рабочий день педагогами-методистами. Срок обучения равен пяти годам; учебная программа включает в общей сложности 3 400 часов; а выпускники получают диплом инженера.</w:t>
      </w:r>
    </w:p>
    <w:p w:rsidR="00000000" w:rsidRDefault="00000000">
      <w:pPr>
        <w:pStyle w:val="SingleTxt"/>
        <w:ind w:right="1264" w:hanging="3"/>
      </w:pPr>
      <w:r>
        <w:t>139.</w:t>
      </w:r>
      <w:r>
        <w:tab/>
        <w:t>В профессионально-технических училищах поступающие на работу в</w:t>
      </w:r>
      <w:r>
        <w:t>ы</w:t>
      </w:r>
      <w:r>
        <w:t>пускники средней школы проходят необходимую профессиональную подгото</w:t>
      </w:r>
      <w:r>
        <w:t>в</w:t>
      </w:r>
      <w:r>
        <w:t>ку, а неквалифицированные рабочие имеют возможность пройти переподгото</w:t>
      </w:r>
      <w:r>
        <w:t>в</w:t>
      </w:r>
      <w:r>
        <w:t>ку и повысить свою квалификацию. Срок обучения в таких заведениях соста</w:t>
      </w:r>
      <w:r>
        <w:t>в</w:t>
      </w:r>
      <w:r>
        <w:t>ляет один год, однако для ряда профессий он может достигать двух-трех лет. На долю теоретической подготовки по базовым техническим и специальным предметам приходится 30 процентов всего учебного времени, а на практич</w:t>
      </w:r>
      <w:r>
        <w:t>е</w:t>
      </w:r>
      <w:r>
        <w:t>ские занятия и работу на производстве - 70 процентов, что позволяет учащимся получить знания и навыки, необходимые для выполнения соответствующей р</w:t>
      </w:r>
      <w:r>
        <w:t>а</w:t>
      </w:r>
      <w:r>
        <w:t>боты.</w:t>
      </w:r>
    </w:p>
    <w:p w:rsidR="00000000" w:rsidRDefault="00000000">
      <w:pPr>
        <w:pStyle w:val="SingleTxt"/>
        <w:ind w:right="1264" w:hanging="3"/>
      </w:pPr>
      <w:r>
        <w:t>140.</w:t>
      </w:r>
      <w:r>
        <w:tab/>
        <w:t>На различных производствах и для рабочих различных профессий орган</w:t>
      </w:r>
      <w:r>
        <w:t>и</w:t>
      </w:r>
      <w:r>
        <w:t>зованы курсы профессиональной подготовки: инженеры и высококвалифиц</w:t>
      </w:r>
      <w:r>
        <w:t>и</w:t>
      </w:r>
      <w:r>
        <w:t>рованные рабочие еженедельно читают двухчасовые лекции (100 часов в год) с учетом фактических потребностей и условий на каждом конкретном заводе или фабр</w:t>
      </w:r>
      <w:r>
        <w:t>и</w:t>
      </w:r>
      <w:r>
        <w:t>ке.</w:t>
      </w:r>
    </w:p>
    <w:p w:rsidR="00000000" w:rsidRDefault="00000000">
      <w:pPr>
        <w:pStyle w:val="SingleTxt"/>
        <w:ind w:right="1264" w:hanging="3"/>
      </w:pPr>
      <w:r>
        <w:t>141.</w:t>
      </w:r>
      <w:r>
        <w:tab/>
        <w:t>Для рабочих, которые поступают на заводы и фабрики без обучения в профессионально-технических училищах, а также для других неквалифицир</w:t>
      </w:r>
      <w:r>
        <w:t>о</w:t>
      </w:r>
      <w:r>
        <w:t>ванных рабочих организуются начальные курсы профессиональной подгото</w:t>
      </w:r>
      <w:r>
        <w:t>в</w:t>
      </w:r>
      <w:r>
        <w:t>ки, где в ходе интенсивных лекций и практических занятий в сжатые сроки им прививаю</w:t>
      </w:r>
      <w:r>
        <w:t>т</w:t>
      </w:r>
      <w:r>
        <w:t>ся необходимые технические знания.</w:t>
      </w:r>
    </w:p>
    <w:p w:rsidR="00000000" w:rsidRDefault="00000000">
      <w:pPr>
        <w:pStyle w:val="SingleTxt"/>
        <w:ind w:right="1264" w:hanging="3"/>
      </w:pPr>
      <w:r>
        <w:t>142.</w:t>
      </w:r>
      <w:r>
        <w:tab/>
        <w:t>Важную роль в удовлетворении постоянно растущего спроса в инженерах, специалистах и квалифицированных рабочих, а также в повышении уровня их практических знаний играет система вечернего и заочного обучения.</w:t>
      </w:r>
    </w:p>
    <w:p w:rsidR="00000000" w:rsidRDefault="00000000">
      <w:pPr>
        <w:pStyle w:val="SingleTxt"/>
        <w:ind w:right="1264" w:hanging="3"/>
      </w:pPr>
      <w:r>
        <w:t>143.</w:t>
      </w:r>
      <w:r>
        <w:tab/>
        <w:t>На фабриках и заводах тяжелой промышленности женщины, проходящие профессионально-техническое обучение, составляют менее половины всех учащихся. Однако в таких секторах, как здравоохранение, торговля и легкая промышленность, положение является диаметрально противоположным. Это объясняется тем, что работа в указанных секторах в большей степени подходит для женщин.</w:t>
      </w:r>
    </w:p>
    <w:p w:rsidR="00000000" w:rsidRDefault="00000000">
      <w:pPr>
        <w:pStyle w:val="SingleTxt"/>
        <w:ind w:right="1264" w:hanging="3"/>
      </w:pPr>
      <w:r>
        <w:t>144.</w:t>
      </w:r>
      <w:r>
        <w:tab/>
        <w:t>Занимаясь общественной работой, женщины наравне с мужчинами прох</w:t>
      </w:r>
      <w:r>
        <w:t>о</w:t>
      </w:r>
      <w:r>
        <w:t>дят также общественную подготовку в той или иной форме. В частности, такие общественные организации, как Союз женщин, организуют на базе "школ для матерей" учебные курсы для повышения уровня технического образования и культуры женщин. "Школы для матерей" функционируют при фабриках, зав</w:t>
      </w:r>
      <w:r>
        <w:t>о</w:t>
      </w:r>
      <w:r>
        <w:t>дах и в жилых районах, где сосредоточено большое число же</w:t>
      </w:r>
      <w:r>
        <w:t>н</w:t>
      </w:r>
      <w:r>
        <w:t>щин.</w:t>
      </w:r>
    </w:p>
    <w:p w:rsidR="00000000" w:rsidRDefault="00000000">
      <w:pPr>
        <w:pStyle w:val="SingleTxt"/>
        <w:spacing w:after="0"/>
      </w:pPr>
      <w:r>
        <w:t>145.</w:t>
      </w:r>
      <w:r>
        <w:tab/>
        <w:t>Никаких ограничений в отношении доступа женщин к профессионально-техническому образованию и общественной подготовке сообразно их желанию и личным способностям не существует; они пользуются равными с мужчинами прав</w:t>
      </w:r>
      <w:r>
        <w:t>а</w:t>
      </w:r>
      <w:r>
        <w:t>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Е.</w:t>
      </w:r>
      <w:r>
        <w:tab/>
        <w:t>Ликвидация дискриминации в отношении женщин, основанной на обычаях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spacing w:after="0"/>
        <w:ind w:left="1264" w:right="1264"/>
      </w:pPr>
      <w:r>
        <w:t>146.</w:t>
      </w:r>
      <w:r>
        <w:tab/>
        <w:t>Прошло полвека с момента принятия Закона о равноправии мужчин и женщин, в котором юридически закреплены равные с мужчинами права же</w:t>
      </w:r>
      <w:r>
        <w:t>н</w:t>
      </w:r>
      <w:r>
        <w:t>щин на участие во всех сферах деятельности государства и общественной жи</w:t>
      </w:r>
      <w:r>
        <w:t>з</w:t>
      </w:r>
      <w:r>
        <w:t>ни. Поэтому никакой дискриминации в отношении женщин, основанной на обычаях, в плане их доступа к учебным пособиям, учебным программам, мет</w:t>
      </w:r>
      <w:r>
        <w:t>о</w:t>
      </w:r>
      <w:r>
        <w:t>дам обучения, стипендиям и т.д. не существует.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rPr>
          <w:lang w:val="en-US"/>
        </w:rPr>
        <w:t>F</w:t>
      </w:r>
      <w:r>
        <w:t>.</w:t>
      </w:r>
      <w:r>
        <w:tab/>
        <w:t>Ликвидация неграмотности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147.</w:t>
      </w:r>
      <w:r>
        <w:tab/>
        <w:t>К концу 1949 года неграмотность была полностью ликвидирована путем проведения кампании "Крестовый поход против неграмотности" после освоб</w:t>
      </w:r>
      <w:r>
        <w:t>о</w:t>
      </w:r>
      <w:r>
        <w:t>ждения страны в 1945 году. Благодаря системе всеобщего обязательного н</w:t>
      </w:r>
      <w:r>
        <w:t>а</w:t>
      </w:r>
      <w:r>
        <w:t>чального школьного образования, действующей с 1956 года, все дети школьн</w:t>
      </w:r>
      <w:r>
        <w:t>о</w:t>
      </w:r>
      <w:r>
        <w:t>го возраста получают начальное образование, в результате чего в сельской м</w:t>
      </w:r>
      <w:r>
        <w:t>е</w:t>
      </w:r>
      <w:r>
        <w:t>стности и городах была ликвидирована неграмотность. Второе комплексное обследование, проведенное в 2000 году, показало, что среди женщин уровень образования был выше средней школы и что коэффициент грамотности насел</w:t>
      </w:r>
      <w:r>
        <w:t>е</w:t>
      </w:r>
      <w:r>
        <w:t>ния с</w:t>
      </w:r>
      <w:r>
        <w:t>о</w:t>
      </w:r>
      <w:r>
        <w:t>ставлял 100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G.</w:t>
      </w:r>
      <w:r>
        <w:tab/>
        <w:t>Отсев из школы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148.</w:t>
      </w:r>
      <w:r>
        <w:tab/>
        <w:t>Поскольку в стране действует система всеобщего обязательного 11</w:t>
      </w:r>
      <w:r>
        <w:noBreakHyphen/>
        <w:t>летнего образования отсева учащихся начальных и средних школ практич</w:t>
      </w:r>
      <w:r>
        <w:t>е</w:t>
      </w:r>
      <w:r>
        <w:t>ски нет. Согласно Положениям о правоприменении Закона об образовании (а</w:t>
      </w:r>
      <w:r>
        <w:t>п</w:t>
      </w:r>
      <w:r>
        <w:t>рель 2000 года) любой учащийся, временно бросающий школу, не прослушав полного курса общего среднего обучения из-за болезни или по иной причине, может продолжить учебу до исполнения ему или ей 19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rPr>
          <w:lang w:val="en-US"/>
        </w:rPr>
        <w:t>H</w:t>
      </w:r>
      <w:r>
        <w:t>.</w:t>
      </w:r>
      <w:r>
        <w:tab/>
        <w:t>Привилегированное общественное положение учителей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149.</w:t>
      </w:r>
      <w:r>
        <w:tab/>
        <w:t>Важным направлением политики правительства и моральным обязател</w:t>
      </w:r>
      <w:r>
        <w:t>ь</w:t>
      </w:r>
      <w:r>
        <w:t>ством членов общества является обеспечение привилегированного положения и уважения учителей в обществе. Многие учителя участвуют в решении госуда</w:t>
      </w:r>
      <w:r>
        <w:t>р</w:t>
      </w:r>
      <w:r>
        <w:t>ственных дел в качестве депутатов Верховного народного собрания и народных собраний всех уровней.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150. Ряд последних стихийных бедствий, происшедших с 1994 года, привел к возникновению различных экономических трудностей и затруднению прогре</w:t>
      </w:r>
      <w:r>
        <w:t>с</w:t>
      </w:r>
      <w:r>
        <w:t>са в области образования. Одно лишь наводнение 1995 года привело к ухудш</w:t>
      </w:r>
      <w:r>
        <w:t>е</w:t>
      </w:r>
      <w:r>
        <w:t>нию положения детей дошкольного и школьного возраста в 145 округах, оно смыло, уничтожило или затопило 4120 детских садов и 2290 школ, повредило или унесло много оборудования и учебников. Последовавшие в течение н</w:t>
      </w:r>
      <w:r>
        <w:t>е</w:t>
      </w:r>
      <w:r>
        <w:t>скольких следующих лет стихийные бедствия нанесли огромный ущерб экон</w:t>
      </w:r>
      <w:r>
        <w:t>о</w:t>
      </w:r>
      <w:r>
        <w:t>мике и населению страны, серьезно ослабив материально - техническую базу образования. В частности, из-за нехватки продовольствия учителя и школьники не получали достаточного питания, и пострадали такие связанные с образов</w:t>
      </w:r>
      <w:r>
        <w:t>а</w:t>
      </w:r>
      <w:r>
        <w:t>нием предприятия, как бумажные фабрики и фабрики по производству учебн</w:t>
      </w:r>
      <w:r>
        <w:t>о</w:t>
      </w:r>
      <w:r>
        <w:t>го оборудования, в результате чего население столкнулось с дефицитом бумаги и другими тру</w:t>
      </w:r>
      <w:r>
        <w:t>д</w:t>
      </w:r>
      <w:r>
        <w:t>ностями.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151.</w:t>
      </w:r>
      <w:r>
        <w:tab/>
        <w:t>Для нормализации работы системы образования в районах бедствия пр</w:t>
      </w:r>
      <w:r>
        <w:t>а</w:t>
      </w:r>
      <w:r>
        <w:t>вительство приняло такие меры, как интенсивная государственная помощь и увеличение расходов из государственного бюджета и предприняло усилия по восстановлению школьного образования на прежнем уровне. Многие междун</w:t>
      </w:r>
      <w:r>
        <w:t>а</w:t>
      </w:r>
      <w:r>
        <w:t>родные организации, в том числе ЮНИСЕФ, МПП, ЮНЕСКО, а также прав</w:t>
      </w:r>
      <w:r>
        <w:t>и</w:t>
      </w:r>
      <w:r>
        <w:t>тельства различных стран и неправительственные организации оказали акти</w:t>
      </w:r>
      <w:r>
        <w:t>в</w:t>
      </w:r>
      <w:r>
        <w:t xml:space="preserve">ную помощь корейскому народу в его усилиях по преодолению последствий стихийных бедствий в сфере образования.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152.</w:t>
      </w:r>
      <w:r>
        <w:tab/>
        <w:t>Поскольку равенство мужчин и женщин во всех областях общественной жизни обеспечено принятием почти полвека тому назад Закона о равенстве п</w:t>
      </w:r>
      <w:r>
        <w:t>о</w:t>
      </w:r>
      <w:r>
        <w:t>лов и поскольку большинство населения страны получило образование и во</w:t>
      </w:r>
      <w:r>
        <w:t>с</w:t>
      </w:r>
      <w:r>
        <w:t>питание после освобождения, традиционная дискриминация женщин в сфере образования является уже давно забытым фактом. Устаревшая идея о госпо</w:t>
      </w:r>
      <w:r>
        <w:t>д</w:t>
      </w:r>
      <w:r>
        <w:t>стве мужчин над женщинами, распространенная среди пожилых людей в сел</w:t>
      </w:r>
      <w:r>
        <w:t>ь</w:t>
      </w:r>
      <w:r>
        <w:t>ской местности, едва ли оказывает какое-либо влияние на образов</w:t>
      </w:r>
      <w:r>
        <w:t>а</w:t>
      </w:r>
      <w:r>
        <w:t>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r>
      <w:r>
        <w:tab/>
        <w:t>Статья 11.</w:t>
      </w:r>
      <w:r>
        <w:tab/>
        <w:t>Занятость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153.</w:t>
      </w:r>
      <w:r>
        <w:tab/>
        <w:t>Политика правительства в области занятости направлена на то, чтобы г</w:t>
      </w:r>
      <w:r>
        <w:t>а</w:t>
      </w:r>
      <w:r>
        <w:t>рантировать женщинам право на труд, на занятость, на свободный выбор пр</w:t>
      </w:r>
      <w:r>
        <w:t>о</w:t>
      </w:r>
      <w:r>
        <w:t>фессии, на профессионально-техническую подготовку, на равное вознагражд</w:t>
      </w:r>
      <w:r>
        <w:t>е</w:t>
      </w:r>
      <w:r>
        <w:t>ние за равноценную работу, на охрану здоровья, на безопасные условия труда и на социальное обеспечение на основе равенства между мужчинами и женщ</w:t>
      </w:r>
      <w:r>
        <w:t>и</w:t>
      </w:r>
      <w:r>
        <w:t>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Право на труд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154.</w:t>
      </w:r>
      <w:r>
        <w:tab/>
        <w:t>В КНДР труд является независимой и созидательной формой деятельн</w:t>
      </w:r>
      <w:r>
        <w:t>о</w:t>
      </w:r>
      <w:r>
        <w:t>сти трудящихся, свободных от эксплуатации и угнетения. Каждый гражданин имеет право на труд. Это право гарантируется Конституцией, Законом о труде и положениями и правилами, обеспечивающими его в</w:t>
      </w:r>
      <w:r>
        <w:t>ы</w:t>
      </w:r>
      <w:r>
        <w:t xml:space="preserve">полнение.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155.</w:t>
      </w:r>
      <w:r>
        <w:tab/>
        <w:t>Статья 70 Конституции предусматривает, что "Граждане имеют право на труд" и статься 31 Закона о труде гласит: "Государство обеспечивает все усл</w:t>
      </w:r>
      <w:r>
        <w:t>о</w:t>
      </w:r>
      <w:r>
        <w:t>вия для участия женщин в общественно полезном тр</w:t>
      </w:r>
      <w:r>
        <w:t>у</w:t>
      </w:r>
      <w:r>
        <w:t>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Возможности для трудоустройства и свобода выбора профессии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156.</w:t>
      </w:r>
      <w:r>
        <w:tab/>
        <w:t>Государство несет ответственность за обеспечение осуществления неот</w:t>
      </w:r>
      <w:r>
        <w:t>ъ</w:t>
      </w:r>
      <w:r>
        <w:t>емлемого права женщин на труд путем предоставления всем гражданам, как мужчинам, так и женщинам, одинаковых возможностей в области трудоустро</w:t>
      </w:r>
      <w:r>
        <w:t>й</w:t>
      </w:r>
      <w:r>
        <w:t>ства. В условиях быстрого роста экономики страны потребности в трудовых ресурсах возрастают, но они ограниченны, и поэтому требуется использование женского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157.</w:t>
      </w:r>
      <w:r>
        <w:tab/>
        <w:t>Трудовой возраст женщин составляет от 16 до 55 лет, однако, женщины старше 55 лет могут работать, если они этого желают и сохраняют трудосп</w:t>
      </w:r>
      <w:r>
        <w:t>о</w:t>
      </w:r>
      <w:r>
        <w:t>собность.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158.</w:t>
      </w:r>
      <w:r>
        <w:tab/>
        <w:t>Женщины могут свободно выбирать работу, исходя из технологии, своих знаний, способностей и желаний. Государство обеспечивает женщ</w:t>
      </w:r>
      <w:r>
        <w:t>и</w:t>
      </w:r>
      <w:r>
        <w:t>нам-выпускницам различных школ распределение на работу по их выбору. Женщ</w:t>
      </w:r>
      <w:r>
        <w:t>и</w:t>
      </w:r>
      <w:r>
        <w:t>ны, которые не могут работать по причине плохого здоровья или другим о</w:t>
      </w:r>
      <w:r>
        <w:t>б</w:t>
      </w:r>
      <w:r>
        <w:t>стоятельствам, выполняют вспомогательные работы, функции домохозяек или работают в кооперативах в зависимости от их желаний и способностей, а же</w:t>
      </w:r>
      <w:r>
        <w:t>н</w:t>
      </w:r>
      <w:r>
        <w:t>щины-инвалиды также могут работать с учетом состояния их здоровья и сп</w:t>
      </w:r>
      <w:r>
        <w:t>о</w:t>
      </w:r>
      <w:r>
        <w:t>собностей, если они того пожелают.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159.</w:t>
      </w:r>
      <w:r>
        <w:tab/>
        <w:t>В соответствии с пунктом 3 статьи 77 Конституции правительство создало цеха по приготовлению риса, заводы по переработке продовольствия, утренние и вечерние магазины и другие общественные службы быта в жилых районах, при яслях и детских садах предприятий, на которых работают женщины, и обеспечивает предоставление женщинам свободного времени в течение раб</w:t>
      </w:r>
      <w:r>
        <w:t>о</w:t>
      </w:r>
      <w:r>
        <w:t>чего дня для кормления детей с тем, чтобы освободить их от домашней работы и дать возможность для присоединения к общественной рабочей силе.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С.</w:t>
      </w:r>
      <w:r>
        <w:tab/>
        <w:t>Профессионально-техническая подготовка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160.</w:t>
      </w:r>
      <w:r>
        <w:tab/>
        <w:t>Государство создало ра</w:t>
      </w:r>
      <w:r>
        <w:t>з</w:t>
      </w:r>
      <w:r>
        <w:t>личные учебные заведения профессионально-технического профиля, включая учебно-производственные предприятия и учебные центры при заводах и предприятиях с тем, чтобы дать возможность выпускникам старших классов средней школы и трудящимся женщинам пол</w:t>
      </w:r>
      <w:r>
        <w:t>у</w:t>
      </w:r>
      <w:r>
        <w:t>чить профессионально-техническую подготовку и удовлетворить растущую п</w:t>
      </w:r>
      <w:r>
        <w:t>о</w:t>
      </w:r>
      <w:r>
        <w:t>требность различных отраслей национального хозяйства в квалифицированной рабочей силе (см. пункты 137-145 доклада).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D.</w:t>
      </w:r>
      <w:r>
        <w:tab/>
        <w:t>Равное вознаграждение за равный труд</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161.</w:t>
      </w:r>
      <w:r>
        <w:tab/>
        <w:t>Женщины и мужчины получают равное вознаграждение за равноценный труд. Статья 70 Конституции гласит: "Граждане работают по способностям с оплатой труда в соответствии с его количеством и качеством", а в статье 37 З</w:t>
      </w:r>
      <w:r>
        <w:t>а</w:t>
      </w:r>
      <w:r>
        <w:t>кона о труде говорится: "Трудящиеся получают равное вознаграждение за од</w:t>
      </w:r>
      <w:r>
        <w:t>и</w:t>
      </w:r>
      <w:r>
        <w:t>нак</w:t>
      </w:r>
      <w:r>
        <w:t>о</w:t>
      </w:r>
      <w:r>
        <w:t>вую работу независимо от пола, возраста и расы".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162.</w:t>
      </w:r>
      <w:r>
        <w:tab/>
        <w:t>Принцип равного вознаграждения за одинаковую работу реализуется п</w:t>
      </w:r>
      <w:r>
        <w:t>у</w:t>
      </w:r>
      <w:r>
        <w:t>тем вознаграждения в соответствии с количеством и качеством выполненной работы по единым тарифным ставкам, принятым правительством в области промышленности и по балльной системе оплаты труда в сельском хозяйстве. Оклады устанавливаются с учетом принципа компенсации физической и умс</w:t>
      </w:r>
      <w:r>
        <w:t>т</w:t>
      </w:r>
      <w:r>
        <w:t>венной нагрузки труда и гарантии жизни трудящихся, а также с учетом разли</w:t>
      </w:r>
      <w:r>
        <w:t>ч</w:t>
      </w:r>
      <w:r>
        <w:t>ных факторов, включая техническую квалификацию рабочего, интенсивность труда, условия работы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163.</w:t>
      </w:r>
      <w:r>
        <w:tab/>
        <w:t>Благодаря единой национальной системе оценки труда исключений из принципа равного вознаграждения за одинаковую работу нет. Помимо обычной зарплаты, равной зарплате мужчин, женщины получают дополнительные в</w:t>
      </w:r>
      <w:r>
        <w:t>ы</w:t>
      </w:r>
      <w:r>
        <w:t>платы на основании положений законодательства. В Решении № 88 Админис</w:t>
      </w:r>
      <w:r>
        <w:t>т</w:t>
      </w:r>
      <w:r>
        <w:t>ративного совета от апреля 1993 года говорится, что трудящимся женщинам на шестом и более месяце беременности следует предоставлять легкую работу вплоть до отпуска по беременности и родам и выплачивать среднюю или фи</w:t>
      </w:r>
      <w:r>
        <w:t>к</w:t>
      </w:r>
      <w:r>
        <w:t>сированную зарплату, если первая ниже последней, женщины же, имеющие трех детей, должны работать шесть часов в день, но получать зарплату за 8</w:t>
      </w:r>
      <w:r>
        <w:noBreakHyphen/>
        <w:t>часовой рабочий день.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Е.</w:t>
      </w:r>
      <w:r>
        <w:tab/>
        <w:t>Охрана здоровья и безопасные условия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164.</w:t>
      </w:r>
      <w:r>
        <w:tab/>
        <w:t>Государство считает первостепенной задачей предприятий активную о</w:t>
      </w:r>
      <w:r>
        <w:t>х</w:t>
      </w:r>
      <w:r>
        <w:t>рану труда и защиту жизни и здоровья трудящихся путем обеспечения безопа</w:t>
      </w:r>
      <w:r>
        <w:t>с</w:t>
      </w:r>
      <w:r>
        <w:t>ных, цивилизованных и г</w:t>
      </w:r>
      <w:r>
        <w:t>и</w:t>
      </w:r>
      <w:r>
        <w:t>гиеничных условий их работы.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165.</w:t>
      </w:r>
      <w:r>
        <w:tab/>
        <w:t>Государство твердо придерживается принципа приоритета охраны труда на производстве. Согласно статье 54 Закона о труде никто не имеет права н</w:t>
      </w:r>
      <w:r>
        <w:t>а</w:t>
      </w:r>
      <w:r>
        <w:t>правлять людей на работу без передачи им соответствующих технических зн</w:t>
      </w:r>
      <w:r>
        <w:t>а</w:t>
      </w:r>
      <w:r>
        <w:t>ний по технике безопасности на данном конкретном производстве. Технич</w:t>
      </w:r>
      <w:r>
        <w:t>е</w:t>
      </w:r>
      <w:r>
        <w:t>ские университеты, колледжи и центры профподготовки организуют обучение по охране труда, а учреждения, предприятия и общественные кооперативные организации создают учебные комнаты по охране труда, где проводится подг</w:t>
      </w:r>
      <w:r>
        <w:t>о</w:t>
      </w:r>
      <w:r>
        <w:t>товка новых рабо</w:t>
      </w:r>
      <w:r>
        <w:t>т</w:t>
      </w:r>
      <w:r>
        <w:t>ников по технике безопасности.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166.</w:t>
      </w:r>
      <w:r>
        <w:tab/>
        <w:t>Государство уделяет особое внимание обеспечению безопасности же</w:t>
      </w:r>
      <w:r>
        <w:t>н</w:t>
      </w:r>
      <w:r>
        <w:t>щин, культуре и гигиене труда и рабочей обстановки. Статья 49 Положений об охране труда, принятых решением Кабинета № 68 в 1999 году, предусматрив</w:t>
      </w:r>
      <w:r>
        <w:t>а</w:t>
      </w:r>
      <w:r>
        <w:t>ет: "Учреждения и предприятия уделяют особое внимание охране труда же</w:t>
      </w:r>
      <w:r>
        <w:t>н</w:t>
      </w:r>
      <w:r>
        <w:t>щин, предоставляют им работу, соответствующую их психологическим ос</w:t>
      </w:r>
      <w:r>
        <w:t>о</w:t>
      </w:r>
      <w:r>
        <w:t>бенностям и телосложению, и обеспечивают условия охраны их труда и гиги</w:t>
      </w:r>
      <w:r>
        <w:t>е</w:t>
      </w:r>
      <w:r>
        <w:t>нические принадлежности". Согласно этому Положению труд женщин запр</w:t>
      </w:r>
      <w:r>
        <w:t>е</w:t>
      </w:r>
      <w:r>
        <w:t>щено использовать на вредном производстве, в том числе на работах, связа</w:t>
      </w:r>
      <w:r>
        <w:t>н</w:t>
      </w:r>
      <w:r>
        <w:t>ных с ядовитыми веществами, работах в помещениях, где температура прев</w:t>
      </w:r>
      <w:r>
        <w:t>ы</w:t>
      </w:r>
      <w:r>
        <w:t>шает 30</w:t>
      </w:r>
      <w:r>
        <w:sym w:font="Symbol" w:char="F0B0"/>
      </w:r>
      <w:r>
        <w:t>С или чрезвычайно низка, или где относительная влажность выше 80 процентов, без средств специальной защиты, работах при радиоактивном или ином вредном излучении или в условиях сильного шума и вибрации, раб</w:t>
      </w:r>
      <w:r>
        <w:t>о</w:t>
      </w:r>
      <w:r>
        <w:t>тах, связанных с буксировкой при больших физических нагрузках или работах в водной среде, работах в угольных штольнях иди рудниках, работах, связа</w:t>
      </w:r>
      <w:r>
        <w:t>н</w:t>
      </w:r>
      <w:r>
        <w:t>ных с перемещением вручную тяжестей свыше 20 кг. в течение более четырех часов в день и т.д. Имеющие детей или беременные женщины не могут испол</w:t>
      </w:r>
      <w:r>
        <w:t>ь</w:t>
      </w:r>
      <w:r>
        <w:t>зоваться на ночных, сверхурочных работах или в праздничные дни. Они могут заниматься легким трудом до ухода в отпуск по беременности и родам. Же</w:t>
      </w:r>
      <w:r>
        <w:t>н</w:t>
      </w:r>
      <w:r>
        <w:t>щинам, которым приходится работать стоя, гарантируется право на ежечасный 10-минутный отдых, а в сельском хозяйстве беременным женщинам запрещае</w:t>
      </w:r>
      <w:r>
        <w:t>т</w:t>
      </w:r>
      <w:r>
        <w:t>ся соприкасаться с инсектиц</w:t>
      </w:r>
      <w:r>
        <w:t>и</w:t>
      </w:r>
      <w:r>
        <w:t>дами или гербицидами.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167.</w:t>
      </w:r>
      <w:r>
        <w:tab/>
        <w:t>Учреждения или предприятия, где работают свыше 20 женщин, должны быть оснащены отдельными туалетами, имеющими необходимые принадле</w:t>
      </w:r>
      <w:r>
        <w:t>ж</w:t>
      </w:r>
      <w:r>
        <w:t>ности и медикаменты, и на них раз в два года должны проводиться регулярные медицинские осмотры.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168.</w:t>
      </w:r>
      <w:r>
        <w:tab/>
        <w:t>Правительство активизирует надзор и контроль за работой по обеспеч</w:t>
      </w:r>
      <w:r>
        <w:t>е</w:t>
      </w:r>
      <w:r>
        <w:t>нию охраны труда. Государственный надзор и контроль возложен на Министе</w:t>
      </w:r>
      <w:r>
        <w:t>р</w:t>
      </w:r>
      <w:r>
        <w:t>ство труда и административные департаменты по вопросам труда провинц</w:t>
      </w:r>
      <w:r>
        <w:t>и</w:t>
      </w:r>
      <w:r>
        <w:t>альных, городских или общенациональных народных комитетов. В Министе</w:t>
      </w:r>
      <w:r>
        <w:t>р</w:t>
      </w:r>
      <w:r>
        <w:t>стве труда имеется департамент по надзору за охраной труда, через который оно осуществляет контроль за выполнением своих соответствующих функций каждой фабрикой, предприятием или организацией. В случае любых наруш</w:t>
      </w:r>
      <w:r>
        <w:t>е</w:t>
      </w:r>
      <w:r>
        <w:t>ний законодательства по охране труда они подвергаются административным или уголовным санкциям в зависимости от серьезности нарушений. Согласно статье 92 Закона об уголовной ответственности ответственный работник, по вине которого происходит серьезная авария с гибелью людей из-за необеспеч</w:t>
      </w:r>
      <w:r>
        <w:t>е</w:t>
      </w:r>
      <w:r>
        <w:t>ния охраны труда и средств техники безопасности, помещается в исправител</w:t>
      </w:r>
      <w:r>
        <w:t>ь</w:t>
      </w:r>
      <w:r>
        <w:t>ное учреждение на срок до двух лет. В статье 96 того же закона лицо, заста</w:t>
      </w:r>
      <w:r>
        <w:t>в</w:t>
      </w:r>
      <w:r>
        <w:t>ляющее женщин выполнять работы, запрещенные им по законодательству, п</w:t>
      </w:r>
      <w:r>
        <w:t>о</w:t>
      </w:r>
      <w:r>
        <w:t>мещается в исправительное учреждение на срок до одного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rPr>
          <w:lang w:val="en-US"/>
        </w:rPr>
        <w:t>F</w:t>
      </w:r>
      <w:r>
        <w:t>.</w:t>
      </w:r>
      <w:r>
        <w:tab/>
        <w:t>Социальное обеспечение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169.</w:t>
      </w:r>
      <w:r>
        <w:tab/>
        <w:t>Каждый гражданин, будь то мужичина или женщина, имеет право на гос</w:t>
      </w:r>
      <w:r>
        <w:t>у</w:t>
      </w:r>
      <w:r>
        <w:t>дарственное социальное страхование и социальное обеспечение. Право гра</w:t>
      </w:r>
      <w:r>
        <w:t>ж</w:t>
      </w:r>
      <w:r>
        <w:t>данина на государственное социальное страхование и социальное обеспечение предусматривается Конституцией и Законом о труде и подробно описывается в Положении о государственном социальном страховании и социальном обесп</w:t>
      </w:r>
      <w:r>
        <w:t>е</w:t>
      </w:r>
      <w:r>
        <w:t>чении (решение № 22 Кабинета от 13 марта 1999 года). Согласно статье 7 этого Положения рабочий завода или служащий учреждения, будь то мужчина или женщина, получает субсидию в случае его или ее отсутствия по причине б</w:t>
      </w:r>
      <w:r>
        <w:t>о</w:t>
      </w:r>
      <w:r>
        <w:t>лезни, увечья, ухода за больным родственником или ребенком, в период во</w:t>
      </w:r>
      <w:r>
        <w:t>с</w:t>
      </w:r>
      <w:r>
        <w:t>становления сил после болезни и т.д. Положение также предусматривает в</w:t>
      </w:r>
      <w:r>
        <w:t>ы</w:t>
      </w:r>
      <w:r>
        <w:t>плату пенсии потерявшим родственника членам семьи в случае гибели рабоч</w:t>
      </w:r>
      <w:r>
        <w:t>е</w:t>
      </w:r>
      <w:r>
        <w:t>го или солдата (статья 34), субсидии на похороны в связи со смертью рабочего завода или служащего учреждения (статья 14), пенсии по старости женщинам старше 55 лет (статья 30), пенсии рабочим, потерявшим трудосп</w:t>
      </w:r>
      <w:r>
        <w:t>о</w:t>
      </w:r>
      <w:r>
        <w:t>собность из-за болезни или по инвалидности (статья 31), субсидии семьям в связи со слу</w:t>
      </w:r>
      <w:r>
        <w:t>ж</w:t>
      </w:r>
      <w:r>
        <w:t>бой кормильца в армии (статья 36), субсидии иждивенцам, не имеющим ко</w:t>
      </w:r>
      <w:r>
        <w:t>р</w:t>
      </w:r>
      <w:r>
        <w:t>мильца (статьи 37 и 38), а также субсидии медсестрам, ухаживающим за н</w:t>
      </w:r>
      <w:r>
        <w:t>е</w:t>
      </w:r>
      <w:r>
        <w:t>трудоспособным лицом (статья 42).</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170.</w:t>
      </w:r>
      <w:r>
        <w:tab/>
        <w:t>Государство и общество обеспечивают особую защиту матерей. Статья 77 Конституции гласит: "Уделяя особое внимание охране материнства и младенч</w:t>
      </w:r>
      <w:r>
        <w:t>е</w:t>
      </w:r>
      <w:r>
        <w:t>ства, государство предоставляет женщинам оплачиваемые отпуска по береме</w:t>
      </w:r>
      <w:r>
        <w:t>н</w:t>
      </w:r>
      <w:r>
        <w:t>ности и родам, сокращает продолжительность рабочего дня для многодетных матерей, расширяет сеть родильных домов, детских яслей и садов и предпр</w:t>
      </w:r>
      <w:r>
        <w:t>и</w:t>
      </w:r>
      <w:r>
        <w:t>нимает другие меры в этой области. Государство обеспечивает женщинам все условия для приобщения к общественно-трудовой де</w:t>
      </w:r>
      <w:r>
        <w:t>я</w:t>
      </w:r>
      <w:r>
        <w:t>тельности".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171.</w:t>
      </w:r>
      <w:r>
        <w:tab/>
        <w:t>Согласно статье 66 Закона о труде работающие женщины имеют право на отпуск по беременности и родам продолжительностью в 60 дней до и 90 дней после родов, независимо от стажа их работы в дополнение к обычным и вн</w:t>
      </w:r>
      <w:r>
        <w:t>е</w:t>
      </w:r>
      <w:r>
        <w:t>очередным нерабочим дням. Согласно Положению о государственном социал</w:t>
      </w:r>
      <w:r>
        <w:t>ь</w:t>
      </w:r>
      <w:r>
        <w:t>ном страховании и социальном обеспечении женщины получают пособие в связи с родами, равное 100 процентам основной ежемесячной зарплаты, в т</w:t>
      </w:r>
      <w:r>
        <w:t>е</w:t>
      </w:r>
      <w:r>
        <w:t>чение отпуска по беременности и родам, а матери, имеющие трех или четырех близнецов, получают специальную ежемесячную субсидию плоть до окончания их дет</w:t>
      </w:r>
      <w:r>
        <w:t>ь</w:t>
      </w:r>
      <w:r>
        <w:t>ми средней школы.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172.</w:t>
      </w:r>
      <w:r>
        <w:tab/>
        <w:t>В соответствии с государственными мерами по охране здоровья мног</w:t>
      </w:r>
      <w:r>
        <w:t>о</w:t>
      </w:r>
      <w:r>
        <w:t>детных матерей (решение № 46 Министерства управления вопросами труда от 24 мая 1998 года) матери, имеющие трех и более детей, могут по своему жел</w:t>
      </w:r>
      <w:r>
        <w:t>а</w:t>
      </w:r>
      <w:r>
        <w:t>нию временно не выходить на работу в течение девяти месяцев в период с че</w:t>
      </w:r>
      <w:r>
        <w:t>т</w:t>
      </w:r>
      <w:r>
        <w:t>вертого по двенадцатый месяц после родов, и в целях защиты их здоровья пр</w:t>
      </w:r>
      <w:r>
        <w:t>и</w:t>
      </w:r>
      <w:r>
        <w:t>нимаются особые меры по охране их труда. Никакое учреждение или предпр</w:t>
      </w:r>
      <w:r>
        <w:t>и</w:t>
      </w:r>
      <w:r>
        <w:t>ятие не может произвольно отказаться от приема на работу или уволить мать ребенка без одобрения соответствующего городского совета или народного к</w:t>
      </w:r>
      <w:r>
        <w:t>о</w:t>
      </w:r>
      <w:r>
        <w:t>митета страны, даже если для этого есть основания.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173.</w:t>
      </w:r>
      <w:r>
        <w:tab/>
        <w:t>Государство предоставляет матерям все средства и условия для ухода за детьми с тем, чтобы обеспечить их беспрепятственную работу. На основании статьи 31 Закона о труде местные органы власти и соответствующие государс</w:t>
      </w:r>
      <w:r>
        <w:t>т</w:t>
      </w:r>
      <w:r>
        <w:t>венные органы, предприятия и общественные кооперативные организации со</w:t>
      </w:r>
      <w:r>
        <w:t>з</w:t>
      </w:r>
      <w:r>
        <w:t>дают ясли, детские сады, детские палаты и общественные службы для удобства работающих женщин. Учителя яслей и детских садов обеспечивают уход и воспитание детей дошкольного возраста. В детских палатах врачи осущест</w:t>
      </w:r>
      <w:r>
        <w:t>в</w:t>
      </w:r>
      <w:r>
        <w:t>ляют наблюдение за состоянием здоровья детей с помощью различных медик</w:t>
      </w:r>
      <w:r>
        <w:t>а</w:t>
      </w:r>
      <w:r>
        <w:t>ментов и видов мед</w:t>
      </w:r>
      <w:r>
        <w:t>и</w:t>
      </w:r>
      <w:r>
        <w:t>цинского обслуживания.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174.</w:t>
      </w:r>
      <w:r>
        <w:tab/>
        <w:t>Государство предоставляет женщинам возможность временно не вых</w:t>
      </w:r>
      <w:r>
        <w:t>о</w:t>
      </w:r>
      <w:r>
        <w:t>дить на работу по болезни или семейным обстоятельствам, если они того п</w:t>
      </w:r>
      <w:r>
        <w:t>о</w:t>
      </w:r>
      <w:r>
        <w:t>желают, и разрешает им возвращаться на работу в той же должности после эт</w:t>
      </w:r>
      <w:r>
        <w:t>о</w:t>
      </w:r>
      <w:r>
        <w:t>го. Статья 71 Положения о трудовой дисциплине, принятого решением Кабин</w:t>
      </w:r>
      <w:r>
        <w:t>е</w:t>
      </w:r>
      <w:r>
        <w:t>та № 10 от 19 февраля 2000 года, гласит: "Учреждение, предприятие или орг</w:t>
      </w:r>
      <w:r>
        <w:t>а</w:t>
      </w:r>
      <w:r>
        <w:t>низация могут разрешить своему служащему временно уволиться с работы с одобрения органа трудовой администрации города или округа, если служащий или служащая того пожелает для целей прохождения курса лечения, ухода за больным членом семьи, новорожденным и по другим причинам. Период увол</w:t>
      </w:r>
      <w:r>
        <w:t>ь</w:t>
      </w:r>
      <w:r>
        <w:t>нения не должен превышать одного года". Завод или предприятие не может уволить женщину, когда она временно увольняется по собственному желанию, поэтому вопрос о ее повто</w:t>
      </w:r>
      <w:r>
        <w:t>р</w:t>
      </w:r>
      <w:r>
        <w:t>ном найме не возникает.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r>
      <w:r>
        <w:tab/>
        <w:t>Статья 12.</w:t>
      </w:r>
      <w:r>
        <w:tab/>
        <w:t>Равный доступ к медицинскому обслуживанию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Политика в области здравоохранения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175.</w:t>
      </w:r>
      <w:r>
        <w:tab/>
        <w:t>Главным направлением политики КНДР в области общественного здрав</w:t>
      </w:r>
      <w:r>
        <w:t>о</w:t>
      </w:r>
      <w:r>
        <w:t>охранения является обеспечение всеобщего полного и бесплатного медици</w:t>
      </w:r>
      <w:r>
        <w:t>н</w:t>
      </w:r>
      <w:r>
        <w:t>ского обслуживания, профилактика болезней, подготовка работников здрав</w:t>
      </w:r>
      <w:r>
        <w:t>о</w:t>
      </w:r>
      <w:r>
        <w:t>охранения, развитие медицинской науки и технологии, которые позволяют со</w:t>
      </w:r>
      <w:r>
        <w:t>з</w:t>
      </w:r>
      <w:r>
        <w:t>дать систему общественного здравоохранения, где государство выполняет о</w:t>
      </w:r>
      <w:r>
        <w:t>т</w:t>
      </w:r>
      <w:r>
        <w:t>ветственную роль по охране здоровья населения.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176.</w:t>
      </w:r>
      <w:r>
        <w:tab/>
        <w:t>Статья 9 Закона об общественном здравоохранении гласит: "Государство предоставляет всем гражданам возможность полного и бесплатного медици</w:t>
      </w:r>
      <w:r>
        <w:t>н</w:t>
      </w:r>
      <w:r>
        <w:t>ского обслуживания. Рабочие, труженики сельского хозяйства, военнослуж</w:t>
      </w:r>
      <w:r>
        <w:t>а</w:t>
      </w:r>
      <w:r>
        <w:t>щие, трудовая интеллигенция и все остальные граждане имеют право на бе</w:t>
      </w:r>
      <w:r>
        <w:t>с</w:t>
      </w:r>
      <w:r>
        <w:t>платное медицинское обслуживание". Каждый гражданин пользуется беспла</w:t>
      </w:r>
      <w:r>
        <w:t>т</w:t>
      </w:r>
      <w:r>
        <w:t>ным медицинским обслуживанием независимо от пола, рода занятий, места жительства, партийной принадлежности и религиозных верований. Все виды медицинского обслуживания бесплатны, включая лекарства, диагностику, м</w:t>
      </w:r>
      <w:r>
        <w:t>е</w:t>
      </w:r>
      <w:r>
        <w:t>дицинские обследования, лечение, операции, неотложную стационарную тер</w:t>
      </w:r>
      <w:r>
        <w:t>а</w:t>
      </w:r>
      <w:r>
        <w:t>пию, медицинские освидетельствования, медицинские консультации, вакцин</w:t>
      </w:r>
      <w:r>
        <w:t>а</w:t>
      </w:r>
      <w:r>
        <w:t>цию, родовспоможение, переливание крови и изготовление протезов. Услуги по выздоровлению и даже путевые расходы по проезду к и от места выздоровл</w:t>
      </w:r>
      <w:r>
        <w:t>е</w:t>
      </w:r>
      <w:r>
        <w:t>ния несет госуда</w:t>
      </w:r>
      <w:r>
        <w:t>р</w:t>
      </w:r>
      <w:r>
        <w:t>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177.</w:t>
      </w:r>
      <w:r>
        <w:tab/>
        <w:t>Согласно статье 3 и статьям 18-28 Закона об общественном здравоохран</w:t>
      </w:r>
      <w:r>
        <w:t>е</w:t>
      </w:r>
      <w:r>
        <w:t>нии государство уделяет приоритетное внимание протезированию. Государство привлекает медицинские и другие учреждения к различным мероприятиям в области санитарной пропаганды и просвещения с тем, чтобы население добр</w:t>
      </w:r>
      <w:r>
        <w:t>о</w:t>
      </w:r>
      <w:r>
        <w:t>вольно участвовало в санитарно-гигиенической работе, защищало и укрепляло свое здоровье на научной основе и осуществляло профилактику болезней. Кроме того, государство принимает строгие меры по профилактике всех видов профессиональных заболеваний и эпидемий путем предотвращения загрязн</w:t>
      </w:r>
      <w:r>
        <w:t>е</w:t>
      </w:r>
      <w:r>
        <w:t>ния окружающей среды, создания и сохранения гигиены быта и труда, обесп</w:t>
      </w:r>
      <w:r>
        <w:t>е</w:t>
      </w:r>
      <w:r>
        <w:t>чения охраны труда, поставки материалов по гигиенической защите и сове</w:t>
      </w:r>
      <w:r>
        <w:t>р</w:t>
      </w:r>
      <w:r>
        <w:t>шенствования методов стерилизации, вакцинации и проведения медицинских инспекций.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178.</w:t>
      </w:r>
      <w:r>
        <w:tab/>
        <w:t>В целях осуществления профилактики правительство продолжает укре</w:t>
      </w:r>
      <w:r>
        <w:t>п</w:t>
      </w:r>
      <w:r>
        <w:t>лять систему участковых врачей – весьма прогрессивную систему здравоохр</w:t>
      </w:r>
      <w:r>
        <w:t>а</w:t>
      </w:r>
      <w:r>
        <w:t>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179.</w:t>
      </w:r>
      <w:r>
        <w:tab/>
        <w:t>Правительство высоко ценит достижения в решении научно-технических проблем в сфере лечения и профилактики заболеваний и проводит политику развития медицины на основе идеи чучхе путем совмещения современной и традиционной медицины.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180.</w:t>
      </w:r>
      <w:r>
        <w:tab/>
        <w:t>Государство организует подготовку медицинских работников на плановой основе, исходя из возможностей в области развития, и обеспечивает, чтобы они, являясь "инженерами" человеческой жизни, находящимися на службе н</w:t>
      </w:r>
      <w:r>
        <w:t>а</w:t>
      </w:r>
      <w:r>
        <w:t>рода, отдавали все свои силы лечению пациентов и укреплению духа коллект</w:t>
      </w:r>
      <w:r>
        <w:t>и</w:t>
      </w:r>
      <w:r>
        <w:t>ви</w:t>
      </w:r>
      <w:r>
        <w:t>з</w:t>
      </w:r>
      <w:r>
        <w:t>ма в своей работе.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181.</w:t>
      </w:r>
      <w:r>
        <w:tab/>
        <w:t>Государство уделяет особое внимание охране здоровья женщин и детей, оно разработало принципы и определило потребности первоочередной охраны их здоровья в Законе об общественном здравоохранении и Законе об уходе за детьми и их воспитании, а также в положениях об их применении.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left="1264" w:right="1203" w:hanging="1264"/>
      </w:pPr>
      <w:r>
        <w:tab/>
        <w:t>В.</w:t>
      </w:r>
      <w:r>
        <w:tab/>
        <w:t>Возможность общей или специализированной охраны здоровья женщин на основе недискриминации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182.</w:t>
      </w:r>
      <w:r>
        <w:tab/>
        <w:t>Женщины имеют право на одинаковое с мужчинами медицинское обсл</w:t>
      </w:r>
      <w:r>
        <w:t>у</w:t>
      </w:r>
      <w:r>
        <w:t>живание, а также на особые льготы, предоставляемые государством на основе принципа недискриминации.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183.</w:t>
      </w:r>
      <w:r>
        <w:tab/>
        <w:t>Поскольку воспитанием детей дошкольного возраста занимаются ясли и детские сады за счет государства и общества, женщины активно участвуют в общественной жизни, не беспокоясь о своих детях. Согласно Закону об уходе за детьми и их воспитании государственные органы и общественные коопер</w:t>
      </w:r>
      <w:r>
        <w:t>а</w:t>
      </w:r>
      <w:r>
        <w:t>тивные организации обязаны строить в наиболее удобных местах современные ясли и детские сады, оснащенные средствами для ухода за детьми, воспитания, занятиями спортом и игр. Через такие организационные меры, как система о</w:t>
      </w:r>
      <w:r>
        <w:t>т</w:t>
      </w:r>
      <w:r>
        <w:t>ветственного ухода за детьми, на основе которой осуществляется оценка раб</w:t>
      </w:r>
      <w:r>
        <w:t>о</w:t>
      </w:r>
      <w:r>
        <w:t>ты учителей яслей или детских садов в области укрепления здоровья и умс</w:t>
      </w:r>
      <w:r>
        <w:t>т</w:t>
      </w:r>
      <w:r>
        <w:t>венного развития детей, государство способствует совершенствованию ухода в сфере питания, гигиены и развития умственных способностей детей. В н</w:t>
      </w:r>
      <w:r>
        <w:t>а</w:t>
      </w:r>
      <w:r>
        <w:t xml:space="preserve">стоящее время ясли и детские сады посещают 3,5 миллиона детей.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184.</w:t>
      </w:r>
      <w:r>
        <w:tab/>
        <w:t>Учитывая физиологические особенности женщин, на которых приходится почти половина населения и рабочей силы страны, государство принимает ос</w:t>
      </w:r>
      <w:r>
        <w:t>о</w:t>
      </w:r>
      <w:r>
        <w:t>бые меры по охране их здоровья. Медицинское просвещение женщин через СМИ и особенно через систему всеобщего обязательного 11-летнего образов</w:t>
      </w:r>
      <w:r>
        <w:t>а</w:t>
      </w:r>
      <w:r>
        <w:t>ния в значительной мере способствует повышению общего уровня санитарно-гигиенической работы среди женщин, а терапевтическая и профилактическая деятельность учреждений здравоохранения и корпуса врачей в пред- и посл</w:t>
      </w:r>
      <w:r>
        <w:t>е</w:t>
      </w:r>
      <w:r>
        <w:t>родовой период играет важную роль в охране здоровья женщин. В КНДР де</w:t>
      </w:r>
      <w:r>
        <w:t>й</w:t>
      </w:r>
      <w:r>
        <w:t>ствует хорошо отлаженная система охраны здоровья женщин, включая Пхен</w:t>
      </w:r>
      <w:r>
        <w:t>ь</w:t>
      </w:r>
      <w:r>
        <w:t>янский родильный дом, родильные палаты в городах и селах, гинекологические и акушерские отделения в больницах всех уровней и систему участковых вр</w:t>
      </w:r>
      <w:r>
        <w:t>а</w:t>
      </w:r>
      <w:r>
        <w:t xml:space="preserve">чей.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186.</w:t>
      </w:r>
      <w:r>
        <w:tab/>
        <w:t>В вышеупомянутых учреждениях женщинам предоставляется высокок</w:t>
      </w:r>
      <w:r>
        <w:t>а</w:t>
      </w:r>
      <w:r>
        <w:t>чественное предродовое о</w:t>
      </w:r>
      <w:r>
        <w:t>б</w:t>
      </w:r>
      <w:r>
        <w:t>служивание и родовспоможение.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187.</w:t>
      </w:r>
      <w:r>
        <w:tab/>
        <w:t>В период родов государство предоставляет особые льготы женщинам, имеющим более одного ребенка, а также льготы для новорожденных. Статья 21 Закона об уходе за детьми и их воспитании гласит: "В период родов государс</w:t>
      </w:r>
      <w:r>
        <w:t>т</w:t>
      </w:r>
      <w:r>
        <w:t>во предоставляет особые льготы женщинам, имеющим двух или более детей, а также льготы для новорожденных. После родов матерям предоставляются о</w:t>
      </w:r>
      <w:r>
        <w:t>п</w:t>
      </w:r>
      <w:r>
        <w:t>лачиваемые отпуска повышенной продолжительности. Для трех или четырех одновременно родившихся близнецов государство бесплатно предоставляет одежду, одеяла, кисломолочные продукты и другие необходимые товары в т</w:t>
      </w:r>
      <w:r>
        <w:t>е</w:t>
      </w:r>
      <w:r>
        <w:t>чение определенного периода времени, выделяет субсидии на их воспитание вплоть до достижения ими школьного возраста и обеспечивает ответственное медицинское обслуживание новорожденных и их матерей специально назн</w:t>
      </w:r>
      <w:r>
        <w:t>а</w:t>
      </w:r>
      <w:r>
        <w:t>чаемыми для этой цели медицинскими работниками". Кроме того, принимаю</w:t>
      </w:r>
      <w:r>
        <w:t>т</w:t>
      </w:r>
      <w:r>
        <w:t>ся и такие другие меры по охране здоровья женщин, как гинекологические о</w:t>
      </w:r>
      <w:r>
        <w:t>с</w:t>
      </w:r>
      <w:r>
        <w:t xml:space="preserve">мотры и охрана труда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С.</w:t>
      </w:r>
      <w:r>
        <w:tab/>
        <w:t>Основные виды медицинского обслуживания в сельских районах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188.</w:t>
      </w:r>
      <w:r>
        <w:tab/>
        <w:t>Между основными видами медицинского обслуживания в городах и сел</w:t>
      </w:r>
      <w:r>
        <w:t>ь</w:t>
      </w:r>
      <w:r>
        <w:t>ских районах особых различий не существует. Однако в сельских районах еще есть некоторая несбалансированность с точки зрения медицинского обслуж</w:t>
      </w:r>
      <w:r>
        <w:t>и</w:t>
      </w:r>
      <w:r>
        <w:t>вания и пособий. Количественный и качественный уровень медицинского о</w:t>
      </w:r>
      <w:r>
        <w:t>б</w:t>
      </w:r>
      <w:r>
        <w:t>служивания в отдаленных горных районах с низкой плотностью населения и плохим транспортным сообщением из-за больших расстояний отстает от уро</w:t>
      </w:r>
      <w:r>
        <w:t>в</w:t>
      </w:r>
      <w:r>
        <w:t>ня в городах и на равнинах. Даже несмотря на то, что политика государства по стиранию грани между городом и деревней и соответствующему улучшению жизни людей привела к значительному уменьшению различий между горо</w:t>
      </w:r>
      <w:r>
        <w:t>д</w:t>
      </w:r>
      <w:r>
        <w:t>скими и сельскими районами, в некоторых удаленных районах, где нет желе</w:t>
      </w:r>
      <w:r>
        <w:t>з</w:t>
      </w:r>
      <w:r>
        <w:t>ных или удобных шоссейных дорог, где отмечается низкая плотность насел</w:t>
      </w:r>
      <w:r>
        <w:t>е</w:t>
      </w:r>
      <w:r>
        <w:t>ния и большие расстояния между населенными пунктами, немногочисленные больницы и поликлиники располагают меньшим штатом медработников и меньшим количеством медицинского оборудования. Работающие в этих ра</w:t>
      </w:r>
      <w:r>
        <w:t>й</w:t>
      </w:r>
      <w:r>
        <w:t>онах врачи не имеют широких возможностей для повышения своей професси</w:t>
      </w:r>
      <w:r>
        <w:t>о</w:t>
      </w:r>
      <w:r>
        <w:t xml:space="preserve">нальной квалификации.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189.</w:t>
      </w:r>
      <w:r>
        <w:tab/>
        <w:t>Для сокращения этих различий и с учетом особенностей удаленных ра</w:t>
      </w:r>
      <w:r>
        <w:t>й</w:t>
      </w:r>
      <w:r>
        <w:t>онов правительство установило отдельные нормативы распределения медици</w:t>
      </w:r>
      <w:r>
        <w:t>н</w:t>
      </w:r>
      <w:r>
        <w:t>ских специалистов в расчете на определенное количество населения с тем, чт</w:t>
      </w:r>
      <w:r>
        <w:t>о</w:t>
      </w:r>
      <w:r>
        <w:t>бы назначать в них гинекологов и акушеров независимо от численности нас</w:t>
      </w:r>
      <w:r>
        <w:t>е</w:t>
      </w:r>
      <w:r>
        <w:t>ления, в первоочередном порядке распределяло машины скорой помощи среди больниц в горных районах для обеспечения своевременного предоставления акушерской помощи, включая срочную медпомощь при родах, и уделило ос</w:t>
      </w:r>
      <w:r>
        <w:t>о</w:t>
      </w:r>
      <w:r>
        <w:t>бое внимание проведению в этих районах мобильных мероприятий по репр</w:t>
      </w:r>
      <w:r>
        <w:t>о</w:t>
      </w:r>
      <w:r>
        <w:t>дуктивному здоровью. В результате этого повысились качество обслуживания и техническая вооруженность медработников сферы репродуктивного здоровья, улучшилась статистика раннего обнаружения и своевременного направления к врачам-специалистам пациентов с такими диагнозами, как опухоли или восп</w:t>
      </w:r>
      <w:r>
        <w:t>а</w:t>
      </w:r>
      <w:r>
        <w:t>ления репродуктивных органов, и снизилась смертность от некоторых гинек</w:t>
      </w:r>
      <w:r>
        <w:t>о</w:t>
      </w:r>
      <w:r>
        <w:t>логических болезней, в том числе от инфекций половых органов. Однако в с</w:t>
      </w:r>
      <w:r>
        <w:t>и</w:t>
      </w:r>
      <w:r>
        <w:t>лу нехватки медикаментов, автотранспортных средств и медицинского обор</w:t>
      </w:r>
      <w:r>
        <w:t>у</w:t>
      </w:r>
      <w:r>
        <w:t>дования, включая ультрамикроволновые сканеры брюшной полости, сейчас еще имеются трудности с активизацией работы мобильных медицинских групп и обеспечением регулярного обслуживания, особенно зимой в условиях бол</w:t>
      </w:r>
      <w:r>
        <w:t>ь</w:t>
      </w:r>
      <w:r>
        <w:t>шого снежного покрова. Из-за отсутствия реагентов и технических средств не проводится в необходимых масштабах отбор анализов, не ведется обнаружение и диагностика болезней.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D.</w:t>
      </w:r>
      <w:r>
        <w:tab/>
        <w:t>Охрана здоровья матери и семьи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190.</w:t>
      </w:r>
      <w:r>
        <w:tab/>
        <w:t>Как правило, охрана здоровья матери и семьи осуществляется участков</w:t>
      </w:r>
      <w:r>
        <w:t>ы</w:t>
      </w:r>
      <w:r>
        <w:t>ми врачами, гинекологами и акушерами в соответствии с планами их работы. Они обходят домохозяйства, находящиеся в их ведении, пропагандируют мед</w:t>
      </w:r>
      <w:r>
        <w:t>и</w:t>
      </w:r>
      <w:r>
        <w:t>цинские знания среди женщин и принимают необходимые меры по разъясн</w:t>
      </w:r>
      <w:r>
        <w:t>е</w:t>
      </w:r>
      <w:r>
        <w:t>нию важности грудного вскармливания новорожденных. По рекомендации ЮНИСЕФ детские больницы проводят кампанию под лозунгом "Новорожде</w:t>
      </w:r>
      <w:r>
        <w:t>н</w:t>
      </w:r>
      <w:r>
        <w:t>ные – самые важные пациенты больниц" в целях поощрения грудного вскар</w:t>
      </w:r>
      <w:r>
        <w:t>м</w:t>
      </w:r>
      <w:r>
        <w:t>ливания. В КНДР поощряется грудное вскармливание в течение не менее шести месяцев после родов, которое затем сочетается с дополнительным питанием. Второе комплексное обследование 2000 года показало, что коэффициент гру</w:t>
      </w:r>
      <w:r>
        <w:t>д</w:t>
      </w:r>
      <w:r>
        <w:t>ного вскармливания детей составляет 90,7 процента в возрасте 0 - 3 месяцев, 86,3 процента в возрасте 12 - 15 месяцев и 36,5 процента в возрасте 20 – 23 м</w:t>
      </w:r>
      <w:r>
        <w:t>е</w:t>
      </w:r>
      <w:r>
        <w:t>сяцев. В географическом плане этот показатель был выше в сельской местности по сравнению с городами.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Е.</w:t>
      </w:r>
      <w:r>
        <w:tab/>
        <w:t>Аборты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191.</w:t>
      </w:r>
      <w:r>
        <w:tab/>
        <w:t>В соответствии с решением № 16 Министерства общественного здрав</w:t>
      </w:r>
      <w:r>
        <w:t>о</w:t>
      </w:r>
      <w:r>
        <w:t>охранения (28 марта 1996 года) аборты, насколько это возможно, ограничены. Искусственные аборты разрешаются по просьбе самой женщины и по решению врача-консультанта только в следующих случаях:</w:t>
      </w:r>
    </w:p>
    <w:p w:rsidR="00000000" w:rsidRDefault="00000000">
      <w:pPr>
        <w:pStyle w:val="SingleTxt"/>
        <w:tabs>
          <w:tab w:val="right" w:pos="1685"/>
        </w:tabs>
        <w:ind w:left="1742" w:hanging="475"/>
      </w:pPr>
      <w:r>
        <w:tab/>
        <w:t>-</w:t>
      </w:r>
      <w:r>
        <w:tab/>
        <w:t>когда беременность не может продолжаться из-за болезни или социальной проблемы, обусловленной ее незаконностью. В последнем случае гара</w:t>
      </w:r>
      <w:r>
        <w:t>н</w:t>
      </w:r>
      <w:r>
        <w:t>тируется конфиденциальность информации;</w:t>
      </w:r>
    </w:p>
    <w:p w:rsidR="00000000" w:rsidRDefault="00000000">
      <w:pPr>
        <w:pStyle w:val="SingleTxt"/>
        <w:tabs>
          <w:tab w:val="right" w:pos="1685"/>
        </w:tabs>
        <w:ind w:left="1742" w:hanging="475"/>
      </w:pPr>
      <w:r>
        <w:tab/>
        <w:t>-</w:t>
      </w:r>
      <w:r>
        <w:tab/>
        <w:t>когда согласно поставленному диагнозу нерожденный ребенок имеет д</w:t>
      </w:r>
      <w:r>
        <w:t>е</w:t>
      </w:r>
      <w:r>
        <w:t>фе</w:t>
      </w:r>
      <w:r>
        <w:t>к</w:t>
      </w:r>
      <w:r>
        <w:t>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rPr>
          <w:lang w:val="en-US"/>
        </w:rPr>
        <w:t>F</w:t>
      </w:r>
      <w:r>
        <w:t>.</w:t>
      </w:r>
      <w:r>
        <w:tab/>
        <w:t>Планирование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192.</w:t>
      </w:r>
      <w:r>
        <w:tab/>
        <w:t>Планирование семьи предполагает охрану здоровья женщин, рождение, уход и воспитание детей, оно предусмотрено различными законами и полож</w:t>
      </w:r>
      <w:r>
        <w:t>е</w:t>
      </w:r>
      <w:r>
        <w:t>ниями. Планирование ведется каждой семьей в отдельности с учетом фактич</w:t>
      </w:r>
      <w:r>
        <w:t>е</w:t>
      </w:r>
      <w:r>
        <w:t>ских обстоятельств, а также законов, положений, нравственных устоев и об</w:t>
      </w:r>
      <w:r>
        <w:t>ы</w:t>
      </w:r>
      <w:r>
        <w:t>чаев. Государство и общество оказывают различные виды помощи при план</w:t>
      </w:r>
      <w:r>
        <w:t>и</w:t>
      </w:r>
      <w:r>
        <w:t>ровании семьи. В период получения обязательного образования в старших классах средней школы преподаются основы гигиены с уделением особого внимания анатомии и физиологии человека, а школьницы, которые учатся в 3 –</w:t>
      </w:r>
      <w:r>
        <w:rPr>
          <w:lang w:val="en-US"/>
        </w:rPr>
        <w:t> </w:t>
      </w:r>
      <w:r>
        <w:t>6 классах, получают общие знания о женском менструальном цикле и уходе за детьми. Через участковых врачей, гинекологов, акушеров и родовспомогател</w:t>
      </w:r>
      <w:r>
        <w:t>ь</w:t>
      </w:r>
      <w:r>
        <w:t>ный персонал учреждения здравоохранения предоставляют населению соо</w:t>
      </w:r>
      <w:r>
        <w:t>т</w:t>
      </w:r>
      <w:r>
        <w:t>ветствующие консультации, оказывают медицинскую или гигиеническую п</w:t>
      </w:r>
      <w:r>
        <w:t>о</w:t>
      </w:r>
      <w:r>
        <w:t>мощь в целях планирования семьи. Издаются, распространяются и продаются многочисленные книги и журналы, включая "О здравом смысле в семье", "Кн</w:t>
      </w:r>
      <w:r>
        <w:t>и</w:t>
      </w:r>
      <w:r>
        <w:t>га для матери", "Общие сведения о женской гигиене и здоровье" и "Гигиена". Телевидение и радио распространяют различные знания о планировании семьи. Все эти меры спосо</w:t>
      </w:r>
      <w:r>
        <w:t>б</w:t>
      </w:r>
      <w:r>
        <w:t>ствуют созданию здоровых и цивилизованных семей.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193.</w:t>
      </w:r>
      <w:r>
        <w:tab/>
        <w:t>Планированию семьи способствует, в частности, общенациональная си</w:t>
      </w:r>
      <w:r>
        <w:t>с</w:t>
      </w:r>
      <w:r>
        <w:t>тема медицинского просвещения. Массовая санитарная пропаганда и просв</w:t>
      </w:r>
      <w:r>
        <w:t>е</w:t>
      </w:r>
      <w:r>
        <w:t>щение проводятся по всей стране Агентством медицинского просвещения, н</w:t>
      </w:r>
      <w:r>
        <w:t>е</w:t>
      </w:r>
      <w:r>
        <w:t>посредственно подчиняющегося Министерству общественного здравоохран</w:t>
      </w:r>
      <w:r>
        <w:t>е</w:t>
      </w:r>
      <w:r>
        <w:t>ния на центральном уровне. Эту работу ведут отделы медицинского просвещ</w:t>
      </w:r>
      <w:r>
        <w:t>е</w:t>
      </w:r>
      <w:r>
        <w:t>ния во всех провинциях, врачи по медицинской пропаганде, специально назн</w:t>
      </w:r>
      <w:r>
        <w:t>а</w:t>
      </w:r>
      <w:r>
        <w:t>чаемые каждой городской или окружной больницей, а также центры гигиен</w:t>
      </w:r>
      <w:r>
        <w:t>и</w:t>
      </w:r>
      <w:r>
        <w:t>ческой профилактики. Агентство медицинского просвещения является це</w:t>
      </w:r>
      <w:r>
        <w:t>н</w:t>
      </w:r>
      <w:r>
        <w:t>тральным органом, занимающимся организационными, методическими и те</w:t>
      </w:r>
      <w:r>
        <w:t>х</w:t>
      </w:r>
      <w:r>
        <w:t>ническими аспектами массового медицинского просвещения, который осущ</w:t>
      </w:r>
      <w:r>
        <w:t>е</w:t>
      </w:r>
      <w:r>
        <w:t>ствляет подготовку таких наглядных пропагандистских материалов, как публ</w:t>
      </w:r>
      <w:r>
        <w:t>и</w:t>
      </w:r>
      <w:r>
        <w:t>кации и типовые образцы документов по медицинскому просвещению. Под р</w:t>
      </w:r>
      <w:r>
        <w:t>у</w:t>
      </w:r>
      <w:r>
        <w:t>ководством Агентства медицинского просвещения отделы медпросвещения в провинциях осуществляют организационное, методическое и техническое управление деятельностью по медицинской пропаганде в провинциях. Врачи по медицинской пропаганде, специально назначаемые каждой городской или окружной больницей, а также центры гигиенической профилактики предоста</w:t>
      </w:r>
      <w:r>
        <w:t>в</w:t>
      </w:r>
      <w:r>
        <w:t>ляют медработникам, школам, государственным учреждениям, кинотеатрам и клубам в городах и сельской местности необходимые материалы по медици</w:t>
      </w:r>
      <w:r>
        <w:t>н</w:t>
      </w:r>
      <w:r>
        <w:t>ской пропаганде. Кроме того, они руководят работой по медицинскому просв</w:t>
      </w:r>
      <w:r>
        <w:t>е</w:t>
      </w:r>
      <w:r>
        <w:t>щению и санитарной пропаганде, которую проводят врачи, медсестры, учителя и студенты.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194.</w:t>
      </w:r>
      <w:r>
        <w:tab/>
        <w:t>Вся государственная и социальная помощь в области планирования семьи осуществляется бесплатно, и женщины имеют неограниченный доступ к так</w:t>
      </w:r>
      <w:r>
        <w:t>о</w:t>
      </w:r>
      <w:r>
        <w:t>му обслуживанию. Кроме того, Корейская ассоциация планирования семьи и охраны здоровья матери и ребенка как государственная организация играет а</w:t>
      </w:r>
      <w:r>
        <w:t>к</w:t>
      </w:r>
      <w:r>
        <w:t>тивную роль в консультировании населения по вопросам планирования с</w:t>
      </w:r>
      <w:r>
        <w:t>е</w:t>
      </w:r>
      <w:r>
        <w:t>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195.</w:t>
      </w:r>
      <w:r>
        <w:tab/>
        <w:t>Женщины самостоятельно принимают решения по регулированию дет</w:t>
      </w:r>
      <w:r>
        <w:t>о</w:t>
      </w:r>
      <w:r>
        <w:t>рождения с учетом своих пожеланий, состояния здоровья и других факторов, однако, как правило, рождение детей определяется женой и мужем.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G.</w:t>
      </w:r>
      <w:r>
        <w:tab/>
        <w:t>ВИЧ и СПИД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196.</w:t>
      </w:r>
      <w:r>
        <w:tab/>
        <w:t>На сегодняшний день зарегистрированных случаев ВИЧ/СПИДа нет. О</w:t>
      </w:r>
      <w:r>
        <w:t>д</w:t>
      </w:r>
      <w:r>
        <w:t>нако поскольку количество случаев СПИДа во всем мире растет, наряду с а</w:t>
      </w:r>
      <w:r>
        <w:t>к</w:t>
      </w:r>
      <w:r>
        <w:t>тивной работой по медицинскому просвещению общества об опасности и п</w:t>
      </w:r>
      <w:r>
        <w:t>о</w:t>
      </w:r>
      <w:r>
        <w:t>следствиях ВИЧ/СПИДа, особенно для женщин и детей, КНДР принимает ш</w:t>
      </w:r>
      <w:r>
        <w:t>и</w:t>
      </w:r>
      <w:r>
        <w:t>рокие меры по профилактике СПИДа. Правительство создало хорошо орган</w:t>
      </w:r>
      <w:r>
        <w:t>и</w:t>
      </w:r>
      <w:r>
        <w:t>зованную систему медицинской пропаганды, основу которой составляют сп</w:t>
      </w:r>
      <w:r>
        <w:t>е</w:t>
      </w:r>
      <w:r>
        <w:t>циальные органы медицинского просвещения и пропаганды. Эта система док</w:t>
      </w:r>
      <w:r>
        <w:t>а</w:t>
      </w:r>
      <w:r>
        <w:t>зала свою эффективность в кампании медицинского просвещения во избежание ВИЧ/СПИДа. Такие популярные газеты, как "Народное здоровье", "Народный вестник ", "Бюллетень администрации по общественному здравоохранению", а также непериодические издания публикуют статьи об опасности ВИЧ/СПИДа, и информация о СПИДе регулярно распространяется через телевидение и р</w:t>
      </w:r>
      <w:r>
        <w:t>а</w:t>
      </w:r>
      <w:r>
        <w:t>дио.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197.</w:t>
      </w:r>
      <w:r>
        <w:tab/>
        <w:t>В КНДР существует развитая сеть первичной медико-санитарной помощи, действующая на основе районной системы здравоохранения, благодаря которой население городов и сельских районов обеспечивается всесторонним медици</w:t>
      </w:r>
      <w:r>
        <w:t>н</w:t>
      </w:r>
      <w:r>
        <w:t>ским обслуживанием. Это позволяет женщинам активно участвовать в проф</w:t>
      </w:r>
      <w:r>
        <w:t>и</w:t>
      </w:r>
      <w:r>
        <w:t>лактике ВИЧ-инфекции, выступая в качестве главных защитников здоровья с</w:t>
      </w:r>
      <w:r>
        <w:t>е</w:t>
      </w:r>
      <w:r>
        <w:t>мьи. В последние годы ввиду широкого распространения ВИЧ/СПИДа особое внимание уделяется распространению информации и санитарному просвещ</w:t>
      </w:r>
      <w:r>
        <w:t>е</w:t>
      </w:r>
      <w:r>
        <w:t>нию путем повышения роли женщин в деятельности сетей ПМСО, и такая р</w:t>
      </w:r>
      <w:r>
        <w:t>а</w:t>
      </w:r>
      <w:r>
        <w:t>бота ведется не только в больницах и клиниках, но и в системе начального и среднего образования.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H.</w:t>
      </w:r>
      <w:r>
        <w:tab/>
        <w:t>Наркотические средства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198.</w:t>
      </w:r>
      <w:r>
        <w:tab/>
        <w:t>Согласно статье 102 Закона об уголовной ответственности лицо, которое незаконно выращивает опиумный мак и производит, перерабатывает или пр</w:t>
      </w:r>
      <w:r>
        <w:t>и</w:t>
      </w:r>
      <w:r>
        <w:t>меняет наркотики или ядовитые наркотические средства, а также лицо, которое поставляет их другим жителям, подвергается суровому наказанию. До насто</w:t>
      </w:r>
      <w:r>
        <w:t>я</w:t>
      </w:r>
      <w:r>
        <w:t>щего времени случаев злоупотребления наркотиками или преступлений, св</w:t>
      </w:r>
      <w:r>
        <w:t>я</w:t>
      </w:r>
      <w:r>
        <w:t>занных с наркотическими средствами, среди женщин зарегистрировано не б</w:t>
      </w:r>
      <w:r>
        <w:t>ы</w:t>
      </w:r>
      <w:r>
        <w:t>ло.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r>
      <w:r>
        <w:tab/>
        <w:t>Статья 13.</w:t>
      </w:r>
      <w:r>
        <w:tab/>
        <w:t>Социально-экономические льготы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Экономические льготы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199.</w:t>
      </w:r>
      <w:r>
        <w:tab/>
        <w:t>В КНДР все средства производства принадлежат народу, и государство несет общую ответственность за обеспечение населения продовольствием, одеждой и жильем. Это ведет к значительным отличиям экономического пол</w:t>
      </w:r>
      <w:r>
        <w:t>о</w:t>
      </w:r>
      <w:r>
        <w:t>жения женщин Кореи от положения женщин в других странах.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200.</w:t>
      </w:r>
      <w:r>
        <w:tab/>
        <w:t>Основные вопросы экономического положения женщин в целом уже оп</w:t>
      </w:r>
      <w:r>
        <w:t>и</w:t>
      </w:r>
      <w:r>
        <w:t>саны в тех разделах доклада, которые посвящены занятости, общественному здравоохранению и образованию.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201.</w:t>
      </w:r>
      <w:r>
        <w:tab/>
        <w:t>Другая информация, требуемая статьей 13, приводится ниже. В КНДР н</w:t>
      </w:r>
      <w:r>
        <w:t>и</w:t>
      </w:r>
      <w:r>
        <w:t>кто не может быть лишен государственной или общественной заботы или льгот. Рабочие заводов, служащие учреждений, работники кооперативных организ</w:t>
      </w:r>
      <w:r>
        <w:t>а</w:t>
      </w:r>
      <w:r>
        <w:t>ций и их иждивенцы получают от государства продовольствие по очень низким ценам и бесплатное жилье. Школьникам предоставляется школьная форма и принадлежности по сниженным ценам, и все жители получают основные пр</w:t>
      </w:r>
      <w:r>
        <w:t>о</w:t>
      </w:r>
      <w:r>
        <w:t>дукты питания и потребительские товары по единым низким тарифам. Множ</w:t>
      </w:r>
      <w:r>
        <w:t>е</w:t>
      </w:r>
      <w:r>
        <w:t>ство льгот предоставляется по линии государственной и общественной сист</w:t>
      </w:r>
      <w:r>
        <w:t>е</w:t>
      </w:r>
      <w:r>
        <w:t>мы воспитания детей и ухода за ними, 11-летнего обязательного бесплатного образования, системы стипендий, бесплатного медицинского обслуживания, системы отпусков по беременности и родам, государственной оплаты отдыха и лечения, государственного социального страхования и обеспечения и т.д. В с</w:t>
      </w:r>
      <w:r>
        <w:t>о</w:t>
      </w:r>
      <w:r>
        <w:t>ответствии с принципом "лучшее - детям" и внимательной заботы о женщинах государство предлагает различные семейные льготы с учетом положения детей и женщин, включая первоочередное предоставление домов с 2</w:t>
      </w:r>
      <w:r>
        <w:noBreakHyphen/>
        <w:t>3 жилыми ко</w:t>
      </w:r>
      <w:r>
        <w:t>м</w:t>
      </w:r>
      <w:r>
        <w:t>натами семьям, имеющим 3 и более детей, 50-процентное субсидирование ра</w:t>
      </w:r>
      <w:r>
        <w:t>с</w:t>
      </w:r>
      <w:r>
        <w:t>ходов на детские вещи и школьные принадлежности, специальные субсидии матерям, родившим более 4 детей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Спортивная и культурная жизнь</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202.</w:t>
      </w:r>
      <w:r>
        <w:tab/>
        <w:t>Государство предоставляет женщинам возможность свободно принимать участие в спортивных мероприятиях наравне с мужчинами. Закон о физической культуре предусматривает популяризацию физкультуры и спорта и их превр</w:t>
      </w:r>
      <w:r>
        <w:t>а</w:t>
      </w:r>
      <w:r>
        <w:t>щение в повседневное занятие населения в качестве основной политики. Он также предусматривает условия и гарантии ее осуществления.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203.</w:t>
      </w:r>
      <w:r>
        <w:tab/>
        <w:t>Политика популяризации спорта и его превращения в повседневное зан</w:t>
      </w:r>
      <w:r>
        <w:t>я</w:t>
      </w:r>
      <w:r>
        <w:t>тие населения основана на принципе недискриминации полов. В соответствии с Законом о физической культуре и положениями о его применении физкульт</w:t>
      </w:r>
      <w:r>
        <w:t>у</w:t>
      </w:r>
      <w:r>
        <w:t>ра в школьном образовании признается важнейшим фактором популяризации спортивных занятий и их превращения в часть повседневной жизни населения. Государство следит за тем, чтобы учебные заведения повышали качество школьного образования в целях гармоничного физического развития детей и привития им основ знаний о спорте и различных методах повышения физич</w:t>
      </w:r>
      <w:r>
        <w:t>е</w:t>
      </w:r>
      <w:r>
        <w:t>ской культуры, организации регулярных спортивных занятий, игр с мячом, плавания и т.д., внеклассных спортивных мероприятий в соответствии со сп</w:t>
      </w:r>
      <w:r>
        <w:t>о</w:t>
      </w:r>
      <w:r>
        <w:t>собностями, склонностями, временем года и местными условиями и подгото</w:t>
      </w:r>
      <w:r>
        <w:t>в</w:t>
      </w:r>
      <w:r>
        <w:t>ки команд для различных спортивных соревнований. Детские воспитательные учреждения также организуют спортивные мероприятия, способствующие ра</w:t>
      </w:r>
      <w:r>
        <w:t>з</w:t>
      </w:r>
      <w:r>
        <w:t>витию детей дошкольного возраста.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204.</w:t>
      </w:r>
      <w:r>
        <w:tab/>
        <w:t>Для популяризации спорта и его превращения в повседневное занятие н</w:t>
      </w:r>
      <w:r>
        <w:t>а</w:t>
      </w:r>
      <w:r>
        <w:t>селения государство поощряет массовые показательные выступления гимн</w:t>
      </w:r>
      <w:r>
        <w:t>а</w:t>
      </w:r>
      <w:r>
        <w:t>стов, которые включают в себя спортивные и художественные элементы. Гос</w:t>
      </w:r>
      <w:r>
        <w:t>у</w:t>
      </w:r>
      <w:r>
        <w:t>дарство руководит деятельностью учреждений, предприятий и организаций в целях формирования и управления повседневной работой непостоянных сов</w:t>
      </w:r>
      <w:r>
        <w:t>е</w:t>
      </w:r>
      <w:r>
        <w:t>тов по физической культуре населения , проводит месячники и дни физической культуры и часто организует различные популярные мероприятия и спорти</w:t>
      </w:r>
      <w:r>
        <w:t>в</w:t>
      </w:r>
      <w:r>
        <w:t>ные соревнования. Государство поощряет физические упражнения или бег трусцой для физической подготовки, организует освидетельствования физич</w:t>
      </w:r>
      <w:r>
        <w:t>е</w:t>
      </w:r>
      <w:r>
        <w:t>ского состояния в учреждениях, на предприятиях и в организациях и нередко выступает в качестве принимающей стороны национальных, местных или ра</w:t>
      </w:r>
      <w:r>
        <w:t>й</w:t>
      </w:r>
      <w:r>
        <w:t>онных соревнований. Особо отмечается активная роль женщин в развитии спорта и спортивной науки. Центральные и местные учреждения, предприятия и организации, а также парки и центры отдыха располагают различными ст</w:t>
      </w:r>
      <w:r>
        <w:t>а</w:t>
      </w:r>
      <w:r>
        <w:t>дионами, игровыми площадками, спортивными или развлекательными ко</w:t>
      </w:r>
      <w:r>
        <w:t>м</w:t>
      </w:r>
      <w:r>
        <w:t>плексами. Среди многих спортсменок и женщин КНДР насчитывается не меньшее количество мастеров спорта, национальных, мировых или олимпи</w:t>
      </w:r>
      <w:r>
        <w:t>й</w:t>
      </w:r>
      <w:r>
        <w:t>ских чемпионов, чем среди 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205.</w:t>
      </w:r>
      <w:r>
        <w:tab/>
        <w:t>В других сферах культуры правительство также твердо проводит полит</w:t>
      </w:r>
      <w:r>
        <w:t>и</w:t>
      </w:r>
      <w:r>
        <w:t>ку популяризации и пропаганды культуры в повседневной жизни. Государство уделяет пристальное внимание приобщению населения к достижениям культ</w:t>
      </w:r>
      <w:r>
        <w:t>у</w:t>
      </w:r>
      <w:r>
        <w:t>ры с раннего возраста. В школьные учебные программы включены такие пре</w:t>
      </w:r>
      <w:r>
        <w:t>д</w:t>
      </w:r>
      <w:r>
        <w:t>меты, как литература и художественное творчество, а в живописных уголках природы и вблизи других достопримечательностей располагаются детские дворцы (залы), лагеря, центры отдыха, детские парки и т.д. для культурных м</w:t>
      </w:r>
      <w:r>
        <w:t>е</w:t>
      </w:r>
      <w:r>
        <w:t>роприятий молодежи. В стране насчитывается более 40 детских дворцов, кот</w:t>
      </w:r>
      <w:r>
        <w:t>о</w:t>
      </w:r>
      <w:r>
        <w:t>рые выступают в качестве центров внешкольной работы. Школьники приходят в эти дворцы после занятий для того, чтобы заниматься художественным тво</w:t>
      </w:r>
      <w:r>
        <w:t>р</w:t>
      </w:r>
      <w:r>
        <w:t>чеством по своему выбору. В ближайшем будущем правительство планирует построить такие детские залы в каждом городе или округе. Расположенные по всей стране детские лагеря ежегодно принимают более 112 тысяч школьников, а в прибрежном городе Вонсан находится международный детский лагерь.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206.</w:t>
      </w:r>
      <w:r>
        <w:tab/>
        <w:t>В школах работают различные художественные кружки для детей. На це</w:t>
      </w:r>
      <w:r>
        <w:t>н</w:t>
      </w:r>
      <w:r>
        <w:t>тральном, провинциальном и национальном уровнях ежегодно проводятся ра</w:t>
      </w:r>
      <w:r>
        <w:t>з</w:t>
      </w:r>
      <w:r>
        <w:t>личные литературные или художественные конкурсы, в том числе школьный национальный фестиваль искусств или конкурс сольных исполнителей, наци</w:t>
      </w:r>
      <w:r>
        <w:t>о</w:t>
      </w:r>
      <w:r>
        <w:t>нальная выставка литературных работ и модели научного воображения, фест</w:t>
      </w:r>
      <w:r>
        <w:t>и</w:t>
      </w:r>
      <w:r>
        <w:t>валь искусств для воспитанников детских садов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207.</w:t>
      </w:r>
      <w:r>
        <w:tab/>
        <w:t>В соответствии с политикой популяризации литературы и искусства гос</w:t>
      </w:r>
      <w:r>
        <w:t>у</w:t>
      </w:r>
      <w:r>
        <w:t>дарство создает все необходимые условия для полноценного участия широких масс населения в культурной жизни за счет государства, учреждений, предпр</w:t>
      </w:r>
      <w:r>
        <w:t>и</w:t>
      </w:r>
      <w:r>
        <w:t>ятий или общественных кооперативных организаций. В центре и каждой пр</w:t>
      </w:r>
      <w:r>
        <w:t>о</w:t>
      </w:r>
      <w:r>
        <w:t>винции есть большой, художественный, драматический театр, кинотеатры и различные другие культурные объекты, а в каждом округе имеется зал культ</w:t>
      </w:r>
      <w:r>
        <w:t>у</w:t>
      </w:r>
      <w:r>
        <w:t>ры и при учреждениях и предприятиях действуют залы культуры или залы культурного просвещения. Государственные органы, предприятия, обществе</w:t>
      </w:r>
      <w:r>
        <w:t>н</w:t>
      </w:r>
      <w:r>
        <w:t>ные кооперативные организации, учебные заведения и все другие органы тр</w:t>
      </w:r>
      <w:r>
        <w:t>у</w:t>
      </w:r>
      <w:r>
        <w:t>дящихся организуют художественные кружки и пропагандистские группы с тем, чтобы все население, включая рабочих, крестьян, молодежь и студентов могли участвовать в литературно-художественной деятельности по своему ж</w:t>
      </w:r>
      <w:r>
        <w:t>е</w:t>
      </w:r>
      <w:r>
        <w:t>ланию. По случаю важных событий при широком участии населения орган</w:t>
      </w:r>
      <w:r>
        <w:t>и</w:t>
      </w:r>
      <w:r>
        <w:t>зуются конкурсы песни среди рабочих, крестьян или домохозяек, национал</w:t>
      </w:r>
      <w:r>
        <w:t>ь</w:t>
      </w:r>
      <w:r>
        <w:t>ные художественные фестивали, национальные фестивали драматического и</w:t>
      </w:r>
      <w:r>
        <w:t>с</w:t>
      </w:r>
      <w:r>
        <w:t>кусства, призовые конкурсы литературно-художественных работ, художестве</w:t>
      </w:r>
      <w:r>
        <w:t>н</w:t>
      </w:r>
      <w:r>
        <w:t>ные и фотовыставки, а также различные культурные мероприятия. Те, кто представил незаурядные произведения или инсценировки, удостаиваются пр</w:t>
      </w:r>
      <w:r>
        <w:t>и</w:t>
      </w:r>
      <w:r>
        <w:t>зов. Таким образом, рабочие, крестьяне, молодежь и студенты самостоятельно создают романы, поэмы, сценарии спектаклей, песни, художественные прои</w:t>
      </w:r>
      <w:r>
        <w:t>з</w:t>
      </w:r>
      <w:r>
        <w:t>ведения, которые представляются на фестивалях или во время выступлений, и те, чей талант признан многообещающим, отбираются для последующей пр</w:t>
      </w:r>
      <w:r>
        <w:t>о</w:t>
      </w:r>
      <w:r>
        <w:t>фессиональной подготовки и приобретают известность.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7" w:right="1260" w:hanging="1267"/>
      </w:pPr>
      <w:r>
        <w:tab/>
      </w:r>
      <w:r>
        <w:tab/>
        <w:t>Статья 14.</w:t>
      </w:r>
      <w:r>
        <w:tab/>
        <w:t>Женщины в сельской местности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208.</w:t>
      </w:r>
      <w:r>
        <w:tab/>
        <w:t>В КНДР женщины в сельской местности безоговорочно пользуются всеми юридическими правами на основе принципа полного равенства с мужчинами, а в городах женщины пользуются всеми правами не только в политической, но и в экономической, социальной и культурной областях. Некоторые различия м</w:t>
      </w:r>
      <w:r>
        <w:t>е</w:t>
      </w:r>
      <w:r>
        <w:t>жду женщинами сельской местности и городов в экономической жизни об</w:t>
      </w:r>
      <w:r>
        <w:t>у</w:t>
      </w:r>
      <w:r>
        <w:t>словлены нынешним техническим и культурным отставанием сельской местн</w:t>
      </w:r>
      <w:r>
        <w:t>о</w:t>
      </w:r>
      <w:r>
        <w:t>сти по сравнению с городами, а также природными и географическими усл</w:t>
      </w:r>
      <w:r>
        <w:t>о</w:t>
      </w:r>
      <w:r>
        <w:t>виями на селе.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209.</w:t>
      </w:r>
      <w:r>
        <w:tab/>
        <w:t>Соотношение между женщинами в городах и сельской местности соста</w:t>
      </w:r>
      <w:r>
        <w:t>в</w:t>
      </w:r>
      <w:r>
        <w:t>ляет 60,2 и 39,8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Участие в разработке и осуществлении планов</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210.</w:t>
      </w:r>
      <w:r>
        <w:tab/>
        <w:t>Поскольку каждый аспект государственной и общественной жизни осн</w:t>
      </w:r>
      <w:r>
        <w:t>о</w:t>
      </w:r>
      <w:r>
        <w:t>ван на плановом управлении и развитии, освоение сельской местности и разв</w:t>
      </w:r>
      <w:r>
        <w:t>и</w:t>
      </w:r>
      <w:r>
        <w:t>тие сельского хозяйства также опираются в КНДР на планирование. Главенс</w:t>
      </w:r>
      <w:r>
        <w:t>т</w:t>
      </w:r>
      <w:r>
        <w:t>вующую роль в процессе разработки и реализации планов освоения сельской м</w:t>
      </w:r>
      <w:r>
        <w:t>е</w:t>
      </w:r>
      <w:r>
        <w:t>стности и развития сельского хозяйства играют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211.</w:t>
      </w:r>
      <w:r>
        <w:tab/>
        <w:t>Статья 5 Закона о сельском хозяйстве гласит следующее: "Трудящиеся и</w:t>
      </w:r>
      <w:r>
        <w:t>г</w:t>
      </w:r>
      <w:r>
        <w:t>рают главенствующую роль в сельскохозяйственном производстве и управл</w:t>
      </w:r>
      <w:r>
        <w:t>е</w:t>
      </w:r>
      <w:r>
        <w:t>нии. Государство предоставляет трудящимся право играть главную роль в сел</w:t>
      </w:r>
      <w:r>
        <w:t>ь</w:t>
      </w:r>
      <w:r>
        <w:t>скохозяйственном производстве и управлении путем уважения их стремлений и потребностей и предоставления им всех возможностей для реализации их творческой энергии и активности".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212.</w:t>
      </w:r>
      <w:r>
        <w:tab/>
        <w:t>Женщины, работающие в сельском хозяйстве, играют важную роль в сельскохозяйственном производстве, управлении и формировании условий жизни в каждом кооперативном хозяйстве. Сельскохозяйственный кооператив, организованный как единое предприятие, является независимой производс</w:t>
      </w:r>
      <w:r>
        <w:t>т</w:t>
      </w:r>
      <w:r>
        <w:t>венной единицей, ячейкой, где трудящиеся женщины и мужчины совместно владеют землей, сельскохозяйственной техникой и другими средствами прои</w:t>
      </w:r>
      <w:r>
        <w:t>з</w:t>
      </w:r>
      <w:r>
        <w:t>водства в целях коллективного управления. Женщины, работающие в сельском хозяйстве, имеют обязанность, а также право разрабатывать план развития фермы и лично участвовать в его реализации и оценке. Практика показывает, что женщины играют важную роль в обсуждении любых вопросов, касающихся кооперативного хозяйства и условий жизни. Одним из примеров является тот факт, что женщины составляют почти половину председателей фермерских х</w:t>
      </w:r>
      <w:r>
        <w:t>о</w:t>
      </w:r>
      <w:r>
        <w:t>зяйств.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Общественное здравоохранение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213.</w:t>
      </w:r>
      <w:r>
        <w:tab/>
        <w:t>Государство гарантирует право сельских женщин на одинаковое с горо</w:t>
      </w:r>
      <w:r>
        <w:t>д</w:t>
      </w:r>
      <w:r>
        <w:t>скими женщинами медицинское обслуживание. Это право осуществляется п</w:t>
      </w:r>
      <w:r>
        <w:t>у</w:t>
      </w:r>
      <w:r>
        <w:t>тем преобразования всех сельских поликлиник в больн</w:t>
      </w:r>
      <w:r>
        <w:t>и</w:t>
      </w:r>
      <w:r>
        <w:t>цы.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214.</w:t>
      </w:r>
      <w:r>
        <w:tab/>
        <w:t>Право сельских женщин на доступ к адекватным медицинским услугам обеспечивается преобразованием всех сельских поликлиник в больницы и п</w:t>
      </w:r>
      <w:r>
        <w:t>о</w:t>
      </w:r>
      <w:r>
        <w:t>всеместным созданием детских отделений в соответствии с решением № 9 М</w:t>
      </w:r>
      <w:r>
        <w:t>и</w:t>
      </w:r>
      <w:r>
        <w:t>нистерства общественного здравоохранения от 12 апреля 1973 года об орган</w:t>
      </w:r>
      <w:r>
        <w:t>и</w:t>
      </w:r>
      <w:r>
        <w:t>зации и функционировании сельских больниц и решением № 254 Администр</w:t>
      </w:r>
      <w:r>
        <w:t>а</w:t>
      </w:r>
      <w:r>
        <w:t>тивного совета от 22 декабря 1978 года о совершенствовании администрации и функционирования народных больниц, а также политикой и директивами гос</w:t>
      </w:r>
      <w:r>
        <w:t>у</w:t>
      </w:r>
      <w:r>
        <w:t>дарс</w:t>
      </w:r>
      <w:r>
        <w:t>т</w:t>
      </w:r>
      <w:r>
        <w:t>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215.</w:t>
      </w:r>
      <w:r>
        <w:tab/>
        <w:t>Сельские женщины имеют доступ к профилактическому и специальному лечению, а также услугам по планированию семьи, которые лишь незначител</w:t>
      </w:r>
      <w:r>
        <w:t>ь</w:t>
      </w:r>
      <w:r>
        <w:t>но отличаются от услуг, предоставляемых городским женщинам. В соответс</w:t>
      </w:r>
      <w:r>
        <w:t>т</w:t>
      </w:r>
      <w:r>
        <w:t>вии с системой участковых врачей врачи сельских больниц предлагают семьям, находящимся под их наблюдением, консультации по вопросам беременности, медицинских осмотров, родовспоможения, охраны материнства, профилактики и лечения женских болезней, планирования семьи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С.</w:t>
      </w:r>
      <w:r>
        <w:tab/>
        <w:t>Социальное обеспечение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216.</w:t>
      </w:r>
      <w:r>
        <w:tab/>
        <w:t>Сельские женщины, как и рабочие заводов и служащие учреждений, им</w:t>
      </w:r>
      <w:r>
        <w:t>е</w:t>
      </w:r>
      <w:r>
        <w:t>ют право на государственное социальное страхование и социальное обеспеч</w:t>
      </w:r>
      <w:r>
        <w:t>е</w:t>
      </w:r>
      <w:r>
        <w:t>ние. До 60-х годов это право предоставлялось только рабочим заводов и сл</w:t>
      </w:r>
      <w:r>
        <w:t>у</w:t>
      </w:r>
      <w:r>
        <w:t>жащим государственных учреждений и предприятий и не предоставлялось р</w:t>
      </w:r>
      <w:r>
        <w:t>а</w:t>
      </w:r>
      <w:r>
        <w:t>ботникам кооперативных организаций (кооперативных ферм или компаний). После указанного периода правительство, учитывая новые обстоятельства, распространило эти льготы на работников кооперативных ферм и других ко</w:t>
      </w:r>
      <w:r>
        <w:t>о</w:t>
      </w:r>
      <w:r>
        <w:t xml:space="preserve">перативных предприятий.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217.</w:t>
      </w:r>
      <w:r>
        <w:tab/>
        <w:t>Ныне действующее Положение о государственном социальном страхов</w:t>
      </w:r>
      <w:r>
        <w:t>а</w:t>
      </w:r>
      <w:r>
        <w:t>нии и социальном обеспечении предусматривает следующее: "Данное Полож</w:t>
      </w:r>
      <w:r>
        <w:t>е</w:t>
      </w:r>
      <w:r>
        <w:t>ние применяется к рабочим и служащим, работникам кооперативных ферм и кооперативных образований, работающим в государственных учреждениях, предприятиях и общественных кооперативных организациях, которые польз</w:t>
      </w:r>
      <w:r>
        <w:t>у</w:t>
      </w:r>
      <w:r>
        <w:t>ются государственным социальным страхованием и социальным обеспечен</w:t>
      </w:r>
      <w:r>
        <w:t>и</w:t>
      </w:r>
      <w:r>
        <w:t>ем". Согласно этому Положению женщины без каких бы то ни было оговорок пользуются такими льготами по линии государственного социального страх</w:t>
      </w:r>
      <w:r>
        <w:t>о</w:t>
      </w:r>
      <w:r>
        <w:t>вания, как временные субсидии, пособия по беременности и родам, безво</w:t>
      </w:r>
      <w:r>
        <w:t>з</w:t>
      </w:r>
      <w:r>
        <w:t>мездная материальная помощь, субсидия на похороны, пособие на лечение, о</w:t>
      </w:r>
      <w:r>
        <w:t>т</w:t>
      </w:r>
      <w:r>
        <w:t>дых или посещение родственников и т.д., а по линии государственного соц</w:t>
      </w:r>
      <w:r>
        <w:t>и</w:t>
      </w:r>
      <w:r>
        <w:t>ального обеспечения такими льготами, как пенсии или субсидии, гарантир</w:t>
      </w:r>
      <w:r>
        <w:t>о</w:t>
      </w:r>
      <w:r>
        <w:t>ванная оплата прожиточного минимума инвалидам или престарелым, за кот</w:t>
      </w:r>
      <w:r>
        <w:t>о</w:t>
      </w:r>
      <w:r>
        <w:t>рыми некому ухаживать и т.д., например, рабочим и служащим.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r>
      <w:r>
        <w:rPr>
          <w:lang w:val="en-US"/>
        </w:rPr>
        <w:t>D</w:t>
      </w:r>
      <w:r>
        <w:t>.</w:t>
      </w:r>
      <w:r>
        <w:tab/>
        <w:t>Образование и профессиональная подготовка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218.</w:t>
      </w:r>
      <w:r>
        <w:tab/>
        <w:t>Сельские женщины, которые имеют обязательное 11-летнее образование, проходят различные виды профессиональной подготовки и формального или неформального образования в зависимости от их склонностей и способностей в целях повышения их технической квалификации. Они могут поступить либо в окружной колледж сельского хозяйства или сельскохозяйственного машин</w:t>
      </w:r>
      <w:r>
        <w:t>о</w:t>
      </w:r>
      <w:r>
        <w:t>строения для прохождения 3-годичного стандартного курса обучения по раст</w:t>
      </w:r>
      <w:r>
        <w:t>е</w:t>
      </w:r>
      <w:r>
        <w:t>ниеводству, плодоводству, животноводству и т.д., либо на заочные учебные курсы. Эти курсы рассчитаны на ежегодную подготовку учащихся по 3</w:t>
      </w:r>
      <w:r>
        <w:noBreakHyphen/>
        <w:t>годичной программе сельскохозяйственного колледжа в период спада работ на селе с октября по март. Его ведут преподаватели, которые выезжают в сел</w:t>
      </w:r>
      <w:r>
        <w:t>ь</w:t>
      </w:r>
      <w:r>
        <w:t>скую местность для чтения лекций в местных залах или других помещениях в целях распространения научно-технических знаний. Выпускники получают дипломы младших инженеров.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219.</w:t>
      </w:r>
      <w:r>
        <w:tab/>
        <w:t>Женщины сельских районов могут поступить либо в сельскохозяйстве</w:t>
      </w:r>
      <w:r>
        <w:t>н</w:t>
      </w:r>
      <w:r>
        <w:t>ный университет, созданный в каждой провинции, университет сельского и лесного хозяйства или животноводства и ветеринарии для получения стандар</w:t>
      </w:r>
      <w:r>
        <w:t>т</w:t>
      </w:r>
      <w:r>
        <w:t>ного образования, либо пройти курс 5-летнего обучения в колледже фермерск</w:t>
      </w:r>
      <w:r>
        <w:t>о</w:t>
      </w:r>
      <w:r>
        <w:t>го хозяйства, который действует в округах как самостоятельное учебное зав</w:t>
      </w:r>
      <w:r>
        <w:t>е</w:t>
      </w:r>
      <w:r>
        <w:t>дение и дважды в год в течение 5-месячнго периода предоставляет возмо</w:t>
      </w:r>
      <w:r>
        <w:t>ж</w:t>
      </w:r>
      <w:r>
        <w:t>ность получения заочного образования в период спада работ на селе. Выпус</w:t>
      </w:r>
      <w:r>
        <w:t>к</w:t>
      </w:r>
      <w:r>
        <w:t>ники получают диплом инженера.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220.</w:t>
      </w:r>
      <w:r>
        <w:tab/>
        <w:t>Женщины сельских районов могут пройти 2-годичный курс обучения в школе подготовки сельскохозяйственных кадров, действующей в каждой пр</w:t>
      </w:r>
      <w:r>
        <w:t>о</w:t>
      </w:r>
      <w:r>
        <w:t>винции, по окончании которой выдается диплом сельскохозяйственного адм</w:t>
      </w:r>
      <w:r>
        <w:t>и</w:t>
      </w:r>
      <w:r>
        <w:t>нистратора. Лица, работающие в сельском хозяйстве после получения обяз</w:t>
      </w:r>
      <w:r>
        <w:t>а</w:t>
      </w:r>
      <w:r>
        <w:t>тельного 11-летнего образования, проходят техническую подготовку в наход</w:t>
      </w:r>
      <w:r>
        <w:t>я</w:t>
      </w:r>
      <w:r>
        <w:t>щихся во всех округах школах пов</w:t>
      </w:r>
      <w:r>
        <w:t>ы</w:t>
      </w:r>
      <w:r>
        <w:t xml:space="preserve">шения квалификации сельхозкадров.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tabs>
          <w:tab w:val="right" w:pos="1021"/>
          <w:tab w:val="left" w:pos="1264"/>
          <w:tab w:val="left" w:pos="1684"/>
          <w:tab w:val="left" w:pos="1741"/>
        </w:tabs>
        <w:ind w:right="1203"/>
      </w:pPr>
      <w:r>
        <w:tab/>
        <w:t>Е.</w:t>
      </w:r>
      <w:r>
        <w:tab/>
        <w:t>Условия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221.</w:t>
      </w:r>
      <w:r>
        <w:tab/>
        <w:t>Государство улучшает условия жизни сельских женщин и стремится сра</w:t>
      </w:r>
      <w:r>
        <w:t>в</w:t>
      </w:r>
      <w:r>
        <w:t>нять их с условиями жизни в городах путем разработки и активной реализации политики строительства за счет государства современного жилья для фермеров, систем водоснабжения, организации автобусного сообщения в сельских ра</w:t>
      </w:r>
      <w:r>
        <w:t>й</w:t>
      </w:r>
      <w:r>
        <w:t>онах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ind w:left="1264" w:right="1264"/>
      </w:pPr>
      <w:r>
        <w:t>222.</w:t>
      </w:r>
      <w:r>
        <w:tab/>
        <w:t>Обеспечивая сельским жителям государственное жилье, водопровод и к</w:t>
      </w:r>
      <w:r>
        <w:t>а</w:t>
      </w:r>
      <w:r>
        <w:t>нализацию, электро- и водоснабжение, транспортное сообщение, связь и т.д., правительство поощряет деятельность кооперативных и семейных фермерских хозяйств. Однако происшедшие в течение нескольких последних лет стихи</w:t>
      </w:r>
      <w:r>
        <w:t>й</w:t>
      </w:r>
      <w:r>
        <w:t>ные бедствия обусловили возникновение ряда трудностей. Следует особо уп</w:t>
      </w:r>
      <w:r>
        <w:t>о</w:t>
      </w:r>
      <w:r>
        <w:t>мянуть сильное наводнение, захлестнувшее в 1995 году всю страну, за которым последовали другие стихийные бедствия, которые привели к разрушению мн</w:t>
      </w:r>
      <w:r>
        <w:t>о</w:t>
      </w:r>
      <w:r>
        <w:t>гих домов и систем водоснабжения или стока и возникновению многочисле</w:t>
      </w:r>
      <w:r>
        <w:t>н</w:t>
      </w:r>
      <w:r>
        <w:t>ных проблем для жителей сельских районов. В соответствии с планом стро</w:t>
      </w:r>
      <w:r>
        <w:t>и</w:t>
      </w:r>
      <w:r>
        <w:t>тельства домов для 500</w:t>
      </w:r>
      <w:r>
        <w:rPr>
          <w:lang w:val="en-US"/>
        </w:rPr>
        <w:t> </w:t>
      </w:r>
      <w:r>
        <w:t xml:space="preserve">000 семей в сельских районах в период после 1995 года государство развернуло работы по обеспечению устойчивого водоснабжения всего населения.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2693"/>
      </w:pPr>
      <w:r>
        <w:tab/>
      </w:r>
      <w:r>
        <w:tab/>
        <w:t>Статья 15.</w:t>
      </w:r>
      <w:r>
        <w:tab/>
        <w:t>Равенство перед законом и в гражданских правоотношениях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ind w:left="1264" w:right="1264"/>
      </w:pPr>
      <w:r>
        <w:t>223.</w:t>
      </w:r>
      <w:r>
        <w:tab/>
        <w:t>КНДР считает, что полное равенство мужчин и женщин перед законом и в гражданских правоотношениях играет важную роль в надежной защите и обе</w:t>
      </w:r>
      <w:r>
        <w:t>с</w:t>
      </w:r>
      <w:r>
        <w:t>печении социальной справедливости и полностью гарант</w:t>
      </w:r>
      <w:r>
        <w:t>и</w:t>
      </w:r>
      <w:r>
        <w:t xml:space="preserve">рует ее.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Равенство перед законом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ind w:left="1264" w:right="1264"/>
      </w:pPr>
      <w:r>
        <w:tab/>
        <w:t>224.</w:t>
      </w:r>
      <w:r>
        <w:tab/>
        <w:t>Конституционный принцип равенства полов во всех областях государс</w:t>
      </w:r>
      <w:r>
        <w:t>т</w:t>
      </w:r>
      <w:r>
        <w:t>венной и общественной жизни предусматривает равное положение и равнопр</w:t>
      </w:r>
      <w:r>
        <w:t>а</w:t>
      </w:r>
      <w:r>
        <w:t>вие мужчин и женщин перед законом. Согласно этому конституционному принципу и соответствующим законодательным актам каждый имеет право на равенство перед законом, а также на получение равной и недискриминацио</w:t>
      </w:r>
      <w:r>
        <w:t>н</w:t>
      </w:r>
      <w:r>
        <w:t>ной защиты со стороны закона. За исключением некоторых положений, каса</w:t>
      </w:r>
      <w:r>
        <w:t>ю</w:t>
      </w:r>
      <w:r>
        <w:t>щихся обеспечения особой защиты женщин, а также ряда других, определя</w:t>
      </w:r>
      <w:r>
        <w:t>ю</w:t>
      </w:r>
      <w:r>
        <w:t>щих статус мужчин на основе принципа недискриминации, законодательство КНДР в равной степени пр</w:t>
      </w:r>
      <w:r>
        <w:t>и</w:t>
      </w:r>
      <w:r>
        <w:t>меняется как к мужчинам, так и женщинам.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Равенство в гражданских правоотношениях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225.</w:t>
      </w:r>
      <w:r>
        <w:tab/>
        <w:t>Статья 19 Гражданского кодекса предусматривает, что гражданин прио</w:t>
      </w:r>
      <w:r>
        <w:t>б</w:t>
      </w:r>
      <w:r>
        <w:t>ретает гражданские права с момента его или ее рождения и утрачивает их с момента своей смерти. Все граждане пользуются одинаковыми гражданскими правами. Никто не может ограничить его или ее гражданские права, за искл</w:t>
      </w:r>
      <w:r>
        <w:t>ю</w:t>
      </w:r>
      <w:r>
        <w:t>чением случаев, предусмотренных законом. Кроме того, в статье 20 говорится, что гражданин становится совершеннолетним в возрасте 17 лет. Когда гражд</w:t>
      </w:r>
      <w:r>
        <w:t>а</w:t>
      </w:r>
      <w:r>
        <w:t>нин достигает возраста 17 лет, он или она может самостоятельно выступать в качестве стороны гражданских правоотношений. Когда лицо достигает 16 лет, он или она может самостоятельно совершать гражданские действия в объеме его или ее дохода, а когда сумма такой гражданской операции выходит за эти рамки, то он или она может совершить ее с согласия своих родителей или оп</w:t>
      </w:r>
      <w:r>
        <w:t>е</w:t>
      </w:r>
      <w:r>
        <w:t>куна. Однако любой несовершеннолетний в возрасте шести лет или старше может совершать такие действия, как, например, покупка школьных прина</w:t>
      </w:r>
      <w:r>
        <w:t>д</w:t>
      </w:r>
      <w:r>
        <w:t xml:space="preserve">лежностей и различных товаров для повседневного пользования. </w:t>
      </w:r>
    </w:p>
    <w:p w:rsidR="00000000" w:rsidRDefault="00000000">
      <w:pPr>
        <w:pStyle w:val="SingleTxt"/>
        <w:ind w:left="1264" w:right="1264"/>
      </w:pPr>
      <w:r>
        <w:t>226.</w:t>
      </w:r>
      <w:r>
        <w:tab/>
        <w:t xml:space="preserve">Кроме того, в статье 58 части </w:t>
      </w:r>
      <w:r>
        <w:rPr>
          <w:lang w:val="en-US"/>
        </w:rPr>
        <w:t>II</w:t>
      </w:r>
      <w:r>
        <w:t xml:space="preserve"> главы 4 Гражданского кодекса, касающе</w:t>
      </w:r>
      <w:r>
        <w:t>й</w:t>
      </w:r>
      <w:r>
        <w:t>ся владения гражданами личной собственности, говорится, что личная собс</w:t>
      </w:r>
      <w:r>
        <w:t>т</w:t>
      </w:r>
      <w:r>
        <w:t>венность – эта собственность, предназначенная для использования отдельными трудящимися. Личная собственность формируется за счет таких источников, как социалистическое распределение по труду, дополнительные льготы, пр</w:t>
      </w:r>
      <w:r>
        <w:t>е</w:t>
      </w:r>
      <w:r>
        <w:t>доставляемые государством и обществом, сельскохозяйственная продукция, производимая гражданами в свободное от основной работы время, в том числе на небольших по размеру земельных участках, собственность, приобретенная или унаследованная гражданином или полученная им или ею в дар, а также иная законно приобретенная собственность. Кроме того, в статье 59 говорится, что гражданин может владеть домом, домашней утварью и товарами культу</w:t>
      </w:r>
      <w:r>
        <w:t>р</w:t>
      </w:r>
      <w:r>
        <w:t>но-бытового назначения, необходимыми его или ее семье, а также другими пре</w:t>
      </w:r>
      <w:r>
        <w:t>д</w:t>
      </w:r>
      <w:r>
        <w:t>метами первой необходимости, автомобилями и прочими вещами. Кроме того, Гражданский кодекс предусматривает, что гражданин может свободно владеть своей собственностью, пользоваться и распоряжаться ею, граждане, входящие в одну семью, совместно владеют семейной собственностью, причем право на наследование личной со</w:t>
      </w:r>
      <w:r>
        <w:t>б</w:t>
      </w:r>
      <w:r>
        <w:t xml:space="preserve">ственности гарантируется. </w:t>
      </w:r>
    </w:p>
    <w:p w:rsidR="00000000" w:rsidRDefault="00000000">
      <w:pPr>
        <w:pStyle w:val="SingleTxt"/>
        <w:spacing w:after="0"/>
        <w:ind w:left="1264" w:right="1264"/>
      </w:pPr>
      <w:r>
        <w:t>227.</w:t>
      </w:r>
      <w:r>
        <w:tab/>
        <w:t>Как указано выше, женщины полностью равны с мужчинами в том, что касается права собственности, формирующего основу всех гражданских прав</w:t>
      </w:r>
      <w:r>
        <w:t>о</w:t>
      </w:r>
      <w:r>
        <w:t>отношений. Женщины лично владеют денежными средствами и имуществом и свободны заключать различные договоры от своего собственного имени с с</w:t>
      </w:r>
      <w:r>
        <w:t>о</w:t>
      </w:r>
      <w:r>
        <w:t>блюдением положений Гражданского кодекса, связанные с куплей-продажей, трудовыми правоотношениями, услугами по хранению, заимствованием средств, пассажирскими перевозками, банковскими вкладами, страхованием жизни или имущества, оформлением доверенности, кредитованием и т.д. Кр</w:t>
      </w:r>
      <w:r>
        <w:t>о</w:t>
      </w:r>
      <w:r>
        <w:t>ме того, они несут гражданскую ответственность в тех случаях, когда ими были нарушены гражданские права других лиц или свои гражданские обязател</w:t>
      </w:r>
      <w:r>
        <w:t>ь</w:t>
      </w:r>
      <w:r>
        <w:t>ства.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1"/>
          <w:tab w:val="left" w:pos="1264"/>
          <w:tab w:val="left" w:pos="1684"/>
          <w:tab w:val="left" w:pos="1741"/>
        </w:tabs>
        <w:ind w:right="1203"/>
      </w:pPr>
      <w:r>
        <w:tab/>
        <w:t>С.</w:t>
      </w:r>
      <w:r>
        <w:tab/>
        <w:t>Равенство в судебных учреждениях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228.</w:t>
      </w:r>
      <w:r>
        <w:tab/>
        <w:t>Женщины имеют право как на избрание судьями и народными заседат</w:t>
      </w:r>
      <w:r>
        <w:t>е</w:t>
      </w:r>
      <w:r>
        <w:t>лями, так и на выполнение обязанностей адвокатов на равных условиях с му</w:t>
      </w:r>
      <w:r>
        <w:t>ж</w:t>
      </w:r>
      <w:r>
        <w:t>чинами. Применительно к избранию или присвоению какой-либо квалифик</w:t>
      </w:r>
      <w:r>
        <w:t>а</w:t>
      </w:r>
      <w:r>
        <w:t>ции никаких ограничений или запретов по признаку пола не предусмотр</w:t>
      </w:r>
      <w:r>
        <w:t>е</w:t>
      </w:r>
      <w:r>
        <w:t xml:space="preserve">но. </w:t>
      </w:r>
    </w:p>
    <w:p w:rsidR="00000000" w:rsidRDefault="00000000">
      <w:pPr>
        <w:pStyle w:val="SingleTxt"/>
        <w:ind w:left="1264" w:right="1264"/>
      </w:pPr>
      <w:r>
        <w:t>229.</w:t>
      </w:r>
      <w:r>
        <w:tab/>
        <w:t>Согласно Конституции и Положению об избрании судей и народных зас</w:t>
      </w:r>
      <w:r>
        <w:t>е</w:t>
      </w:r>
      <w:r>
        <w:t>дателей судьи и народные заседатели судов всех уровней избираются соотве</w:t>
      </w:r>
      <w:r>
        <w:t>т</w:t>
      </w:r>
      <w:r>
        <w:t>ствующими народными собраниями. Гражданин КНДР, будь то мужчина или женщина, может стать судьей только в том случае, если он или она имеет кв</w:t>
      </w:r>
      <w:r>
        <w:t>а</w:t>
      </w:r>
      <w:r>
        <w:t>лификацию специалиста в области юриспруденции, признанную государством, а также пользуется глубоким уважением среди сограждан за своей самоотве</w:t>
      </w:r>
      <w:r>
        <w:t>р</w:t>
      </w:r>
      <w:r>
        <w:t>женный труд. Суд первой инстанции включает одного судью и двух народных заседателей. Рабочий, крестьянин, представитель творческой интеллигенции и государственный служащий, будь то мужчина или женщина, может быть избран народным заседателем в том случае, если он или она пользуется полным дов</w:t>
      </w:r>
      <w:r>
        <w:t>е</w:t>
      </w:r>
      <w:r>
        <w:t>рием масс, а также знаком с основами юриспруденции. В ходе судебного разб</w:t>
      </w:r>
      <w:r>
        <w:t>и</w:t>
      </w:r>
      <w:r>
        <w:t>рательства народный заседатель обладает теми же полномочиями, что и судья. В судах различных уровней женщины составляют ок</w:t>
      </w:r>
      <w:r>
        <w:t>о</w:t>
      </w:r>
      <w:r>
        <w:t>ло 10 процентов судей.</w:t>
      </w:r>
    </w:p>
    <w:p w:rsidR="00000000" w:rsidRDefault="00000000">
      <w:pPr>
        <w:pStyle w:val="SingleTxt"/>
        <w:ind w:left="1264" w:right="1264"/>
      </w:pPr>
      <w:r>
        <w:t>230.</w:t>
      </w:r>
      <w:r>
        <w:tab/>
        <w:t>Юристом может быть любое лицо, будь то мужчина или женщина, если он или она имеет диплом специалиста в области юриспруденции, работал или р</w:t>
      </w:r>
      <w:r>
        <w:t>а</w:t>
      </w:r>
      <w:r>
        <w:t>ботала в области юриспруденции в течение более пяти лет или имеет иную квалификацию и сдал или сдала экзамен на юриста после прохождения соо</w:t>
      </w:r>
      <w:r>
        <w:t>т</w:t>
      </w:r>
      <w:r>
        <w:t>ветствующей подгото</w:t>
      </w:r>
      <w:r>
        <w:t>в</w:t>
      </w:r>
      <w:r>
        <w:t>ки.</w:t>
      </w:r>
    </w:p>
    <w:p w:rsidR="00000000" w:rsidRDefault="00000000">
      <w:pPr>
        <w:pStyle w:val="SingleTxt"/>
        <w:spacing w:after="0"/>
        <w:ind w:left="1264" w:right="1264"/>
      </w:pPr>
      <w:r>
        <w:t>231.</w:t>
      </w:r>
      <w:r>
        <w:tab/>
        <w:t>Согласно Уголовно-процессуальному кодексу и Закону о гражданском с</w:t>
      </w:r>
      <w:r>
        <w:t>у</w:t>
      </w:r>
      <w:r>
        <w:t>допроизводстве женщины могут также выступать в качестве свидетелей. В деле предоставления женщине возможности давать показания или же определения важности, последствий и т.д. ее показаний какая-либо дискриминация отсутс</w:t>
      </w:r>
      <w:r>
        <w:t>т</w:t>
      </w:r>
      <w:r>
        <w:t>вует. В КНДР в интересах детей и их матерей дела, связанные с покрытием расходов на воспитание ребенка или же исками о выплате алиментов, где ис</w:t>
      </w:r>
      <w:r>
        <w:t>т</w:t>
      </w:r>
      <w:r>
        <w:t>цом выступает женщина, а также дела, возбужденные матерью ребенка в во</w:t>
      </w:r>
      <w:r>
        <w:t>з</w:t>
      </w:r>
      <w:r>
        <w:t>расте до одного года или же многодетной матерью, рассматриваются судом, под чью юрисдикцию подпадает место проживания истца, причем в соответствии с принципом верховенства интересов детей женщина может подать судебный иск, связанный с покрытием расходов на воспитание ребенка, и иск о выплате алиментов без уплаты соответствующих сборов. За исключением этих случаев, когда предпочтение отдается интересам ребенка или женщины, никакой ди</w:t>
      </w:r>
      <w:r>
        <w:t>с</w:t>
      </w:r>
      <w:r>
        <w:t>криминации женщины не подвергаю</w:t>
      </w:r>
      <w:r>
        <w:t>т</w:t>
      </w:r>
      <w:r>
        <w:t>ся.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1"/>
          <w:tab w:val="left" w:pos="1264"/>
          <w:tab w:val="left" w:pos="1684"/>
          <w:tab w:val="left" w:pos="1741"/>
        </w:tabs>
        <w:ind w:right="1203"/>
      </w:pPr>
      <w:r>
        <w:tab/>
      </w:r>
      <w:r>
        <w:rPr>
          <w:lang w:val="en-US"/>
        </w:rPr>
        <w:t>D</w:t>
      </w:r>
      <w:r>
        <w:t>.</w:t>
      </w:r>
      <w:r>
        <w:tab/>
        <w:t>Свобода передвижения и выбора местожительства</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ind w:left="1264" w:right="1264"/>
      </w:pPr>
      <w:r>
        <w:tab/>
        <w:t>232.</w:t>
      </w:r>
      <w:r>
        <w:tab/>
        <w:t>В соответствии с Конституцией (статья 75 Конституции) каждому гра</w:t>
      </w:r>
      <w:r>
        <w:t>ж</w:t>
      </w:r>
      <w:r>
        <w:t>данину, независимо от пола, предоставлено право на свободу передвижения и свободу выбора места проживания. При условии соблюдения Положения об оформлении проездных документов граждане свободны совершать поездки в любое место страны по служебным или личным делам. Статья 4 Положения ограничивает посещение районов вблизи военной демаркационной линии, в</w:t>
      </w:r>
      <w:r>
        <w:t>о</w:t>
      </w:r>
      <w:r>
        <w:t>енной базы, районов, где находятся предприятия по производству боеприпасов, а также некоторых конкретных районов, связанных с обеспечением безопасн</w:t>
      </w:r>
      <w:r>
        <w:t>о</w:t>
      </w:r>
      <w:r>
        <w:t>сти. Поездки в эти районы можно совершать только по служебным делам, с ц</w:t>
      </w:r>
      <w:r>
        <w:t>е</w:t>
      </w:r>
      <w:r>
        <w:t>лью посещения семьи или родственника или по другой обоснованной причине. При условии соблюдения Закона об иммиграции и Положения о порядке выд</w:t>
      </w:r>
      <w:r>
        <w:t>а</w:t>
      </w:r>
      <w:r>
        <w:t>чи паспортов и виз гражданин, будь то мужчина или женщина, может покинуть страну с тем, чтобы совершить поездку за рубеж в целях туризма или прожив</w:t>
      </w:r>
      <w:r>
        <w:t>а</w:t>
      </w:r>
      <w:r>
        <w:t>ния, а также ве</w:t>
      </w:r>
      <w:r>
        <w:t>р</w:t>
      </w:r>
      <w:r>
        <w:t xml:space="preserve">нуться домой. </w:t>
      </w:r>
    </w:p>
    <w:p w:rsidR="00000000" w:rsidRDefault="00000000">
      <w:pPr>
        <w:pStyle w:val="SingleTxt"/>
        <w:ind w:left="1264" w:right="1264"/>
      </w:pPr>
      <w:r>
        <w:t>233.</w:t>
      </w:r>
      <w:r>
        <w:tab/>
        <w:t>Выбор местожительства тесно связан с профессиональной деятельностью и зависит от свободного волеизъявления граждан. В случае возникновения ж</w:t>
      </w:r>
      <w:r>
        <w:t>е</w:t>
      </w:r>
      <w:r>
        <w:t>лания сменить место жительства ему или ей следует пройти через такие проц</w:t>
      </w:r>
      <w:r>
        <w:t>е</w:t>
      </w:r>
      <w:r>
        <w:t xml:space="preserve">дуры, как регистрация выезда и переселения. </w:t>
      </w:r>
    </w:p>
    <w:p w:rsidR="00000000" w:rsidRDefault="00000000">
      <w:pPr>
        <w:pStyle w:val="SingleTxt"/>
        <w:spacing w:after="0"/>
        <w:ind w:left="1264" w:right="1264"/>
      </w:pPr>
      <w:r>
        <w:t>234.</w:t>
      </w:r>
      <w:r>
        <w:tab/>
        <w:t>Мужу и жене предоставлено равное право на свободу передвижения и в</w:t>
      </w:r>
      <w:r>
        <w:t>ы</w:t>
      </w:r>
      <w:r>
        <w:t>бор местожительства. В семье смена местожительства и его выбор осущест</w:t>
      </w:r>
      <w:r>
        <w:t>в</w:t>
      </w:r>
      <w:r>
        <w:t>ляются на основе общих интересов и согласия членов семьи, а также мужа и жены. Если у мужа и жены сложились разные мнения, то каждый может дейс</w:t>
      </w:r>
      <w:r>
        <w:t>т</w:t>
      </w:r>
      <w:r>
        <w:t>вовать по своему усмотрению. Урегулирование такого расхождения во мнениях судебными или административными средств</w:t>
      </w:r>
      <w:r>
        <w:t>а</w:t>
      </w:r>
      <w:r>
        <w:t>ми не предусматривается.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16.</w:t>
      </w:r>
      <w:r>
        <w:tab/>
        <w:t>Равенство в браке и семейное законодательство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1"/>
          <w:tab w:val="left" w:pos="1264"/>
          <w:tab w:val="left" w:pos="1684"/>
          <w:tab w:val="left" w:pos="1741"/>
        </w:tabs>
        <w:ind w:right="1203"/>
      </w:pPr>
      <w:r>
        <w:tab/>
        <w:t>А.</w:t>
      </w:r>
      <w:r>
        <w:tab/>
        <w:t>Право на вступление в брак</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t>235.</w:t>
      </w:r>
      <w:r>
        <w:tab/>
        <w:t>Статья 8 Закона о семье предусматривает, что граждане имеют право на свободное вступление в брак. Брак заключается между холостым мужчиной и незамужней женщиной. В КНДР брак заключается на основе подлинной лю</w:t>
      </w:r>
      <w:r>
        <w:t>б</w:t>
      </w:r>
      <w:r>
        <w:t>ви, свободного выбора и полного согласия. Категорически запрещены браки, заключаемые, например, против воли мужчины или женщины, из корыстных побуждений, по принуждению, в результате соблазнения, на основе устаре</w:t>
      </w:r>
      <w:r>
        <w:t>в</w:t>
      </w:r>
      <w:r>
        <w:t>ших феодальных традиций и т.д.</w:t>
      </w:r>
    </w:p>
    <w:p w:rsidR="00000000" w:rsidRDefault="00000000">
      <w:pPr>
        <w:pStyle w:val="SingleTxt"/>
        <w:ind w:left="1264" w:right="1264"/>
      </w:pPr>
      <w:r>
        <w:t>236.</w:t>
      </w:r>
      <w:r>
        <w:tab/>
        <w:t>Брак действителен в тех случаях, когда он заключен с использованием юридических процедур. Согласно статье 11 Закона о семье брак получает юр</w:t>
      </w:r>
      <w:r>
        <w:t>и</w:t>
      </w:r>
      <w:r>
        <w:t>дическое признание и защиту государства только после того, как он был на</w:t>
      </w:r>
      <w:r>
        <w:t>д</w:t>
      </w:r>
      <w:r>
        <w:t>лежащим образом оформлен регистрационным учреждением, а семейные о</w:t>
      </w:r>
      <w:r>
        <w:t>т</w:t>
      </w:r>
      <w:r>
        <w:t>ношения запрещены в тех случаях, когда брак не зарегистр</w:t>
      </w:r>
      <w:r>
        <w:t>и</w:t>
      </w:r>
      <w:r>
        <w:t>рован.</w:t>
      </w:r>
    </w:p>
    <w:p w:rsidR="00000000" w:rsidRDefault="00000000">
      <w:pPr>
        <w:pStyle w:val="SingleTxt"/>
        <w:spacing w:after="0"/>
        <w:ind w:left="1264" w:right="1264"/>
      </w:pPr>
      <w:r>
        <w:t>237.</w:t>
      </w:r>
      <w:r>
        <w:tab/>
        <w:t>Согласно статье 13 Закона о семье недействительным является брак, не основанный на добровольном согласии сторон, брак, заключенный до достиж</w:t>
      </w:r>
      <w:r>
        <w:t>е</w:t>
      </w:r>
      <w:r>
        <w:t>ния минимального брачного возраста (18 лет для мужчин и 17 лет для же</w:t>
      </w:r>
      <w:r>
        <w:t>н</w:t>
      </w:r>
      <w:r>
        <w:t>щин), брак, заключаемый с лицом, уже имеющим, согласно данным регистр</w:t>
      </w:r>
      <w:r>
        <w:t>а</w:t>
      </w:r>
      <w:r>
        <w:t>ции, мужа или жену, а также брак между лицами, находящимися в кровном родстве, вплоть до троюродных братьев и сестер включительно, а также между лицами, не находящимися в кровном родстве, вплоть до двоюродных братьев и сестер включительно. Судом брак может быть объявлен недействительным. С</w:t>
      </w:r>
      <w:r>
        <w:t>о</w:t>
      </w:r>
      <w:r>
        <w:t>гласно статье 14 Закона о семье брак, признанный недействительным, считае</w:t>
      </w:r>
      <w:r>
        <w:t>т</w:t>
      </w:r>
      <w:r>
        <w:t>ся несостоявшимся.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1"/>
          <w:tab w:val="left" w:pos="1264"/>
          <w:tab w:val="left" w:pos="1684"/>
          <w:tab w:val="left" w:pos="1741"/>
        </w:tabs>
        <w:ind w:right="1203"/>
      </w:pPr>
      <w:r>
        <w:tab/>
        <w:t>В.</w:t>
      </w:r>
      <w:r>
        <w:tab/>
        <w:t>Права и обязанности в браке и при его расторжении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t>238.</w:t>
      </w:r>
      <w:r>
        <w:tab/>
        <w:t>В статье 16 Закона о семье говорится, что отношения между мужем и ж</w:t>
      </w:r>
      <w:r>
        <w:t>е</w:t>
      </w:r>
      <w:r>
        <w:t>ной возникают в результате заключения брака, а статья 18 того же закона пр</w:t>
      </w:r>
      <w:r>
        <w:t>е</w:t>
      </w:r>
      <w:r>
        <w:t>дусматривает, что муж и жена имеют в семье равные права. Муж и жена сохр</w:t>
      </w:r>
      <w:r>
        <w:t>а</w:t>
      </w:r>
      <w:r>
        <w:t>няют свои фамилии и имена, а также могут выбирать род профессиональной деятельности в зависимости от своего желания и склонности к участию в соц</w:t>
      </w:r>
      <w:r>
        <w:t>и</w:t>
      </w:r>
      <w:r>
        <w:t xml:space="preserve">ально-политической жизни. </w:t>
      </w:r>
    </w:p>
    <w:p w:rsidR="00000000" w:rsidRDefault="00000000">
      <w:pPr>
        <w:pStyle w:val="SingleTxt"/>
        <w:ind w:left="1264" w:right="1264"/>
      </w:pPr>
      <w:r>
        <w:t>239.</w:t>
      </w:r>
      <w:r>
        <w:tab/>
        <w:t>Согласно статьям 15 и 19 Закона о семье муж и жена обязаны обеспеч</w:t>
      </w:r>
      <w:r>
        <w:t>и</w:t>
      </w:r>
      <w:r>
        <w:t>вать гармоничность семейных отношений и здоровый климат, а также оказ</w:t>
      </w:r>
      <w:r>
        <w:t>ы</w:t>
      </w:r>
      <w:r>
        <w:t>вать поддержку своему партнеру в том случае, если он или она потеряет труд</w:t>
      </w:r>
      <w:r>
        <w:t>о</w:t>
      </w:r>
      <w:r>
        <w:t>спосо</w:t>
      </w:r>
      <w:r>
        <w:t>б</w:t>
      </w:r>
      <w:r>
        <w:t>ность.</w:t>
      </w:r>
    </w:p>
    <w:p w:rsidR="00000000" w:rsidRDefault="00000000">
      <w:pPr>
        <w:pStyle w:val="SingleTxt"/>
        <w:spacing w:after="0"/>
        <w:ind w:left="1264" w:right="1264"/>
      </w:pPr>
      <w:r>
        <w:tab/>
        <w:t>240.</w:t>
      </w:r>
      <w:r>
        <w:tab/>
        <w:t>Согласно статье 21 Закона о семье развод может состояться в том случае, если брак должен быть расторгнут, поскольку одна из сторон виновна в супр</w:t>
      </w:r>
      <w:r>
        <w:t>у</w:t>
      </w:r>
      <w:r>
        <w:t>жеской измене, или в силу иной причины. В случае развода супружеские отн</w:t>
      </w:r>
      <w:r>
        <w:t>о</w:t>
      </w:r>
      <w:r>
        <w:t>шения между мужем и женой прекращаются. Решение о разводе принимает суд. За последнее время среднегодовое число разводов равнялось примерно 2 000. За относительным сокращением количества разводов не стоит никакого законодательства, усложняющего процесс расторжения брака. С незапамятных времен у народа Кореи сложилась национальная традиция, согласно которой заключившая брак пара не расстается всю жизнь. При расторжении брака н</w:t>
      </w:r>
      <w:r>
        <w:t>и</w:t>
      </w:r>
      <w:r>
        <w:t>какие особые факторы во внимание не принимаются, за исключением интер</w:t>
      </w:r>
      <w:r>
        <w:t>е</w:t>
      </w:r>
      <w:r>
        <w:t>сов ребенка. До тех пор, пока брак не расторгнут, супругам не разрешается жить врозь или с другими партнер</w:t>
      </w:r>
      <w:r>
        <w:t>а</w:t>
      </w:r>
      <w:r>
        <w:t>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1"/>
          <w:tab w:val="left" w:pos="1264"/>
          <w:tab w:val="left" w:pos="1684"/>
          <w:tab w:val="left" w:pos="1741"/>
        </w:tabs>
        <w:ind w:right="1203"/>
      </w:pPr>
      <w:r>
        <w:tab/>
        <w:t>С.</w:t>
      </w:r>
      <w:r>
        <w:tab/>
        <w:t>Права и обязанности родителей в отношении детей</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ind w:left="1264" w:right="1264"/>
      </w:pPr>
      <w:r>
        <w:tab/>
        <w:t>241.</w:t>
      </w:r>
      <w:r>
        <w:tab/>
        <w:t>Родители имеют равные права и обязанности в отношении своих детей. Во всех случаях, когда речь идет об отношениях между родителями и детьми первостепенное значение всегда имеют интересы детей. Согласно статьям 27 и 28 Закона о семье на обоих родителей в равной степени распространяется об</w:t>
      </w:r>
      <w:r>
        <w:t>я</w:t>
      </w:r>
      <w:r>
        <w:t>зательство воспитывать своих детей, а также ежедневно заботиться об их зд</w:t>
      </w:r>
      <w:r>
        <w:t>о</w:t>
      </w:r>
      <w:r>
        <w:t>ровье и развитии. Статья 136 Уголовного кодекса предусматривает, что лицо, чье сознательное неисполнение своих обязанностей по защите детей привело к серьезным последств</w:t>
      </w:r>
      <w:r>
        <w:t>и</w:t>
      </w:r>
      <w:r>
        <w:t>ям, подлежит уголовному наказанию.</w:t>
      </w:r>
    </w:p>
    <w:p w:rsidR="00000000" w:rsidRDefault="00000000">
      <w:pPr>
        <w:pStyle w:val="SingleTxt"/>
        <w:ind w:left="1264" w:right="1264"/>
      </w:pPr>
      <w:r>
        <w:t>242.</w:t>
      </w:r>
      <w:r>
        <w:tab/>
        <w:t>Согласно статье 22 Закона о семье в случаях расторжения брака решение о том, на чьем попечении останутся дети, принимается в соответствии со вз</w:t>
      </w:r>
      <w:r>
        <w:t>а</w:t>
      </w:r>
      <w:r>
        <w:t>имной договоренностью обеих сторон с учетом интересов детей. В тех случаях, когда взаимная договоренность не может быть достигнута, решение о попеч</w:t>
      </w:r>
      <w:r>
        <w:t>е</w:t>
      </w:r>
      <w:r>
        <w:t>нии принимает суд. Воспитанием ребенка в возрасте до трех лет занимается мать, за исключением случаев, когда есть серьезные основания не допускать этого. Лицо, сложившее с себя обязанность заботиться о ребенке, должно во</w:t>
      </w:r>
      <w:r>
        <w:t>з</w:t>
      </w:r>
      <w:r>
        <w:t>мещать стороне, на попечении которой находится ребенок, расходы на питание ребенка и уход за ним до тех пор, пока он не достигнет трудоспособного во</w:t>
      </w:r>
      <w:r>
        <w:t>з</w:t>
      </w:r>
      <w:r>
        <w:t>раста. Величина суммы, вносимой на воспитание ребенка, определяется по р</w:t>
      </w:r>
      <w:r>
        <w:t>е</w:t>
      </w:r>
      <w:r>
        <w:t>шению суда и колеблется от 10 до 30 процентов ежемесячного дохода того л</w:t>
      </w:r>
      <w:r>
        <w:t>и</w:t>
      </w:r>
      <w:r>
        <w:t>ца, кто ее уплачивает, в зависимости от количества д</w:t>
      </w:r>
      <w:r>
        <w:t>е</w:t>
      </w:r>
      <w:r>
        <w:t>тей.</w:t>
      </w:r>
    </w:p>
    <w:p w:rsidR="00000000" w:rsidRDefault="00000000">
      <w:pPr>
        <w:pStyle w:val="SingleTxt"/>
        <w:ind w:left="1264" w:right="1264"/>
      </w:pPr>
      <w:r>
        <w:t>243.</w:t>
      </w:r>
      <w:r>
        <w:tab/>
        <w:t>Согласно статьям 30-34 Закона о семье граждане могут усыновлять детей других лиц. Чтобы усыновление состоялось, обращение приемных родителей должно быть удовлетворено органом по вопросам опеки и попечительства и оформлено в регистрационном учреждении. Между приемными родителями и приемным ребенком устанавливаются те же отношения, что и между насто</w:t>
      </w:r>
      <w:r>
        <w:t>я</w:t>
      </w:r>
      <w:r>
        <w:t>щими родителями и ребенком. Усыновление теряет силу после того, как между приемным ребенком и его приемными родителями, или между приемными р</w:t>
      </w:r>
      <w:r>
        <w:t>о</w:t>
      </w:r>
      <w:r>
        <w:t>дителями и настоящими родителями или опекуном приемного ребенка, была достигнута соответствующая договоренность, причем это фиксируется в рег</w:t>
      </w:r>
      <w:r>
        <w:t>и</w:t>
      </w:r>
      <w:r>
        <w:t>страционном учреждении с одобрения соответствующего органа по вопросам опеки и попечительства. В тех случаях, когда договоренность не может быть достигнута, решение остается за с</w:t>
      </w:r>
      <w:r>
        <w:t>у</w:t>
      </w:r>
      <w:r>
        <w:t xml:space="preserve">дом. </w:t>
      </w:r>
    </w:p>
    <w:p w:rsidR="00000000" w:rsidRDefault="00000000">
      <w:pPr>
        <w:pStyle w:val="SingleTxt"/>
        <w:ind w:left="1264" w:right="1264"/>
      </w:pPr>
      <w:r>
        <w:t>244.</w:t>
      </w:r>
      <w:r>
        <w:tab/>
        <w:t>Согласно статье 25 Закона о семье между незаконнорожденными детьми и их родителями устанавливаются те же отношения, что и между законноро</w:t>
      </w:r>
      <w:r>
        <w:t>ж</w:t>
      </w:r>
      <w:r>
        <w:t xml:space="preserve">денными детьми и их родителями. Во всех случаях в основе отношений между детьми и родителями лежат узы кровного родства. </w:t>
      </w:r>
    </w:p>
    <w:p w:rsidR="00000000" w:rsidRDefault="00000000">
      <w:pPr>
        <w:pStyle w:val="SingleTxt"/>
        <w:spacing w:after="0"/>
        <w:ind w:left="1264" w:right="1264"/>
      </w:pPr>
      <w:r>
        <w:t>245.</w:t>
      </w:r>
      <w:r>
        <w:tab/>
        <w:t>Решение о количестве детей и интервалах деторождения остается искл</w:t>
      </w:r>
      <w:r>
        <w:t>ю</w:t>
      </w:r>
      <w:r>
        <w:t>чительно за мужем, женой и семьей, и поэтому государством по данному в</w:t>
      </w:r>
      <w:r>
        <w:t>о</w:t>
      </w:r>
      <w:r>
        <w:t>просу не были приняты никакие юридические или административные правила. Имеется, однако, требование государства о том, что на основе принципа раве</w:t>
      </w:r>
      <w:r>
        <w:t>н</w:t>
      </w:r>
      <w:r>
        <w:t>ства полов при решении этого вопроса муж и жена должны пользоваться одн</w:t>
      </w:r>
      <w:r>
        <w:t>и</w:t>
      </w:r>
      <w:r>
        <w:t>ми и теми же правами и нести одни и те же обязанности. Кроме того, учитывая нехватку рабочей силы в стране, государство поощряет рождение детей. Име</w:t>
      </w:r>
      <w:r>
        <w:t>н</w:t>
      </w:r>
      <w:r>
        <w:t>но поэтому было учреждено звание матери-героини. В КНДР уважение мнений как мужа, так и жены, а также рациональное сочетание требований семьи и общества при определении количества детей и интервалов деторождения отн</w:t>
      </w:r>
      <w:r>
        <w:t>о</w:t>
      </w:r>
      <w:r>
        <w:t>сится к числу общественных и моральных традиций. Однако мнение жены имеет решающую силу в тех случаях, когда ее соображения основаны на да</w:t>
      </w:r>
      <w:r>
        <w:t>н</w:t>
      </w:r>
      <w:r>
        <w:t>ных медицинского характера. В редких случаях дедушка и бабушка требуют рожать детей до тех пор, пока не появится внук. Не зафиксировано ни одного случая расторжения брака в результате разногласий между мужем и женой по поводу количества детей и интервалов деторождения.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1"/>
          <w:tab w:val="left" w:pos="1264"/>
          <w:tab w:val="left" w:pos="1684"/>
          <w:tab w:val="left" w:pos="1741"/>
        </w:tabs>
        <w:ind w:right="1203"/>
      </w:pPr>
      <w:r>
        <w:tab/>
        <w:t>D.</w:t>
      </w:r>
      <w:r>
        <w:tab/>
        <w:t>Право на имущество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t>246.</w:t>
      </w:r>
      <w:r>
        <w:tab/>
        <w:t>Оба супруга обладают равными правами на владение имуществом, его приобретение, управление им, контроль над ним, распоряжение и пользование им. Они могут самостоятельно владеть личным имуществом, контролировать его и распоряжаться им, причем согласно статье 61 Гражданского кодекса они совместно владеют семейным имуществом, приобретенным для совместного использования семьей на ра</w:t>
      </w:r>
      <w:r>
        <w:t>в</w:t>
      </w:r>
      <w:r>
        <w:t xml:space="preserve">ных началах. </w:t>
      </w:r>
    </w:p>
    <w:p w:rsidR="00000000" w:rsidRDefault="00000000">
      <w:pPr>
        <w:pStyle w:val="SingleTxt"/>
        <w:spacing w:after="0"/>
        <w:ind w:left="1264" w:right="1264"/>
      </w:pPr>
      <w:r>
        <w:t>247.</w:t>
      </w:r>
      <w:r>
        <w:tab/>
        <w:t>Согласно статье 39 Закона о семье в тех случаях, когда в результате ра</w:t>
      </w:r>
      <w:r>
        <w:t>с</w:t>
      </w:r>
      <w:r>
        <w:t>торжения брака или по любой иной причине члены семьи начинают жить врозь, имущество отдельных лиц, которое они принесли с собой в семью или получили в наследство, в дар и т.д., остается в собственности каждого отдел</w:t>
      </w:r>
      <w:r>
        <w:t>ь</w:t>
      </w:r>
      <w:r>
        <w:t>ного лица, а семейная собственность распределяется между соответствующими сторонами на основе взаимной договоренности. Если договоренность не может быть до</w:t>
      </w:r>
      <w:r>
        <w:t>с</w:t>
      </w:r>
      <w:r>
        <w:t>тигнута, то решение этого вопроса остается за судом.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29.</w:t>
      </w:r>
      <w:r>
        <w:tab/>
        <w:t>Арбитраж</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248.</w:t>
      </w:r>
      <w:r>
        <w:tab/>
        <w:t>КНДР настаивает на урегулировании любого спора между государствами-участниками относительно толкования или применения Конвенции путем пер</w:t>
      </w:r>
      <w:r>
        <w:t>е</w:t>
      </w:r>
      <w:r>
        <w:t>говоров. Поэтому КНДР сделала оговорку в связи с пунктом 1 статьи 29 КЛДЖ.</w:t>
      </w:r>
    </w:p>
    <w:p w:rsidR="00000000" w:rsidRDefault="00000000">
      <w:pPr>
        <w:pStyle w:val="SingleTxt"/>
        <w:ind w:left="1264" w:right="1264"/>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pPr>
      <w:r>
        <w:t>Приложение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decimal" w:pos="6521"/>
        </w:tabs>
        <w:spacing w:line="240" w:lineRule="exact"/>
        <w:ind w:left="1267" w:right="1260" w:hanging="1267"/>
      </w:pPr>
      <w:r>
        <w:tab/>
      </w:r>
      <w:r>
        <w:tab/>
        <w:t>Статистические таблицы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Справочная информация о стране</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20"/>
        <w:gridCol w:w="1079"/>
        <w:gridCol w:w="1079"/>
        <w:gridCol w:w="1079"/>
      </w:tblGrid>
      <w:tr w:rsidR="00000000">
        <w:tblPrEx>
          <w:tblCellMar>
            <w:top w:w="0" w:type="dxa"/>
            <w:left w:w="0" w:type="dxa"/>
            <w:bottom w:w="0" w:type="dxa"/>
            <w:right w:w="0" w:type="dxa"/>
          </w:tblCellMar>
        </w:tblPrEx>
        <w:trPr>
          <w:tblHeader/>
        </w:trPr>
        <w:tc>
          <w:tcPr>
            <w:tcW w:w="432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Показатель</w:t>
            </w:r>
          </w:p>
        </w:tc>
        <w:tc>
          <w:tcPr>
            <w:tcW w:w="1079"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1993 год</w:t>
            </w:r>
          </w:p>
        </w:tc>
        <w:tc>
          <w:tcPr>
            <w:tcW w:w="1079"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1999 год</w:t>
            </w:r>
          </w:p>
        </w:tc>
        <w:tc>
          <w:tcPr>
            <w:tcW w:w="1079"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4"/>
              </w:rPr>
            </w:pPr>
            <w:r>
              <w:rPr>
                <w:i/>
                <w:sz w:val="14"/>
              </w:rPr>
              <w:t>2000 год</w:t>
            </w:r>
          </w:p>
        </w:tc>
      </w:tr>
      <w:tr w:rsidR="00000000">
        <w:tblPrEx>
          <w:tblCellMar>
            <w:top w:w="0" w:type="dxa"/>
            <w:left w:w="0" w:type="dxa"/>
            <w:bottom w:w="0" w:type="dxa"/>
            <w:right w:w="0" w:type="dxa"/>
          </w:tblCellMar>
        </w:tblPrEx>
        <w:trPr>
          <w:trHeight w:hRule="exact" w:val="115"/>
          <w:tblHeader/>
        </w:trPr>
        <w:tc>
          <w:tcPr>
            <w:tcW w:w="432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p>
        </w:tc>
        <w:tc>
          <w:tcPr>
            <w:tcW w:w="1079"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1079"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c>
          <w:tcPr>
            <w:tcW w:w="1079"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p>
        </w:tc>
      </w:tr>
      <w:tr w:rsidR="00000000">
        <w:tblPrEx>
          <w:tblCellMar>
            <w:top w:w="0" w:type="dxa"/>
            <w:left w:w="0" w:type="dxa"/>
            <w:bottom w:w="0" w:type="dxa"/>
            <w:right w:w="0" w:type="dxa"/>
          </w:tblCellMar>
        </w:tblPrEx>
        <w:tc>
          <w:tcPr>
            <w:tcW w:w="43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r>
              <w:rPr>
                <w:sz w:val="14"/>
              </w:rPr>
              <w:t>Общая численность населения</w:t>
            </w:r>
          </w:p>
        </w:tc>
        <w:tc>
          <w:tcPr>
            <w:tcW w:w="1079" w:type="dxa"/>
            <w:tcBorders>
              <w:top w:val="nil"/>
              <w:left w:val="nil"/>
              <w:bottom w:val="nil"/>
              <w:right w:val="nil"/>
            </w:tcBorders>
            <w:vAlign w:val="bottom"/>
          </w:tcPr>
          <w:p w:rsidR="00000000" w:rsidRDefault="00000000">
            <w:pPr>
              <w:tabs>
                <w:tab w:val="left" w:pos="288"/>
                <w:tab w:val="left" w:pos="576"/>
                <w:tab w:val="left" w:pos="864"/>
                <w:tab w:val="left" w:pos="982"/>
              </w:tabs>
              <w:spacing w:before="40" w:after="40" w:line="210" w:lineRule="exact"/>
              <w:ind w:right="187"/>
              <w:jc w:val="right"/>
              <w:rPr>
                <w:sz w:val="14"/>
              </w:rPr>
            </w:pPr>
            <w:r>
              <w:rPr>
                <w:sz w:val="14"/>
              </w:rPr>
              <w:t>21 213 000</w:t>
            </w:r>
          </w:p>
        </w:tc>
        <w:tc>
          <w:tcPr>
            <w:tcW w:w="10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4"/>
              </w:rPr>
            </w:pPr>
            <w:r>
              <w:rPr>
                <w:sz w:val="14"/>
              </w:rPr>
              <w:t>22 754 000</w:t>
            </w:r>
          </w:p>
        </w:tc>
        <w:tc>
          <w:tcPr>
            <w:tcW w:w="10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4"/>
              </w:rPr>
            </w:pPr>
            <w:r>
              <w:rPr>
                <w:sz w:val="14"/>
              </w:rPr>
              <w:t>22 963 000</w:t>
            </w:r>
          </w:p>
        </w:tc>
      </w:tr>
      <w:tr w:rsidR="00000000">
        <w:tblPrEx>
          <w:tblCellMar>
            <w:top w:w="0" w:type="dxa"/>
            <w:left w:w="0" w:type="dxa"/>
            <w:bottom w:w="0" w:type="dxa"/>
            <w:right w:w="0" w:type="dxa"/>
          </w:tblCellMar>
        </w:tblPrEx>
        <w:tc>
          <w:tcPr>
            <w:tcW w:w="43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r>
              <w:rPr>
                <w:sz w:val="14"/>
              </w:rPr>
              <w:t>Средняя продолжительность жизни</w:t>
            </w:r>
          </w:p>
        </w:tc>
        <w:tc>
          <w:tcPr>
            <w:tcW w:w="10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72,7</w:t>
            </w:r>
          </w:p>
        </w:tc>
        <w:tc>
          <w:tcPr>
            <w:tcW w:w="10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66,8</w:t>
            </w:r>
          </w:p>
        </w:tc>
        <w:tc>
          <w:tcPr>
            <w:tcW w:w="10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67,1</w:t>
            </w:r>
          </w:p>
        </w:tc>
      </w:tr>
      <w:tr w:rsidR="00000000">
        <w:tblPrEx>
          <w:tblCellMar>
            <w:top w:w="0" w:type="dxa"/>
            <w:left w:w="0" w:type="dxa"/>
            <w:bottom w:w="0" w:type="dxa"/>
            <w:right w:w="0" w:type="dxa"/>
          </w:tblCellMar>
        </w:tblPrEx>
        <w:tc>
          <w:tcPr>
            <w:tcW w:w="432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r>
              <w:rPr>
                <w:sz w:val="14"/>
              </w:rPr>
              <w:t>ВНП на душу населения</w:t>
            </w:r>
          </w:p>
        </w:tc>
        <w:tc>
          <w:tcPr>
            <w:tcW w:w="10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991 долл. США</w:t>
            </w:r>
          </w:p>
        </w:tc>
        <w:tc>
          <w:tcPr>
            <w:tcW w:w="10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453 долл. США</w:t>
            </w:r>
          </w:p>
        </w:tc>
        <w:tc>
          <w:tcPr>
            <w:tcW w:w="107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4"/>
              </w:rPr>
            </w:pPr>
            <w:r>
              <w:rPr>
                <w:sz w:val="14"/>
              </w:rPr>
              <w:t>463 долл. США</w:t>
            </w:r>
          </w:p>
        </w:tc>
      </w:tr>
      <w:tr w:rsidR="00000000">
        <w:tblPrEx>
          <w:tblCellMar>
            <w:top w:w="0" w:type="dxa"/>
            <w:left w:w="0" w:type="dxa"/>
            <w:bottom w:w="0" w:type="dxa"/>
            <w:right w:w="0" w:type="dxa"/>
          </w:tblCellMar>
        </w:tblPrEx>
        <w:tc>
          <w:tcPr>
            <w:tcW w:w="432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4"/>
              </w:rPr>
            </w:pPr>
            <w:r>
              <w:rPr>
                <w:sz w:val="14"/>
              </w:rPr>
              <w:t>ВНП (в миллионах долл. США)</w:t>
            </w:r>
          </w:p>
        </w:tc>
        <w:tc>
          <w:tcPr>
            <w:tcW w:w="1079"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4"/>
              </w:rPr>
            </w:pPr>
            <w:r>
              <w:rPr>
                <w:sz w:val="14"/>
              </w:rPr>
              <w:t>20 882</w:t>
            </w:r>
          </w:p>
        </w:tc>
        <w:tc>
          <w:tcPr>
            <w:tcW w:w="1079"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4"/>
              </w:rPr>
            </w:pPr>
            <w:r>
              <w:rPr>
                <w:sz w:val="14"/>
              </w:rPr>
              <w:t>10 265</w:t>
            </w:r>
          </w:p>
        </w:tc>
        <w:tc>
          <w:tcPr>
            <w:tcW w:w="1079"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187"/>
              <w:jc w:val="right"/>
              <w:rPr>
                <w:sz w:val="14"/>
              </w:rPr>
            </w:pPr>
            <w:r>
              <w:rPr>
                <w:sz w:val="14"/>
              </w:rPr>
              <w:t>10 593</w:t>
            </w:r>
          </w:p>
        </w:tc>
      </w:tr>
    </w:tbl>
    <w:p w:rsidR="00000000" w:rsidRDefault="00000000">
      <w:pPr>
        <w:pStyle w:val="SingleTxt"/>
        <w:spacing w:after="0" w:line="100" w:lineRule="exact"/>
        <w:ind w:left="1264" w:right="1264"/>
        <w:jc w:val="left"/>
        <w:rPr>
          <w:sz w:val="10"/>
        </w:rPr>
      </w:pPr>
    </w:p>
    <w:p w:rsidR="00000000" w:rsidRDefault="00000000">
      <w:pPr>
        <w:pStyle w:val="SingleTxt"/>
        <w:spacing w:after="0" w:line="10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Население и его структура в разбивке по провинциям</w:t>
      </w:r>
    </w:p>
    <w:p w:rsidR="00000000" w:rsidRDefault="00000000">
      <w:pPr>
        <w:pStyle w:val="SingleTxt"/>
        <w:spacing w:after="0"/>
        <w:jc w:val="left"/>
        <w:rPr>
          <w:sz w:val="10"/>
        </w:rPr>
      </w:pPr>
    </w:p>
    <w:tbl>
      <w:tblPr>
        <w:tblW w:w="0" w:type="auto"/>
        <w:tblInd w:w="126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79"/>
        <w:gridCol w:w="2268"/>
        <w:gridCol w:w="2979"/>
      </w:tblGrid>
      <w:tr w:rsidR="00000000">
        <w:tblPrEx>
          <w:tblCellMar>
            <w:top w:w="0" w:type="dxa"/>
            <w:left w:w="0" w:type="dxa"/>
            <w:bottom w:w="0" w:type="dxa"/>
            <w:right w:w="0" w:type="dxa"/>
          </w:tblCellMar>
        </w:tblPrEx>
        <w:trPr>
          <w:tblHeader/>
        </w:trPr>
        <w:tc>
          <w:tcPr>
            <w:tcW w:w="22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r>
              <w:rPr>
                <w:i/>
                <w:sz w:val="17"/>
              </w:rPr>
              <w:t>Провинция</w:t>
            </w:r>
          </w:p>
        </w:tc>
        <w:tc>
          <w:tcPr>
            <w:tcW w:w="22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Население (1 000)</w:t>
            </w:r>
          </w:p>
        </w:tc>
        <w:tc>
          <w:tcPr>
            <w:tcW w:w="29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В процентах от суммарных да</w:t>
            </w:r>
            <w:r>
              <w:rPr>
                <w:i/>
                <w:sz w:val="17"/>
              </w:rPr>
              <w:t>н</w:t>
            </w:r>
            <w:r>
              <w:rPr>
                <w:i/>
                <w:sz w:val="17"/>
              </w:rPr>
              <w:t>ных</w:t>
            </w:r>
          </w:p>
        </w:tc>
      </w:tr>
      <w:tr w:rsidR="00000000">
        <w:tblPrEx>
          <w:tblCellMar>
            <w:top w:w="0" w:type="dxa"/>
            <w:left w:w="0" w:type="dxa"/>
            <w:bottom w:w="0" w:type="dxa"/>
            <w:right w:w="0" w:type="dxa"/>
          </w:tblCellMar>
        </w:tblPrEx>
        <w:trPr>
          <w:trHeight w:hRule="exact" w:val="115"/>
          <w:tblHeader/>
        </w:trPr>
        <w:tc>
          <w:tcPr>
            <w:tcW w:w="22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2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9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город Пхеньян</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3 084,4</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Южный Пхёнан</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3 050,7</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Южный Хамгён</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2 929,8</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Северный Пхёнан</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2 437,0</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Северный Хамгён</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2 221,3</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Южный Хванхэ</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2 224,0</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Северный Хванхэ</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1 665,4</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Канвон</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1 406,1</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Яган</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1 239,2</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город Нампхо</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792,3</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Рянган</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686,9</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2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Кэсон</w:t>
            </w:r>
          </w:p>
        </w:tc>
        <w:tc>
          <w:tcPr>
            <w:tcW w:w="22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363,2</w:t>
            </w:r>
          </w:p>
        </w:tc>
        <w:tc>
          <w:tcPr>
            <w:tcW w:w="2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Население в городских и сельских районах (в процентах)</w:t>
      </w:r>
    </w:p>
    <w:p w:rsidR="00000000" w:rsidRDefault="00000000">
      <w:pPr>
        <w:pStyle w:val="SingleTxt"/>
        <w:spacing w:after="0"/>
        <w:jc w:val="left"/>
        <w:rPr>
          <w:sz w:val="10"/>
        </w:rPr>
      </w:pPr>
    </w:p>
    <w:tbl>
      <w:tblPr>
        <w:tblW w:w="0" w:type="auto"/>
        <w:tblInd w:w="126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3"/>
        <w:gridCol w:w="3763"/>
      </w:tblGrid>
      <w:tr w:rsidR="00000000">
        <w:tblPrEx>
          <w:tblCellMar>
            <w:top w:w="0" w:type="dxa"/>
            <w:left w:w="0" w:type="dxa"/>
            <w:bottom w:w="0" w:type="dxa"/>
            <w:right w:w="0" w:type="dxa"/>
          </w:tblCellMar>
        </w:tblPrEx>
        <w:trPr>
          <w:tblHeader/>
        </w:trPr>
        <w:tc>
          <w:tcPr>
            <w:tcW w:w="3763" w:type="dxa"/>
            <w:tcBorders>
              <w:top w:val="single" w:sz="4" w:space="0" w:color="auto"/>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r>
              <w:rPr>
                <w:i/>
                <w:sz w:val="17"/>
              </w:rPr>
              <w:t>Городские районы</w:t>
            </w:r>
          </w:p>
        </w:tc>
        <w:tc>
          <w:tcPr>
            <w:tcW w:w="3763" w:type="dxa"/>
            <w:tcBorders>
              <w:top w:val="single" w:sz="4" w:space="0" w:color="auto"/>
              <w:left w:val="nil"/>
              <w:bottom w:val="single" w:sz="12" w:space="0" w:color="auto"/>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Сельские районы</w:t>
            </w:r>
          </w:p>
        </w:tc>
      </w:tr>
      <w:tr w:rsidR="00000000">
        <w:tblPrEx>
          <w:tblCellMar>
            <w:top w:w="0" w:type="dxa"/>
            <w:left w:w="0" w:type="dxa"/>
            <w:bottom w:w="0" w:type="dxa"/>
            <w:right w:w="0" w:type="dxa"/>
          </w:tblCellMar>
        </w:tblPrEx>
        <w:trPr>
          <w:trHeight w:hRule="exact" w:val="115"/>
          <w:tblHeader/>
        </w:trPr>
        <w:tc>
          <w:tcPr>
            <w:tcW w:w="37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7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6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60,2</w:t>
            </w:r>
          </w:p>
        </w:tc>
        <w:tc>
          <w:tcPr>
            <w:tcW w:w="37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br w:type="page"/>
      </w:r>
    </w:p>
    <w:p w:rsidR="00000000" w:rsidRDefault="00000000">
      <w:pPr>
        <w:pStyle w:val="SingleTxt"/>
        <w:spacing w:after="0"/>
        <w:ind w:left="1264" w:right="1264"/>
        <w:jc w:val="left"/>
      </w:pPr>
      <w:r>
        <w:tab/>
        <w:t>Таблица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Домашние хозяйства</w:t>
      </w:r>
    </w:p>
    <w:p w:rsidR="00000000" w:rsidRDefault="00000000">
      <w:pPr>
        <w:pStyle w:val="SingleTxt"/>
        <w:spacing w:after="0"/>
        <w:jc w:val="left"/>
        <w:rPr>
          <w:sz w:val="10"/>
        </w:rPr>
      </w:pPr>
    </w:p>
    <w:tbl>
      <w:tblPr>
        <w:tblW w:w="0" w:type="auto"/>
        <w:tblInd w:w="126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3"/>
        <w:gridCol w:w="3763"/>
      </w:tblGrid>
      <w:tr w:rsidR="00000000">
        <w:tblPrEx>
          <w:tblCellMar>
            <w:top w:w="0" w:type="dxa"/>
            <w:left w:w="0" w:type="dxa"/>
            <w:bottom w:w="0" w:type="dxa"/>
            <w:right w:w="0" w:type="dxa"/>
          </w:tblCellMar>
        </w:tblPrEx>
        <w:trPr>
          <w:tblHeader/>
        </w:trPr>
        <w:tc>
          <w:tcPr>
            <w:tcW w:w="3763" w:type="dxa"/>
            <w:tcBorders>
              <w:top w:val="single" w:sz="4" w:space="0" w:color="auto"/>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r>
              <w:rPr>
                <w:i/>
                <w:sz w:val="17"/>
              </w:rPr>
              <w:t>Год</w:t>
            </w:r>
          </w:p>
        </w:tc>
        <w:tc>
          <w:tcPr>
            <w:tcW w:w="3763" w:type="dxa"/>
            <w:tcBorders>
              <w:top w:val="single" w:sz="4" w:space="0" w:color="auto"/>
              <w:left w:val="nil"/>
              <w:bottom w:val="single" w:sz="12" w:space="0" w:color="auto"/>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Количество домашних хозяйств (1 000)</w:t>
            </w:r>
          </w:p>
        </w:tc>
      </w:tr>
      <w:tr w:rsidR="00000000">
        <w:tblPrEx>
          <w:tblCellMar>
            <w:top w:w="0" w:type="dxa"/>
            <w:left w:w="0" w:type="dxa"/>
            <w:bottom w:w="0" w:type="dxa"/>
            <w:right w:w="0" w:type="dxa"/>
          </w:tblCellMar>
        </w:tblPrEx>
        <w:trPr>
          <w:trHeight w:hRule="exact" w:val="115"/>
          <w:tblHeader/>
        </w:trPr>
        <w:tc>
          <w:tcPr>
            <w:tcW w:w="37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763" w:type="dxa"/>
            <w:tcBorders>
              <w:top w:val="single" w:sz="12" w:space="0" w:color="auto"/>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6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3763" w:type="dxa"/>
            <w:tcBorders>
              <w:top w:val="nil"/>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4 813</w:t>
            </w:r>
          </w:p>
        </w:tc>
      </w:tr>
      <w:tr w:rsidR="00000000">
        <w:tblPrEx>
          <w:tblCellMar>
            <w:top w:w="0" w:type="dxa"/>
            <w:left w:w="0" w:type="dxa"/>
            <w:bottom w:w="0" w:type="dxa"/>
            <w:right w:w="0" w:type="dxa"/>
          </w:tblCellMar>
        </w:tblPrEx>
        <w:tc>
          <w:tcPr>
            <w:tcW w:w="376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3763" w:type="dxa"/>
            <w:tcBorders>
              <w:top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5 693</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мужчин и женщин, занятых в различных отраслях (в тысячах человек)</w:t>
      </w:r>
    </w:p>
    <w:p w:rsidR="00000000" w:rsidRDefault="00000000">
      <w:pPr>
        <w:pStyle w:val="SingleTxt"/>
        <w:spacing w:after="0"/>
        <w:jc w:val="left"/>
        <w:rPr>
          <w:sz w:val="10"/>
        </w:rPr>
      </w:pPr>
    </w:p>
    <w:tbl>
      <w:tblPr>
        <w:tblW w:w="0" w:type="auto"/>
        <w:tblInd w:w="1214" w:type="dxa"/>
        <w:tblBorders>
          <w:bottom w:val="single" w:sz="12" w:space="0" w:color="auto"/>
        </w:tblBorders>
        <w:tblLayout w:type="fixed"/>
        <w:tblCellMar>
          <w:left w:w="0" w:type="dxa"/>
          <w:right w:w="0" w:type="dxa"/>
        </w:tblCellMar>
        <w:tblLook w:val="0000" w:firstRow="0" w:lastRow="0" w:firstColumn="0" w:lastColumn="0" w:noHBand="0" w:noVBand="0"/>
      </w:tblPr>
      <w:tblGrid>
        <w:gridCol w:w="152"/>
        <w:gridCol w:w="918"/>
        <w:gridCol w:w="922"/>
        <w:gridCol w:w="867"/>
        <w:gridCol w:w="1126"/>
        <w:gridCol w:w="883"/>
        <w:gridCol w:w="858"/>
        <w:gridCol w:w="949"/>
        <w:gridCol w:w="851"/>
      </w:tblGrid>
      <w:tr w:rsidR="00000000">
        <w:tblPrEx>
          <w:tblCellMar>
            <w:top w:w="0" w:type="dxa"/>
            <w:left w:w="0" w:type="dxa"/>
            <w:bottom w:w="0" w:type="dxa"/>
            <w:right w:w="0" w:type="dxa"/>
          </w:tblCellMar>
        </w:tblPrEx>
        <w:trPr>
          <w:cantSplit/>
          <w:tblHeader/>
        </w:trPr>
        <w:tc>
          <w:tcPr>
            <w:tcW w:w="1070" w:type="dxa"/>
            <w:gridSpan w:val="2"/>
            <w:tcBorders>
              <w:top w:val="single" w:sz="4" w:space="0" w:color="auto"/>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Классиф</w:t>
            </w:r>
            <w:r>
              <w:rPr>
                <w:i/>
                <w:sz w:val="14"/>
              </w:rPr>
              <w:t>и</w:t>
            </w:r>
            <w:r>
              <w:rPr>
                <w:i/>
                <w:sz w:val="14"/>
              </w:rPr>
              <w:t>кация</w:t>
            </w:r>
          </w:p>
        </w:tc>
        <w:tc>
          <w:tcPr>
            <w:tcW w:w="92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Промышле</w:t>
            </w:r>
            <w:r>
              <w:rPr>
                <w:i/>
                <w:sz w:val="14"/>
              </w:rPr>
              <w:t>н</w:t>
            </w:r>
            <w:r>
              <w:rPr>
                <w:i/>
                <w:sz w:val="14"/>
              </w:rPr>
              <w:t>ность</w:t>
            </w:r>
          </w:p>
        </w:tc>
        <w:tc>
          <w:tcPr>
            <w:tcW w:w="867"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Сельское хозяйс</w:t>
            </w:r>
            <w:r>
              <w:rPr>
                <w:i/>
                <w:sz w:val="14"/>
              </w:rPr>
              <w:t>т</w:t>
            </w:r>
            <w:r>
              <w:rPr>
                <w:i/>
                <w:sz w:val="14"/>
              </w:rPr>
              <w:t>во</w:t>
            </w:r>
          </w:p>
        </w:tc>
        <w:tc>
          <w:tcPr>
            <w:tcW w:w="112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Строительство и геол</w:t>
            </w:r>
            <w:r>
              <w:rPr>
                <w:i/>
                <w:sz w:val="14"/>
              </w:rPr>
              <w:t>о</w:t>
            </w:r>
            <w:r>
              <w:rPr>
                <w:i/>
                <w:sz w:val="14"/>
              </w:rPr>
              <w:t>гия</w:t>
            </w:r>
          </w:p>
        </w:tc>
        <w:tc>
          <w:tcPr>
            <w:tcW w:w="883"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Транспорт и связь</w:t>
            </w:r>
          </w:p>
        </w:tc>
        <w:tc>
          <w:tcPr>
            <w:tcW w:w="858"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Торговля и заку</w:t>
            </w:r>
            <w:r>
              <w:rPr>
                <w:i/>
                <w:sz w:val="14"/>
              </w:rPr>
              <w:t>п</w:t>
            </w:r>
            <w:r>
              <w:rPr>
                <w:i/>
                <w:sz w:val="14"/>
              </w:rPr>
              <w:t>ки</w:t>
            </w:r>
          </w:p>
        </w:tc>
        <w:tc>
          <w:tcPr>
            <w:tcW w:w="949"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Образование, культура и обществе</w:t>
            </w:r>
            <w:r>
              <w:rPr>
                <w:i/>
                <w:sz w:val="14"/>
              </w:rPr>
              <w:t>н</w:t>
            </w:r>
            <w:r>
              <w:rPr>
                <w:i/>
                <w:sz w:val="14"/>
              </w:rPr>
              <w:t>ное здрав</w:t>
            </w:r>
            <w:r>
              <w:rPr>
                <w:i/>
                <w:sz w:val="14"/>
              </w:rPr>
              <w:t>о</w:t>
            </w:r>
            <w:r>
              <w:rPr>
                <w:i/>
                <w:sz w:val="14"/>
              </w:rPr>
              <w:t>охран</w:t>
            </w:r>
            <w:r>
              <w:rPr>
                <w:i/>
                <w:sz w:val="14"/>
              </w:rPr>
              <w:t>е</w:t>
            </w:r>
            <w:r>
              <w:rPr>
                <w:i/>
                <w:sz w:val="14"/>
              </w:rPr>
              <w:t>ние</w:t>
            </w:r>
          </w:p>
        </w:tc>
        <w:tc>
          <w:tcPr>
            <w:tcW w:w="851" w:type="dxa"/>
            <w:tcBorders>
              <w:top w:val="single" w:sz="4" w:space="0" w:color="auto"/>
              <w:left w:val="nil"/>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Землеус</w:t>
            </w:r>
            <w:r>
              <w:rPr>
                <w:i/>
                <w:sz w:val="14"/>
              </w:rPr>
              <w:t>т</w:t>
            </w:r>
            <w:r>
              <w:rPr>
                <w:i/>
                <w:sz w:val="14"/>
              </w:rPr>
              <w:t>ройство и городское управл</w:t>
            </w:r>
            <w:r>
              <w:rPr>
                <w:i/>
                <w:sz w:val="14"/>
              </w:rPr>
              <w:t>е</w:t>
            </w:r>
            <w:r>
              <w:rPr>
                <w:i/>
                <w:sz w:val="14"/>
              </w:rPr>
              <w:t xml:space="preserve">ние </w:t>
            </w:r>
          </w:p>
        </w:tc>
      </w:tr>
      <w:tr w:rsidR="00000000">
        <w:tblPrEx>
          <w:tblCellMar>
            <w:top w:w="0" w:type="dxa"/>
            <w:left w:w="0" w:type="dxa"/>
            <w:bottom w:w="0" w:type="dxa"/>
            <w:right w:w="0" w:type="dxa"/>
          </w:tblCellMar>
        </w:tblPrEx>
        <w:trPr>
          <w:cantSplit/>
          <w:trHeight w:hRule="exact" w:val="115"/>
          <w:tblHeader/>
        </w:trPr>
        <w:tc>
          <w:tcPr>
            <w:tcW w:w="15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rPr>
          <w:cantSplit/>
          <w:trHeight w:val="455"/>
        </w:trPr>
        <w:tc>
          <w:tcPr>
            <w:tcW w:w="152" w:type="dxa"/>
            <w:vMerge w:val="restart"/>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918" w:type="dxa"/>
            <w:vAlign w:val="center"/>
          </w:tcPr>
          <w:p w:rsidR="00000000" w:rsidRDefault="00000000">
            <w:pPr>
              <w:tabs>
                <w:tab w:val="left" w:pos="288"/>
                <w:tab w:val="left" w:pos="576"/>
                <w:tab w:val="left" w:pos="864"/>
                <w:tab w:val="left" w:pos="1152"/>
              </w:tabs>
              <w:spacing w:before="40" w:after="40" w:line="160" w:lineRule="exact"/>
              <w:ind w:right="40"/>
              <w:rPr>
                <w:sz w:val="17"/>
              </w:rPr>
            </w:pPr>
            <w:r>
              <w:rPr>
                <w:sz w:val="17"/>
              </w:rPr>
              <w:t>Мужчины</w:t>
            </w:r>
          </w:p>
        </w:tc>
        <w:tc>
          <w:tcPr>
            <w:tcW w:w="922"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2 001</w:t>
            </w:r>
          </w:p>
        </w:tc>
        <w:tc>
          <w:tcPr>
            <w:tcW w:w="867"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1 751</w:t>
            </w:r>
          </w:p>
        </w:tc>
        <w:tc>
          <w:tcPr>
            <w:tcW w:w="1126"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350</w:t>
            </w:r>
          </w:p>
        </w:tc>
        <w:tc>
          <w:tcPr>
            <w:tcW w:w="883"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294</w:t>
            </w:r>
          </w:p>
        </w:tc>
        <w:tc>
          <w:tcPr>
            <w:tcW w:w="858"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161</w:t>
            </w:r>
          </w:p>
        </w:tc>
        <w:tc>
          <w:tcPr>
            <w:tcW w:w="949"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348</w:t>
            </w:r>
          </w:p>
        </w:tc>
        <w:tc>
          <w:tcPr>
            <w:tcW w:w="851"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157</w:t>
            </w:r>
          </w:p>
        </w:tc>
      </w:tr>
      <w:tr w:rsidR="00000000">
        <w:tblPrEx>
          <w:tblCellMar>
            <w:top w:w="0" w:type="dxa"/>
            <w:left w:w="0" w:type="dxa"/>
            <w:bottom w:w="0" w:type="dxa"/>
            <w:right w:w="0" w:type="dxa"/>
          </w:tblCellMar>
        </w:tblPrEx>
        <w:trPr>
          <w:cantSplit/>
          <w:trHeight w:val="455"/>
        </w:trPr>
        <w:tc>
          <w:tcPr>
            <w:tcW w:w="152"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8" w:type="dxa"/>
            <w:vAlign w:val="center"/>
          </w:tcPr>
          <w:p w:rsidR="00000000" w:rsidRDefault="00000000">
            <w:pPr>
              <w:tabs>
                <w:tab w:val="left" w:pos="288"/>
                <w:tab w:val="left" w:pos="576"/>
                <w:tab w:val="left" w:pos="864"/>
                <w:tab w:val="left" w:pos="1152"/>
              </w:tabs>
              <w:spacing w:before="40" w:after="40" w:line="160" w:lineRule="exact"/>
              <w:ind w:right="40"/>
              <w:rPr>
                <w:sz w:val="17"/>
              </w:rPr>
            </w:pPr>
            <w:r>
              <w:rPr>
                <w:sz w:val="17"/>
              </w:rPr>
              <w:t>Женщины</w:t>
            </w:r>
          </w:p>
        </w:tc>
        <w:tc>
          <w:tcPr>
            <w:tcW w:w="922"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2 283</w:t>
            </w:r>
          </w:p>
        </w:tc>
        <w:tc>
          <w:tcPr>
            <w:tcW w:w="867"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1 703</w:t>
            </w:r>
          </w:p>
        </w:tc>
        <w:tc>
          <w:tcPr>
            <w:tcW w:w="1126"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110</w:t>
            </w:r>
          </w:p>
        </w:tc>
        <w:tc>
          <w:tcPr>
            <w:tcW w:w="883"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121</w:t>
            </w:r>
          </w:p>
        </w:tc>
        <w:tc>
          <w:tcPr>
            <w:tcW w:w="858"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353</w:t>
            </w:r>
          </w:p>
        </w:tc>
        <w:tc>
          <w:tcPr>
            <w:tcW w:w="949"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515</w:t>
            </w:r>
          </w:p>
        </w:tc>
        <w:tc>
          <w:tcPr>
            <w:tcW w:w="851"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101</w:t>
            </w:r>
          </w:p>
        </w:tc>
      </w:tr>
      <w:tr w:rsidR="00000000">
        <w:tblPrEx>
          <w:tblCellMar>
            <w:top w:w="0" w:type="dxa"/>
            <w:left w:w="0" w:type="dxa"/>
            <w:bottom w:w="0" w:type="dxa"/>
            <w:right w:w="0" w:type="dxa"/>
          </w:tblCellMar>
        </w:tblPrEx>
        <w:trPr>
          <w:cantSplit/>
          <w:trHeight w:val="455"/>
        </w:trPr>
        <w:tc>
          <w:tcPr>
            <w:tcW w:w="152" w:type="dxa"/>
            <w:vMerge w:val="restart"/>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18" w:type="dxa"/>
            <w:vAlign w:val="center"/>
          </w:tcPr>
          <w:p w:rsidR="00000000" w:rsidRDefault="00000000">
            <w:pPr>
              <w:tabs>
                <w:tab w:val="left" w:pos="288"/>
                <w:tab w:val="left" w:pos="576"/>
                <w:tab w:val="left" w:pos="864"/>
                <w:tab w:val="left" w:pos="1152"/>
              </w:tabs>
              <w:spacing w:before="40" w:after="40" w:line="160" w:lineRule="exact"/>
              <w:ind w:right="40"/>
              <w:rPr>
                <w:sz w:val="17"/>
              </w:rPr>
            </w:pPr>
            <w:r>
              <w:rPr>
                <w:sz w:val="17"/>
              </w:rPr>
              <w:t>Мужчины</w:t>
            </w:r>
          </w:p>
        </w:tc>
        <w:tc>
          <w:tcPr>
            <w:tcW w:w="922"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2 063</w:t>
            </w:r>
          </w:p>
        </w:tc>
        <w:tc>
          <w:tcPr>
            <w:tcW w:w="867"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1 806</w:t>
            </w:r>
          </w:p>
        </w:tc>
        <w:tc>
          <w:tcPr>
            <w:tcW w:w="1126"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367</w:t>
            </w:r>
          </w:p>
        </w:tc>
        <w:tc>
          <w:tcPr>
            <w:tcW w:w="883"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310</w:t>
            </w:r>
          </w:p>
        </w:tc>
        <w:tc>
          <w:tcPr>
            <w:tcW w:w="858"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169</w:t>
            </w:r>
          </w:p>
        </w:tc>
        <w:tc>
          <w:tcPr>
            <w:tcW w:w="949"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356</w:t>
            </w:r>
          </w:p>
        </w:tc>
        <w:tc>
          <w:tcPr>
            <w:tcW w:w="851"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161</w:t>
            </w:r>
          </w:p>
        </w:tc>
      </w:tr>
      <w:tr w:rsidR="00000000">
        <w:tblPrEx>
          <w:tblCellMar>
            <w:top w:w="0" w:type="dxa"/>
            <w:left w:w="0" w:type="dxa"/>
            <w:bottom w:w="0" w:type="dxa"/>
            <w:right w:w="0" w:type="dxa"/>
          </w:tblCellMar>
        </w:tblPrEx>
        <w:trPr>
          <w:cantSplit/>
          <w:trHeight w:val="455"/>
        </w:trPr>
        <w:tc>
          <w:tcPr>
            <w:tcW w:w="152" w:type="dxa"/>
            <w:vMerge/>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8" w:type="dxa"/>
            <w:vAlign w:val="center"/>
          </w:tcPr>
          <w:p w:rsidR="00000000" w:rsidRDefault="00000000">
            <w:pPr>
              <w:tabs>
                <w:tab w:val="left" w:pos="288"/>
                <w:tab w:val="left" w:pos="576"/>
                <w:tab w:val="left" w:pos="864"/>
                <w:tab w:val="left" w:pos="1152"/>
              </w:tabs>
              <w:spacing w:before="40" w:after="40" w:line="160" w:lineRule="exact"/>
              <w:ind w:right="40"/>
              <w:rPr>
                <w:sz w:val="17"/>
              </w:rPr>
            </w:pPr>
            <w:r>
              <w:rPr>
                <w:sz w:val="17"/>
              </w:rPr>
              <w:t>Женщины</w:t>
            </w:r>
          </w:p>
        </w:tc>
        <w:tc>
          <w:tcPr>
            <w:tcW w:w="922"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2 347</w:t>
            </w:r>
          </w:p>
        </w:tc>
        <w:tc>
          <w:tcPr>
            <w:tcW w:w="867"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1 761</w:t>
            </w:r>
          </w:p>
        </w:tc>
        <w:tc>
          <w:tcPr>
            <w:tcW w:w="1126"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115</w:t>
            </w:r>
          </w:p>
        </w:tc>
        <w:tc>
          <w:tcPr>
            <w:tcW w:w="883"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124</w:t>
            </w:r>
          </w:p>
        </w:tc>
        <w:tc>
          <w:tcPr>
            <w:tcW w:w="858"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360</w:t>
            </w:r>
          </w:p>
        </w:tc>
        <w:tc>
          <w:tcPr>
            <w:tcW w:w="949"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530</w:t>
            </w:r>
          </w:p>
        </w:tc>
        <w:tc>
          <w:tcPr>
            <w:tcW w:w="851" w:type="dxa"/>
            <w:vAlign w:val="center"/>
          </w:tcPr>
          <w:p w:rsidR="00000000" w:rsidRDefault="00000000">
            <w:pPr>
              <w:tabs>
                <w:tab w:val="left" w:pos="288"/>
                <w:tab w:val="left" w:pos="576"/>
                <w:tab w:val="left" w:pos="864"/>
                <w:tab w:val="left" w:pos="1152"/>
              </w:tabs>
              <w:spacing w:before="40" w:after="40" w:line="160" w:lineRule="exact"/>
              <w:ind w:right="40"/>
              <w:jc w:val="right"/>
              <w:rPr>
                <w:sz w:val="17"/>
              </w:rPr>
            </w:pPr>
            <w:r>
              <w:rPr>
                <w:sz w:val="17"/>
              </w:rPr>
              <w:t>104</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Средняя продолжительность жизни</w:t>
      </w:r>
    </w:p>
    <w:p w:rsidR="00000000" w:rsidRDefault="00000000">
      <w:pPr>
        <w:pStyle w:val="SingleTxt"/>
        <w:spacing w:after="0"/>
        <w:jc w:val="lef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80"/>
        <w:gridCol w:w="1880"/>
        <w:gridCol w:w="1880"/>
        <w:gridCol w:w="1881"/>
      </w:tblGrid>
      <w:tr w:rsidR="00000000">
        <w:tblPrEx>
          <w:tblCellMar>
            <w:top w:w="0" w:type="dxa"/>
            <w:left w:w="0" w:type="dxa"/>
            <w:bottom w:w="0" w:type="dxa"/>
            <w:right w:w="0" w:type="dxa"/>
          </w:tblCellMar>
        </w:tblPrEx>
        <w:trPr>
          <w:tblHeader/>
        </w:trPr>
        <w:tc>
          <w:tcPr>
            <w:tcW w:w="188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r>
              <w:rPr>
                <w:i/>
                <w:sz w:val="17"/>
              </w:rPr>
              <w:t>Год</w:t>
            </w:r>
          </w:p>
        </w:tc>
        <w:tc>
          <w:tcPr>
            <w:tcW w:w="188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Средняя продолж</w:t>
            </w:r>
            <w:r>
              <w:rPr>
                <w:i/>
                <w:sz w:val="17"/>
              </w:rPr>
              <w:t>и</w:t>
            </w:r>
            <w:r>
              <w:rPr>
                <w:i/>
                <w:sz w:val="17"/>
              </w:rPr>
              <w:t>тельность жизни</w:t>
            </w:r>
          </w:p>
        </w:tc>
        <w:tc>
          <w:tcPr>
            <w:tcW w:w="188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Мужчины</w:t>
            </w:r>
          </w:p>
        </w:tc>
        <w:tc>
          <w:tcPr>
            <w:tcW w:w="1881"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Женщины</w:t>
            </w:r>
          </w:p>
        </w:tc>
      </w:tr>
      <w:tr w:rsidR="00000000">
        <w:tblPrEx>
          <w:tblCellMar>
            <w:top w:w="0" w:type="dxa"/>
            <w:left w:w="0" w:type="dxa"/>
            <w:bottom w:w="0" w:type="dxa"/>
            <w:right w:w="0" w:type="dxa"/>
          </w:tblCellMar>
        </w:tblPrEx>
        <w:trPr>
          <w:trHeight w:hRule="exact" w:val="115"/>
          <w:tblHeader/>
        </w:trPr>
        <w:tc>
          <w:tcPr>
            <w:tcW w:w="188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8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8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81"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1936-1940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1957</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1964</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1969</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1972</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r>
      <w:tr w:rsidR="00000000">
        <w:tblPrEx>
          <w:tblCellMar>
            <w:top w:w="0" w:type="dxa"/>
            <w:left w:w="0" w:type="dxa"/>
            <w:bottom w:w="0" w:type="dxa"/>
            <w:right w:w="0" w:type="dxa"/>
          </w:tblCellMar>
        </w:tblPrEx>
        <w:tc>
          <w:tcPr>
            <w:tcW w:w="188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8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67,13</w:t>
            </w:r>
          </w:p>
        </w:tc>
        <w:tc>
          <w:tcPr>
            <w:tcW w:w="188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63,04</w:t>
            </w:r>
          </w:p>
        </w:tc>
        <w:tc>
          <w:tcPr>
            <w:tcW w:w="1881"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70,94</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r>
        <w:rPr>
          <w:sz w:val="10"/>
        </w:rPr>
        <w:br w:type="page"/>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Основные показатели в области здравоохранения (в промилле)</w:t>
      </w:r>
    </w:p>
    <w:p w:rsidR="00000000" w:rsidRDefault="00000000">
      <w:pPr>
        <w:pStyle w:val="SingleTxt"/>
        <w:spacing w:after="0"/>
        <w:jc w:val="lef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80"/>
        <w:gridCol w:w="1880"/>
        <w:gridCol w:w="1880"/>
        <w:gridCol w:w="1881"/>
      </w:tblGrid>
      <w:tr w:rsidR="00000000">
        <w:tblPrEx>
          <w:tblCellMar>
            <w:top w:w="0" w:type="dxa"/>
            <w:left w:w="0" w:type="dxa"/>
            <w:bottom w:w="0" w:type="dxa"/>
            <w:right w:w="0" w:type="dxa"/>
          </w:tblCellMar>
        </w:tblPrEx>
        <w:trPr>
          <w:tblHeader/>
        </w:trPr>
        <w:tc>
          <w:tcPr>
            <w:tcW w:w="188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r>
              <w:rPr>
                <w:i/>
                <w:sz w:val="17"/>
              </w:rPr>
              <w:t>Год</w:t>
            </w:r>
          </w:p>
        </w:tc>
        <w:tc>
          <w:tcPr>
            <w:tcW w:w="188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Уровень рождаемости</w:t>
            </w:r>
          </w:p>
        </w:tc>
        <w:tc>
          <w:tcPr>
            <w:tcW w:w="188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Смертность</w:t>
            </w:r>
          </w:p>
        </w:tc>
        <w:tc>
          <w:tcPr>
            <w:tcW w:w="1881"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Детская смер</w:t>
            </w:r>
            <w:r>
              <w:rPr>
                <w:i/>
                <w:sz w:val="17"/>
              </w:rPr>
              <w:t>т</w:t>
            </w:r>
            <w:r>
              <w:rPr>
                <w:i/>
                <w:sz w:val="17"/>
              </w:rPr>
              <w:t>ность</w:t>
            </w:r>
          </w:p>
        </w:tc>
      </w:tr>
      <w:tr w:rsidR="00000000">
        <w:tblPrEx>
          <w:tblCellMar>
            <w:top w:w="0" w:type="dxa"/>
            <w:left w:w="0" w:type="dxa"/>
            <w:bottom w:w="0" w:type="dxa"/>
            <w:right w:w="0" w:type="dxa"/>
          </w:tblCellMar>
        </w:tblPrEx>
        <w:trPr>
          <w:trHeight w:hRule="exact" w:val="115"/>
          <w:tblHeader/>
        </w:trPr>
        <w:tc>
          <w:tcPr>
            <w:tcW w:w="188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8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80"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81"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1960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880"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88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188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8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188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881"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техников и специалистов</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763"/>
        <w:gridCol w:w="3763"/>
      </w:tblGrid>
      <w:tr w:rsidR="00000000">
        <w:tblPrEx>
          <w:tblCellMar>
            <w:top w:w="0" w:type="dxa"/>
            <w:left w:w="0" w:type="dxa"/>
            <w:bottom w:w="0" w:type="dxa"/>
            <w:right w:w="0" w:type="dxa"/>
          </w:tblCellMar>
        </w:tblPrEx>
        <w:trPr>
          <w:tblHeader/>
        </w:trPr>
        <w:tc>
          <w:tcPr>
            <w:tcW w:w="3763"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r>
              <w:rPr>
                <w:i/>
                <w:sz w:val="17"/>
              </w:rPr>
              <w:t>Год</w:t>
            </w:r>
          </w:p>
        </w:tc>
        <w:tc>
          <w:tcPr>
            <w:tcW w:w="3763"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Количество (в тысячах человек)</w:t>
            </w:r>
          </w:p>
        </w:tc>
      </w:tr>
      <w:tr w:rsidR="00000000">
        <w:tblPrEx>
          <w:tblCellMar>
            <w:top w:w="0" w:type="dxa"/>
            <w:left w:w="0" w:type="dxa"/>
            <w:bottom w:w="0" w:type="dxa"/>
            <w:right w:w="0" w:type="dxa"/>
          </w:tblCellMar>
        </w:tblPrEx>
        <w:trPr>
          <w:trHeight w:hRule="exact" w:val="115"/>
          <w:tblHeader/>
        </w:trPr>
        <w:tc>
          <w:tcPr>
            <w:tcW w:w="3763"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763"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63"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3763"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1 730</w:t>
            </w:r>
          </w:p>
        </w:tc>
      </w:tr>
      <w:tr w:rsidR="00000000">
        <w:tblPrEx>
          <w:tblCellMar>
            <w:top w:w="0" w:type="dxa"/>
            <w:left w:w="0" w:type="dxa"/>
            <w:bottom w:w="0" w:type="dxa"/>
            <w:right w:w="0" w:type="dxa"/>
          </w:tblCellMar>
        </w:tblPrEx>
        <w:tc>
          <w:tcPr>
            <w:tcW w:w="3763"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3763"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1 895</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врачей</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31"/>
        <w:gridCol w:w="3195"/>
      </w:tblGrid>
      <w:tr w:rsidR="00000000">
        <w:tblPrEx>
          <w:tblCellMar>
            <w:top w:w="0" w:type="dxa"/>
            <w:left w:w="0" w:type="dxa"/>
            <w:bottom w:w="0" w:type="dxa"/>
            <w:right w:w="0" w:type="dxa"/>
          </w:tblCellMar>
        </w:tblPrEx>
        <w:trPr>
          <w:tblHeader/>
        </w:trPr>
        <w:tc>
          <w:tcPr>
            <w:tcW w:w="4331"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r>
              <w:rPr>
                <w:i/>
                <w:sz w:val="17"/>
              </w:rPr>
              <w:t>Год</w:t>
            </w:r>
          </w:p>
        </w:tc>
        <w:tc>
          <w:tcPr>
            <w:tcW w:w="3195"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Количество врачей на 10 000 человек</w:t>
            </w:r>
          </w:p>
        </w:tc>
      </w:tr>
      <w:tr w:rsidR="00000000">
        <w:tblPrEx>
          <w:tblCellMar>
            <w:top w:w="0" w:type="dxa"/>
            <w:left w:w="0" w:type="dxa"/>
            <w:bottom w:w="0" w:type="dxa"/>
            <w:right w:w="0" w:type="dxa"/>
          </w:tblCellMar>
        </w:tblPrEx>
        <w:trPr>
          <w:trHeight w:hRule="exact" w:val="115"/>
          <w:tblHeader/>
        </w:trPr>
        <w:tc>
          <w:tcPr>
            <w:tcW w:w="4331"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195"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433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3195"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4331"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3195"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Внешняя задолженность, безработица и уровень неграмотности среди взрослого населения</w:t>
      </w:r>
    </w:p>
    <w:p w:rsidR="00000000" w:rsidRDefault="00000000">
      <w:pPr>
        <w:pStyle w:val="SingleTxt"/>
        <w:spacing w:after="0"/>
        <w:jc w:val="left"/>
        <w:rPr>
          <w:sz w:val="10"/>
        </w:rPr>
      </w:pPr>
    </w:p>
    <w:tbl>
      <w:tblPr>
        <w:tblW w:w="0" w:type="auto"/>
        <w:tblInd w:w="129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94"/>
        <w:gridCol w:w="2069"/>
        <w:gridCol w:w="1622"/>
        <w:gridCol w:w="2141"/>
      </w:tblGrid>
      <w:tr w:rsidR="00000000">
        <w:tblPrEx>
          <w:tblCellMar>
            <w:top w:w="0" w:type="dxa"/>
            <w:left w:w="0" w:type="dxa"/>
            <w:bottom w:w="0" w:type="dxa"/>
            <w:right w:w="0" w:type="dxa"/>
          </w:tblCellMar>
        </w:tblPrEx>
        <w:trPr>
          <w:tblHeader/>
        </w:trPr>
        <w:tc>
          <w:tcPr>
            <w:tcW w:w="1694"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r>
              <w:rPr>
                <w:i/>
                <w:sz w:val="17"/>
              </w:rPr>
              <w:t>Год</w:t>
            </w:r>
          </w:p>
        </w:tc>
        <w:tc>
          <w:tcPr>
            <w:tcW w:w="2069"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Внешняя задолженность (в млн. долл. США)</w:t>
            </w:r>
          </w:p>
        </w:tc>
        <w:tc>
          <w:tcPr>
            <w:tcW w:w="1622"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Безработица</w:t>
            </w:r>
          </w:p>
        </w:tc>
        <w:tc>
          <w:tcPr>
            <w:tcW w:w="2141"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jc w:val="right"/>
              <w:rPr>
                <w:i/>
                <w:sz w:val="17"/>
              </w:rPr>
            </w:pPr>
            <w:r>
              <w:rPr>
                <w:i/>
                <w:sz w:val="17"/>
              </w:rPr>
              <w:t>Уровень неграмотности среди взрослого насел</w:t>
            </w:r>
            <w:r>
              <w:rPr>
                <w:i/>
                <w:sz w:val="17"/>
              </w:rPr>
              <w:t>е</w:t>
            </w:r>
            <w:r>
              <w:rPr>
                <w:i/>
                <w:sz w:val="17"/>
              </w:rPr>
              <w:t>ния</w:t>
            </w:r>
          </w:p>
        </w:tc>
      </w:tr>
      <w:tr w:rsidR="00000000">
        <w:tblPrEx>
          <w:tblCellMar>
            <w:top w:w="0" w:type="dxa"/>
            <w:left w:w="0" w:type="dxa"/>
            <w:bottom w:w="0" w:type="dxa"/>
            <w:right w:w="0" w:type="dxa"/>
          </w:tblCellMar>
        </w:tblPrEx>
        <w:trPr>
          <w:trHeight w:hRule="exact" w:val="115"/>
          <w:tblHeader/>
        </w:trPr>
        <w:tc>
          <w:tcPr>
            <w:tcW w:w="1694"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69"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41"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1694"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06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4 430</w:t>
            </w:r>
          </w:p>
        </w:tc>
        <w:tc>
          <w:tcPr>
            <w:tcW w:w="162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141"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694"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069"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4 701</w:t>
            </w:r>
          </w:p>
        </w:tc>
        <w:tc>
          <w:tcPr>
            <w:tcW w:w="162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141"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r>
        <w:rPr>
          <w:sz w:val="10"/>
        </w:rPr>
        <w:br w:type="page"/>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Медицинское обслуживание женщин в предродовой период (2000)</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4"/>
        <w:gridCol w:w="992"/>
        <w:gridCol w:w="886"/>
        <w:gridCol w:w="886"/>
        <w:gridCol w:w="886"/>
        <w:gridCol w:w="886"/>
        <w:gridCol w:w="1129"/>
        <w:gridCol w:w="997"/>
      </w:tblGrid>
      <w:tr w:rsidR="00000000">
        <w:tblPrEx>
          <w:tblCellMar>
            <w:top w:w="0" w:type="dxa"/>
            <w:left w:w="0" w:type="dxa"/>
            <w:bottom w:w="0" w:type="dxa"/>
            <w:right w:w="0" w:type="dxa"/>
          </w:tblCellMar>
        </w:tblPrEx>
        <w:trPr>
          <w:cantSplit/>
          <w:tblHeader/>
        </w:trPr>
        <w:tc>
          <w:tcPr>
            <w:tcW w:w="864" w:type="dxa"/>
            <w:vMerge w:val="restart"/>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Районы</w:t>
            </w:r>
          </w:p>
        </w:tc>
        <w:tc>
          <w:tcPr>
            <w:tcW w:w="4536" w:type="dxa"/>
            <w:gridSpan w:val="5"/>
            <w:tcBorders>
              <w:left w:val="nil"/>
              <w:bottom w:val="single" w:sz="4"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center"/>
              <w:rPr>
                <w:i/>
                <w:sz w:val="14"/>
              </w:rPr>
            </w:pPr>
            <w:r>
              <w:rPr>
                <w:i/>
                <w:sz w:val="14"/>
              </w:rPr>
              <w:t>Лицо, осуществляющее патронаж беременных</w:t>
            </w:r>
          </w:p>
        </w:tc>
        <w:tc>
          <w:tcPr>
            <w:tcW w:w="1129" w:type="dxa"/>
            <w:vMerge w:val="restart"/>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Помощь, оказ</w:t>
            </w:r>
            <w:r>
              <w:rPr>
                <w:i/>
                <w:sz w:val="14"/>
              </w:rPr>
              <w:t>ы</w:t>
            </w:r>
            <w:r>
              <w:rPr>
                <w:i/>
                <w:sz w:val="14"/>
              </w:rPr>
              <w:t>ваемая мед</w:t>
            </w:r>
            <w:r>
              <w:rPr>
                <w:i/>
                <w:sz w:val="14"/>
              </w:rPr>
              <w:t>и</w:t>
            </w:r>
            <w:r>
              <w:rPr>
                <w:i/>
                <w:sz w:val="14"/>
              </w:rPr>
              <w:t>цинским рабо</w:t>
            </w:r>
            <w:r>
              <w:rPr>
                <w:i/>
                <w:sz w:val="14"/>
              </w:rPr>
              <w:t>т</w:t>
            </w:r>
            <w:r>
              <w:rPr>
                <w:i/>
                <w:sz w:val="14"/>
              </w:rPr>
              <w:t>н</w:t>
            </w:r>
            <w:r>
              <w:rPr>
                <w:i/>
                <w:sz w:val="14"/>
              </w:rPr>
              <w:t>и</w:t>
            </w:r>
            <w:r>
              <w:rPr>
                <w:i/>
                <w:sz w:val="14"/>
              </w:rPr>
              <w:t>ком</w:t>
            </w:r>
          </w:p>
        </w:tc>
        <w:tc>
          <w:tcPr>
            <w:tcW w:w="997" w:type="dxa"/>
            <w:vMerge w:val="restart"/>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Количество обследова</w:t>
            </w:r>
            <w:r>
              <w:rPr>
                <w:i/>
                <w:sz w:val="14"/>
              </w:rPr>
              <w:t>н</w:t>
            </w:r>
            <w:r>
              <w:rPr>
                <w:i/>
                <w:sz w:val="14"/>
              </w:rPr>
              <w:t>ных же</w:t>
            </w:r>
            <w:r>
              <w:rPr>
                <w:i/>
                <w:sz w:val="14"/>
              </w:rPr>
              <w:t>н</w:t>
            </w:r>
            <w:r>
              <w:rPr>
                <w:i/>
                <w:sz w:val="14"/>
              </w:rPr>
              <w:t>щин</w:t>
            </w:r>
          </w:p>
        </w:tc>
      </w:tr>
      <w:tr w:rsidR="00000000">
        <w:tblPrEx>
          <w:tblCellMar>
            <w:top w:w="0" w:type="dxa"/>
            <w:left w:w="0" w:type="dxa"/>
            <w:bottom w:w="0" w:type="dxa"/>
            <w:right w:w="0" w:type="dxa"/>
          </w:tblCellMar>
        </w:tblPrEx>
        <w:trPr>
          <w:cantSplit/>
          <w:tblHeader/>
        </w:trPr>
        <w:tc>
          <w:tcPr>
            <w:tcW w:w="864" w:type="dxa"/>
            <w:vMerge/>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p>
        </w:tc>
        <w:tc>
          <w:tcPr>
            <w:tcW w:w="99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Патронаж отсутс</w:t>
            </w:r>
            <w:r>
              <w:rPr>
                <w:i/>
                <w:sz w:val="14"/>
              </w:rPr>
              <w:t>т</w:t>
            </w:r>
            <w:r>
              <w:rPr>
                <w:i/>
                <w:sz w:val="14"/>
              </w:rPr>
              <w:t>вует</w:t>
            </w:r>
          </w:p>
        </w:tc>
        <w:tc>
          <w:tcPr>
            <w:tcW w:w="88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Врач</w:t>
            </w:r>
          </w:p>
        </w:tc>
        <w:tc>
          <w:tcPr>
            <w:tcW w:w="88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Медсестра</w:t>
            </w:r>
          </w:p>
        </w:tc>
        <w:tc>
          <w:tcPr>
            <w:tcW w:w="88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Акушерка</w:t>
            </w:r>
          </w:p>
        </w:tc>
        <w:tc>
          <w:tcPr>
            <w:tcW w:w="88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Прочее</w:t>
            </w:r>
          </w:p>
        </w:tc>
        <w:tc>
          <w:tcPr>
            <w:tcW w:w="1129" w:type="dxa"/>
            <w:vMerge/>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rPr>
                <w:i/>
                <w:sz w:val="14"/>
              </w:rPr>
            </w:pPr>
          </w:p>
        </w:tc>
        <w:tc>
          <w:tcPr>
            <w:tcW w:w="997" w:type="dxa"/>
            <w:vMerge/>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rPr>
                <w:i/>
                <w:sz w:val="14"/>
              </w:rPr>
            </w:pPr>
          </w:p>
        </w:tc>
      </w:tr>
      <w:tr w:rsidR="00000000">
        <w:tblPrEx>
          <w:tblCellMar>
            <w:top w:w="0" w:type="dxa"/>
            <w:left w:w="0" w:type="dxa"/>
            <w:bottom w:w="0" w:type="dxa"/>
            <w:right w:w="0" w:type="dxa"/>
          </w:tblCellMar>
        </w:tblPrEx>
        <w:trPr>
          <w:cantSplit/>
          <w:trHeight w:hRule="exact" w:val="115"/>
          <w:tblHeader/>
        </w:trPr>
        <w:tc>
          <w:tcPr>
            <w:tcW w:w="864"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9"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160" w:lineRule="exact"/>
              <w:ind w:right="40"/>
              <w:rPr>
                <w:sz w:val="17"/>
              </w:rPr>
            </w:pPr>
          </w:p>
        </w:tc>
        <w:tc>
          <w:tcPr>
            <w:tcW w:w="997"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160" w:lineRule="exact"/>
              <w:ind w:right="40"/>
              <w:rPr>
                <w:sz w:val="17"/>
              </w:rPr>
            </w:pPr>
          </w:p>
        </w:tc>
      </w:tr>
      <w:tr w:rsidR="00000000">
        <w:tblPrEx>
          <w:tblCellMar>
            <w:top w:w="0" w:type="dxa"/>
            <w:left w:w="0" w:type="dxa"/>
            <w:bottom w:w="0" w:type="dxa"/>
            <w:right w:w="0" w:type="dxa"/>
          </w:tblCellMar>
        </w:tblPrEx>
        <w:trPr>
          <w:cantSplit/>
        </w:trPr>
        <w:tc>
          <w:tcPr>
            <w:tcW w:w="864"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Городские</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12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99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r>
      <w:tr w:rsidR="00000000">
        <w:tblPrEx>
          <w:tblCellMar>
            <w:top w:w="0" w:type="dxa"/>
            <w:left w:w="0" w:type="dxa"/>
            <w:bottom w:w="0" w:type="dxa"/>
            <w:right w:w="0" w:type="dxa"/>
          </w:tblCellMar>
        </w:tblPrEx>
        <w:trPr>
          <w:cantSplit/>
        </w:trPr>
        <w:tc>
          <w:tcPr>
            <w:tcW w:w="864"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Сельские</w:t>
            </w:r>
          </w:p>
        </w:tc>
        <w:tc>
          <w:tcPr>
            <w:tcW w:w="99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129"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97,6</w:t>
            </w:r>
          </w:p>
        </w:tc>
        <w:tc>
          <w:tcPr>
            <w:tcW w:w="997"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r>
    </w:tbl>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Родовспоможение (2000)</w:t>
      </w:r>
    </w:p>
    <w:p w:rsidR="00000000" w:rsidRDefault="00000000">
      <w:pPr>
        <w:pStyle w:val="SingleTxt"/>
        <w:spacing w:after="0"/>
        <w:jc w:val="left"/>
        <w:rPr>
          <w:sz w:val="10"/>
        </w:rPr>
      </w:pPr>
    </w:p>
    <w:tbl>
      <w:tblPr>
        <w:tblW w:w="0" w:type="auto"/>
        <w:tblInd w:w="127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4"/>
        <w:gridCol w:w="992"/>
        <w:gridCol w:w="886"/>
        <w:gridCol w:w="886"/>
        <w:gridCol w:w="886"/>
        <w:gridCol w:w="886"/>
        <w:gridCol w:w="1129"/>
        <w:gridCol w:w="997"/>
      </w:tblGrid>
      <w:tr w:rsidR="00000000">
        <w:tblPrEx>
          <w:tblCellMar>
            <w:top w:w="0" w:type="dxa"/>
            <w:left w:w="0" w:type="dxa"/>
            <w:bottom w:w="0" w:type="dxa"/>
            <w:right w:w="0" w:type="dxa"/>
          </w:tblCellMar>
        </w:tblPrEx>
        <w:trPr>
          <w:cantSplit/>
          <w:tblHeader/>
        </w:trPr>
        <w:tc>
          <w:tcPr>
            <w:tcW w:w="864" w:type="dxa"/>
            <w:vMerge w:val="restart"/>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4"/>
              </w:rPr>
            </w:pPr>
            <w:r>
              <w:rPr>
                <w:i/>
                <w:sz w:val="14"/>
              </w:rPr>
              <w:t>Районы</w:t>
            </w:r>
          </w:p>
        </w:tc>
        <w:tc>
          <w:tcPr>
            <w:tcW w:w="4536" w:type="dxa"/>
            <w:gridSpan w:val="5"/>
            <w:tcBorders>
              <w:left w:val="nil"/>
              <w:bottom w:val="single" w:sz="4"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center"/>
              <w:rPr>
                <w:i/>
                <w:sz w:val="14"/>
              </w:rPr>
            </w:pPr>
            <w:r>
              <w:rPr>
                <w:i/>
                <w:sz w:val="14"/>
              </w:rPr>
              <w:t>Лицо, осуществляющее патронаж беременных</w:t>
            </w:r>
          </w:p>
        </w:tc>
        <w:tc>
          <w:tcPr>
            <w:tcW w:w="1129" w:type="dxa"/>
            <w:vMerge w:val="restart"/>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Помощь, оказ</w:t>
            </w:r>
            <w:r>
              <w:rPr>
                <w:i/>
                <w:sz w:val="14"/>
              </w:rPr>
              <w:t>ы</w:t>
            </w:r>
            <w:r>
              <w:rPr>
                <w:i/>
                <w:sz w:val="14"/>
              </w:rPr>
              <w:t>ваемая мед</w:t>
            </w:r>
            <w:r>
              <w:rPr>
                <w:i/>
                <w:sz w:val="14"/>
              </w:rPr>
              <w:t>и</w:t>
            </w:r>
            <w:r>
              <w:rPr>
                <w:i/>
                <w:sz w:val="14"/>
              </w:rPr>
              <w:t>цинским рабо</w:t>
            </w:r>
            <w:r>
              <w:rPr>
                <w:i/>
                <w:sz w:val="14"/>
              </w:rPr>
              <w:t>т</w:t>
            </w:r>
            <w:r>
              <w:rPr>
                <w:i/>
                <w:sz w:val="14"/>
              </w:rPr>
              <w:t>н</w:t>
            </w:r>
            <w:r>
              <w:rPr>
                <w:i/>
                <w:sz w:val="14"/>
              </w:rPr>
              <w:t>и</w:t>
            </w:r>
            <w:r>
              <w:rPr>
                <w:i/>
                <w:sz w:val="14"/>
              </w:rPr>
              <w:t>ком</w:t>
            </w:r>
          </w:p>
        </w:tc>
        <w:tc>
          <w:tcPr>
            <w:tcW w:w="997" w:type="dxa"/>
            <w:vMerge w:val="restart"/>
            <w:tcBorders>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Количество обследова</w:t>
            </w:r>
            <w:r>
              <w:rPr>
                <w:i/>
                <w:sz w:val="14"/>
              </w:rPr>
              <w:t>н</w:t>
            </w:r>
            <w:r>
              <w:rPr>
                <w:i/>
                <w:sz w:val="14"/>
              </w:rPr>
              <w:t>ных же</w:t>
            </w:r>
            <w:r>
              <w:rPr>
                <w:i/>
                <w:sz w:val="14"/>
              </w:rPr>
              <w:t>н</w:t>
            </w:r>
            <w:r>
              <w:rPr>
                <w:i/>
                <w:sz w:val="14"/>
              </w:rPr>
              <w:t>щин</w:t>
            </w:r>
          </w:p>
        </w:tc>
      </w:tr>
      <w:tr w:rsidR="00000000">
        <w:tblPrEx>
          <w:tblCellMar>
            <w:top w:w="0" w:type="dxa"/>
            <w:left w:w="0" w:type="dxa"/>
            <w:bottom w:w="0" w:type="dxa"/>
            <w:right w:w="0" w:type="dxa"/>
          </w:tblCellMar>
        </w:tblPrEx>
        <w:trPr>
          <w:cantSplit/>
          <w:tblHeader/>
        </w:trPr>
        <w:tc>
          <w:tcPr>
            <w:tcW w:w="864" w:type="dxa"/>
            <w:vMerge/>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100" w:after="81" w:line="210" w:lineRule="exact"/>
              <w:ind w:right="43"/>
              <w:rPr>
                <w:i/>
                <w:sz w:val="17"/>
              </w:rPr>
            </w:pPr>
          </w:p>
        </w:tc>
        <w:tc>
          <w:tcPr>
            <w:tcW w:w="992"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jc w:val="right"/>
              <w:rPr>
                <w:i/>
                <w:sz w:val="14"/>
              </w:rPr>
            </w:pPr>
            <w:r>
              <w:rPr>
                <w:i/>
                <w:sz w:val="14"/>
              </w:rPr>
              <w:t>Родовспом</w:t>
            </w:r>
            <w:r>
              <w:rPr>
                <w:i/>
                <w:sz w:val="14"/>
              </w:rPr>
              <w:t>о</w:t>
            </w:r>
            <w:r>
              <w:rPr>
                <w:i/>
                <w:sz w:val="14"/>
              </w:rPr>
              <w:t>жение о</w:t>
            </w:r>
            <w:r>
              <w:rPr>
                <w:i/>
                <w:sz w:val="14"/>
              </w:rPr>
              <w:t>т</w:t>
            </w:r>
            <w:r>
              <w:rPr>
                <w:i/>
                <w:sz w:val="14"/>
              </w:rPr>
              <w:t>сутствует</w:t>
            </w:r>
          </w:p>
        </w:tc>
        <w:tc>
          <w:tcPr>
            <w:tcW w:w="88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Врач</w:t>
            </w:r>
          </w:p>
        </w:tc>
        <w:tc>
          <w:tcPr>
            <w:tcW w:w="88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Медсестра</w:t>
            </w:r>
          </w:p>
        </w:tc>
        <w:tc>
          <w:tcPr>
            <w:tcW w:w="88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Акушерка</w:t>
            </w:r>
          </w:p>
        </w:tc>
        <w:tc>
          <w:tcPr>
            <w:tcW w:w="886" w:type="dxa"/>
            <w:tcBorders>
              <w:top w:val="single" w:sz="4" w:space="0" w:color="auto"/>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Прочее</w:t>
            </w:r>
          </w:p>
        </w:tc>
        <w:tc>
          <w:tcPr>
            <w:tcW w:w="1129" w:type="dxa"/>
            <w:vMerge/>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rPr>
                <w:i/>
                <w:sz w:val="14"/>
              </w:rPr>
            </w:pPr>
          </w:p>
        </w:tc>
        <w:tc>
          <w:tcPr>
            <w:tcW w:w="997" w:type="dxa"/>
            <w:vMerge/>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160" w:lineRule="exact"/>
              <w:ind w:right="40"/>
              <w:rPr>
                <w:i/>
                <w:sz w:val="14"/>
              </w:rPr>
            </w:pPr>
          </w:p>
        </w:tc>
      </w:tr>
      <w:tr w:rsidR="00000000">
        <w:tblPrEx>
          <w:tblCellMar>
            <w:top w:w="0" w:type="dxa"/>
            <w:left w:w="0" w:type="dxa"/>
            <w:bottom w:w="0" w:type="dxa"/>
            <w:right w:w="0" w:type="dxa"/>
          </w:tblCellMar>
        </w:tblPrEx>
        <w:trPr>
          <w:cantSplit/>
          <w:trHeight w:hRule="exact" w:val="115"/>
          <w:tblHeader/>
        </w:trPr>
        <w:tc>
          <w:tcPr>
            <w:tcW w:w="864"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2"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6"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9"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160" w:lineRule="exact"/>
              <w:ind w:right="40"/>
              <w:rPr>
                <w:sz w:val="17"/>
              </w:rPr>
            </w:pPr>
          </w:p>
        </w:tc>
        <w:tc>
          <w:tcPr>
            <w:tcW w:w="997" w:type="dxa"/>
            <w:tcBorders>
              <w:top w:val="single" w:sz="12" w:space="0" w:color="auto"/>
              <w:left w:val="nil"/>
              <w:bottom w:val="nil"/>
              <w:right w:val="nil"/>
            </w:tcBorders>
            <w:vAlign w:val="bottom"/>
          </w:tcPr>
          <w:p w:rsidR="00000000" w:rsidRDefault="00000000">
            <w:pPr>
              <w:tabs>
                <w:tab w:val="left" w:pos="288"/>
                <w:tab w:val="left" w:pos="576"/>
                <w:tab w:val="left" w:pos="864"/>
                <w:tab w:val="left" w:pos="1152"/>
              </w:tabs>
              <w:spacing w:before="40" w:after="40" w:line="160" w:lineRule="exact"/>
              <w:ind w:right="40"/>
              <w:rPr>
                <w:sz w:val="17"/>
              </w:rPr>
            </w:pPr>
          </w:p>
        </w:tc>
      </w:tr>
      <w:tr w:rsidR="00000000">
        <w:tblPrEx>
          <w:tblCellMar>
            <w:top w:w="0" w:type="dxa"/>
            <w:left w:w="0" w:type="dxa"/>
            <w:bottom w:w="0" w:type="dxa"/>
            <w:right w:w="0" w:type="dxa"/>
          </w:tblCellMar>
        </w:tblPrEx>
        <w:trPr>
          <w:cantSplit/>
        </w:trPr>
        <w:tc>
          <w:tcPr>
            <w:tcW w:w="864"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Городские</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ind w:right="40"/>
              <w:jc w:val="right"/>
              <w:rPr>
                <w:sz w:val="17"/>
              </w:rPr>
            </w:pPr>
            <w:r>
              <w:rPr>
                <w:sz w:val="17"/>
              </w:rPr>
              <w:t>0,1</w:t>
            </w:r>
          </w:p>
        </w:tc>
        <w:tc>
          <w:tcPr>
            <w:tcW w:w="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ind w:right="40"/>
              <w:jc w:val="right"/>
              <w:rPr>
                <w:sz w:val="17"/>
              </w:rPr>
            </w:pPr>
            <w:r>
              <w:rPr>
                <w:sz w:val="17"/>
              </w:rPr>
              <w:t>42,5</w:t>
            </w:r>
          </w:p>
        </w:tc>
        <w:tc>
          <w:tcPr>
            <w:tcW w:w="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ind w:right="40"/>
              <w:jc w:val="right"/>
              <w:rPr>
                <w:sz w:val="17"/>
              </w:rPr>
            </w:pPr>
            <w:r>
              <w:rPr>
                <w:sz w:val="17"/>
              </w:rPr>
              <w:t>2,3</w:t>
            </w:r>
          </w:p>
        </w:tc>
        <w:tc>
          <w:tcPr>
            <w:tcW w:w="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ind w:right="40"/>
              <w:jc w:val="right"/>
              <w:rPr>
                <w:sz w:val="17"/>
              </w:rPr>
            </w:pPr>
            <w:r>
              <w:rPr>
                <w:sz w:val="17"/>
              </w:rPr>
              <w:t>53,5</w:t>
            </w:r>
          </w:p>
        </w:tc>
        <w:tc>
          <w:tcPr>
            <w:tcW w:w="886"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ind w:right="40"/>
              <w:jc w:val="right"/>
              <w:rPr>
                <w:sz w:val="17"/>
              </w:rPr>
            </w:pPr>
            <w:r>
              <w:rPr>
                <w:sz w:val="17"/>
              </w:rPr>
              <w:t>1,6</w:t>
            </w:r>
          </w:p>
        </w:tc>
        <w:tc>
          <w:tcPr>
            <w:tcW w:w="1129"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ind w:right="40"/>
              <w:jc w:val="right"/>
              <w:rPr>
                <w:sz w:val="17"/>
              </w:rPr>
            </w:pPr>
            <w:r>
              <w:rPr>
                <w:sz w:val="17"/>
              </w:rPr>
              <w:t>98,3</w:t>
            </w:r>
          </w:p>
        </w:tc>
        <w:tc>
          <w:tcPr>
            <w:tcW w:w="997" w:type="dxa"/>
            <w:tcBorders>
              <w:top w:val="nil"/>
              <w:left w:val="nil"/>
              <w:bottom w:val="nil"/>
              <w:right w:val="nil"/>
            </w:tcBorders>
            <w:vAlign w:val="bottom"/>
          </w:tcPr>
          <w:p w:rsidR="00000000" w:rsidRDefault="00000000">
            <w:pPr>
              <w:tabs>
                <w:tab w:val="left" w:pos="288"/>
                <w:tab w:val="left" w:pos="576"/>
                <w:tab w:val="left" w:pos="864"/>
                <w:tab w:val="left" w:pos="1152"/>
              </w:tabs>
              <w:spacing w:before="40" w:after="40"/>
              <w:ind w:right="40"/>
              <w:jc w:val="right"/>
              <w:rPr>
                <w:sz w:val="17"/>
              </w:rPr>
            </w:pPr>
            <w:r>
              <w:rPr>
                <w:sz w:val="17"/>
              </w:rPr>
              <w:t>707</w:t>
            </w:r>
          </w:p>
        </w:tc>
      </w:tr>
      <w:tr w:rsidR="00000000">
        <w:tblPrEx>
          <w:tblCellMar>
            <w:top w:w="0" w:type="dxa"/>
            <w:left w:w="0" w:type="dxa"/>
            <w:bottom w:w="0" w:type="dxa"/>
            <w:right w:w="0" w:type="dxa"/>
          </w:tblCellMar>
        </w:tblPrEx>
        <w:trPr>
          <w:cantSplit/>
        </w:trPr>
        <w:tc>
          <w:tcPr>
            <w:tcW w:w="864"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Сельские</w:t>
            </w:r>
          </w:p>
        </w:tc>
        <w:tc>
          <w:tcPr>
            <w:tcW w:w="99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ind w:right="40"/>
              <w:jc w:val="right"/>
              <w:rPr>
                <w:sz w:val="17"/>
                <w:lang w:val="en-US"/>
              </w:rPr>
            </w:pPr>
            <w:r>
              <w:rPr>
                <w:sz w:val="17"/>
                <w:lang w:val="en-US"/>
              </w:rPr>
              <w:t>0,5</w:t>
            </w:r>
          </w:p>
        </w:tc>
        <w:tc>
          <w:tcPr>
            <w:tcW w:w="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ind w:right="40"/>
              <w:jc w:val="right"/>
              <w:rPr>
                <w:sz w:val="17"/>
                <w:lang w:val="en-US"/>
              </w:rPr>
            </w:pPr>
            <w:r>
              <w:rPr>
                <w:sz w:val="17"/>
                <w:lang w:val="en-US"/>
              </w:rPr>
              <w:t>28,1</w:t>
            </w:r>
          </w:p>
        </w:tc>
        <w:tc>
          <w:tcPr>
            <w:tcW w:w="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ind w:right="40"/>
              <w:jc w:val="right"/>
              <w:rPr>
                <w:sz w:val="17"/>
                <w:lang w:val="en-US"/>
              </w:rPr>
            </w:pPr>
            <w:r>
              <w:rPr>
                <w:sz w:val="17"/>
                <w:lang w:val="en-US"/>
              </w:rPr>
              <w:t>3,4</w:t>
            </w:r>
          </w:p>
        </w:tc>
        <w:tc>
          <w:tcPr>
            <w:tcW w:w="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ind w:right="40"/>
              <w:jc w:val="right"/>
              <w:rPr>
                <w:sz w:val="17"/>
                <w:lang w:val="en-US"/>
              </w:rPr>
            </w:pPr>
            <w:r>
              <w:rPr>
                <w:sz w:val="17"/>
                <w:lang w:val="en-US"/>
              </w:rPr>
              <w:t>63,2</w:t>
            </w:r>
          </w:p>
        </w:tc>
        <w:tc>
          <w:tcPr>
            <w:tcW w:w="88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ind w:right="40"/>
              <w:jc w:val="right"/>
              <w:rPr>
                <w:sz w:val="17"/>
                <w:lang w:val="en-US"/>
              </w:rPr>
            </w:pPr>
            <w:r>
              <w:rPr>
                <w:sz w:val="17"/>
                <w:lang w:val="en-US"/>
              </w:rPr>
              <w:t>4,8</w:t>
            </w:r>
          </w:p>
        </w:tc>
        <w:tc>
          <w:tcPr>
            <w:tcW w:w="1129"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ind w:right="40"/>
              <w:jc w:val="right"/>
              <w:rPr>
                <w:sz w:val="17"/>
                <w:lang w:val="en-US"/>
              </w:rPr>
            </w:pPr>
            <w:r>
              <w:rPr>
                <w:sz w:val="17"/>
                <w:lang w:val="en-US"/>
              </w:rPr>
              <w:t>94,7</w:t>
            </w:r>
          </w:p>
        </w:tc>
        <w:tc>
          <w:tcPr>
            <w:tcW w:w="997"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before="40" w:after="40"/>
              <w:ind w:right="40"/>
              <w:jc w:val="right"/>
              <w:rPr>
                <w:sz w:val="17"/>
                <w:lang w:val="en-US"/>
              </w:rPr>
            </w:pPr>
            <w:r>
              <w:rPr>
                <w:sz w:val="17"/>
                <w:lang w:val="en-US"/>
              </w:rPr>
              <w:t>531</w:t>
            </w:r>
          </w:p>
        </w:tc>
      </w:tr>
    </w:tbl>
    <w:p w:rsidR="00000000" w:rsidRDefault="00000000">
      <w:pPr>
        <w:pStyle w:val="SingleTxt"/>
        <w:spacing w:after="0" w:line="120" w:lineRule="exact"/>
        <w:ind w:left="1264" w:right="1264"/>
        <w:jc w:val="left"/>
        <w:rPr>
          <w:sz w:val="10"/>
          <w:lang w:val="en-US"/>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rPr>
          <w:noProof/>
          <w:w w:val="100"/>
        </w:rPr>
        <w:pict>
          <v:line id="_x0000_s2167" style="position:absolute;left:0;text-align:left;z-index:1;mso-position-horizontal:absolute;mso-position-horizontal-relative:text;mso-position-vertical:absolute;mso-position-vertical-relative:text" from="223.3pt,5.6pt" to="295.3pt,5.6pt" o:allowincell="f" strokeweight=".25pt"/>
        </w:pic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NO&gt;&gt;N0259660R&lt;&lt;ODS JOB NO&gt;&gt;</w:t>
      </w:r>
    </w:p>
    <w:p w:rsidR="00000000" w:rsidRDefault="00000000">
      <w:pPr>
        <w:pStyle w:val="CommentText"/>
        <w:rPr>
          <w:lang w:val="en-US"/>
        </w:rPr>
      </w:pPr>
      <w:r>
        <w:rPr>
          <w:lang w:val="en-US"/>
        </w:rPr>
        <w:t>&lt;&lt;ODS DOC SYMBOL1&gt;&gt;CEDAW/C/PRK/1&lt;&lt;ODS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53</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02-59660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*0259660*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документ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/C/PRK/1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11 September 2002</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CEDAW/C/PRK/1</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D603A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D605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9E75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FDE84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BA78F5"/>
    <w:multiLevelType w:val="singleLevel"/>
    <w:tmpl w:val="F938A33E"/>
    <w:lvl w:ilvl="0">
      <w:numFmt w:val="bullet"/>
      <w:lvlText w:val="-"/>
      <w:lvlJc w:val="left"/>
      <w:pPr>
        <w:tabs>
          <w:tab w:val="num" w:pos="360"/>
        </w:tabs>
        <w:ind w:left="360" w:hanging="360"/>
      </w:pPr>
      <w:rPr>
        <w:rFonts w:hint="default"/>
      </w:rPr>
    </w:lvl>
  </w:abstractNum>
  <w:abstractNum w:abstractNumId="25">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0">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2">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5">
    <w:nsid w:val="0C55490E"/>
    <w:multiLevelType w:val="singleLevel"/>
    <w:tmpl w:val="F938A33E"/>
    <w:lvl w:ilvl="0">
      <w:numFmt w:val="bullet"/>
      <w:lvlText w:val="-"/>
      <w:lvlJc w:val="left"/>
      <w:pPr>
        <w:tabs>
          <w:tab w:val="num" w:pos="360"/>
        </w:tabs>
        <w:ind w:left="360" w:hanging="360"/>
      </w:pPr>
      <w:rPr>
        <w:rFonts w:hint="default"/>
      </w:rPr>
    </w:lvl>
  </w:abstractNum>
  <w:abstractNum w:abstractNumId="36">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38">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1">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0C8709E"/>
    <w:multiLevelType w:val="singleLevel"/>
    <w:tmpl w:val="E556B404"/>
    <w:lvl w:ilvl="0">
      <w:start w:val="1"/>
      <w:numFmt w:val="decimal"/>
      <w:lvlText w:val="%1."/>
      <w:lvlJc w:val="left"/>
      <w:pPr>
        <w:tabs>
          <w:tab w:val="num" w:pos="648"/>
        </w:tabs>
        <w:ind w:left="288" w:firstLine="0"/>
      </w:pPr>
    </w:lvl>
  </w:abstractNum>
  <w:abstractNum w:abstractNumId="43">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46">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47">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8">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49">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1">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35420E0"/>
    <w:multiLevelType w:val="singleLevel"/>
    <w:tmpl w:val="05143C68"/>
    <w:lvl w:ilvl="0">
      <w:start w:val="43"/>
      <w:numFmt w:val="decimal"/>
      <w:lvlText w:val="%1."/>
      <w:lvlJc w:val="left"/>
      <w:pPr>
        <w:tabs>
          <w:tab w:val="num" w:pos="648"/>
        </w:tabs>
        <w:ind w:left="360" w:hanging="72"/>
      </w:pPr>
    </w:lvl>
  </w:abstractNum>
  <w:abstractNum w:abstractNumId="54">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55">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6">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8">
    <w:nsid w:val="15D36F16"/>
    <w:multiLevelType w:val="singleLevel"/>
    <w:tmpl w:val="0409000F"/>
    <w:lvl w:ilvl="0">
      <w:start w:val="1"/>
      <w:numFmt w:val="decimal"/>
      <w:lvlText w:val="%1."/>
      <w:lvlJc w:val="left"/>
      <w:pPr>
        <w:tabs>
          <w:tab w:val="num" w:pos="360"/>
        </w:tabs>
        <w:ind w:left="360" w:hanging="360"/>
      </w:pPr>
    </w:lvl>
  </w:abstractNum>
  <w:abstractNum w:abstractNumId="59">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1">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2">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3">
    <w:nsid w:val="18094EC5"/>
    <w:multiLevelType w:val="singleLevel"/>
    <w:tmpl w:val="0409000F"/>
    <w:lvl w:ilvl="0">
      <w:start w:val="1"/>
      <w:numFmt w:val="decimal"/>
      <w:lvlText w:val="%1."/>
      <w:lvlJc w:val="left"/>
      <w:pPr>
        <w:tabs>
          <w:tab w:val="num" w:pos="360"/>
        </w:tabs>
        <w:ind w:left="360" w:hanging="360"/>
      </w:pPr>
    </w:lvl>
  </w:abstractNum>
  <w:abstractNum w:abstractNumId="64">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65">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66">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7">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69">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1">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2">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3">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75">
    <w:nsid w:val="1F1772A6"/>
    <w:multiLevelType w:val="singleLevel"/>
    <w:tmpl w:val="AA5AC07E"/>
    <w:lvl w:ilvl="0">
      <w:start w:val="132"/>
      <w:numFmt w:val="decimal"/>
      <w:lvlText w:val="%1."/>
      <w:lvlJc w:val="left"/>
      <w:pPr>
        <w:tabs>
          <w:tab w:val="num" w:pos="648"/>
        </w:tabs>
        <w:ind w:left="288" w:firstLine="0"/>
      </w:pPr>
    </w:lvl>
  </w:abstractNum>
  <w:abstractNum w:abstractNumId="76">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77">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9">
    <w:nsid w:val="221234C1"/>
    <w:multiLevelType w:val="singleLevel"/>
    <w:tmpl w:val="CE0084AC"/>
    <w:lvl w:ilvl="0">
      <w:start w:val="1"/>
      <w:numFmt w:val="decimal"/>
      <w:lvlText w:val="%1."/>
      <w:lvlJc w:val="left"/>
      <w:pPr>
        <w:tabs>
          <w:tab w:val="num" w:pos="360"/>
        </w:tabs>
        <w:ind w:left="360" w:hanging="360"/>
      </w:pPr>
    </w:lvl>
  </w:abstractNum>
  <w:abstractNum w:abstractNumId="80">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1">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84">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85">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6">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7">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88">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89">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90">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1">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2">
    <w:nsid w:val="2A856AD7"/>
    <w:multiLevelType w:val="singleLevel"/>
    <w:tmpl w:val="E556B404"/>
    <w:lvl w:ilvl="0">
      <w:start w:val="1"/>
      <w:numFmt w:val="decimal"/>
      <w:lvlText w:val="%1."/>
      <w:lvlJc w:val="left"/>
      <w:pPr>
        <w:tabs>
          <w:tab w:val="num" w:pos="648"/>
        </w:tabs>
        <w:ind w:left="288" w:firstLine="0"/>
      </w:pPr>
    </w:lvl>
  </w:abstractNum>
  <w:abstractNum w:abstractNumId="93">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94">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5">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6">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97">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98">
    <w:nsid w:val="2F127D9A"/>
    <w:multiLevelType w:val="singleLevel"/>
    <w:tmpl w:val="BBBA8180"/>
    <w:lvl w:ilvl="0">
      <w:numFmt w:val="bullet"/>
      <w:lvlText w:val="-"/>
      <w:lvlJc w:val="left"/>
      <w:pPr>
        <w:tabs>
          <w:tab w:val="num" w:pos="720"/>
        </w:tabs>
        <w:ind w:left="720" w:hanging="720"/>
      </w:pPr>
      <w:rPr>
        <w:rFonts w:hint="default"/>
      </w:rPr>
    </w:lvl>
  </w:abstractNum>
  <w:abstractNum w:abstractNumId="99">
    <w:nsid w:val="2F4A5879"/>
    <w:multiLevelType w:val="singleLevel"/>
    <w:tmpl w:val="F938A33E"/>
    <w:lvl w:ilvl="0">
      <w:numFmt w:val="bullet"/>
      <w:lvlText w:val="-"/>
      <w:lvlJc w:val="left"/>
      <w:pPr>
        <w:tabs>
          <w:tab w:val="num" w:pos="360"/>
        </w:tabs>
        <w:ind w:left="360" w:hanging="360"/>
      </w:pPr>
      <w:rPr>
        <w:rFonts w:hint="default"/>
      </w:rPr>
    </w:lvl>
  </w:abstractNum>
  <w:abstractNum w:abstractNumId="100">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2">
    <w:nsid w:val="2FFC19A7"/>
    <w:multiLevelType w:val="singleLevel"/>
    <w:tmpl w:val="40BE0C7C"/>
    <w:lvl w:ilvl="0">
      <w:start w:val="131"/>
      <w:numFmt w:val="decimal"/>
      <w:lvlText w:val="%1."/>
      <w:lvlJc w:val="left"/>
      <w:pPr>
        <w:tabs>
          <w:tab w:val="num" w:pos="648"/>
        </w:tabs>
        <w:ind w:left="288" w:firstLine="0"/>
      </w:pPr>
    </w:lvl>
  </w:abstractNum>
  <w:abstractNum w:abstractNumId="103">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05">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6">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8">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9">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0">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1">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2">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13">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14">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15">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6">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7">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18">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0">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1">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2">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23">
    <w:nsid w:val="391F1A82"/>
    <w:multiLevelType w:val="singleLevel"/>
    <w:tmpl w:val="E0743FFA"/>
    <w:lvl w:ilvl="0">
      <w:start w:val="1"/>
      <w:numFmt w:val="decimal"/>
      <w:lvlText w:val="%1."/>
      <w:lvlJc w:val="left"/>
      <w:pPr>
        <w:tabs>
          <w:tab w:val="num" w:pos="648"/>
        </w:tabs>
        <w:ind w:left="360" w:hanging="72"/>
      </w:pPr>
    </w:lvl>
  </w:abstractNum>
  <w:abstractNum w:abstractNumId="124">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25">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7">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28">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29">
    <w:nsid w:val="3AAB773F"/>
    <w:multiLevelType w:val="singleLevel"/>
    <w:tmpl w:val="F938A33E"/>
    <w:lvl w:ilvl="0">
      <w:numFmt w:val="bullet"/>
      <w:lvlText w:val="-"/>
      <w:lvlJc w:val="left"/>
      <w:pPr>
        <w:tabs>
          <w:tab w:val="num" w:pos="360"/>
        </w:tabs>
        <w:ind w:left="360" w:hanging="360"/>
      </w:pPr>
      <w:rPr>
        <w:rFonts w:hint="default"/>
      </w:rPr>
    </w:lvl>
  </w:abstractNum>
  <w:abstractNum w:abstractNumId="130">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1">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32">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4">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35">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7">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8">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0">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2">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3">
    <w:nsid w:val="411E6E92"/>
    <w:multiLevelType w:val="singleLevel"/>
    <w:tmpl w:val="E0743FFA"/>
    <w:lvl w:ilvl="0">
      <w:start w:val="1"/>
      <w:numFmt w:val="decimal"/>
      <w:lvlText w:val="%1."/>
      <w:lvlJc w:val="left"/>
      <w:pPr>
        <w:tabs>
          <w:tab w:val="num" w:pos="648"/>
        </w:tabs>
        <w:ind w:left="360" w:hanging="72"/>
      </w:pPr>
    </w:lvl>
  </w:abstractNum>
  <w:abstractNum w:abstractNumId="144">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46">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7">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8">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49">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0">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51">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2">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4">
    <w:nsid w:val="494A6BC7"/>
    <w:multiLevelType w:val="singleLevel"/>
    <w:tmpl w:val="F938A33E"/>
    <w:lvl w:ilvl="0">
      <w:numFmt w:val="bullet"/>
      <w:lvlText w:val="-"/>
      <w:lvlJc w:val="left"/>
      <w:pPr>
        <w:tabs>
          <w:tab w:val="num" w:pos="360"/>
        </w:tabs>
        <w:ind w:left="360" w:hanging="360"/>
      </w:pPr>
      <w:rPr>
        <w:rFonts w:hint="default"/>
      </w:rPr>
    </w:lvl>
  </w:abstractNum>
  <w:abstractNum w:abstractNumId="155">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7">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59">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0">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3">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64">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65">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6">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507A1C8B"/>
    <w:multiLevelType w:val="singleLevel"/>
    <w:tmpl w:val="F938A33E"/>
    <w:lvl w:ilvl="0">
      <w:numFmt w:val="bullet"/>
      <w:lvlText w:val="-"/>
      <w:lvlJc w:val="left"/>
      <w:pPr>
        <w:tabs>
          <w:tab w:val="num" w:pos="360"/>
        </w:tabs>
        <w:ind w:left="360" w:hanging="360"/>
      </w:pPr>
      <w:rPr>
        <w:rFonts w:hint="default"/>
      </w:rPr>
    </w:lvl>
  </w:abstractNum>
  <w:abstractNum w:abstractNumId="169">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70">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71">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2">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73">
    <w:nsid w:val="52C34885"/>
    <w:multiLevelType w:val="singleLevel"/>
    <w:tmpl w:val="E556B404"/>
    <w:lvl w:ilvl="0">
      <w:start w:val="1"/>
      <w:numFmt w:val="decimal"/>
      <w:lvlText w:val="%1."/>
      <w:lvlJc w:val="left"/>
      <w:pPr>
        <w:tabs>
          <w:tab w:val="num" w:pos="648"/>
        </w:tabs>
        <w:ind w:left="288" w:firstLine="0"/>
      </w:pPr>
    </w:lvl>
  </w:abstractNum>
  <w:abstractNum w:abstractNumId="174">
    <w:nsid w:val="52F00051"/>
    <w:multiLevelType w:val="singleLevel"/>
    <w:tmpl w:val="E556B404"/>
    <w:lvl w:ilvl="0">
      <w:start w:val="1"/>
      <w:numFmt w:val="decimal"/>
      <w:lvlText w:val="%1."/>
      <w:lvlJc w:val="left"/>
      <w:pPr>
        <w:tabs>
          <w:tab w:val="num" w:pos="648"/>
        </w:tabs>
        <w:ind w:left="288" w:firstLine="0"/>
      </w:pPr>
    </w:lvl>
  </w:abstractNum>
  <w:abstractNum w:abstractNumId="175">
    <w:nsid w:val="53081281"/>
    <w:multiLevelType w:val="singleLevel"/>
    <w:tmpl w:val="E556B404"/>
    <w:lvl w:ilvl="0">
      <w:start w:val="1"/>
      <w:numFmt w:val="decimal"/>
      <w:lvlText w:val="%1."/>
      <w:lvlJc w:val="left"/>
      <w:pPr>
        <w:tabs>
          <w:tab w:val="num" w:pos="648"/>
        </w:tabs>
        <w:ind w:left="288" w:firstLine="0"/>
      </w:pPr>
    </w:lvl>
  </w:abstractNum>
  <w:abstractNum w:abstractNumId="176">
    <w:nsid w:val="54C24DB7"/>
    <w:multiLevelType w:val="singleLevel"/>
    <w:tmpl w:val="79D089C4"/>
    <w:lvl w:ilvl="0">
      <w:start w:val="1"/>
      <w:numFmt w:val="decimal"/>
      <w:lvlText w:val="%1."/>
      <w:lvlJc w:val="left"/>
      <w:pPr>
        <w:tabs>
          <w:tab w:val="num" w:pos="360"/>
        </w:tabs>
        <w:ind w:left="0" w:firstLine="0"/>
      </w:pPr>
    </w:lvl>
  </w:abstractNum>
  <w:abstractNum w:abstractNumId="177">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560E1ED1"/>
    <w:multiLevelType w:val="singleLevel"/>
    <w:tmpl w:val="0409000F"/>
    <w:lvl w:ilvl="0">
      <w:start w:val="1"/>
      <w:numFmt w:val="decimal"/>
      <w:lvlText w:val="%1."/>
      <w:lvlJc w:val="left"/>
      <w:pPr>
        <w:tabs>
          <w:tab w:val="num" w:pos="360"/>
        </w:tabs>
        <w:ind w:left="360" w:hanging="360"/>
      </w:pPr>
    </w:lvl>
  </w:abstractNum>
  <w:abstractNum w:abstractNumId="179">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0">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182">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183">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84">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5">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6">
    <w:nsid w:val="5B1738B9"/>
    <w:multiLevelType w:val="singleLevel"/>
    <w:tmpl w:val="0409000F"/>
    <w:lvl w:ilvl="0">
      <w:start w:val="1"/>
      <w:numFmt w:val="decimal"/>
      <w:lvlText w:val="%1."/>
      <w:lvlJc w:val="left"/>
      <w:pPr>
        <w:tabs>
          <w:tab w:val="num" w:pos="360"/>
        </w:tabs>
        <w:ind w:left="360" w:hanging="360"/>
      </w:pPr>
    </w:lvl>
  </w:abstractNum>
  <w:abstractNum w:abstractNumId="187">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188">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9">
    <w:nsid w:val="5B9476C9"/>
    <w:multiLevelType w:val="singleLevel"/>
    <w:tmpl w:val="E0743FFA"/>
    <w:lvl w:ilvl="0">
      <w:start w:val="1"/>
      <w:numFmt w:val="decimal"/>
      <w:lvlText w:val="%1."/>
      <w:lvlJc w:val="left"/>
      <w:pPr>
        <w:tabs>
          <w:tab w:val="num" w:pos="648"/>
        </w:tabs>
        <w:ind w:left="360" w:hanging="72"/>
      </w:pPr>
    </w:lvl>
  </w:abstractNum>
  <w:abstractNum w:abstractNumId="190">
    <w:nsid w:val="5BAB79B9"/>
    <w:multiLevelType w:val="singleLevel"/>
    <w:tmpl w:val="0409000F"/>
    <w:lvl w:ilvl="0">
      <w:start w:val="1"/>
      <w:numFmt w:val="decimal"/>
      <w:lvlText w:val="%1."/>
      <w:lvlJc w:val="left"/>
      <w:pPr>
        <w:tabs>
          <w:tab w:val="num" w:pos="360"/>
        </w:tabs>
        <w:ind w:left="360" w:hanging="360"/>
      </w:pPr>
    </w:lvl>
  </w:abstractNum>
  <w:abstractNum w:abstractNumId="191">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2">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3">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4">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196">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7">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198">
    <w:nsid w:val="602827E8"/>
    <w:multiLevelType w:val="singleLevel"/>
    <w:tmpl w:val="79D089C4"/>
    <w:lvl w:ilvl="0">
      <w:start w:val="1"/>
      <w:numFmt w:val="decimal"/>
      <w:lvlText w:val="%1."/>
      <w:lvlJc w:val="left"/>
      <w:pPr>
        <w:tabs>
          <w:tab w:val="num" w:pos="360"/>
        </w:tabs>
        <w:ind w:left="0" w:firstLine="0"/>
      </w:pPr>
    </w:lvl>
  </w:abstractNum>
  <w:abstractNum w:abstractNumId="199">
    <w:nsid w:val="605C02FF"/>
    <w:multiLevelType w:val="singleLevel"/>
    <w:tmpl w:val="77743DB6"/>
    <w:lvl w:ilvl="0">
      <w:start w:val="1"/>
      <w:numFmt w:val="lowerLetter"/>
      <w:lvlText w:val="(%1)"/>
      <w:lvlJc w:val="left"/>
      <w:pPr>
        <w:tabs>
          <w:tab w:val="num" w:pos="360"/>
        </w:tabs>
        <w:ind w:left="360" w:hanging="360"/>
      </w:pPr>
    </w:lvl>
  </w:abstractNum>
  <w:abstractNum w:abstractNumId="200">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01">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03">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4">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05">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06">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07">
    <w:nsid w:val="625A5FCE"/>
    <w:multiLevelType w:val="singleLevel"/>
    <w:tmpl w:val="F938A33E"/>
    <w:lvl w:ilvl="0">
      <w:numFmt w:val="bullet"/>
      <w:lvlText w:val="-"/>
      <w:lvlJc w:val="left"/>
      <w:pPr>
        <w:tabs>
          <w:tab w:val="num" w:pos="360"/>
        </w:tabs>
        <w:ind w:left="360" w:hanging="360"/>
      </w:pPr>
      <w:rPr>
        <w:rFonts w:hint="default"/>
      </w:rPr>
    </w:lvl>
  </w:abstractNum>
  <w:abstractNum w:abstractNumId="208">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9">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10">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1">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13">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4">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15">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6">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17">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8">
    <w:nsid w:val="67197D68"/>
    <w:multiLevelType w:val="singleLevel"/>
    <w:tmpl w:val="0409000F"/>
    <w:lvl w:ilvl="0">
      <w:start w:val="1"/>
      <w:numFmt w:val="decimal"/>
      <w:lvlText w:val="%1."/>
      <w:lvlJc w:val="left"/>
      <w:pPr>
        <w:tabs>
          <w:tab w:val="num" w:pos="360"/>
        </w:tabs>
        <w:ind w:left="360" w:hanging="360"/>
      </w:pPr>
    </w:lvl>
  </w:abstractNum>
  <w:abstractNum w:abstractNumId="219">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0">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1">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2">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3">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4">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25">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6">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7">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28">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29">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0">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1">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2">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33">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34">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35">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36">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37">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8">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9">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0">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1">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42">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43">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4">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5">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6">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7">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8">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14"/>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28"/>
  </w:num>
  <w:num w:numId="13">
    <w:abstractNumId w:val="170"/>
  </w:num>
  <w:num w:numId="14">
    <w:abstractNumId w:val="9"/>
  </w:num>
  <w:num w:numId="15">
    <w:abstractNumId w:val="233"/>
  </w:num>
  <w:num w:numId="16">
    <w:abstractNumId w:val="209"/>
  </w:num>
  <w:num w:numId="17">
    <w:abstractNumId w:val="197"/>
  </w:num>
  <w:num w:numId="18">
    <w:abstractNumId w:val="65"/>
  </w:num>
  <w:num w:numId="19">
    <w:abstractNumId w:val="200"/>
  </w:num>
  <w:num w:numId="20">
    <w:abstractNumId w:val="145"/>
  </w:num>
  <w:num w:numId="21">
    <w:abstractNumId w:val="235"/>
  </w:num>
  <w:num w:numId="22">
    <w:abstractNumId w:val="104"/>
  </w:num>
  <w:num w:numId="23">
    <w:abstractNumId w:val="113"/>
  </w:num>
  <w:num w:numId="24">
    <w:abstractNumId w:val="181"/>
  </w:num>
  <w:num w:numId="25">
    <w:abstractNumId w:val="83"/>
  </w:num>
  <w:num w:numId="26">
    <w:abstractNumId w:val="117"/>
  </w:num>
  <w:num w:numId="27">
    <w:abstractNumId w:val="216"/>
  </w:num>
  <w:num w:numId="28">
    <w:abstractNumId w:val="64"/>
  </w:num>
  <w:num w:numId="29">
    <w:abstractNumId w:val="53"/>
  </w:num>
  <w:num w:numId="30">
    <w:abstractNumId w:val="189"/>
  </w:num>
  <w:num w:numId="31">
    <w:abstractNumId w:val="143"/>
  </w:num>
  <w:num w:numId="32">
    <w:abstractNumId w:val="123"/>
  </w:num>
  <w:num w:numId="33">
    <w:abstractNumId w:val="58"/>
  </w:num>
  <w:num w:numId="34">
    <w:abstractNumId w:val="218"/>
  </w:num>
  <w:num w:numId="35">
    <w:abstractNumId w:val="186"/>
  </w:num>
  <w:num w:numId="36">
    <w:abstractNumId w:val="190"/>
  </w:num>
  <w:num w:numId="37">
    <w:abstractNumId w:val="198"/>
  </w:num>
  <w:num w:numId="38">
    <w:abstractNumId w:val="241"/>
  </w:num>
  <w:num w:numId="39">
    <w:abstractNumId w:val="158"/>
  </w:num>
  <w:num w:numId="40">
    <w:abstractNumId w:val="172"/>
  </w:num>
  <w:num w:numId="41">
    <w:abstractNumId w:val="154"/>
  </w:num>
  <w:num w:numId="42">
    <w:abstractNumId w:val="35"/>
  </w:num>
  <w:num w:numId="43">
    <w:abstractNumId w:val="207"/>
  </w:num>
  <w:num w:numId="44">
    <w:abstractNumId w:val="99"/>
  </w:num>
  <w:num w:numId="45">
    <w:abstractNumId w:val="168"/>
  </w:num>
  <w:num w:numId="46">
    <w:abstractNumId w:val="129"/>
  </w:num>
  <w:num w:numId="47">
    <w:abstractNumId w:val="24"/>
  </w:num>
  <w:num w:numId="48">
    <w:abstractNumId w:val="98"/>
  </w:num>
  <w:num w:numId="49">
    <w:abstractNumId w:val="187"/>
  </w:num>
  <w:num w:numId="50">
    <w:abstractNumId w:val="68"/>
  </w:num>
  <w:num w:numId="51">
    <w:abstractNumId w:val="31"/>
  </w:num>
  <w:num w:numId="52">
    <w:abstractNumId w:val="56"/>
  </w:num>
  <w:num w:numId="53">
    <w:abstractNumId w:val="20"/>
  </w:num>
  <w:num w:numId="54">
    <w:abstractNumId w:val="176"/>
  </w:num>
  <w:num w:numId="55">
    <w:abstractNumId w:val="63"/>
  </w:num>
  <w:num w:numId="56">
    <w:abstractNumId w:val="74"/>
  </w:num>
  <w:num w:numId="57">
    <w:abstractNumId w:val="40"/>
  </w:num>
  <w:num w:numId="58">
    <w:abstractNumId w:val="212"/>
  </w:num>
  <w:num w:numId="59">
    <w:abstractNumId w:val="28"/>
  </w:num>
  <w:num w:numId="60">
    <w:abstractNumId w:val="79"/>
  </w:num>
  <w:num w:numId="61">
    <w:abstractNumId w:val="195"/>
  </w:num>
  <w:num w:numId="62">
    <w:abstractNumId w:val="131"/>
  </w:num>
  <w:num w:numId="63">
    <w:abstractNumId w:val="248"/>
  </w:num>
  <w:num w:numId="64">
    <w:abstractNumId w:val="134"/>
  </w:num>
  <w:num w:numId="65">
    <w:abstractNumId w:val="60"/>
  </w:num>
  <w:num w:numId="66">
    <w:abstractNumId w:val="37"/>
  </w:num>
  <w:num w:numId="67">
    <w:abstractNumId w:val="34"/>
  </w:num>
  <w:num w:numId="68">
    <w:abstractNumId w:val="112"/>
  </w:num>
  <w:num w:numId="69">
    <w:abstractNumId w:val="55"/>
  </w:num>
  <w:num w:numId="70">
    <w:abstractNumId w:val="204"/>
  </w:num>
  <w:num w:numId="71">
    <w:abstractNumId w:val="111"/>
  </w:num>
  <w:num w:numId="72">
    <w:abstractNumId w:val="199"/>
  </w:num>
  <w:num w:numId="73">
    <w:abstractNumId w:val="72"/>
  </w:num>
  <w:num w:numId="74">
    <w:abstractNumId w:val="150"/>
  </w:num>
  <w:num w:numId="75">
    <w:abstractNumId w:val="87"/>
  </w:num>
  <w:num w:numId="76">
    <w:abstractNumId w:val="29"/>
  </w:num>
  <w:num w:numId="77">
    <w:abstractNumId w:val="183"/>
  </w:num>
  <w:num w:numId="78">
    <w:abstractNumId w:val="61"/>
  </w:num>
  <w:num w:numId="79">
    <w:abstractNumId w:val="148"/>
  </w:num>
  <w:num w:numId="80">
    <w:abstractNumId w:val="236"/>
  </w:num>
  <w:num w:numId="81">
    <w:abstractNumId w:val="88"/>
  </w:num>
  <w:num w:numId="82">
    <w:abstractNumId w:val="16"/>
  </w:num>
  <w:num w:numId="83">
    <w:abstractNumId w:val="205"/>
  </w:num>
  <w:num w:numId="84">
    <w:abstractNumId w:val="94"/>
  </w:num>
  <w:num w:numId="85">
    <w:abstractNumId w:val="89"/>
  </w:num>
  <w:num w:numId="86">
    <w:abstractNumId w:val="178"/>
  </w:num>
  <w:num w:numId="87">
    <w:abstractNumId w:val="173"/>
  </w:num>
  <w:num w:numId="88">
    <w:abstractNumId w:val="174"/>
  </w:num>
  <w:num w:numId="89">
    <w:abstractNumId w:val="175"/>
  </w:num>
  <w:num w:numId="90">
    <w:abstractNumId w:val="42"/>
  </w:num>
  <w:num w:numId="91">
    <w:abstractNumId w:val="92"/>
  </w:num>
  <w:num w:numId="92">
    <w:abstractNumId w:val="75"/>
  </w:num>
  <w:num w:numId="93">
    <w:abstractNumId w:val="102"/>
  </w:num>
  <w:num w:numId="94">
    <w:abstractNumId w:val="77"/>
  </w:num>
  <w:num w:numId="95">
    <w:abstractNumId w:val="165"/>
  </w:num>
  <w:num w:numId="96">
    <w:abstractNumId w:val="223"/>
  </w:num>
  <w:num w:numId="97">
    <w:abstractNumId w:val="10"/>
  </w:num>
  <w:num w:numId="98">
    <w:abstractNumId w:val="138"/>
  </w:num>
  <w:num w:numId="99">
    <w:abstractNumId w:val="81"/>
  </w:num>
  <w:num w:numId="100">
    <w:abstractNumId w:val="17"/>
  </w:num>
  <w:num w:numId="101">
    <w:abstractNumId w:val="80"/>
  </w:num>
  <w:num w:numId="102">
    <w:abstractNumId w:val="47"/>
  </w:num>
  <w:num w:numId="103">
    <w:abstractNumId w:val="157"/>
  </w:num>
  <w:num w:numId="104">
    <w:abstractNumId w:val="67"/>
  </w:num>
  <w:num w:numId="105">
    <w:abstractNumId w:val="11"/>
  </w:num>
  <w:num w:numId="106">
    <w:abstractNumId w:val="44"/>
  </w:num>
  <w:num w:numId="107">
    <w:abstractNumId w:val="182"/>
  </w:num>
  <w:num w:numId="108">
    <w:abstractNumId w:val="21"/>
  </w:num>
  <w:num w:numId="109">
    <w:abstractNumId w:val="232"/>
  </w:num>
  <w:num w:numId="110">
    <w:abstractNumId w:val="140"/>
  </w:num>
  <w:num w:numId="111">
    <w:abstractNumId w:val="103"/>
  </w:num>
  <w:num w:numId="112">
    <w:abstractNumId w:val="188"/>
  </w:num>
  <w:num w:numId="113">
    <w:abstractNumId w:val="82"/>
  </w:num>
  <w:num w:numId="114">
    <w:abstractNumId w:val="164"/>
  </w:num>
  <w:num w:numId="115">
    <w:abstractNumId w:val="69"/>
  </w:num>
  <w:num w:numId="116">
    <w:abstractNumId w:val="73"/>
  </w:num>
  <w:num w:numId="117">
    <w:abstractNumId w:val="43"/>
  </w:num>
  <w:num w:numId="118">
    <w:abstractNumId w:val="76"/>
  </w:num>
  <w:num w:numId="119">
    <w:abstractNumId w:val="152"/>
  </w:num>
  <w:num w:numId="120">
    <w:abstractNumId w:val="234"/>
  </w:num>
  <w:num w:numId="121">
    <w:abstractNumId w:val="239"/>
  </w:num>
  <w:num w:numId="122">
    <w:abstractNumId w:val="39"/>
  </w:num>
  <w:num w:numId="123">
    <w:abstractNumId w:val="127"/>
  </w:num>
  <w:num w:numId="124">
    <w:abstractNumId w:val="32"/>
  </w:num>
  <w:num w:numId="125">
    <w:abstractNumId w:val="162"/>
  </w:num>
  <w:num w:numId="126">
    <w:abstractNumId w:val="144"/>
  </w:num>
  <w:num w:numId="127">
    <w:abstractNumId w:val="227"/>
  </w:num>
  <w:num w:numId="128">
    <w:abstractNumId w:val="132"/>
  </w:num>
  <w:num w:numId="129">
    <w:abstractNumId w:val="130"/>
  </w:num>
  <w:num w:numId="130">
    <w:abstractNumId w:val="159"/>
  </w:num>
  <w:num w:numId="131">
    <w:abstractNumId w:val="90"/>
  </w:num>
  <w:num w:numId="132">
    <w:abstractNumId w:val="194"/>
  </w:num>
  <w:num w:numId="133">
    <w:abstractNumId w:val="201"/>
  </w:num>
  <w:num w:numId="134">
    <w:abstractNumId w:val="161"/>
  </w:num>
  <w:num w:numId="135">
    <w:abstractNumId w:val="135"/>
  </w:num>
  <w:num w:numId="136">
    <w:abstractNumId w:val="15"/>
  </w:num>
  <w:num w:numId="137">
    <w:abstractNumId w:val="96"/>
  </w:num>
  <w:num w:numId="138">
    <w:abstractNumId w:val="97"/>
  </w:num>
  <w:num w:numId="139">
    <w:abstractNumId w:val="224"/>
  </w:num>
  <w:num w:numId="140">
    <w:abstractNumId w:val="242"/>
  </w:num>
  <w:num w:numId="141">
    <w:abstractNumId w:val="71"/>
  </w:num>
  <w:num w:numId="142">
    <w:abstractNumId w:val="41"/>
  </w:num>
  <w:num w:numId="143">
    <w:abstractNumId w:val="121"/>
  </w:num>
  <w:num w:numId="144">
    <w:abstractNumId w:val="167"/>
  </w:num>
  <w:num w:numId="145">
    <w:abstractNumId w:val="19"/>
  </w:num>
  <w:num w:numId="146">
    <w:abstractNumId w:val="196"/>
  </w:num>
  <w:num w:numId="147">
    <w:abstractNumId w:val="48"/>
  </w:num>
  <w:num w:numId="148">
    <w:abstractNumId w:val="137"/>
  </w:num>
  <w:num w:numId="149">
    <w:abstractNumId w:val="210"/>
  </w:num>
  <w:num w:numId="150">
    <w:abstractNumId w:val="246"/>
  </w:num>
  <w:num w:numId="151">
    <w:abstractNumId w:val="2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47"/>
  </w:num>
  <w:num w:numId="153">
    <w:abstractNumId w:val="24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13"/>
  </w:num>
  <w:num w:numId="155">
    <w:abstractNumId w:val="21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02"/>
  </w:num>
  <w:num w:numId="157">
    <w:abstractNumId w:val="221"/>
  </w:num>
  <w:num w:numId="158">
    <w:abstractNumId w:val="33"/>
  </w:num>
  <w:num w:numId="159">
    <w:abstractNumId w:val="52"/>
  </w:num>
  <w:num w:numId="160">
    <w:abstractNumId w:val="45"/>
  </w:num>
  <w:num w:numId="161">
    <w:abstractNumId w:val="240"/>
  </w:num>
  <w:num w:numId="162">
    <w:abstractNumId w:val="193"/>
  </w:num>
  <w:num w:numId="163">
    <w:abstractNumId w:val="19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42"/>
  </w:num>
  <w:num w:numId="165">
    <w:abstractNumId w:val="14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07"/>
  </w:num>
  <w:num w:numId="167">
    <w:abstractNumId w:val="192"/>
  </w:num>
  <w:num w:numId="168">
    <w:abstractNumId w:val="36"/>
  </w:num>
  <w:num w:numId="169">
    <w:abstractNumId w:val="185"/>
  </w:num>
  <w:num w:numId="170">
    <w:abstractNumId w:val="185"/>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44"/>
  </w:num>
  <w:num w:numId="174">
    <w:abstractNumId w:val="24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85"/>
  </w:num>
  <w:num w:numId="176">
    <w:abstractNumId w:val="8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08"/>
  </w:num>
  <w:num w:numId="178">
    <w:abstractNumId w:val="238"/>
  </w:num>
  <w:num w:numId="179">
    <w:abstractNumId w:val="214"/>
  </w:num>
  <w:num w:numId="180">
    <w:abstractNumId w:val="151"/>
  </w:num>
  <w:num w:numId="181">
    <w:abstractNumId w:val="1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57"/>
  </w:num>
  <w:num w:numId="183">
    <w:abstractNumId w:val="5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22"/>
  </w:num>
  <w:num w:numId="185">
    <w:abstractNumId w:val="116"/>
  </w:num>
  <w:num w:numId="186">
    <w:abstractNumId w:val="118"/>
  </w:num>
  <w:num w:numId="187">
    <w:abstractNumId w:val="1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91"/>
  </w:num>
  <w:num w:numId="189">
    <w:abstractNumId w:val="9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55"/>
  </w:num>
  <w:num w:numId="191">
    <w:abstractNumId w:val="1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08"/>
  </w:num>
  <w:num w:numId="193">
    <w:abstractNumId w:val="10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28"/>
  </w:num>
  <w:num w:numId="195">
    <w:abstractNumId w:val="59"/>
  </w:num>
  <w:num w:numId="196">
    <w:abstractNumId w:val="5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24"/>
  </w:num>
  <w:num w:numId="198">
    <w:abstractNumId w:val="105"/>
  </w:num>
  <w:num w:numId="199">
    <w:abstractNumId w:val="10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15"/>
  </w:num>
  <w:num w:numId="201">
    <w:abstractNumId w:val="163"/>
  </w:num>
  <w:num w:numId="202">
    <w:abstractNumId w:val="50"/>
  </w:num>
  <w:num w:numId="203">
    <w:abstractNumId w:val="5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20"/>
  </w:num>
  <w:num w:numId="205">
    <w:abstractNumId w:val="1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1"/>
  </w:num>
  <w:num w:numId="207">
    <w:abstractNumId w:val="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10"/>
  </w:num>
  <w:num w:numId="209">
    <w:abstractNumId w:val="11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184"/>
  </w:num>
  <w:num w:numId="211">
    <w:abstractNumId w:val="18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56"/>
  </w:num>
  <w:num w:numId="213">
    <w:abstractNumId w:val="101"/>
  </w:num>
  <w:num w:numId="214">
    <w:abstractNumId w:val="160"/>
  </w:num>
  <w:num w:numId="215">
    <w:abstractNumId w:val="95"/>
  </w:num>
  <w:num w:numId="216">
    <w:abstractNumId w:val="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66"/>
  </w:num>
  <w:num w:numId="218">
    <w:abstractNumId w:val="6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49"/>
  </w:num>
  <w:num w:numId="220">
    <w:abstractNumId w:val="14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31"/>
  </w:num>
  <w:num w:numId="222">
    <w:abstractNumId w:val="23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26"/>
  </w:num>
  <w:num w:numId="224">
    <w:abstractNumId w:val="12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2"/>
  </w:num>
  <w:num w:numId="226">
    <w:abstractNumId w:val="86"/>
  </w:num>
  <w:num w:numId="227">
    <w:abstractNumId w:val="220"/>
  </w:num>
  <w:num w:numId="228">
    <w:abstractNumId w:val="2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36"/>
  </w:num>
  <w:num w:numId="230">
    <w:abstractNumId w:val="153"/>
  </w:num>
  <w:num w:numId="231">
    <w:abstractNumId w:val="191"/>
  </w:num>
  <w:num w:numId="232">
    <w:abstractNumId w:val="70"/>
  </w:num>
  <w:num w:numId="233">
    <w:abstractNumId w:val="169"/>
  </w:num>
  <w:num w:numId="234">
    <w:abstractNumId w:val="133"/>
  </w:num>
  <w:num w:numId="235">
    <w:abstractNumId w:val="13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06"/>
  </w:num>
  <w:num w:numId="237">
    <w:abstractNumId w:val="146"/>
  </w:num>
  <w:num w:numId="238">
    <w:abstractNumId w:val="14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22"/>
  </w:num>
  <w:num w:numId="240">
    <w:abstractNumId w:val="109"/>
  </w:num>
  <w:num w:numId="241">
    <w:abstractNumId w:val="10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46"/>
  </w:num>
  <w:num w:numId="243">
    <w:abstractNumId w:val="14"/>
  </w:num>
  <w:num w:numId="244">
    <w:abstractNumId w:val="54"/>
  </w:num>
  <w:num w:numId="245">
    <w:abstractNumId w:val="62"/>
  </w:num>
  <w:num w:numId="246">
    <w:abstractNumId w:val="6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93"/>
  </w:num>
  <w:num w:numId="248">
    <w:abstractNumId w:val="115"/>
  </w:num>
  <w:num w:numId="249">
    <w:abstractNumId w:val="245"/>
  </w:num>
  <w:num w:numId="250">
    <w:abstractNumId w:val="84"/>
  </w:num>
  <w:num w:numId="251">
    <w:abstractNumId w:val="230"/>
  </w:num>
  <w:num w:numId="252">
    <w:abstractNumId w:val="147"/>
  </w:num>
  <w:num w:numId="253">
    <w:abstractNumId w:val="203"/>
  </w:num>
  <w:num w:numId="254">
    <w:abstractNumId w:val="20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79"/>
  </w:num>
  <w:num w:numId="256">
    <w:abstractNumId w:val="17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26"/>
  </w:num>
  <w:num w:numId="258">
    <w:abstractNumId w:val="22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71"/>
  </w:num>
  <w:num w:numId="260">
    <w:abstractNumId w:val="119"/>
  </w:num>
  <w:num w:numId="261">
    <w:abstractNumId w:val="13"/>
  </w:num>
  <w:num w:numId="262">
    <w:abstractNumId w:val="219"/>
  </w:num>
  <w:num w:numId="263">
    <w:abstractNumId w:val="166"/>
  </w:num>
  <w:num w:numId="264">
    <w:abstractNumId w:val="139"/>
  </w:num>
  <w:num w:numId="265">
    <w:abstractNumId w:val="78"/>
  </w:num>
  <w:num w:numId="266">
    <w:abstractNumId w:val="12"/>
  </w:num>
  <w:num w:numId="267">
    <w:abstractNumId w:val="237"/>
  </w:num>
  <w:num w:numId="268">
    <w:abstractNumId w:val="217"/>
  </w:num>
  <w:num w:numId="269">
    <w:abstractNumId w:val="180"/>
  </w:num>
  <w:num w:numId="270">
    <w:abstractNumId w:val="30"/>
  </w:num>
  <w:num w:numId="271">
    <w:abstractNumId w:val="243"/>
  </w:num>
  <w:num w:numId="272">
    <w:abstractNumId w:val="23"/>
  </w:num>
  <w:num w:numId="273">
    <w:abstractNumId w:val="125"/>
  </w:num>
  <w:num w:numId="274">
    <w:abstractNumId w:val="100"/>
  </w:num>
  <w:num w:numId="275">
    <w:abstractNumId w:val="106"/>
  </w:num>
  <w:num w:numId="276">
    <w:abstractNumId w:val="49"/>
  </w:num>
  <w:num w:numId="277">
    <w:abstractNumId w:val="211"/>
  </w:num>
  <w:num w:numId="278">
    <w:abstractNumId w:val="38"/>
  </w:num>
  <w:num w:numId="279">
    <w:abstractNumId w:val="27"/>
  </w:num>
  <w:num w:numId="280">
    <w:abstractNumId w:val="229"/>
  </w:num>
  <w:num w:numId="281">
    <w:abstractNumId w:val="141"/>
  </w:num>
  <w:num w:numId="282">
    <w:abstractNumId w:val="25"/>
  </w:num>
  <w:num w:numId="283">
    <w:abstractNumId w:val="26"/>
  </w:num>
  <w:num w:numId="284">
    <w:abstractNumId w:val="225"/>
  </w:num>
  <w:num w:numId="285">
    <w:abstractNumId w:val="177"/>
  </w:num>
  <w:num w:numId="286">
    <w:abstractNumId w:val="7"/>
  </w:num>
  <w:num w:numId="287">
    <w:abstractNumId w:val="6"/>
  </w:num>
  <w:num w:numId="288">
    <w:abstractNumId w:val="5"/>
  </w:num>
  <w:num w:numId="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17959</Words>
  <Characters>120326</Characters>
  <Application>Microsoft Office Word</Application>
  <DocSecurity>4</DocSecurity>
  <Lines>2864</Lines>
  <Paragraphs>707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143672</CharactersWithSpaces>
  <SharedDoc>false</SharedDoc>
  <HLinks>
    <vt:vector size="6" baseType="variant">
      <vt:variant>
        <vt:i4>4522087</vt:i4>
      </vt:variant>
      <vt:variant>
        <vt:i4>284342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2002-12-04T11:06:00Z</cp:lastPrinted>
  <dcterms:created xsi:type="dcterms:W3CDTF">2002-12-04T11:05:00Z</dcterms:created>
  <dcterms:modified xsi:type="dcterms:W3CDTF">2002-12-04T11:16:00Z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53</vt:lpwstr>
  </property>
  <property fmtid="{D5CDD505-2E9C-101B-9397-08002B2CF9AE}" pid="8" name="Operator">
    <vt:lpwstr>Shibanova</vt:lpwstr>
  </property>
</Properties>
</file>