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5310D87D" w14:textId="77777777" w:rsidTr="00E866BF">
        <w:trPr>
          <w:trHeight w:hRule="exact" w:val="851"/>
        </w:trPr>
        <w:tc>
          <w:tcPr>
            <w:tcW w:w="1274" w:type="dxa"/>
            <w:tcBorders>
              <w:bottom w:val="single" w:sz="4" w:space="0" w:color="auto"/>
            </w:tcBorders>
          </w:tcPr>
          <w:p w14:paraId="5CE687FB" w14:textId="77777777" w:rsidR="006B3E27" w:rsidRPr="008F729B" w:rsidRDefault="006B3E27" w:rsidP="001E5EC2">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12FB9A14"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5952A856" w14:textId="7473BAAF" w:rsidR="006B3E27" w:rsidRPr="00DA23F8" w:rsidRDefault="00DA23F8" w:rsidP="00DA23F8">
            <w:pPr>
              <w:bidi w:val="0"/>
              <w:jc w:val="left"/>
            </w:pPr>
            <w:r w:rsidRPr="00D0736B">
              <w:rPr>
                <w:sz w:val="40"/>
              </w:rPr>
              <w:t>CED</w:t>
            </w:r>
            <w:r w:rsidRPr="00D0736B">
              <w:t>/C/</w:t>
            </w:r>
            <w:r w:rsidRPr="006E22D6">
              <w:t>24</w:t>
            </w:r>
            <w:r w:rsidRPr="00D0736B">
              <w:t>/D/</w:t>
            </w:r>
            <w:r w:rsidRPr="006E22D6">
              <w:t>4</w:t>
            </w:r>
            <w:r w:rsidRPr="00D0736B">
              <w:t>/</w:t>
            </w:r>
            <w:r w:rsidRPr="006E22D6">
              <w:t>2021</w:t>
            </w:r>
          </w:p>
        </w:tc>
      </w:tr>
      <w:tr w:rsidR="006B3E27" w:rsidRPr="008F729B" w14:paraId="0A2A8C7E" w14:textId="77777777" w:rsidTr="00E866BF">
        <w:trPr>
          <w:trHeight w:hRule="exact" w:val="2835"/>
        </w:trPr>
        <w:tc>
          <w:tcPr>
            <w:tcW w:w="1274" w:type="dxa"/>
            <w:tcBorders>
              <w:top w:val="single" w:sz="4" w:space="0" w:color="auto"/>
              <w:bottom w:val="single" w:sz="12" w:space="0" w:color="auto"/>
            </w:tcBorders>
          </w:tcPr>
          <w:p w14:paraId="484E06CE" w14:textId="77777777" w:rsidR="006B3E27" w:rsidRPr="008F729B" w:rsidRDefault="0059622A" w:rsidP="008F729B">
            <w:pPr>
              <w:jc w:val="center"/>
              <w:rPr>
                <w:rtl/>
              </w:rPr>
            </w:pPr>
            <w:r w:rsidRPr="008F729B">
              <w:rPr>
                <w:noProof/>
              </w:rPr>
              <w:drawing>
                <wp:inline distT="0" distB="0" distL="0" distR="0" wp14:anchorId="7CC52930" wp14:editId="32CA166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467ED0A" w14:textId="77777777" w:rsidR="006B3E27" w:rsidRPr="006E22D6" w:rsidRDefault="004E1586" w:rsidP="00E866BF">
            <w:pPr>
              <w:spacing w:before="160" w:after="40" w:line="560" w:lineRule="exact"/>
              <w:ind w:left="57"/>
              <w:jc w:val="left"/>
              <w:rPr>
                <w:b/>
                <w:bCs/>
                <w:sz w:val="44"/>
                <w:szCs w:val="44"/>
                <w:rtl/>
              </w:rPr>
            </w:pPr>
            <w:r w:rsidRPr="006E22D6">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0F58081" w14:textId="5C73AC24" w:rsidR="006A69CA" w:rsidRDefault="00DA23F8" w:rsidP="008F729B">
            <w:pPr>
              <w:bidi w:val="0"/>
              <w:spacing w:before="240"/>
              <w:jc w:val="left"/>
            </w:pPr>
            <w:r>
              <w:t>Dist</w:t>
            </w:r>
            <w:r w:rsidR="00D0736B" w:rsidRPr="00D0736B">
              <w:t>r.:</w:t>
            </w:r>
            <w:r>
              <w:t xml:space="preserve"> </w:t>
            </w:r>
            <w:r w:rsidR="001010C4">
              <w:t>General</w:t>
            </w:r>
          </w:p>
          <w:p w14:paraId="344E6463" w14:textId="5C424238" w:rsidR="00DA23F8" w:rsidRDefault="001010C4" w:rsidP="00DA23F8">
            <w:pPr>
              <w:bidi w:val="0"/>
              <w:spacing w:line="240" w:lineRule="exact"/>
              <w:jc w:val="left"/>
            </w:pPr>
            <w:r w:rsidRPr="006E22D6">
              <w:t>24</w:t>
            </w:r>
            <w:r>
              <w:t xml:space="preserve"> May </w:t>
            </w:r>
            <w:r w:rsidRPr="006E22D6">
              <w:t>2023</w:t>
            </w:r>
          </w:p>
          <w:p w14:paraId="7BBB8988" w14:textId="77777777" w:rsidR="00DA23F8" w:rsidRDefault="00DA23F8" w:rsidP="00DA23F8">
            <w:pPr>
              <w:bidi w:val="0"/>
              <w:spacing w:line="240" w:lineRule="exact"/>
              <w:jc w:val="left"/>
            </w:pPr>
            <w:r>
              <w:t>Arabic</w:t>
            </w:r>
          </w:p>
          <w:p w14:paraId="51FDA187" w14:textId="19C43A49" w:rsidR="00DA23F8" w:rsidRPr="00DA23F8" w:rsidRDefault="00DA23F8" w:rsidP="00DA23F8">
            <w:pPr>
              <w:bidi w:val="0"/>
              <w:spacing w:line="240" w:lineRule="exact"/>
              <w:jc w:val="left"/>
            </w:pPr>
            <w:r>
              <w:t>Origina</w:t>
            </w:r>
            <w:r w:rsidR="00D0736B" w:rsidRPr="00D0736B">
              <w:t xml:space="preserve">l: </w:t>
            </w:r>
            <w:r w:rsidR="001010C4">
              <w:t>Spanish</w:t>
            </w:r>
          </w:p>
        </w:tc>
      </w:tr>
    </w:tbl>
    <w:p w14:paraId="2FAF4FBC" w14:textId="77777777" w:rsidR="001010C4" w:rsidRPr="006E22D6" w:rsidRDefault="001010C4" w:rsidP="001010C4">
      <w:pPr>
        <w:pStyle w:val="SingleTxtGA"/>
        <w:spacing w:before="120" w:after="0"/>
        <w:ind w:left="0"/>
        <w:rPr>
          <w:rFonts w:ascii="Simplified Arabic" w:hAnsi="Simplified Arabic"/>
          <w:b/>
          <w:bCs/>
          <w:sz w:val="26"/>
          <w:szCs w:val="26"/>
          <w:rtl/>
        </w:rPr>
      </w:pPr>
      <w:r w:rsidRPr="006E22D6">
        <w:rPr>
          <w:rFonts w:ascii="Simplified Arabic" w:hAnsi="Simplified Arabic"/>
          <w:b/>
          <w:bCs/>
          <w:sz w:val="26"/>
          <w:szCs w:val="26"/>
          <w:rtl/>
        </w:rPr>
        <w:t>اللجنة المعنية بحالات الاختفاء القسري</w:t>
      </w:r>
    </w:p>
    <w:p w14:paraId="73929CF6" w14:textId="6494A528" w:rsidR="001010C4" w:rsidRPr="006E22D6" w:rsidRDefault="001010C4" w:rsidP="001010C4">
      <w:pPr>
        <w:pStyle w:val="HChGA"/>
        <w:rPr>
          <w:rtl/>
        </w:rPr>
      </w:pPr>
      <w:r w:rsidRPr="006E22D6">
        <w:rPr>
          <w:sz w:val="22"/>
          <w:szCs w:val="22"/>
          <w:rtl/>
        </w:rPr>
        <w:tab/>
      </w:r>
      <w:r w:rsidRPr="006E22D6">
        <w:rPr>
          <w:sz w:val="22"/>
          <w:szCs w:val="22"/>
          <w:rtl/>
        </w:rPr>
        <w:tab/>
      </w:r>
      <w:r w:rsidRPr="006E22D6">
        <w:rPr>
          <w:rtl/>
        </w:rPr>
        <w:t>آراء اعتمدتها اللجنة بموجب المادة 31 من الاتفاقية، بشأن البلاغ</w:t>
      </w:r>
      <w:r w:rsidR="007427E5" w:rsidRPr="006E22D6">
        <w:rPr>
          <w:rFonts w:hint="cs"/>
          <w:rtl/>
        </w:rPr>
        <w:t xml:space="preserve"> </w:t>
      </w:r>
      <w:r w:rsidRPr="006E22D6">
        <w:rPr>
          <w:rtl/>
        </w:rPr>
        <w:t>رقم</w:t>
      </w:r>
      <w:r w:rsidR="00963B3B" w:rsidRPr="006E22D6">
        <w:rPr>
          <w:rFonts w:hint="cs"/>
          <w:rtl/>
        </w:rPr>
        <w:t> </w:t>
      </w:r>
      <w:r w:rsidRPr="006E22D6">
        <w:rPr>
          <w:rtl/>
        </w:rPr>
        <w:t>4/2021</w:t>
      </w:r>
      <w:r w:rsidRPr="006E22D6">
        <w:rPr>
          <w:rStyle w:val="FootnoteReference"/>
          <w:rFonts w:ascii="Simplified Arabic" w:hAnsi="Simplified Arabic" w:cs="Simplified Arabic"/>
          <w:sz w:val="24"/>
          <w:szCs w:val="24"/>
          <w:vertAlign w:val="baseline"/>
          <w:rtl/>
        </w:rPr>
        <w:footnoteReference w:customMarkFollows="1" w:id="1"/>
        <w:t xml:space="preserve">* </w:t>
      </w:r>
      <w:r w:rsidRPr="006E22D6">
        <w:rPr>
          <w:rStyle w:val="FootnoteReference"/>
          <w:rFonts w:ascii="Simplified Arabic" w:hAnsi="Simplified Arabic" w:cs="Simplified Arabic"/>
          <w:b/>
          <w:sz w:val="24"/>
          <w:szCs w:val="24"/>
          <w:vertAlign w:val="baseline"/>
          <w:rtl/>
        </w:rPr>
        <w:footnoteReference w:customMarkFollows="1" w:id="2"/>
        <w:t xml:space="preserve">** </w:t>
      </w:r>
      <w:r w:rsidRPr="006E22D6">
        <w:rPr>
          <w:rStyle w:val="FootnoteReference"/>
          <w:rFonts w:ascii="Simplified Arabic" w:hAnsi="Simplified Arabic" w:cs="Simplified Arabic"/>
          <w:sz w:val="24"/>
          <w:szCs w:val="24"/>
          <w:vertAlign w:val="baseline"/>
          <w:rtl/>
        </w:rPr>
        <w:footnoteReference w:customMarkFollows="1" w:id="3"/>
        <w:t>***</w:t>
      </w:r>
    </w:p>
    <w:p w14:paraId="5A9C7603" w14:textId="1E78E7FB"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بلاغ مقدم من:</w:t>
      </w:r>
      <w:r w:rsidRPr="00591762">
        <w:rPr>
          <w:rFonts w:ascii="Simplified Arabic" w:hAnsi="Simplified Arabic"/>
          <w:rtl/>
        </w:rPr>
        <w:tab/>
      </w:r>
      <w:proofErr w:type="spellStart"/>
      <w:r w:rsidRPr="00591762">
        <w:rPr>
          <w:rFonts w:ascii="Simplified Arabic" w:hAnsi="Simplified Arabic"/>
          <w:rtl/>
        </w:rPr>
        <w:t>أنخيليكا</w:t>
      </w:r>
      <w:proofErr w:type="spellEnd"/>
      <w:r w:rsidRPr="00591762">
        <w:rPr>
          <w:rFonts w:ascii="Simplified Arabic" w:hAnsi="Simplified Arabic"/>
          <w:rtl/>
        </w:rPr>
        <w:t xml:space="preserve"> ماريا </w:t>
      </w:r>
      <w:proofErr w:type="spellStart"/>
      <w:r w:rsidRPr="00591762">
        <w:rPr>
          <w:rFonts w:ascii="Simplified Arabic" w:hAnsi="Simplified Arabic"/>
          <w:rtl/>
        </w:rPr>
        <w:t>بيروسبي</w:t>
      </w:r>
      <w:proofErr w:type="spellEnd"/>
      <w:r w:rsidRPr="00591762">
        <w:rPr>
          <w:rFonts w:ascii="Simplified Arabic" w:hAnsi="Simplified Arabic"/>
          <w:rtl/>
        </w:rPr>
        <w:t xml:space="preserve"> ميدينا (يمثلها المحامي </w:t>
      </w:r>
      <w:r w:rsidRPr="005B67F7">
        <w:rPr>
          <w:rFonts w:ascii="Simplified Arabic" w:hAnsi="Simplified Arabic"/>
          <w:spacing w:val="-4"/>
          <w:rtl/>
        </w:rPr>
        <w:t>خوان</w:t>
      </w:r>
      <w:r w:rsidR="005B67F7" w:rsidRPr="005B67F7">
        <w:rPr>
          <w:rFonts w:ascii="Simplified Arabic" w:hAnsi="Simplified Arabic" w:hint="cs"/>
          <w:spacing w:val="-4"/>
          <w:rtl/>
        </w:rPr>
        <w:t> </w:t>
      </w:r>
      <w:r w:rsidRPr="005B67F7">
        <w:rPr>
          <w:rFonts w:ascii="Simplified Arabic" w:hAnsi="Simplified Arabic"/>
          <w:spacing w:val="-4"/>
          <w:rtl/>
        </w:rPr>
        <w:t xml:space="preserve">كارلوس </w:t>
      </w:r>
      <w:proofErr w:type="spellStart"/>
      <w:r w:rsidRPr="005B67F7">
        <w:rPr>
          <w:rFonts w:ascii="Simplified Arabic" w:hAnsi="Simplified Arabic"/>
          <w:spacing w:val="-4"/>
          <w:rtl/>
        </w:rPr>
        <w:t>غوتييريث</w:t>
      </w:r>
      <w:proofErr w:type="spellEnd"/>
      <w:r w:rsidRPr="005B67F7">
        <w:rPr>
          <w:rFonts w:ascii="Simplified Arabic" w:hAnsi="Simplified Arabic"/>
          <w:spacing w:val="-4"/>
          <w:rtl/>
        </w:rPr>
        <w:t xml:space="preserve"> </w:t>
      </w:r>
      <w:proofErr w:type="spellStart"/>
      <w:r w:rsidRPr="005B67F7">
        <w:rPr>
          <w:rFonts w:ascii="Simplified Arabic" w:hAnsi="Simplified Arabic"/>
          <w:spacing w:val="-4"/>
          <w:rtl/>
        </w:rPr>
        <w:t>كونتريراس</w:t>
      </w:r>
      <w:proofErr w:type="spellEnd"/>
      <w:r w:rsidRPr="005B67F7">
        <w:rPr>
          <w:rFonts w:ascii="Simplified Arabic" w:hAnsi="Simplified Arabic"/>
          <w:spacing w:val="-4"/>
          <w:rtl/>
        </w:rPr>
        <w:t>، من منظمة "</w:t>
      </w:r>
      <w:proofErr w:type="spellStart"/>
      <w:r w:rsidRPr="005B67F7">
        <w:rPr>
          <w:rFonts w:ascii="Simplified Arabic" w:hAnsi="Simplified Arabic"/>
          <w:spacing w:val="-4"/>
          <w:rtl/>
        </w:rPr>
        <w:t>إيدياس</w:t>
      </w:r>
      <w:proofErr w:type="spellEnd"/>
      <w:r w:rsidRPr="005B67F7">
        <w:rPr>
          <w:rFonts w:ascii="Simplified Arabic" w:hAnsi="Simplified Arabic"/>
          <w:spacing w:val="-4"/>
          <w:rtl/>
        </w:rPr>
        <w:t>"</w:t>
      </w:r>
      <w:r w:rsidRPr="00591762">
        <w:rPr>
          <w:rFonts w:ascii="Simplified Arabic" w:hAnsi="Simplified Arabic"/>
          <w:rtl/>
        </w:rPr>
        <w:t xml:space="preserve"> للتقاضي الاستراتيجي في مجال حقوق الإنسان)</w:t>
      </w:r>
    </w:p>
    <w:p w14:paraId="3F68399D" w14:textId="77777777" w:rsidR="001010C4" w:rsidRPr="00591762" w:rsidRDefault="001010C4" w:rsidP="001010C4">
      <w:pPr>
        <w:pStyle w:val="SingleTxtGA"/>
        <w:tabs>
          <w:tab w:val="clear" w:pos="2608"/>
          <w:tab w:val="clear" w:pos="3289"/>
          <w:tab w:val="clear" w:pos="3969"/>
        </w:tabs>
        <w:ind w:left="4649" w:hanging="2608"/>
        <w:rPr>
          <w:rFonts w:ascii="Simplified Arabic" w:hAnsi="Simplified Arabic"/>
          <w:rtl/>
        </w:rPr>
      </w:pPr>
      <w:r w:rsidRPr="006E22D6">
        <w:rPr>
          <w:rFonts w:ascii="Simplified Arabic" w:hAnsi="Simplified Arabic"/>
          <w:i/>
          <w:iCs/>
          <w:rtl/>
        </w:rPr>
        <w:t>الشخصان المدعى أنهما ضحيتان:</w:t>
      </w:r>
      <w:r w:rsidRPr="00591762">
        <w:rPr>
          <w:rFonts w:ascii="Simplified Arabic" w:hAnsi="Simplified Arabic"/>
          <w:rtl/>
        </w:rPr>
        <w:tab/>
      </w:r>
      <w:proofErr w:type="spellStart"/>
      <w:r w:rsidRPr="00591762">
        <w:rPr>
          <w:rFonts w:ascii="Simplified Arabic" w:hAnsi="Simplified Arabic"/>
          <w:rtl/>
        </w:rPr>
        <w:t>يوناتان</w:t>
      </w:r>
      <w:proofErr w:type="spellEnd"/>
      <w:r w:rsidRPr="00591762">
        <w:rPr>
          <w:rFonts w:ascii="Simplified Arabic" w:hAnsi="Simplified Arabic"/>
          <w:rtl/>
        </w:rPr>
        <w:t xml:space="preserve"> إسحاق </w:t>
      </w:r>
      <w:proofErr w:type="spellStart"/>
      <w:r w:rsidRPr="00591762">
        <w:rPr>
          <w:rFonts w:ascii="Simplified Arabic" w:hAnsi="Simplified Arabic"/>
          <w:rtl/>
        </w:rPr>
        <w:t>ميندوثا</w:t>
      </w:r>
      <w:proofErr w:type="spellEnd"/>
      <w:r w:rsidRPr="00591762">
        <w:rPr>
          <w:rFonts w:ascii="Simplified Arabic" w:hAnsi="Simplified Arabic"/>
          <w:rtl/>
        </w:rPr>
        <w:t xml:space="preserve"> </w:t>
      </w:r>
      <w:proofErr w:type="spellStart"/>
      <w:r w:rsidRPr="00591762">
        <w:rPr>
          <w:rFonts w:ascii="Simplified Arabic" w:hAnsi="Simplified Arabic"/>
          <w:rtl/>
        </w:rPr>
        <w:t>بيروسبي</w:t>
      </w:r>
      <w:proofErr w:type="spellEnd"/>
      <w:r w:rsidRPr="00591762">
        <w:rPr>
          <w:rFonts w:ascii="Simplified Arabic" w:hAnsi="Simplified Arabic"/>
          <w:rtl/>
        </w:rPr>
        <w:t xml:space="preserve"> وصاحبة البلاغ</w:t>
      </w:r>
    </w:p>
    <w:p w14:paraId="1C7724CA" w14:textId="77777777"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الدولة الطرف:</w:t>
      </w:r>
      <w:r w:rsidRPr="00591762">
        <w:rPr>
          <w:rFonts w:ascii="Simplified Arabic" w:hAnsi="Simplified Arabic"/>
          <w:rtl/>
        </w:rPr>
        <w:tab/>
      </w:r>
      <w:r w:rsidRPr="00591762">
        <w:rPr>
          <w:rFonts w:ascii="Simplified Arabic" w:hAnsi="Simplified Arabic" w:hint="cs"/>
          <w:rtl/>
        </w:rPr>
        <w:t>المكسيك</w:t>
      </w:r>
    </w:p>
    <w:p w14:paraId="21CB0A50" w14:textId="77777777"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تاريخ تقديم البلاغ:</w:t>
      </w:r>
      <w:r w:rsidRPr="00591762">
        <w:rPr>
          <w:rFonts w:ascii="Simplified Arabic" w:hAnsi="Simplified Arabic"/>
          <w:rtl/>
        </w:rPr>
        <w:tab/>
      </w:r>
      <w:r w:rsidRPr="006E22D6">
        <w:rPr>
          <w:rFonts w:ascii="Simplified Arabic" w:hAnsi="Simplified Arabic"/>
          <w:rtl/>
        </w:rPr>
        <w:t>25</w:t>
      </w:r>
      <w:r w:rsidRPr="00591762">
        <w:rPr>
          <w:rFonts w:ascii="Simplified Arabic" w:hAnsi="Simplified Arabic"/>
          <w:rtl/>
        </w:rPr>
        <w:t xml:space="preserve"> تموز/يوليه </w:t>
      </w:r>
      <w:r w:rsidRPr="006E22D6">
        <w:rPr>
          <w:rFonts w:ascii="Simplified Arabic" w:hAnsi="Simplified Arabic"/>
          <w:rtl/>
        </w:rPr>
        <w:t>2021</w:t>
      </w:r>
      <w:r w:rsidRPr="00591762">
        <w:rPr>
          <w:rFonts w:ascii="Simplified Arabic" w:hAnsi="Simplified Arabic"/>
          <w:rtl/>
        </w:rPr>
        <w:t xml:space="preserve"> (تاريخ الرسالة الأولى)</w:t>
      </w:r>
    </w:p>
    <w:p w14:paraId="055769FF" w14:textId="3110A482"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الوثائق المرجعية:</w:t>
      </w:r>
      <w:r w:rsidRPr="00591762">
        <w:rPr>
          <w:rFonts w:ascii="Simplified Arabic" w:hAnsi="Simplified Arabic"/>
          <w:rtl/>
        </w:rPr>
        <w:tab/>
      </w:r>
      <w:r w:rsidRPr="007427E5">
        <w:rPr>
          <w:rFonts w:ascii="Simplified Arabic" w:hAnsi="Simplified Arabic"/>
          <w:spacing w:val="-4"/>
          <w:rtl/>
        </w:rPr>
        <w:t>القرار الذي اتخذه الفريق العامل المعني بالبلاغات الفردية</w:t>
      </w:r>
      <w:r w:rsidRPr="00591762">
        <w:rPr>
          <w:rFonts w:ascii="Simplified Arabic" w:hAnsi="Simplified Arabic"/>
          <w:rtl/>
        </w:rPr>
        <w:t xml:space="preserve"> والإجراءات العاجلة بموجب المادة </w:t>
      </w:r>
      <w:r w:rsidRPr="006E22D6">
        <w:rPr>
          <w:rFonts w:ascii="Simplified Arabic" w:hAnsi="Simplified Arabic"/>
          <w:rtl/>
        </w:rPr>
        <w:t>31</w:t>
      </w:r>
      <w:r w:rsidRPr="00591762">
        <w:rPr>
          <w:rFonts w:ascii="Simplified Arabic" w:hAnsi="Simplified Arabic"/>
          <w:rtl/>
        </w:rPr>
        <w:t xml:space="preserve"> من الاتفاقية، والذي أُحيل إلى الدولة الطرف في </w:t>
      </w:r>
      <w:r w:rsidRPr="006E22D6">
        <w:rPr>
          <w:rFonts w:ascii="Simplified Arabic" w:hAnsi="Simplified Arabic"/>
          <w:rtl/>
        </w:rPr>
        <w:t>25</w:t>
      </w:r>
      <w:r w:rsidRPr="00591762">
        <w:rPr>
          <w:rFonts w:ascii="Simplified Arabic" w:hAnsi="Simplified Arabic"/>
          <w:rtl/>
        </w:rPr>
        <w:t xml:space="preserve"> تشرين الأول/</w:t>
      </w:r>
      <w:r w:rsidR="007427E5">
        <w:rPr>
          <w:rFonts w:ascii="Simplified Arabic" w:hAnsi="Simplified Arabic" w:hint="cs"/>
          <w:rtl/>
        </w:rPr>
        <w:t xml:space="preserve"> </w:t>
      </w:r>
      <w:r w:rsidRPr="00591762">
        <w:rPr>
          <w:rFonts w:ascii="Simplified Arabic" w:hAnsi="Simplified Arabic"/>
          <w:rtl/>
        </w:rPr>
        <w:t xml:space="preserve">أكتوبر </w:t>
      </w:r>
      <w:r w:rsidRPr="006E22D6">
        <w:rPr>
          <w:rFonts w:ascii="Simplified Arabic" w:hAnsi="Simplified Arabic"/>
          <w:rtl/>
        </w:rPr>
        <w:t>2021</w:t>
      </w:r>
      <w:r w:rsidRPr="00591762">
        <w:rPr>
          <w:rFonts w:ascii="Simplified Arabic" w:hAnsi="Simplified Arabic"/>
          <w:rtl/>
        </w:rPr>
        <w:t xml:space="preserve"> (لم يصدر في شكل وثيقة)</w:t>
      </w:r>
    </w:p>
    <w:p w14:paraId="058A0154" w14:textId="77777777"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تاريخ اعتماد الآراء:</w:t>
      </w:r>
      <w:r w:rsidRPr="00591762">
        <w:rPr>
          <w:rFonts w:ascii="Simplified Arabic" w:hAnsi="Simplified Arabic"/>
          <w:rtl/>
        </w:rPr>
        <w:tab/>
      </w:r>
      <w:r w:rsidRPr="006E22D6">
        <w:rPr>
          <w:rFonts w:ascii="Simplified Arabic" w:hAnsi="Simplified Arabic"/>
          <w:rtl/>
        </w:rPr>
        <w:t>24</w:t>
      </w:r>
      <w:r w:rsidRPr="00591762">
        <w:rPr>
          <w:rFonts w:ascii="Simplified Arabic" w:hAnsi="Simplified Arabic"/>
          <w:rtl/>
        </w:rPr>
        <w:t xml:space="preserve"> آذار/مارس </w:t>
      </w:r>
      <w:r w:rsidRPr="006E22D6">
        <w:rPr>
          <w:rFonts w:ascii="Simplified Arabic" w:hAnsi="Simplified Arabic"/>
          <w:rtl/>
        </w:rPr>
        <w:t>2023</w:t>
      </w:r>
    </w:p>
    <w:p w14:paraId="1A61B501" w14:textId="77777777"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الموضوع:</w:t>
      </w:r>
      <w:r w:rsidRPr="00591762">
        <w:rPr>
          <w:rFonts w:ascii="Simplified Arabic" w:hAnsi="Simplified Arabic"/>
          <w:rtl/>
        </w:rPr>
        <w:tab/>
        <w:t xml:space="preserve">تعرُّض قاصر للاختفاء القسري بعدما </w:t>
      </w:r>
      <w:r w:rsidRPr="00591762">
        <w:rPr>
          <w:rFonts w:ascii="Simplified Arabic" w:hAnsi="Simplified Arabic" w:hint="cs"/>
          <w:rtl/>
        </w:rPr>
        <w:t>ألقى عليه القبضَ</w:t>
      </w:r>
      <w:r w:rsidRPr="00591762">
        <w:rPr>
          <w:rFonts w:ascii="Simplified Arabic" w:hAnsi="Simplified Arabic"/>
          <w:rtl/>
        </w:rPr>
        <w:t xml:space="preserve"> في </w:t>
      </w:r>
      <w:r w:rsidRPr="00591762">
        <w:rPr>
          <w:rFonts w:ascii="Simplified Arabic" w:hAnsi="Simplified Arabic" w:hint="cs"/>
          <w:rtl/>
        </w:rPr>
        <w:t xml:space="preserve">مسكنه </w:t>
      </w:r>
      <w:r w:rsidRPr="00591762">
        <w:rPr>
          <w:rFonts w:ascii="Simplified Arabic" w:hAnsi="Simplified Arabic"/>
          <w:rtl/>
        </w:rPr>
        <w:t xml:space="preserve">موظفون </w:t>
      </w:r>
      <w:r>
        <w:rPr>
          <w:rFonts w:ascii="Simplified Arabic" w:hAnsi="Simplified Arabic" w:hint="cs"/>
          <w:rtl/>
        </w:rPr>
        <w:t>عموميون</w:t>
      </w:r>
      <w:r w:rsidRPr="00591762">
        <w:rPr>
          <w:rFonts w:ascii="Simplified Arabic" w:hAnsi="Simplified Arabic"/>
          <w:rtl/>
        </w:rPr>
        <w:t xml:space="preserve"> مزعومون</w:t>
      </w:r>
    </w:p>
    <w:p w14:paraId="3169B7C3" w14:textId="77777777"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المس</w:t>
      </w:r>
      <w:r w:rsidRPr="006E22D6">
        <w:rPr>
          <w:rFonts w:ascii="Simplified Arabic" w:hAnsi="Simplified Arabic" w:hint="cs"/>
          <w:i/>
          <w:iCs/>
          <w:rtl/>
        </w:rPr>
        <w:t>ائل</w:t>
      </w:r>
      <w:r w:rsidRPr="006E22D6">
        <w:rPr>
          <w:rFonts w:ascii="Simplified Arabic" w:hAnsi="Simplified Arabic"/>
          <w:i/>
          <w:iCs/>
          <w:rtl/>
        </w:rPr>
        <w:t xml:space="preserve"> الإجرائية:</w:t>
      </w:r>
      <w:r w:rsidRPr="00591762">
        <w:rPr>
          <w:rFonts w:ascii="Simplified Arabic" w:hAnsi="Simplified Arabic"/>
          <w:rtl/>
        </w:rPr>
        <w:tab/>
        <w:t>عدم استنفاد سبل الانتصاف المحلية</w:t>
      </w:r>
    </w:p>
    <w:p w14:paraId="3FBB89DC" w14:textId="77777777" w:rsidR="001010C4" w:rsidRPr="00591762" w:rsidRDefault="001010C4" w:rsidP="001010C4">
      <w:pPr>
        <w:pStyle w:val="SingleTxtGA"/>
        <w:tabs>
          <w:tab w:val="clear" w:pos="2608"/>
          <w:tab w:val="clear" w:pos="3289"/>
          <w:tab w:val="clear" w:pos="3969"/>
        </w:tabs>
        <w:ind w:left="4649" w:hanging="2608"/>
        <w:rPr>
          <w:rFonts w:ascii="Simplified Arabic" w:hAnsi="Simplified Arabic"/>
        </w:rPr>
      </w:pPr>
      <w:r w:rsidRPr="006E22D6">
        <w:rPr>
          <w:rFonts w:ascii="Simplified Arabic" w:hAnsi="Simplified Arabic"/>
          <w:i/>
          <w:iCs/>
          <w:rtl/>
        </w:rPr>
        <w:t>الم</w:t>
      </w:r>
      <w:r w:rsidRPr="006E22D6">
        <w:rPr>
          <w:rFonts w:ascii="Simplified Arabic" w:hAnsi="Simplified Arabic" w:hint="cs"/>
          <w:i/>
          <w:iCs/>
          <w:rtl/>
        </w:rPr>
        <w:t>سائل</w:t>
      </w:r>
      <w:r w:rsidRPr="006E22D6">
        <w:rPr>
          <w:rFonts w:ascii="Simplified Arabic" w:hAnsi="Simplified Arabic"/>
          <w:i/>
          <w:iCs/>
          <w:rtl/>
        </w:rPr>
        <w:t xml:space="preserve"> الموضوعية:</w:t>
      </w:r>
      <w:r w:rsidRPr="00591762">
        <w:rPr>
          <w:rFonts w:ascii="Simplified Arabic" w:hAnsi="Simplified Arabic"/>
          <w:rtl/>
        </w:rPr>
        <w:tab/>
        <w:t>الاختفاء القسري</w:t>
      </w:r>
    </w:p>
    <w:p w14:paraId="03825576" w14:textId="3D8038D9" w:rsidR="00D0736B" w:rsidRPr="00E81168" w:rsidRDefault="001010C4" w:rsidP="001010C4">
      <w:pPr>
        <w:pStyle w:val="SingleTxtGA"/>
        <w:tabs>
          <w:tab w:val="clear" w:pos="2608"/>
          <w:tab w:val="clear" w:pos="3289"/>
          <w:tab w:val="clear" w:pos="3969"/>
        </w:tabs>
        <w:ind w:left="4649" w:hanging="2608"/>
        <w:rPr>
          <w:rFonts w:ascii="Simplified Arabic" w:hAnsi="Simplified Arabic" w:hint="cs"/>
          <w:spacing w:val="-4"/>
          <w:rtl/>
          <w:lang w:val="en-US"/>
        </w:rPr>
      </w:pPr>
      <w:r w:rsidRPr="006E22D6">
        <w:rPr>
          <w:rFonts w:ascii="Simplified Arabic" w:hAnsi="Simplified Arabic"/>
          <w:i/>
          <w:iCs/>
          <w:spacing w:val="-4"/>
          <w:rtl/>
        </w:rPr>
        <w:t>مواد الاتفاقية:</w:t>
      </w:r>
      <w:r w:rsidRPr="001010C4">
        <w:rPr>
          <w:rFonts w:ascii="Simplified Arabic" w:hAnsi="Simplified Arabic"/>
          <w:spacing w:val="-4"/>
          <w:rtl/>
        </w:rPr>
        <w:tab/>
      </w:r>
      <w:r w:rsidRPr="006E22D6">
        <w:rPr>
          <w:rFonts w:ascii="Simplified Arabic" w:hAnsi="Simplified Arabic" w:hint="cs"/>
          <w:spacing w:val="-4"/>
          <w:rtl/>
        </w:rPr>
        <w:t>1</w:t>
      </w:r>
      <w:r w:rsidRPr="001010C4">
        <w:rPr>
          <w:rFonts w:ascii="Simplified Arabic" w:hAnsi="Simplified Arabic" w:hint="cs"/>
          <w:spacing w:val="-4"/>
          <w:rtl/>
        </w:rPr>
        <w:t>؛ و</w:t>
      </w:r>
      <w:r w:rsidRPr="006E22D6">
        <w:rPr>
          <w:rFonts w:ascii="Simplified Arabic" w:hAnsi="Simplified Arabic" w:hint="cs"/>
          <w:spacing w:val="-4"/>
          <w:rtl/>
        </w:rPr>
        <w:t>2</w:t>
      </w:r>
      <w:r w:rsidRPr="001010C4">
        <w:rPr>
          <w:rFonts w:ascii="Simplified Arabic" w:hAnsi="Simplified Arabic" w:hint="cs"/>
          <w:spacing w:val="-4"/>
          <w:rtl/>
        </w:rPr>
        <w:t>؛ و</w:t>
      </w:r>
      <w:r w:rsidRPr="006E22D6">
        <w:rPr>
          <w:rFonts w:ascii="Simplified Arabic" w:hAnsi="Simplified Arabic" w:hint="cs"/>
          <w:spacing w:val="-4"/>
          <w:rtl/>
        </w:rPr>
        <w:t>12</w:t>
      </w:r>
      <w:r w:rsidRPr="001010C4">
        <w:rPr>
          <w:rFonts w:ascii="Simplified Arabic" w:hAnsi="Simplified Arabic" w:hint="cs"/>
          <w:spacing w:val="-4"/>
          <w:rtl/>
        </w:rPr>
        <w:t>(</w:t>
      </w:r>
      <w:r w:rsidRPr="006E22D6">
        <w:rPr>
          <w:rFonts w:ascii="Simplified Arabic" w:hAnsi="Simplified Arabic" w:hint="cs"/>
          <w:spacing w:val="-4"/>
          <w:rtl/>
        </w:rPr>
        <w:t>1</w:t>
      </w:r>
      <w:r w:rsidR="00D0736B" w:rsidRPr="00D0736B">
        <w:rPr>
          <w:rFonts w:ascii="Simplified Arabic" w:hAnsi="Simplified Arabic" w:hint="cs"/>
          <w:spacing w:val="-4"/>
          <w:rtl/>
        </w:rPr>
        <w:t xml:space="preserve">)؛ </w:t>
      </w:r>
      <w:r w:rsidRPr="001010C4">
        <w:rPr>
          <w:rFonts w:ascii="Simplified Arabic" w:hAnsi="Simplified Arabic" w:hint="cs"/>
          <w:spacing w:val="-4"/>
          <w:rtl/>
        </w:rPr>
        <w:t>و</w:t>
      </w:r>
      <w:r w:rsidRPr="006E22D6">
        <w:rPr>
          <w:rFonts w:ascii="Simplified Arabic" w:hAnsi="Simplified Arabic" w:hint="cs"/>
          <w:spacing w:val="-4"/>
          <w:rtl/>
        </w:rPr>
        <w:t>23</w:t>
      </w:r>
      <w:r w:rsidRPr="001010C4">
        <w:rPr>
          <w:rFonts w:ascii="Simplified Arabic" w:hAnsi="Simplified Arabic" w:hint="cs"/>
          <w:spacing w:val="-4"/>
          <w:rtl/>
        </w:rPr>
        <w:t>(</w:t>
      </w:r>
      <w:r w:rsidRPr="006E22D6">
        <w:rPr>
          <w:rFonts w:ascii="Simplified Arabic" w:hAnsi="Simplified Arabic" w:hint="cs"/>
          <w:spacing w:val="-4"/>
          <w:rtl/>
        </w:rPr>
        <w:t>3</w:t>
      </w:r>
      <w:r w:rsidR="00D0736B" w:rsidRPr="00D0736B">
        <w:rPr>
          <w:rFonts w:ascii="Simplified Arabic" w:hAnsi="Simplified Arabic" w:hint="cs"/>
          <w:spacing w:val="-4"/>
          <w:rtl/>
        </w:rPr>
        <w:t xml:space="preserve">)؛ </w:t>
      </w:r>
      <w:r w:rsidRPr="001010C4">
        <w:rPr>
          <w:rFonts w:ascii="Simplified Arabic" w:hAnsi="Simplified Arabic"/>
          <w:spacing w:val="-4"/>
          <w:rtl/>
        </w:rPr>
        <w:t>و</w:t>
      </w:r>
      <w:r w:rsidRPr="006E22D6">
        <w:rPr>
          <w:rFonts w:ascii="Simplified Arabic" w:hAnsi="Simplified Arabic"/>
          <w:spacing w:val="-4"/>
          <w:rtl/>
        </w:rPr>
        <w:t>24</w:t>
      </w:r>
      <w:r w:rsidRPr="001010C4">
        <w:rPr>
          <w:rFonts w:ascii="Simplified Arabic" w:hAnsi="Simplified Arabic"/>
          <w:spacing w:val="-4"/>
          <w:rtl/>
        </w:rPr>
        <w:t>(</w:t>
      </w:r>
      <w:r w:rsidR="00D0736B" w:rsidRPr="006E22D6">
        <w:rPr>
          <w:rFonts w:ascii="Simplified Arabic" w:hAnsi="Simplified Arabic"/>
          <w:spacing w:val="-4"/>
          <w:rtl/>
        </w:rPr>
        <w:t>2</w:t>
      </w:r>
      <w:r w:rsidR="00D0736B" w:rsidRPr="00D0736B">
        <w:rPr>
          <w:rFonts w:ascii="Simplified Arabic" w:hAnsi="Simplified Arabic"/>
          <w:spacing w:val="-4"/>
          <w:rtl/>
        </w:rPr>
        <w:t xml:space="preserve">) </w:t>
      </w:r>
      <w:r w:rsidRPr="001010C4">
        <w:rPr>
          <w:rFonts w:ascii="Simplified Arabic" w:hAnsi="Simplified Arabic"/>
          <w:spacing w:val="-4"/>
          <w:rtl/>
        </w:rPr>
        <w:t>و(</w:t>
      </w:r>
      <w:r w:rsidR="00D0736B" w:rsidRPr="006E22D6">
        <w:rPr>
          <w:rFonts w:ascii="Simplified Arabic" w:hAnsi="Simplified Arabic"/>
          <w:spacing w:val="-4"/>
          <w:rtl/>
        </w:rPr>
        <w:t>3</w:t>
      </w:r>
      <w:r w:rsidR="00D0736B" w:rsidRPr="00D0736B">
        <w:rPr>
          <w:rFonts w:ascii="Simplified Arabic" w:hAnsi="Simplified Arabic"/>
          <w:spacing w:val="-4"/>
          <w:rtl/>
        </w:rPr>
        <w:t xml:space="preserve">) </w:t>
      </w:r>
      <w:r w:rsidRPr="001010C4">
        <w:rPr>
          <w:rFonts w:ascii="Simplified Arabic" w:hAnsi="Simplified Arabic"/>
          <w:spacing w:val="-4"/>
          <w:rtl/>
        </w:rPr>
        <w:t>و(</w:t>
      </w:r>
      <w:r w:rsidR="00D0736B" w:rsidRPr="006E22D6">
        <w:rPr>
          <w:rFonts w:ascii="Simplified Arabic" w:hAnsi="Simplified Arabic"/>
          <w:spacing w:val="-4"/>
          <w:rtl/>
        </w:rPr>
        <w:t>4</w:t>
      </w:r>
      <w:r w:rsidR="00D0736B" w:rsidRPr="00D0736B">
        <w:rPr>
          <w:rFonts w:ascii="Simplified Arabic" w:hAnsi="Simplified Arabic"/>
          <w:spacing w:val="-4"/>
          <w:rtl/>
        </w:rPr>
        <w:t xml:space="preserve">) </w:t>
      </w:r>
      <w:r w:rsidRPr="001010C4">
        <w:rPr>
          <w:rFonts w:ascii="Simplified Arabic" w:hAnsi="Simplified Arabic"/>
          <w:spacing w:val="-4"/>
          <w:rtl/>
        </w:rPr>
        <w:t>و(</w:t>
      </w:r>
      <w:r w:rsidR="00D0736B" w:rsidRPr="006E22D6">
        <w:rPr>
          <w:rFonts w:ascii="Simplified Arabic" w:hAnsi="Simplified Arabic"/>
          <w:spacing w:val="-4"/>
          <w:rtl/>
        </w:rPr>
        <w:t>5</w:t>
      </w:r>
      <w:r w:rsidR="00D0736B" w:rsidRPr="00D0736B">
        <w:rPr>
          <w:rFonts w:ascii="Simplified Arabic" w:hAnsi="Simplified Arabic"/>
          <w:spacing w:val="-4"/>
          <w:rtl/>
        </w:rPr>
        <w:t>)</w:t>
      </w:r>
    </w:p>
    <w:p w14:paraId="7A7B2810" w14:textId="09FEFE37" w:rsidR="001010C4" w:rsidRPr="00591762" w:rsidRDefault="001010C4" w:rsidP="001010C4">
      <w:pPr>
        <w:pStyle w:val="SingleTxtGA"/>
        <w:rPr>
          <w:lang w:val="ar-SA" w:eastAsia="zh-TW" w:bidi="en-GB"/>
        </w:rPr>
      </w:pPr>
      <w:r w:rsidRPr="006E22D6">
        <w:rPr>
          <w:rtl/>
        </w:rPr>
        <w:lastRenderedPageBreak/>
        <w:t>1</w:t>
      </w:r>
      <w:r w:rsidRPr="00591762">
        <w:rPr>
          <w:rtl/>
        </w:rPr>
        <w:t>-</w:t>
      </w:r>
      <w:r w:rsidRPr="006E22D6">
        <w:rPr>
          <w:rtl/>
        </w:rPr>
        <w:t>1</w:t>
      </w:r>
      <w:r w:rsidRPr="00591762">
        <w:rPr>
          <w:rtl/>
        </w:rPr>
        <w:tab/>
        <w:t xml:space="preserve">صاحبة البلاغ هي </w:t>
      </w:r>
      <w:proofErr w:type="spellStart"/>
      <w:r w:rsidRPr="00591762">
        <w:rPr>
          <w:rtl/>
        </w:rPr>
        <w:t>أنخيليكا</w:t>
      </w:r>
      <w:proofErr w:type="spellEnd"/>
      <w:r w:rsidRPr="00591762">
        <w:rPr>
          <w:rtl/>
        </w:rPr>
        <w:t xml:space="preserve"> ماريا </w:t>
      </w:r>
      <w:proofErr w:type="spellStart"/>
      <w:r w:rsidRPr="00591762">
        <w:rPr>
          <w:rtl/>
        </w:rPr>
        <w:t>بيروسبي</w:t>
      </w:r>
      <w:proofErr w:type="spellEnd"/>
      <w:r w:rsidRPr="00591762">
        <w:rPr>
          <w:rtl/>
        </w:rPr>
        <w:t xml:space="preserve"> ميدينا، وهي مواطنة مكسيكية وُلدت في </w:t>
      </w:r>
      <w:r w:rsidRPr="006E22D6">
        <w:rPr>
          <w:rtl/>
        </w:rPr>
        <w:t>6</w:t>
      </w:r>
      <w:r w:rsidRPr="00591762">
        <w:rPr>
          <w:rtl/>
        </w:rPr>
        <w:t xml:space="preserve"> أيلول/</w:t>
      </w:r>
      <w:r w:rsidR="007B3BA3">
        <w:rPr>
          <w:rFonts w:hint="cs"/>
          <w:rtl/>
        </w:rPr>
        <w:t xml:space="preserve"> </w:t>
      </w:r>
      <w:r w:rsidRPr="00591762">
        <w:rPr>
          <w:rtl/>
        </w:rPr>
        <w:t xml:space="preserve">سبتمبر </w:t>
      </w:r>
      <w:r w:rsidRPr="006E22D6">
        <w:rPr>
          <w:rtl/>
        </w:rPr>
        <w:t>1977</w:t>
      </w:r>
      <w:r w:rsidRPr="00591762">
        <w:rPr>
          <w:rtl/>
        </w:rPr>
        <w:t xml:space="preserve">، وتتصرف </w:t>
      </w:r>
      <w:r>
        <w:rPr>
          <w:rFonts w:hint="cs"/>
          <w:rtl/>
        </w:rPr>
        <w:t>بال</w:t>
      </w:r>
      <w:r w:rsidRPr="00591762">
        <w:rPr>
          <w:rtl/>
        </w:rPr>
        <w:t xml:space="preserve">أصالة عن نفسها وبالنيابة عن ابنها </w:t>
      </w:r>
      <w:proofErr w:type="spellStart"/>
      <w:r w:rsidRPr="00591762">
        <w:rPr>
          <w:rtl/>
        </w:rPr>
        <w:t>يوناتان</w:t>
      </w:r>
      <w:proofErr w:type="spellEnd"/>
      <w:r w:rsidRPr="00591762">
        <w:rPr>
          <w:rtl/>
        </w:rPr>
        <w:t xml:space="preserve"> إسحاق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4"/>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وهو مواطن مكسيكي وُلد في </w:t>
      </w:r>
      <w:r w:rsidRPr="006E22D6">
        <w:rPr>
          <w:rtl/>
        </w:rPr>
        <w:t>13</w:t>
      </w:r>
      <w:r w:rsidRPr="00591762">
        <w:rPr>
          <w:rtl/>
        </w:rPr>
        <w:t xml:space="preserve"> آذار/مارس </w:t>
      </w:r>
      <w:r w:rsidRPr="006E22D6">
        <w:rPr>
          <w:rtl/>
        </w:rPr>
        <w:t>199</w:t>
      </w:r>
      <w:r w:rsidR="00D0736B" w:rsidRPr="006E22D6">
        <w:rPr>
          <w:rtl/>
        </w:rPr>
        <w:t>6</w:t>
      </w:r>
      <w:r w:rsidR="00D0736B" w:rsidRPr="00D0736B">
        <w:rPr>
          <w:rtl/>
        </w:rPr>
        <w:t xml:space="preserve">. </w:t>
      </w:r>
      <w:r w:rsidRPr="00591762">
        <w:rPr>
          <w:rtl/>
        </w:rPr>
        <w:t xml:space="preserve">وتدَّعي صاحبة البلاغ أن الدولة الطرف انتهكت حقوق ابنها المكفولة بموجب المواد </w:t>
      </w:r>
      <w:r w:rsidRPr="006E22D6">
        <w:rPr>
          <w:rtl/>
        </w:rPr>
        <w:t>1</w:t>
      </w:r>
      <w:r w:rsidRPr="00591762">
        <w:rPr>
          <w:rtl/>
        </w:rPr>
        <w:t>، و</w:t>
      </w:r>
      <w:r w:rsidRPr="006E22D6">
        <w:rPr>
          <w:rtl/>
        </w:rPr>
        <w:t>2</w:t>
      </w:r>
      <w:r w:rsidRPr="00591762">
        <w:rPr>
          <w:rtl/>
        </w:rPr>
        <w:t>، و</w:t>
      </w:r>
      <w:r w:rsidRPr="006E22D6">
        <w:rPr>
          <w:rtl/>
        </w:rPr>
        <w:t>12</w:t>
      </w:r>
      <w:r w:rsidRPr="00591762">
        <w:rPr>
          <w:rtl/>
        </w:rPr>
        <w:t>(</w:t>
      </w:r>
      <w:r w:rsidRPr="006E22D6">
        <w:rPr>
          <w:rtl/>
        </w:rPr>
        <w:t>1</w:t>
      </w:r>
      <w:r w:rsidR="00D0736B" w:rsidRPr="00D0736B">
        <w:rPr>
          <w:rtl/>
        </w:rPr>
        <w:t xml:space="preserve">)، </w:t>
      </w:r>
      <w:r w:rsidRPr="00591762">
        <w:rPr>
          <w:rtl/>
        </w:rPr>
        <w:t>و</w:t>
      </w:r>
      <w:r w:rsidRPr="006E22D6">
        <w:rPr>
          <w:rtl/>
        </w:rPr>
        <w:t>23</w:t>
      </w:r>
      <w:r w:rsidRPr="00591762">
        <w:rPr>
          <w:rtl/>
        </w:rPr>
        <w:t>(</w:t>
      </w:r>
      <w:r w:rsidRPr="006E22D6">
        <w:rPr>
          <w:rtl/>
        </w:rPr>
        <w:t>3</w:t>
      </w:r>
      <w:r w:rsidR="00D0736B" w:rsidRPr="00D0736B">
        <w:rPr>
          <w:rtl/>
        </w:rPr>
        <w:t xml:space="preserve">)، </w:t>
      </w:r>
      <w:r w:rsidRPr="00591762">
        <w:rPr>
          <w:rtl/>
        </w:rPr>
        <w:t>و</w:t>
      </w:r>
      <w:r w:rsidRPr="006E22D6">
        <w:rPr>
          <w:rtl/>
        </w:rPr>
        <w:t>24</w:t>
      </w:r>
      <w:r w:rsidRPr="00591762">
        <w:rPr>
          <w:rtl/>
        </w:rPr>
        <w:t>(</w:t>
      </w:r>
      <w:r w:rsidR="00D0736B" w:rsidRPr="006E22D6">
        <w:rPr>
          <w:rtl/>
        </w:rPr>
        <w:t>2</w:t>
      </w:r>
      <w:r w:rsidR="00D0736B" w:rsidRPr="00D0736B">
        <w:rPr>
          <w:rtl/>
        </w:rPr>
        <w:t xml:space="preserve">) </w:t>
      </w:r>
      <w:r w:rsidRPr="00591762">
        <w:rPr>
          <w:rtl/>
        </w:rPr>
        <w:t>و(</w:t>
      </w:r>
      <w:r w:rsidR="00D0736B" w:rsidRPr="006E22D6">
        <w:rPr>
          <w:rtl/>
        </w:rPr>
        <w:t>3</w:t>
      </w:r>
      <w:r w:rsidR="00D0736B" w:rsidRPr="00D0736B">
        <w:rPr>
          <w:rtl/>
        </w:rPr>
        <w:t xml:space="preserve">) </w:t>
      </w:r>
      <w:r w:rsidRPr="00591762">
        <w:rPr>
          <w:rtl/>
        </w:rPr>
        <w:t>و(</w:t>
      </w:r>
      <w:r w:rsidR="00D0736B" w:rsidRPr="006E22D6">
        <w:rPr>
          <w:rtl/>
        </w:rPr>
        <w:t>4</w:t>
      </w:r>
      <w:r w:rsidR="00D0736B" w:rsidRPr="00D0736B">
        <w:rPr>
          <w:rtl/>
        </w:rPr>
        <w:t xml:space="preserve">) </w:t>
      </w:r>
      <w:r w:rsidRPr="00591762">
        <w:rPr>
          <w:rtl/>
        </w:rPr>
        <w:t>و(</w:t>
      </w:r>
      <w:r w:rsidR="00D0736B" w:rsidRPr="006E22D6">
        <w:rPr>
          <w:rtl/>
        </w:rPr>
        <w:t>5</w:t>
      </w:r>
      <w:r w:rsidR="00D0736B" w:rsidRPr="00D0736B">
        <w:rPr>
          <w:rtl/>
        </w:rPr>
        <w:t xml:space="preserve">) </w:t>
      </w:r>
      <w:r w:rsidRPr="00591762">
        <w:rPr>
          <w:rtl/>
        </w:rPr>
        <w:t xml:space="preserve">من الاتفاقية؛ وحقوقها </w:t>
      </w:r>
      <w:r>
        <w:rPr>
          <w:rFonts w:hint="cs"/>
          <w:rtl/>
        </w:rPr>
        <w:t xml:space="preserve">هي </w:t>
      </w:r>
      <w:r w:rsidRPr="00591762">
        <w:rPr>
          <w:rtl/>
        </w:rPr>
        <w:t xml:space="preserve">المكفولة بموجب المادتين </w:t>
      </w:r>
      <w:r w:rsidRPr="006E22D6">
        <w:rPr>
          <w:rtl/>
        </w:rPr>
        <w:t>12</w:t>
      </w:r>
      <w:r w:rsidRPr="00591762">
        <w:rPr>
          <w:rtl/>
        </w:rPr>
        <w:t>(</w:t>
      </w:r>
      <w:r w:rsidRPr="006E22D6">
        <w:rPr>
          <w:rtl/>
        </w:rPr>
        <w:t>1</w:t>
      </w:r>
      <w:r w:rsidR="00D0736B" w:rsidRPr="00D0736B">
        <w:rPr>
          <w:rtl/>
        </w:rPr>
        <w:t xml:space="preserve">)، </w:t>
      </w:r>
      <w:r w:rsidRPr="00591762">
        <w:rPr>
          <w:rtl/>
        </w:rPr>
        <w:t>و</w:t>
      </w:r>
      <w:r w:rsidRPr="006E22D6">
        <w:rPr>
          <w:rtl/>
        </w:rPr>
        <w:t>24</w:t>
      </w:r>
      <w:r w:rsidRPr="00591762">
        <w:rPr>
          <w:rtl/>
        </w:rPr>
        <w:t>(</w:t>
      </w:r>
      <w:r w:rsidR="00D0736B" w:rsidRPr="006E22D6">
        <w:rPr>
          <w:rtl/>
        </w:rPr>
        <w:t>2</w:t>
      </w:r>
      <w:r w:rsidR="00D0736B" w:rsidRPr="00D0736B">
        <w:rPr>
          <w:rtl/>
        </w:rPr>
        <w:t xml:space="preserve">) </w:t>
      </w:r>
      <w:r w:rsidRPr="00591762">
        <w:rPr>
          <w:rtl/>
        </w:rPr>
        <w:t>و(</w:t>
      </w:r>
      <w:r w:rsidR="00D0736B" w:rsidRPr="006E22D6">
        <w:rPr>
          <w:rtl/>
        </w:rPr>
        <w:t>3</w:t>
      </w:r>
      <w:r w:rsidR="00D0736B" w:rsidRPr="00D0736B">
        <w:rPr>
          <w:rtl/>
        </w:rPr>
        <w:t xml:space="preserve">) </w:t>
      </w:r>
      <w:r w:rsidRPr="00591762">
        <w:rPr>
          <w:rtl/>
        </w:rPr>
        <w:t>و(</w:t>
      </w:r>
      <w:r w:rsidR="00D0736B" w:rsidRPr="006E22D6">
        <w:rPr>
          <w:rtl/>
        </w:rPr>
        <w:t>4</w:t>
      </w:r>
      <w:r w:rsidR="00D0736B" w:rsidRPr="00D0736B">
        <w:rPr>
          <w:rtl/>
        </w:rPr>
        <w:t xml:space="preserve">) </w:t>
      </w:r>
      <w:r w:rsidRPr="00591762">
        <w:rPr>
          <w:rtl/>
        </w:rPr>
        <w:t>و(</w:t>
      </w:r>
      <w:r w:rsidR="00D0736B" w:rsidRPr="006E22D6">
        <w:rPr>
          <w:rtl/>
        </w:rPr>
        <w:t>5</w:t>
      </w:r>
      <w:r w:rsidR="00D0736B" w:rsidRPr="00D0736B">
        <w:rPr>
          <w:rtl/>
        </w:rPr>
        <w:t xml:space="preserve">) </w:t>
      </w:r>
      <w:r w:rsidRPr="00591762">
        <w:rPr>
          <w:rtl/>
        </w:rPr>
        <w:t>من الاتفاقية. ويمثل صاحبةَ البلاغ محامٍ.</w:t>
      </w:r>
    </w:p>
    <w:p w14:paraId="3CBACFAF" w14:textId="5E0B86CB" w:rsidR="00D0736B" w:rsidRPr="00D0736B" w:rsidRDefault="001010C4" w:rsidP="001010C4">
      <w:pPr>
        <w:pStyle w:val="SingleTxtG"/>
        <w:bidi/>
        <w:textDirection w:val="tbRlV"/>
        <w:rPr>
          <w:rFonts w:ascii="Simplified Arabic" w:hAnsi="Simplified Arabic"/>
          <w:sz w:val="22"/>
          <w:szCs w:val="22"/>
          <w:lang w:val="ar-SA" w:eastAsia="zh-TW" w:bidi="en-GB"/>
        </w:rPr>
      </w:pPr>
      <w:r w:rsidRPr="006E22D6">
        <w:rPr>
          <w:rFonts w:ascii="Simplified Arabic" w:hAnsi="Simplified Arabic"/>
          <w:sz w:val="22"/>
          <w:szCs w:val="22"/>
          <w:rtl/>
        </w:rPr>
        <w:t>1</w:t>
      </w:r>
      <w:r w:rsidRPr="00591762">
        <w:rPr>
          <w:rFonts w:ascii="Simplified Arabic" w:hAnsi="Simplified Arabic"/>
          <w:sz w:val="22"/>
          <w:szCs w:val="22"/>
          <w:rtl/>
        </w:rPr>
        <w:t>-</w:t>
      </w:r>
      <w:r w:rsidRPr="006E22D6">
        <w:rPr>
          <w:rFonts w:ascii="Simplified Arabic" w:hAnsi="Simplified Arabic"/>
          <w:sz w:val="22"/>
          <w:szCs w:val="22"/>
          <w:rtl/>
        </w:rPr>
        <w:t>2</w:t>
      </w:r>
      <w:r w:rsidRPr="00591762">
        <w:rPr>
          <w:rFonts w:ascii="Simplified Arabic" w:hAnsi="Simplified Arabic"/>
          <w:sz w:val="22"/>
          <w:szCs w:val="22"/>
          <w:rtl/>
        </w:rPr>
        <w:tab/>
        <w:t xml:space="preserve">وقد دخلت الاتفاقية حيز النفاذ بالنسبة للدولة الطرف في </w:t>
      </w:r>
      <w:r w:rsidRPr="006E22D6">
        <w:rPr>
          <w:rFonts w:ascii="Simplified Arabic" w:hAnsi="Simplified Arabic"/>
          <w:sz w:val="22"/>
          <w:szCs w:val="22"/>
          <w:rtl/>
        </w:rPr>
        <w:t>23</w:t>
      </w:r>
      <w:r w:rsidRPr="00591762">
        <w:rPr>
          <w:rFonts w:ascii="Simplified Arabic" w:hAnsi="Simplified Arabic"/>
          <w:sz w:val="22"/>
          <w:szCs w:val="22"/>
          <w:rtl/>
        </w:rPr>
        <w:t xml:space="preserve"> كانون الأول/ديسمبر </w:t>
      </w:r>
      <w:r w:rsidRPr="006E22D6">
        <w:rPr>
          <w:rFonts w:ascii="Simplified Arabic" w:hAnsi="Simplified Arabic"/>
          <w:sz w:val="22"/>
          <w:szCs w:val="22"/>
          <w:rtl/>
        </w:rPr>
        <w:t>2010</w:t>
      </w:r>
      <w:r w:rsidRPr="00591762">
        <w:rPr>
          <w:rFonts w:ascii="Simplified Arabic" w:hAnsi="Simplified Arabic"/>
          <w:sz w:val="22"/>
          <w:szCs w:val="22"/>
          <w:rtl/>
        </w:rPr>
        <w:t xml:space="preserve">، واعترفت الدولة الطرف باختصاص اللجنة بالنظر في البلاغات الفردية في </w:t>
      </w:r>
      <w:r w:rsidRPr="006E22D6">
        <w:rPr>
          <w:rFonts w:ascii="Simplified Arabic" w:hAnsi="Simplified Arabic"/>
          <w:sz w:val="22"/>
          <w:szCs w:val="22"/>
          <w:rtl/>
        </w:rPr>
        <w:t>2</w:t>
      </w:r>
      <w:r w:rsidRPr="00591762">
        <w:rPr>
          <w:rFonts w:ascii="Simplified Arabic" w:hAnsi="Simplified Arabic"/>
          <w:sz w:val="22"/>
          <w:szCs w:val="22"/>
          <w:rtl/>
        </w:rPr>
        <w:t xml:space="preserve"> تشرين الأول/أكتوبر </w:t>
      </w:r>
      <w:r w:rsidRPr="006E22D6">
        <w:rPr>
          <w:rFonts w:ascii="Simplified Arabic" w:hAnsi="Simplified Arabic"/>
          <w:sz w:val="22"/>
          <w:szCs w:val="22"/>
          <w:rtl/>
        </w:rPr>
        <w:t>202</w:t>
      </w:r>
      <w:r w:rsidR="00D0736B" w:rsidRPr="006E22D6">
        <w:rPr>
          <w:rFonts w:ascii="Simplified Arabic" w:hAnsi="Simplified Arabic"/>
          <w:sz w:val="22"/>
          <w:szCs w:val="22"/>
          <w:rtl/>
        </w:rPr>
        <w:t>0</w:t>
      </w:r>
      <w:r w:rsidR="00D0736B" w:rsidRPr="00D0736B">
        <w:rPr>
          <w:rFonts w:ascii="Simplified Arabic" w:hAnsi="Simplified Arabic"/>
          <w:sz w:val="22"/>
          <w:szCs w:val="22"/>
          <w:rtl/>
        </w:rPr>
        <w:t>.</w:t>
      </w:r>
    </w:p>
    <w:p w14:paraId="29291403" w14:textId="65BE2E49" w:rsidR="001010C4" w:rsidRPr="006E22D6" w:rsidRDefault="001010C4" w:rsidP="00947B87">
      <w:pPr>
        <w:pStyle w:val="H23GA"/>
        <w:rPr>
          <w:lang w:val="ar-SA" w:eastAsia="zh-TW" w:bidi="en-GB"/>
        </w:rPr>
      </w:pPr>
      <w:r w:rsidRPr="006E22D6">
        <w:rPr>
          <w:rtl/>
        </w:rPr>
        <w:tab/>
      </w:r>
      <w:r w:rsidRPr="006E22D6">
        <w:rPr>
          <w:rtl/>
        </w:rPr>
        <w:tab/>
        <w:t>الوقائع كما عرضتها صاحبة البلاغ</w:t>
      </w:r>
    </w:p>
    <w:p w14:paraId="27F172BC" w14:textId="41A81CDE" w:rsidR="001010C4" w:rsidRPr="00591762" w:rsidRDefault="001010C4" w:rsidP="001010C4">
      <w:pPr>
        <w:pStyle w:val="SingleTxtGA"/>
        <w:rPr>
          <w:lang w:val="ar-SA" w:eastAsia="zh-TW" w:bidi="en-GB"/>
        </w:rPr>
      </w:pPr>
      <w:r w:rsidRPr="006E22D6">
        <w:rPr>
          <w:rtl/>
        </w:rPr>
        <w:t>2</w:t>
      </w:r>
      <w:r w:rsidRPr="00591762">
        <w:rPr>
          <w:rtl/>
        </w:rPr>
        <w:t>-</w:t>
      </w:r>
      <w:r w:rsidRPr="006E22D6">
        <w:rPr>
          <w:rtl/>
        </w:rPr>
        <w:t>1</w:t>
      </w:r>
      <w:r w:rsidRPr="00591762">
        <w:rPr>
          <w:rtl/>
        </w:rPr>
        <w:tab/>
      </w:r>
      <w:r>
        <w:rPr>
          <w:rFonts w:hint="cs"/>
          <w:rtl/>
        </w:rPr>
        <w:t xml:space="preserve">في </w:t>
      </w:r>
      <w:r w:rsidRPr="00591762">
        <w:rPr>
          <w:rtl/>
        </w:rPr>
        <w:t xml:space="preserve">حوالي الساعة </w:t>
      </w:r>
      <w:r w:rsidRPr="006E22D6">
        <w:rPr>
          <w:rtl/>
        </w:rPr>
        <w:t>30</w:t>
      </w:r>
      <w:r w:rsidRPr="00591762">
        <w:rPr>
          <w:rtl/>
        </w:rPr>
        <w:t>/</w:t>
      </w:r>
      <w:r w:rsidRPr="006E22D6">
        <w:rPr>
          <w:rtl/>
        </w:rPr>
        <w:t>14</w:t>
      </w:r>
      <w:r w:rsidRPr="00591762">
        <w:rPr>
          <w:rtl/>
        </w:rPr>
        <w:t xml:space="preserve"> من يوم </w:t>
      </w:r>
      <w:r w:rsidRPr="006E22D6">
        <w:rPr>
          <w:rtl/>
        </w:rPr>
        <w:t>11</w:t>
      </w:r>
      <w:r w:rsidRPr="00591762">
        <w:rPr>
          <w:rtl/>
        </w:rPr>
        <w:t xml:space="preserve"> كانون الأول/ديسمبر </w:t>
      </w:r>
      <w:r w:rsidRPr="006E22D6">
        <w:rPr>
          <w:rtl/>
        </w:rPr>
        <w:t>2013</w:t>
      </w:r>
      <w:r w:rsidRPr="00591762">
        <w:rPr>
          <w:rtl/>
        </w:rPr>
        <w:t xml:space="preserve">، اقتحم نحو ستة رجال محل إقامة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في مدينة </w:t>
      </w:r>
      <w:proofErr w:type="spellStart"/>
      <w:r w:rsidRPr="00591762">
        <w:rPr>
          <w:rtl/>
        </w:rPr>
        <w:t>بيراكروث</w:t>
      </w:r>
      <w:proofErr w:type="spellEnd"/>
      <w:r w:rsidRPr="00591762">
        <w:rPr>
          <w:rtl/>
        </w:rPr>
        <w:t xml:space="preserve"> (المكسيك</w:t>
      </w:r>
      <w:r w:rsidR="00D0736B" w:rsidRPr="00D0736B">
        <w:rPr>
          <w:rtl/>
        </w:rPr>
        <w:t xml:space="preserve">)، </w:t>
      </w:r>
      <w:r w:rsidRPr="00591762">
        <w:rPr>
          <w:rtl/>
        </w:rPr>
        <w:t xml:space="preserve">من دون تقديم أي أمر بالتوقيف، وكان عمره آنذاك </w:t>
      </w:r>
      <w:r w:rsidRPr="006E22D6">
        <w:rPr>
          <w:rtl/>
        </w:rPr>
        <w:t>17</w:t>
      </w:r>
      <w:r w:rsidRPr="00591762">
        <w:rPr>
          <w:rtl/>
        </w:rPr>
        <w:t xml:space="preserve"> سنة. وكانوا يحملون بنادق ومسدسات، ويرتدون أقنعة، وأحذية خاصة بالشرطة، وسترات واقية من الرصاص كُتب عليها "الشرطة" من الأمام والخلف. وكانت بالمنزل عمة/خالة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وابن عمته/خالته وشريكته. وضرب أولئك الرجال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وكبلوا يديه، وأكدوا أنه الشخص الذي كانوا يبحثون عنه، وأخرجوه من المنزل، ووضعوه في شاحنة </w:t>
      </w:r>
      <w:proofErr w:type="spellStart"/>
      <w:r w:rsidRPr="006E22D6">
        <w:rPr>
          <w:i/>
          <w:iCs/>
          <w:rtl/>
        </w:rPr>
        <w:t>سوبربان</w:t>
      </w:r>
      <w:proofErr w:type="spellEnd"/>
      <w:r w:rsidRPr="00591762">
        <w:rPr>
          <w:rtl/>
        </w:rPr>
        <w:t xml:space="preserve"> سوداء. وشاهدت شريكة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حوالي </w:t>
      </w:r>
      <w:r w:rsidRPr="006E22D6">
        <w:rPr>
          <w:rtl/>
        </w:rPr>
        <w:t>20</w:t>
      </w:r>
      <w:r w:rsidRPr="00591762">
        <w:rPr>
          <w:rtl/>
        </w:rPr>
        <w:t xml:space="preserve"> رجلاً ما بين من دخلوا المنزل ومن بقوا خارجه، وكان بينهم رجال مسلحون يقفون في زوايا موقع المنزل ويمنعون الناس من المرور. وشاهدت عمة/خالة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وشريكته شاحنتي </w:t>
      </w:r>
      <w:proofErr w:type="spellStart"/>
      <w:r w:rsidRPr="006E22D6">
        <w:rPr>
          <w:i/>
          <w:iCs/>
          <w:rtl/>
        </w:rPr>
        <w:t>سوبربان</w:t>
      </w:r>
      <w:proofErr w:type="spellEnd"/>
      <w:r w:rsidRPr="00591762">
        <w:rPr>
          <w:rtl/>
        </w:rPr>
        <w:t xml:space="preserve"> بيضاوين بلا لوحات ترقيم، وشاحنة </w:t>
      </w:r>
      <w:proofErr w:type="spellStart"/>
      <w:r w:rsidRPr="006E22D6">
        <w:rPr>
          <w:i/>
          <w:iCs/>
          <w:rtl/>
        </w:rPr>
        <w:t>سوبربان</w:t>
      </w:r>
      <w:proofErr w:type="spellEnd"/>
      <w:r w:rsidRPr="00591762">
        <w:rPr>
          <w:rtl/>
        </w:rPr>
        <w:t xml:space="preserve"> سوداء بلا لوحة ترقيم، أُركب فيها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وسيارة دورية باللونين الأبيض والأزرق خاصة بالشرطة البحرية (تابعة لوزارة البحرية) كانت أضواؤها التحذيرية مشعلة وكان رقم </w:t>
      </w:r>
      <w:r w:rsidRPr="00591762">
        <w:rPr>
          <w:rFonts w:hint="cs"/>
          <w:rtl/>
        </w:rPr>
        <w:t xml:space="preserve">لوحتها </w:t>
      </w:r>
      <w:r w:rsidRPr="00591762">
        <w:rPr>
          <w:rtl/>
        </w:rPr>
        <w:t>مغطى بورق مقوى أبيض. كما شاهدتا سيارات أخرى تغلق منفذ الشارع حيث يقع المنزل.</w:t>
      </w:r>
    </w:p>
    <w:p w14:paraId="74CB6040" w14:textId="77777777" w:rsidR="001010C4" w:rsidRPr="00591762" w:rsidRDefault="001010C4" w:rsidP="001010C4">
      <w:pPr>
        <w:pStyle w:val="SingleTxtGA"/>
        <w:rPr>
          <w:lang w:val="ar-SA" w:eastAsia="zh-TW" w:bidi="en-GB"/>
        </w:rPr>
      </w:pPr>
      <w:r w:rsidRPr="006E22D6">
        <w:rPr>
          <w:rtl/>
        </w:rPr>
        <w:t>2</w:t>
      </w:r>
      <w:r w:rsidRPr="00591762">
        <w:rPr>
          <w:rtl/>
        </w:rPr>
        <w:t>-</w:t>
      </w:r>
      <w:r w:rsidRPr="006E22D6">
        <w:rPr>
          <w:rtl/>
        </w:rPr>
        <w:t>2</w:t>
      </w:r>
      <w:r w:rsidRPr="00591762">
        <w:rPr>
          <w:rtl/>
        </w:rPr>
        <w:tab/>
        <w:t xml:space="preserve">ووصلت صاحبة البلاغ إلى منزلها خلال هذه العملية ومنعها أفراد الشرطة الذين كانوا يحرسون الشارع من المرور. وشاهدت شاحنتي </w:t>
      </w:r>
      <w:proofErr w:type="spellStart"/>
      <w:r w:rsidRPr="006E22D6">
        <w:rPr>
          <w:i/>
          <w:iCs/>
          <w:rtl/>
        </w:rPr>
        <w:t>سوبربان</w:t>
      </w:r>
      <w:proofErr w:type="spellEnd"/>
      <w:r w:rsidRPr="00591762">
        <w:rPr>
          <w:rtl/>
        </w:rPr>
        <w:t xml:space="preserve"> البيضاوين وشاحنة </w:t>
      </w:r>
      <w:proofErr w:type="spellStart"/>
      <w:r w:rsidRPr="006E22D6">
        <w:rPr>
          <w:i/>
          <w:iCs/>
          <w:rtl/>
        </w:rPr>
        <w:t>سوبربان</w:t>
      </w:r>
      <w:proofErr w:type="spellEnd"/>
      <w:r w:rsidRPr="00591762">
        <w:rPr>
          <w:rtl/>
        </w:rPr>
        <w:t xml:space="preserve"> السوداء وسيارتين بيضاوين وسيارتين للشرطة البحرية بهما أفراد يرتدون زياً بلون أزرق بحري كُتبت عليه "الشرطة". واتصلت على الفور بزوجها، أي والد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الذي وصل إلى المنزل بعدما أُخرج منه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وحوالي الساعة </w:t>
      </w:r>
      <w:r w:rsidRPr="006E22D6">
        <w:rPr>
          <w:rtl/>
        </w:rPr>
        <w:t>40</w:t>
      </w:r>
      <w:r w:rsidRPr="00591762">
        <w:rPr>
          <w:rtl/>
        </w:rPr>
        <w:t>/</w:t>
      </w:r>
      <w:r w:rsidRPr="006E22D6">
        <w:rPr>
          <w:rtl/>
        </w:rPr>
        <w:t>14</w:t>
      </w:r>
      <w:r w:rsidRPr="00591762">
        <w:rPr>
          <w:rtl/>
        </w:rPr>
        <w:t xml:space="preserve">، لاحظا أن شاحنتي </w:t>
      </w:r>
      <w:proofErr w:type="spellStart"/>
      <w:r w:rsidRPr="006E22D6">
        <w:rPr>
          <w:i/>
          <w:iCs/>
          <w:rtl/>
        </w:rPr>
        <w:t>سوبربان</w:t>
      </w:r>
      <w:proofErr w:type="spellEnd"/>
      <w:r w:rsidRPr="00591762">
        <w:rPr>
          <w:rtl/>
        </w:rPr>
        <w:t xml:space="preserve"> البيضاوين، وشاحنة </w:t>
      </w:r>
      <w:proofErr w:type="spellStart"/>
      <w:r w:rsidRPr="006E22D6">
        <w:rPr>
          <w:i/>
          <w:iCs/>
          <w:rtl/>
        </w:rPr>
        <w:t>سوبربان</w:t>
      </w:r>
      <w:proofErr w:type="spellEnd"/>
      <w:r w:rsidRPr="00591762">
        <w:rPr>
          <w:rtl/>
        </w:rPr>
        <w:t xml:space="preserve"> السوداء والسيارتين البيضاوين، وكلها مزودة بمصابيح تحذيرية، إلى جانب سيارتين تابعتين للشرطة البحرية، </w:t>
      </w:r>
      <w:r w:rsidRPr="007B3BA3">
        <w:rPr>
          <w:spacing w:val="-2"/>
          <w:rtl/>
        </w:rPr>
        <w:t xml:space="preserve">توقفت على بعد </w:t>
      </w:r>
      <w:r w:rsidRPr="006E22D6">
        <w:rPr>
          <w:spacing w:val="-2"/>
          <w:rtl/>
        </w:rPr>
        <w:t>100</w:t>
      </w:r>
      <w:r w:rsidRPr="007B3BA3">
        <w:rPr>
          <w:spacing w:val="-2"/>
          <w:rtl/>
        </w:rPr>
        <w:t xml:space="preserve"> متر من المنزل للتحدث مع دوريات تابعة لشرطة ولاية </w:t>
      </w:r>
      <w:proofErr w:type="spellStart"/>
      <w:r w:rsidRPr="007B3BA3">
        <w:rPr>
          <w:spacing w:val="-2"/>
          <w:rtl/>
        </w:rPr>
        <w:t>بيراكروث</w:t>
      </w:r>
      <w:proofErr w:type="spellEnd"/>
      <w:r w:rsidRPr="007B3BA3">
        <w:rPr>
          <w:spacing w:val="-2"/>
          <w:rtl/>
        </w:rPr>
        <w:t xml:space="preserve">. واستطاعت صاحبة </w:t>
      </w:r>
      <w:r w:rsidRPr="00591762">
        <w:rPr>
          <w:rtl/>
        </w:rPr>
        <w:t xml:space="preserve">البلاغ تسجيل رقم لوحة سيارة الشرطة البحرية التي لم تكن مغطاة بورق مقوى أبيض. </w:t>
      </w:r>
    </w:p>
    <w:p w14:paraId="39385BCE" w14:textId="42D6228C" w:rsidR="001010C4" w:rsidRPr="00591762" w:rsidRDefault="001010C4" w:rsidP="001010C4">
      <w:pPr>
        <w:pStyle w:val="SingleTxtGA"/>
        <w:rPr>
          <w:lang w:val="ar-SA" w:eastAsia="zh-TW" w:bidi="en-GB"/>
        </w:rPr>
      </w:pPr>
      <w:r w:rsidRPr="006E22D6">
        <w:rPr>
          <w:rtl/>
        </w:rPr>
        <w:t>2</w:t>
      </w:r>
      <w:r w:rsidRPr="00591762">
        <w:rPr>
          <w:rtl/>
        </w:rPr>
        <w:t>-</w:t>
      </w:r>
      <w:r w:rsidRPr="006E22D6">
        <w:rPr>
          <w:rtl/>
        </w:rPr>
        <w:t>3</w:t>
      </w:r>
      <w:r w:rsidRPr="00591762">
        <w:rPr>
          <w:rtl/>
        </w:rPr>
        <w:tab/>
      </w:r>
      <w:r w:rsidRPr="005B67F7">
        <w:rPr>
          <w:spacing w:val="-4"/>
          <w:rtl/>
        </w:rPr>
        <w:t>وتوجهت صاحبة البلاغ وزوجها فوراً إلى مركز الاحتجاز التابع للشرطة البحرية في بلايا ليندا (</w:t>
      </w:r>
      <w:proofErr w:type="spellStart"/>
      <w:r w:rsidRPr="005B67F7">
        <w:rPr>
          <w:spacing w:val="-4"/>
          <w:rtl/>
        </w:rPr>
        <w:t>بيراكروث</w:t>
      </w:r>
      <w:proofErr w:type="spellEnd"/>
      <w:r w:rsidR="00D0736B" w:rsidRPr="005B67F7">
        <w:rPr>
          <w:spacing w:val="-4"/>
          <w:rtl/>
        </w:rPr>
        <w:t xml:space="preserve">)، </w:t>
      </w:r>
      <w:r w:rsidRPr="005B67F7">
        <w:rPr>
          <w:spacing w:val="-4"/>
          <w:rtl/>
        </w:rPr>
        <w:t xml:space="preserve">المعروف باسم "إيل </w:t>
      </w:r>
      <w:proofErr w:type="spellStart"/>
      <w:r w:rsidRPr="005B67F7">
        <w:rPr>
          <w:spacing w:val="-4"/>
          <w:rtl/>
        </w:rPr>
        <w:t>بيناليتو</w:t>
      </w:r>
      <w:proofErr w:type="spellEnd"/>
      <w:r w:rsidRPr="005B67F7">
        <w:rPr>
          <w:spacing w:val="-4"/>
          <w:rtl/>
        </w:rPr>
        <w:t xml:space="preserve">"، بحثاً عن السيد </w:t>
      </w:r>
      <w:proofErr w:type="spellStart"/>
      <w:r w:rsidRPr="005B67F7">
        <w:rPr>
          <w:spacing w:val="-4"/>
          <w:rtl/>
        </w:rPr>
        <w:t>ميندوثا</w:t>
      </w:r>
      <w:proofErr w:type="spellEnd"/>
      <w:r w:rsidRPr="005B67F7">
        <w:rPr>
          <w:spacing w:val="-4"/>
          <w:rtl/>
        </w:rPr>
        <w:t xml:space="preserve"> </w:t>
      </w:r>
      <w:proofErr w:type="spellStart"/>
      <w:r w:rsidRPr="005B67F7">
        <w:rPr>
          <w:spacing w:val="-4"/>
          <w:rtl/>
        </w:rPr>
        <w:t>بيروسبي</w:t>
      </w:r>
      <w:proofErr w:type="spellEnd"/>
      <w:r w:rsidRPr="005B67F7">
        <w:rPr>
          <w:spacing w:val="-4"/>
          <w:rtl/>
        </w:rPr>
        <w:t xml:space="preserve">، فنفى موظفوه أنه محتجز هناك. وانتظرا ساعتين، ثم توجَّها، بعدما لم يتلقيا أي معلومات، إلى وكالة التحقيقات في ولاية </w:t>
      </w:r>
      <w:proofErr w:type="spellStart"/>
      <w:r w:rsidRPr="005B67F7">
        <w:rPr>
          <w:spacing w:val="-4"/>
          <w:rtl/>
        </w:rPr>
        <w:t>بيراكروث</w:t>
      </w:r>
      <w:proofErr w:type="spellEnd"/>
      <w:r w:rsidRPr="005B67F7">
        <w:rPr>
          <w:spacing w:val="-4"/>
          <w:rtl/>
        </w:rPr>
        <w:t xml:space="preserve"> وإلى مكتب المدعي العام، اللذين نفى موظفوهما أيضاً وجوده هناك. وفي اليوم التالي، أي </w:t>
      </w:r>
      <w:r w:rsidRPr="006E22D6">
        <w:rPr>
          <w:spacing w:val="-4"/>
          <w:rtl/>
        </w:rPr>
        <w:t>12</w:t>
      </w:r>
      <w:r w:rsidRPr="005B67F7">
        <w:rPr>
          <w:spacing w:val="-4"/>
          <w:rtl/>
        </w:rPr>
        <w:t xml:space="preserve"> كانون الأول/ديسمبر </w:t>
      </w:r>
      <w:r w:rsidRPr="006E22D6">
        <w:rPr>
          <w:spacing w:val="-4"/>
          <w:rtl/>
        </w:rPr>
        <w:t>2013</w:t>
      </w:r>
      <w:r w:rsidRPr="005B67F7">
        <w:rPr>
          <w:spacing w:val="-4"/>
          <w:rtl/>
        </w:rPr>
        <w:t xml:space="preserve">، </w:t>
      </w:r>
      <w:r w:rsidRPr="005B67F7">
        <w:rPr>
          <w:rtl/>
        </w:rPr>
        <w:t xml:space="preserve">توجها مرة أخرى إلى "إيل </w:t>
      </w:r>
      <w:proofErr w:type="spellStart"/>
      <w:r w:rsidRPr="005B67F7">
        <w:rPr>
          <w:rtl/>
        </w:rPr>
        <w:t>بيناليتو</w:t>
      </w:r>
      <w:proofErr w:type="spellEnd"/>
      <w:r w:rsidRPr="005B67F7">
        <w:rPr>
          <w:rtl/>
        </w:rPr>
        <w:t xml:space="preserve">"، حيث أشار عليها شرطي بالاستفسار عنه في مفوضية شرطة الولاية. </w:t>
      </w:r>
      <w:r w:rsidRPr="005B67F7">
        <w:rPr>
          <w:rtl/>
        </w:rPr>
        <w:lastRenderedPageBreak/>
        <w:t>ونفى</w:t>
      </w:r>
      <w:r w:rsidRPr="00591762">
        <w:rPr>
          <w:rtl/>
        </w:rPr>
        <w:t xml:space="preserve"> الموظفون أيضاً وجود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هناك، ولكن صاحبة البلاغ شاهدت نفس شاحنة </w:t>
      </w:r>
      <w:proofErr w:type="spellStart"/>
      <w:r w:rsidRPr="006E22D6">
        <w:rPr>
          <w:i/>
          <w:iCs/>
          <w:rtl/>
        </w:rPr>
        <w:t>سوبربان</w:t>
      </w:r>
      <w:proofErr w:type="spellEnd"/>
      <w:r w:rsidRPr="00591762">
        <w:rPr>
          <w:rtl/>
        </w:rPr>
        <w:t xml:space="preserve"> السوداء، والسيارتين البيضاوين</w:t>
      </w:r>
      <w:r w:rsidRPr="00591762">
        <w:rPr>
          <w:rFonts w:hint="cs"/>
          <w:rtl/>
        </w:rPr>
        <w:t>،</w:t>
      </w:r>
      <w:r w:rsidRPr="00591762">
        <w:rPr>
          <w:rtl/>
        </w:rPr>
        <w:t xml:space="preserve"> وسيارة الشرطة البحرية التي كانت لوح</w:t>
      </w:r>
      <w:r w:rsidRPr="00591762">
        <w:rPr>
          <w:rFonts w:hint="cs"/>
          <w:rtl/>
        </w:rPr>
        <w:t>ات</w:t>
      </w:r>
      <w:r w:rsidRPr="00591762">
        <w:rPr>
          <w:rtl/>
        </w:rPr>
        <w:t xml:space="preserve"> ترقيمها مغطاة بورق </w:t>
      </w:r>
      <w:r w:rsidRPr="005B67F7">
        <w:rPr>
          <w:spacing w:val="-4"/>
          <w:rtl/>
        </w:rPr>
        <w:t>مقوى أبيض، تغادر مقر المفوضية، وهي المركبات نفسها التي شاركت في عملية توقيف ابنها. وشاهدا في</w:t>
      </w:r>
      <w:r w:rsidRPr="00591762">
        <w:rPr>
          <w:rtl/>
        </w:rPr>
        <w:t xml:space="preserve"> </w:t>
      </w:r>
      <w:r w:rsidRPr="005B67F7">
        <w:rPr>
          <w:spacing w:val="-4"/>
          <w:rtl/>
        </w:rPr>
        <w:t xml:space="preserve">موقف السيارات أيضاً إحدى شاحنتي </w:t>
      </w:r>
      <w:proofErr w:type="spellStart"/>
      <w:r w:rsidRPr="006E22D6">
        <w:rPr>
          <w:i/>
          <w:iCs/>
          <w:spacing w:val="-4"/>
          <w:rtl/>
        </w:rPr>
        <w:t>سوبربان</w:t>
      </w:r>
      <w:proofErr w:type="spellEnd"/>
      <w:r w:rsidRPr="005B67F7">
        <w:rPr>
          <w:spacing w:val="-4"/>
          <w:rtl/>
        </w:rPr>
        <w:t xml:space="preserve"> البيضاوين. وبين يومي </w:t>
      </w:r>
      <w:r w:rsidRPr="006E22D6">
        <w:rPr>
          <w:spacing w:val="-4"/>
          <w:rtl/>
        </w:rPr>
        <w:t>12</w:t>
      </w:r>
      <w:r w:rsidRPr="005B67F7">
        <w:rPr>
          <w:spacing w:val="-4"/>
          <w:rtl/>
        </w:rPr>
        <w:t xml:space="preserve"> و</w:t>
      </w:r>
      <w:r w:rsidRPr="006E22D6">
        <w:rPr>
          <w:spacing w:val="-4"/>
          <w:rtl/>
        </w:rPr>
        <w:t>13</w:t>
      </w:r>
      <w:r w:rsidRPr="005B67F7">
        <w:rPr>
          <w:spacing w:val="-4"/>
          <w:rtl/>
        </w:rPr>
        <w:t xml:space="preserve"> كانون الأول/ديسمبر </w:t>
      </w:r>
      <w:r w:rsidRPr="006E22D6">
        <w:rPr>
          <w:spacing w:val="-4"/>
          <w:rtl/>
        </w:rPr>
        <w:t>2013</w:t>
      </w:r>
      <w:r w:rsidRPr="005B67F7">
        <w:rPr>
          <w:spacing w:val="-4"/>
          <w:rtl/>
        </w:rPr>
        <w:t>،</w:t>
      </w:r>
      <w:r w:rsidRPr="00591762">
        <w:rPr>
          <w:rtl/>
        </w:rPr>
        <w:t xml:space="preserve"> علمت صاحبة البلاغ بالإفراج عن شباب أُوقفوا في </w:t>
      </w:r>
      <w:r w:rsidRPr="006E22D6">
        <w:rPr>
          <w:rtl/>
        </w:rPr>
        <w:t>11</w:t>
      </w:r>
      <w:r w:rsidRPr="00591762">
        <w:rPr>
          <w:rtl/>
        </w:rPr>
        <w:t xml:space="preserve"> كانون الأول/ديسمبر، فانتظرت مع زوجها بضعة أيام لعل</w:t>
      </w:r>
      <w:r w:rsidRPr="00591762">
        <w:rPr>
          <w:rFonts w:hint="cs"/>
          <w:rtl/>
        </w:rPr>
        <w:t>َّ</w:t>
      </w:r>
      <w:r w:rsidRPr="00591762">
        <w:rPr>
          <w:rtl/>
        </w:rPr>
        <w:t xml:space="preserve">ه يُفرج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w:t>
      </w:r>
    </w:p>
    <w:p w14:paraId="4226BEAF" w14:textId="77777777" w:rsidR="001010C4" w:rsidRPr="006E22D6" w:rsidRDefault="001010C4" w:rsidP="00947B87">
      <w:pPr>
        <w:pStyle w:val="H4GA"/>
        <w:rPr>
          <w:lang w:val="ar-SA" w:eastAsia="zh-TW" w:bidi="en-GB"/>
        </w:rPr>
      </w:pPr>
      <w:r w:rsidRPr="006E22D6">
        <w:rPr>
          <w:rtl/>
        </w:rPr>
        <w:tab/>
      </w:r>
      <w:r w:rsidRPr="006E22D6">
        <w:rPr>
          <w:rtl/>
        </w:rPr>
        <w:tab/>
        <w:t xml:space="preserve">تقديم شكوى إلى مكتب المدعي العام في </w:t>
      </w:r>
      <w:proofErr w:type="spellStart"/>
      <w:r w:rsidRPr="006E22D6">
        <w:rPr>
          <w:rtl/>
        </w:rPr>
        <w:t>بيراكروث</w:t>
      </w:r>
      <w:proofErr w:type="spellEnd"/>
    </w:p>
    <w:p w14:paraId="636E1909" w14:textId="176FF03C" w:rsidR="001010C4" w:rsidRPr="00591762" w:rsidRDefault="001010C4" w:rsidP="005B67F7">
      <w:pPr>
        <w:pStyle w:val="SingleTxtGA"/>
        <w:spacing w:line="350" w:lineRule="exact"/>
        <w:rPr>
          <w:lang w:val="en-US" w:eastAsia="zh-TW" w:bidi="en-GB"/>
        </w:rPr>
      </w:pPr>
      <w:r w:rsidRPr="006E22D6">
        <w:rPr>
          <w:rtl/>
        </w:rPr>
        <w:t>2</w:t>
      </w:r>
      <w:r w:rsidRPr="00591762">
        <w:rPr>
          <w:rtl/>
        </w:rPr>
        <w:t>-</w:t>
      </w:r>
      <w:r w:rsidRPr="006E22D6">
        <w:rPr>
          <w:rtl/>
        </w:rPr>
        <w:t>4</w:t>
      </w:r>
      <w:r w:rsidRPr="00591762">
        <w:rPr>
          <w:rtl/>
        </w:rPr>
        <w:tab/>
        <w:t xml:space="preserve">في </w:t>
      </w:r>
      <w:r w:rsidRPr="006E22D6">
        <w:rPr>
          <w:rtl/>
        </w:rPr>
        <w:t>17</w:t>
      </w:r>
      <w:r w:rsidRPr="00591762">
        <w:rPr>
          <w:rtl/>
        </w:rPr>
        <w:t xml:space="preserve"> كانون الأول/ديسمبر </w:t>
      </w:r>
      <w:r w:rsidRPr="006E22D6">
        <w:rPr>
          <w:rtl/>
        </w:rPr>
        <w:t>2013</w:t>
      </w:r>
      <w:r w:rsidRPr="00591762">
        <w:rPr>
          <w:rtl/>
        </w:rPr>
        <w:t xml:space="preserve">، أبلغت صاحبة البلاغ مكتب المدعي العام في </w:t>
      </w:r>
      <w:proofErr w:type="spellStart"/>
      <w:r w:rsidRPr="00591762">
        <w:rPr>
          <w:rtl/>
        </w:rPr>
        <w:t>بيراكروث</w:t>
      </w:r>
      <w:proofErr w:type="spellEnd"/>
      <w:r w:rsidRPr="00591762">
        <w:rPr>
          <w:rtl/>
        </w:rPr>
        <w:t xml:space="preserve"> باختفاء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وقدمت رقم لوحة سيارة الشرطة البحرية، وبوشر التحقيق في جريمة سلب الحرية، وفقاً للمادة </w:t>
      </w:r>
      <w:r w:rsidRPr="006E22D6">
        <w:rPr>
          <w:rtl/>
        </w:rPr>
        <w:t>161</w:t>
      </w:r>
      <w:r w:rsidRPr="00591762">
        <w:rPr>
          <w:rtl/>
        </w:rPr>
        <w:t xml:space="preserve"> من قانون العقوبات الساري في ولاية </w:t>
      </w:r>
      <w:proofErr w:type="spellStart"/>
      <w:r w:rsidRPr="00591762">
        <w:rPr>
          <w:rtl/>
        </w:rPr>
        <w:t>بيراكروث</w:t>
      </w:r>
      <w:proofErr w:type="spellEnd"/>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5"/>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ولم يأمر مكتب المدعي العام في إجرائه الأول، المؤرخ </w:t>
      </w:r>
      <w:r w:rsidRPr="006E22D6">
        <w:rPr>
          <w:rtl/>
        </w:rPr>
        <w:t>20</w:t>
      </w:r>
      <w:r w:rsidRPr="00591762">
        <w:rPr>
          <w:rtl/>
        </w:rPr>
        <w:t xml:space="preserve"> كانون الأول/ديسمبر </w:t>
      </w:r>
      <w:r w:rsidRPr="006E22D6">
        <w:rPr>
          <w:rtl/>
        </w:rPr>
        <w:t>2013</w:t>
      </w:r>
      <w:r w:rsidRPr="00591762">
        <w:rPr>
          <w:rtl/>
        </w:rPr>
        <w:t xml:space="preserve">، </w:t>
      </w:r>
      <w:r>
        <w:rPr>
          <w:rFonts w:hint="cs"/>
          <w:rtl/>
        </w:rPr>
        <w:t>إلا</w:t>
      </w:r>
      <w:r w:rsidRPr="00591762">
        <w:rPr>
          <w:rtl/>
        </w:rPr>
        <w:t xml:space="preserve"> بالاستماع إلى صاحب</w:t>
      </w:r>
      <w:r w:rsidRPr="00591762">
        <w:rPr>
          <w:rFonts w:hint="cs"/>
          <w:rtl/>
        </w:rPr>
        <w:t>ة</w:t>
      </w:r>
      <w:r w:rsidRPr="00591762">
        <w:rPr>
          <w:rtl/>
        </w:rPr>
        <w:t xml:space="preserve"> البلاغ، ولم يطبق بروتوكول البحث المعمول به</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6"/>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ولم يشر إلى سيارة الشرطة التي حددتها صاحبة البلاغ. وأشار التقرير الأول المتعلق بالبحث، المؤرخ </w:t>
      </w:r>
      <w:r w:rsidRPr="006E22D6">
        <w:rPr>
          <w:rtl/>
        </w:rPr>
        <w:t>6</w:t>
      </w:r>
      <w:r w:rsidRPr="00591762">
        <w:rPr>
          <w:rtl/>
        </w:rPr>
        <w:t xml:space="preserve"> كانون الثاني/يناير </w:t>
      </w:r>
      <w:r w:rsidRPr="006E22D6">
        <w:rPr>
          <w:rtl/>
        </w:rPr>
        <w:t>2014</w:t>
      </w:r>
      <w:r w:rsidRPr="00591762">
        <w:rPr>
          <w:rtl/>
        </w:rPr>
        <w:t xml:space="preserve">، إلى أن الشرطة البحرية لا تملك شاحنات </w:t>
      </w:r>
      <w:proofErr w:type="spellStart"/>
      <w:r w:rsidRPr="006E22D6">
        <w:rPr>
          <w:i/>
          <w:iCs/>
          <w:rtl/>
        </w:rPr>
        <w:t>سوبربان</w:t>
      </w:r>
      <w:proofErr w:type="spellEnd"/>
      <w:r w:rsidRPr="00591762">
        <w:rPr>
          <w:rtl/>
        </w:rPr>
        <w:t xml:space="preserve">، ولم تنفذ أي عمليات في المنطقة التي يوجد بها منزل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ولم تحتجزه. ولم</w:t>
      </w:r>
      <w:r w:rsidR="005B67F7">
        <w:rPr>
          <w:rFonts w:hint="cs"/>
          <w:rtl/>
        </w:rPr>
        <w:t> </w:t>
      </w:r>
      <w:r w:rsidRPr="00591762">
        <w:rPr>
          <w:rtl/>
        </w:rPr>
        <w:t xml:space="preserve">يشر إلى إجراء أي عمليات تفتيش في مراكز الاحتجاز ولا في </w:t>
      </w:r>
      <w:r w:rsidRPr="00591762">
        <w:rPr>
          <w:rFonts w:hint="cs"/>
          <w:rtl/>
        </w:rPr>
        <w:t xml:space="preserve">مكان </w:t>
      </w:r>
      <w:r w:rsidRPr="00591762">
        <w:rPr>
          <w:rtl/>
        </w:rPr>
        <w:t>الوقائع. كما لم يُشر إلى سيارات</w:t>
      </w:r>
      <w:r w:rsidR="007B3BA3">
        <w:rPr>
          <w:rFonts w:hint="cs"/>
          <w:rtl/>
        </w:rPr>
        <w:t> </w:t>
      </w:r>
      <w:r w:rsidRPr="00591762">
        <w:rPr>
          <w:rtl/>
        </w:rPr>
        <w:t xml:space="preserve">الشرطة البحرية ولا إلى شاحنات وسيارات شرطة الولاية. وفي نيسان/أبريل </w:t>
      </w:r>
      <w:r w:rsidRPr="006E22D6">
        <w:rPr>
          <w:rtl/>
        </w:rPr>
        <w:t>2016</w:t>
      </w:r>
      <w:r w:rsidRPr="00591762">
        <w:rPr>
          <w:rtl/>
        </w:rPr>
        <w:t xml:space="preserve">، فحص مكتب المدعي العام سجل المحتجزين في إيل </w:t>
      </w:r>
      <w:proofErr w:type="spellStart"/>
      <w:r w:rsidRPr="00591762">
        <w:rPr>
          <w:rtl/>
        </w:rPr>
        <w:t>بيناليتو</w:t>
      </w:r>
      <w:proofErr w:type="spellEnd"/>
      <w:r w:rsidRPr="00591762">
        <w:rPr>
          <w:rtl/>
        </w:rPr>
        <w:t xml:space="preserve"> خلال الفترة من </w:t>
      </w:r>
      <w:r w:rsidRPr="006E22D6">
        <w:rPr>
          <w:rtl/>
        </w:rPr>
        <w:t>11</w:t>
      </w:r>
      <w:r w:rsidRPr="00591762">
        <w:rPr>
          <w:rtl/>
        </w:rPr>
        <w:t xml:space="preserve"> إلى </w:t>
      </w:r>
      <w:r w:rsidRPr="006E22D6">
        <w:rPr>
          <w:rtl/>
        </w:rPr>
        <w:t>13</w:t>
      </w:r>
      <w:r w:rsidRPr="00591762">
        <w:rPr>
          <w:rtl/>
        </w:rPr>
        <w:t xml:space="preserve"> كانون الأول/ديسمبر </w:t>
      </w:r>
      <w:r w:rsidRPr="006E22D6">
        <w:rPr>
          <w:rtl/>
        </w:rPr>
        <w:t>2013</w:t>
      </w:r>
      <w:r w:rsidRPr="00591762">
        <w:rPr>
          <w:rtl/>
        </w:rPr>
        <w:t xml:space="preserve">، ولم يرد فيه اسم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ونفت الشرطة البحرية أيضاً أن لديها أي معلومات عن الموظف الذي سجل المحتجزين يوم </w:t>
      </w:r>
      <w:r w:rsidRPr="006E22D6">
        <w:rPr>
          <w:rtl/>
        </w:rPr>
        <w:t>11</w:t>
      </w:r>
      <w:r w:rsidRPr="00591762">
        <w:rPr>
          <w:rtl/>
        </w:rPr>
        <w:t xml:space="preserve"> كانون الأول/ديسمبر في إيل </w:t>
      </w:r>
      <w:proofErr w:type="spellStart"/>
      <w:r w:rsidRPr="00591762">
        <w:rPr>
          <w:rtl/>
        </w:rPr>
        <w:t>بيناليتو</w:t>
      </w:r>
      <w:proofErr w:type="spellEnd"/>
      <w:r w:rsidRPr="00591762">
        <w:rPr>
          <w:rtl/>
        </w:rPr>
        <w:t xml:space="preserve">، وكذلك عن العمليات التي نُفذت في كانون الأول/ديسمبر </w:t>
      </w:r>
      <w:r w:rsidRPr="006E22D6">
        <w:rPr>
          <w:rtl/>
        </w:rPr>
        <w:t>2013</w:t>
      </w:r>
      <w:r w:rsidRPr="00591762">
        <w:rPr>
          <w:rtl/>
        </w:rPr>
        <w:t xml:space="preserve"> في المنطقة التي يوجد بها منزل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بدعوى أن تنفيذ نظام سجلات مراقبة العمليات بدأ في عام </w:t>
      </w:r>
      <w:r w:rsidRPr="006E22D6">
        <w:rPr>
          <w:rtl/>
        </w:rPr>
        <w:t>201</w:t>
      </w:r>
      <w:r w:rsidR="00D0736B" w:rsidRPr="006E22D6">
        <w:rPr>
          <w:rtl/>
        </w:rPr>
        <w:t>5</w:t>
      </w:r>
      <w:r w:rsidR="00D0736B" w:rsidRPr="00D0736B">
        <w:rPr>
          <w:rtl/>
        </w:rPr>
        <w:t xml:space="preserve">. </w:t>
      </w:r>
      <w:r w:rsidRPr="00591762">
        <w:rPr>
          <w:rtl/>
        </w:rPr>
        <w:t xml:space="preserve">ونفت وزارة الأمن العام في </w:t>
      </w:r>
      <w:proofErr w:type="spellStart"/>
      <w:r w:rsidRPr="00591762">
        <w:rPr>
          <w:rtl/>
        </w:rPr>
        <w:t>بيراكروث</w:t>
      </w:r>
      <w:proofErr w:type="spellEnd"/>
      <w:r w:rsidRPr="00591762">
        <w:rPr>
          <w:rtl/>
        </w:rPr>
        <w:t xml:space="preserve"> - شرطة الولاية أيضاً أن لديها معلومات عن تنفيذ أي عمليات في كانون الأول/ديسمبر </w:t>
      </w:r>
      <w:r w:rsidRPr="006E22D6">
        <w:rPr>
          <w:rtl/>
        </w:rPr>
        <w:t>2013</w:t>
      </w:r>
      <w:r w:rsidRPr="00591762">
        <w:rPr>
          <w:rtl/>
        </w:rPr>
        <w:t xml:space="preserve"> في المنطقة التي يوجد بها منزل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ولم تأمر النيابة العامة بإجراء عمليات تفتيش لمقار هذه الهيئات للتحقق من عدم وجود هذه المعلومات.</w:t>
      </w:r>
    </w:p>
    <w:p w14:paraId="11C369D4" w14:textId="585EC382" w:rsidR="001010C4" w:rsidRPr="00591762" w:rsidRDefault="001010C4" w:rsidP="005B67F7">
      <w:pPr>
        <w:pStyle w:val="SingleTxtGA"/>
        <w:spacing w:line="350" w:lineRule="exact"/>
        <w:rPr>
          <w:lang w:val="en-US" w:eastAsia="zh-TW" w:bidi="en-GB"/>
        </w:rPr>
      </w:pPr>
      <w:r w:rsidRPr="006E22D6">
        <w:rPr>
          <w:rtl/>
        </w:rPr>
        <w:t>2</w:t>
      </w:r>
      <w:r w:rsidRPr="00591762">
        <w:rPr>
          <w:rtl/>
        </w:rPr>
        <w:t>-</w:t>
      </w:r>
      <w:r w:rsidRPr="006E22D6">
        <w:rPr>
          <w:rtl/>
        </w:rPr>
        <w:t>5</w:t>
      </w:r>
      <w:r w:rsidRPr="00591762">
        <w:rPr>
          <w:rtl/>
        </w:rPr>
        <w:tab/>
        <w:t>وأفاد مركز الولاية للمراقبة والقيادة والاتصالات والحوسبة (</w:t>
      </w:r>
      <w:r w:rsidRPr="00591762">
        <w:t>C-</w:t>
      </w:r>
      <w:r w:rsidRPr="006E22D6">
        <w:t>4</w:t>
      </w:r>
      <w:r w:rsidR="00D0736B" w:rsidRPr="00D0736B">
        <w:rPr>
          <w:rtl/>
        </w:rPr>
        <w:t xml:space="preserve">)، </w:t>
      </w:r>
      <w:r w:rsidRPr="00591762">
        <w:rPr>
          <w:rtl/>
        </w:rPr>
        <w:t xml:space="preserve">في آذار/مارس </w:t>
      </w:r>
      <w:r w:rsidRPr="006E22D6">
        <w:rPr>
          <w:rtl/>
        </w:rPr>
        <w:t>2014</w:t>
      </w:r>
      <w:r w:rsidRPr="00591762">
        <w:rPr>
          <w:rtl/>
        </w:rPr>
        <w:t xml:space="preserve">، بأنه ليست لدى نظام المراقبة بالفيديو في المدينة أي كاميرات في محيط منزل صاحبة البلاغ. ولم يُطلب إليه تقديم معلومات عن الكاميرات الموجودة في الشوارع التي يزعم أن شاحنات الشرطة البحرية وسياراتها عبرتها بعد إلقاء القبض على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ولم يصدر إلَّا في كانون الثاني/يناير </w:t>
      </w:r>
      <w:r w:rsidRPr="006E22D6">
        <w:rPr>
          <w:rtl/>
        </w:rPr>
        <w:t>2015</w:t>
      </w:r>
      <w:r w:rsidRPr="00591762">
        <w:rPr>
          <w:rtl/>
        </w:rPr>
        <w:t xml:space="preserve"> أمر بمعاينة منزل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التي جرت في </w:t>
      </w:r>
      <w:r w:rsidRPr="006E22D6">
        <w:rPr>
          <w:rtl/>
        </w:rPr>
        <w:t>26</w:t>
      </w:r>
      <w:r w:rsidRPr="00591762">
        <w:rPr>
          <w:rtl/>
        </w:rPr>
        <w:t xml:space="preserve"> حزيران/</w:t>
      </w:r>
      <w:proofErr w:type="gramStart"/>
      <w:r w:rsidRPr="00591762">
        <w:rPr>
          <w:rtl/>
        </w:rPr>
        <w:t>يونيه</w:t>
      </w:r>
      <w:proofErr w:type="gramEnd"/>
      <w:r w:rsidRPr="00591762">
        <w:rPr>
          <w:rtl/>
        </w:rPr>
        <w:t xml:space="preserve"> </w:t>
      </w:r>
      <w:r w:rsidRPr="006E22D6">
        <w:rPr>
          <w:rtl/>
        </w:rPr>
        <w:t>2015</w:t>
      </w:r>
      <w:r w:rsidRPr="00591762">
        <w:rPr>
          <w:rtl/>
        </w:rPr>
        <w:t>، واقتصر</w:t>
      </w:r>
      <w:r w:rsidRPr="00591762">
        <w:rPr>
          <w:rFonts w:hint="cs"/>
          <w:rtl/>
        </w:rPr>
        <w:t>ت</w:t>
      </w:r>
      <w:r w:rsidRPr="00591762">
        <w:rPr>
          <w:rtl/>
        </w:rPr>
        <w:t xml:space="preserve"> على وصف المنزل من الداخل والخارج، من دون إجراء أي معاينة للشوارع وكاميرات المراقبة المحتمل</w:t>
      </w:r>
      <w:r w:rsidRPr="00591762">
        <w:rPr>
          <w:rFonts w:hint="cs"/>
          <w:rtl/>
        </w:rPr>
        <w:t xml:space="preserve"> وجودها</w:t>
      </w:r>
      <w:r w:rsidRPr="00591762">
        <w:rPr>
          <w:rtl/>
        </w:rPr>
        <w:t>.</w:t>
      </w:r>
    </w:p>
    <w:p w14:paraId="10BFB1A6" w14:textId="4A981445" w:rsidR="001010C4" w:rsidRPr="00591762" w:rsidRDefault="001010C4" w:rsidP="005B67F7">
      <w:pPr>
        <w:pStyle w:val="SingleTxtGA"/>
        <w:spacing w:line="346" w:lineRule="exact"/>
        <w:rPr>
          <w:lang w:val="ar-SA" w:eastAsia="zh-TW" w:bidi="en-GB"/>
        </w:rPr>
      </w:pPr>
      <w:r w:rsidRPr="006E22D6">
        <w:rPr>
          <w:rtl/>
        </w:rPr>
        <w:t>2</w:t>
      </w:r>
      <w:r w:rsidRPr="00591762">
        <w:rPr>
          <w:rtl/>
        </w:rPr>
        <w:t>-</w:t>
      </w:r>
      <w:r w:rsidRPr="006E22D6">
        <w:rPr>
          <w:rtl/>
        </w:rPr>
        <w:t>6</w:t>
      </w:r>
      <w:r w:rsidRPr="00591762">
        <w:rPr>
          <w:rtl/>
        </w:rPr>
        <w:tab/>
      </w:r>
      <w:r w:rsidRPr="005B67F7">
        <w:rPr>
          <w:spacing w:val="-4"/>
          <w:rtl/>
        </w:rPr>
        <w:t>واستُمع إلى الشهود الأوائل في الف</w:t>
      </w:r>
      <w:r w:rsidRPr="005B67F7">
        <w:rPr>
          <w:rFonts w:hint="cs"/>
          <w:spacing w:val="-4"/>
          <w:rtl/>
        </w:rPr>
        <w:t>ت</w:t>
      </w:r>
      <w:r w:rsidRPr="005B67F7">
        <w:rPr>
          <w:spacing w:val="-4"/>
          <w:rtl/>
        </w:rPr>
        <w:t xml:space="preserve">رة الممتدة بين أواخر عام </w:t>
      </w:r>
      <w:r w:rsidRPr="006E22D6">
        <w:rPr>
          <w:spacing w:val="-4"/>
          <w:rtl/>
        </w:rPr>
        <w:t>2014</w:t>
      </w:r>
      <w:r w:rsidRPr="005B67F7">
        <w:rPr>
          <w:spacing w:val="-4"/>
          <w:rtl/>
        </w:rPr>
        <w:t xml:space="preserve"> وعام </w:t>
      </w:r>
      <w:r w:rsidRPr="006E22D6">
        <w:rPr>
          <w:spacing w:val="-4"/>
          <w:rtl/>
        </w:rPr>
        <w:t>201</w:t>
      </w:r>
      <w:r w:rsidR="00D0736B" w:rsidRPr="006E22D6">
        <w:rPr>
          <w:spacing w:val="-4"/>
          <w:rtl/>
        </w:rPr>
        <w:t>5</w:t>
      </w:r>
      <w:r w:rsidR="00D0736B" w:rsidRPr="005B67F7">
        <w:rPr>
          <w:spacing w:val="-4"/>
          <w:rtl/>
        </w:rPr>
        <w:t xml:space="preserve">. </w:t>
      </w:r>
      <w:r w:rsidRPr="005B67F7">
        <w:rPr>
          <w:spacing w:val="-4"/>
          <w:rtl/>
        </w:rPr>
        <w:t xml:space="preserve">ورغم تقديمهم معلومات عن المركبات والموظفين الذين شاركوا في العملية، فلم تصدر أي أوامر بإجراء عمليات تفتيش </w:t>
      </w:r>
      <w:r w:rsidRPr="005B67F7">
        <w:rPr>
          <w:rFonts w:hint="cs"/>
          <w:spacing w:val="-4"/>
          <w:rtl/>
        </w:rPr>
        <w:t xml:space="preserve">ومعاينة </w:t>
      </w:r>
      <w:r w:rsidRPr="005B67F7">
        <w:rPr>
          <w:spacing w:val="-4"/>
          <w:rtl/>
        </w:rPr>
        <w:t xml:space="preserve">في مقر الشرطة البحرية ولا في مقر شرطة الولاية. ولم يجر إلا خلال الفترة الممتدة بين كانون الثاني/يناير وأيار/مايو </w:t>
      </w:r>
      <w:r w:rsidRPr="006E22D6">
        <w:rPr>
          <w:spacing w:val="-4"/>
          <w:rtl/>
        </w:rPr>
        <w:t>2015</w:t>
      </w:r>
      <w:r w:rsidRPr="005B67F7">
        <w:rPr>
          <w:spacing w:val="-4"/>
          <w:rtl/>
        </w:rPr>
        <w:t xml:space="preserve"> استدعاء أفراد الشرطة البحرية الذين كانوا يستقلون سيارة الشرطة التي حددتها صاحبة البلاغ. </w:t>
      </w:r>
      <w:r w:rsidRPr="005B67F7">
        <w:rPr>
          <w:spacing w:val="-4"/>
          <w:rtl/>
        </w:rPr>
        <w:lastRenderedPageBreak/>
        <w:t>ومثل أمام السلطة المعنية خمسة موظفين خلال الفترة الممتدة بين حزيران/</w:t>
      </w:r>
      <w:proofErr w:type="gramStart"/>
      <w:r w:rsidRPr="005B67F7">
        <w:rPr>
          <w:spacing w:val="-4"/>
          <w:rtl/>
        </w:rPr>
        <w:t>يونيه</w:t>
      </w:r>
      <w:proofErr w:type="gramEnd"/>
      <w:r w:rsidRPr="005B67F7">
        <w:rPr>
          <w:spacing w:val="-4"/>
          <w:rtl/>
        </w:rPr>
        <w:t xml:space="preserve"> وكانون الأول/ديسمبر </w:t>
      </w:r>
      <w:r w:rsidRPr="006E22D6">
        <w:rPr>
          <w:spacing w:val="-4"/>
          <w:rtl/>
        </w:rPr>
        <w:t>2015</w:t>
      </w:r>
      <w:r w:rsidRPr="005B67F7">
        <w:rPr>
          <w:spacing w:val="-4"/>
          <w:rtl/>
        </w:rPr>
        <w:t>،</w:t>
      </w:r>
      <w:r w:rsidRPr="00591762">
        <w:rPr>
          <w:rtl/>
        </w:rPr>
        <w:t xml:space="preserve"> </w:t>
      </w:r>
      <w:r w:rsidRPr="005B67F7">
        <w:rPr>
          <w:spacing w:val="-4"/>
          <w:rtl/>
        </w:rPr>
        <w:t>ولم يتقرر اتخاذ أي إجراءات لاحقة بناء على إفاداتهم، رغم أنها كشفت معلومات مهمة. ولم ي</w:t>
      </w:r>
      <w:r w:rsidRPr="005B67F7">
        <w:rPr>
          <w:rFonts w:hint="cs"/>
          <w:spacing w:val="-4"/>
          <w:rtl/>
        </w:rPr>
        <w:t>ُ</w:t>
      </w:r>
      <w:r w:rsidRPr="005B67F7">
        <w:rPr>
          <w:spacing w:val="-4"/>
          <w:rtl/>
        </w:rPr>
        <w:t xml:space="preserve">طلب إلى الشرطة البحرية تقديم معلومات عن الدوريات التي أُوفدت في </w:t>
      </w:r>
      <w:r w:rsidRPr="006E22D6">
        <w:rPr>
          <w:spacing w:val="-4"/>
          <w:rtl/>
        </w:rPr>
        <w:t>11</w:t>
      </w:r>
      <w:r w:rsidRPr="005B67F7">
        <w:rPr>
          <w:spacing w:val="-4"/>
          <w:rtl/>
        </w:rPr>
        <w:t xml:space="preserve"> كانون الأول/ديسمبر </w:t>
      </w:r>
      <w:r w:rsidRPr="006E22D6">
        <w:rPr>
          <w:spacing w:val="-4"/>
          <w:rtl/>
        </w:rPr>
        <w:t>2013</w:t>
      </w:r>
      <w:r w:rsidRPr="005B67F7">
        <w:rPr>
          <w:spacing w:val="-4"/>
          <w:rtl/>
        </w:rPr>
        <w:t xml:space="preserve"> إلى المنطقة </w:t>
      </w:r>
      <w:r w:rsidRPr="00591762">
        <w:rPr>
          <w:rtl/>
        </w:rPr>
        <w:t>التي يوجد بها منزل صاحبة البلاغ إلا في حزيران/</w:t>
      </w:r>
      <w:proofErr w:type="gramStart"/>
      <w:r w:rsidRPr="00591762">
        <w:rPr>
          <w:rtl/>
        </w:rPr>
        <w:t>يونيه</w:t>
      </w:r>
      <w:proofErr w:type="gramEnd"/>
      <w:r w:rsidRPr="00591762">
        <w:rPr>
          <w:rtl/>
        </w:rPr>
        <w:t xml:space="preserve"> </w:t>
      </w:r>
      <w:r w:rsidRPr="006E22D6">
        <w:rPr>
          <w:rtl/>
        </w:rPr>
        <w:t>201</w:t>
      </w:r>
      <w:r w:rsidR="00D0736B" w:rsidRPr="006E22D6">
        <w:rPr>
          <w:rtl/>
        </w:rPr>
        <w:t>6</w:t>
      </w:r>
      <w:r w:rsidR="00D0736B" w:rsidRPr="00D0736B">
        <w:rPr>
          <w:rtl/>
        </w:rPr>
        <w:t xml:space="preserve">. </w:t>
      </w:r>
      <w:r w:rsidRPr="00591762">
        <w:rPr>
          <w:rtl/>
        </w:rPr>
        <w:t xml:space="preserve">وفي تموز/يوليه وآب/أغسطس </w:t>
      </w:r>
      <w:r w:rsidRPr="006E22D6">
        <w:rPr>
          <w:rtl/>
        </w:rPr>
        <w:t>2016</w:t>
      </w:r>
      <w:r w:rsidRPr="00591762">
        <w:rPr>
          <w:rtl/>
        </w:rPr>
        <w:t xml:space="preserve">، كشفت الشرطة البحرية رقم لوحة سيارة الشرطة وأسماء أفراد الشرطة المعينين في المنطقة. غير أن رقم لوحة سيارة الشرطة المقدم كان مخالفاً للرقم الذي حددته صاحبة البلاغ. وقدم هؤلاء الموظفون، عندما مثلوا أمام السلطة المعنية، معلومات مهمة مماثلة لتلك التي قدمها الموظفون الذين أدلوا بإفاداتهم في عام </w:t>
      </w:r>
      <w:r w:rsidRPr="006E22D6">
        <w:rPr>
          <w:rtl/>
        </w:rPr>
        <w:t>2015</w:t>
      </w:r>
      <w:r w:rsidRPr="00591762">
        <w:rPr>
          <w:rtl/>
        </w:rPr>
        <w:t xml:space="preserve">، </w:t>
      </w:r>
      <w:r w:rsidRPr="005B67F7">
        <w:rPr>
          <w:spacing w:val="-4"/>
          <w:rtl/>
        </w:rPr>
        <w:t xml:space="preserve">ولم تفض هذه </w:t>
      </w:r>
      <w:r w:rsidRPr="005B67F7">
        <w:rPr>
          <w:rFonts w:hint="cs"/>
          <w:spacing w:val="-4"/>
          <w:rtl/>
        </w:rPr>
        <w:t>ال</w:t>
      </w:r>
      <w:r w:rsidRPr="005B67F7">
        <w:rPr>
          <w:spacing w:val="-4"/>
          <w:rtl/>
        </w:rPr>
        <w:t>معلومات أيضاً إلى الأمر باتخاذ أي إجراءات. ولم يجر قط استدعاء المسؤولين في الشرطة</w:t>
      </w:r>
      <w:r w:rsidRPr="00591762">
        <w:rPr>
          <w:rtl/>
        </w:rPr>
        <w:t xml:space="preserve"> البحرية، أو شرطة الولاية، أو وزارة الأمن العام للإدلاء بإفاداتهم.</w:t>
      </w:r>
    </w:p>
    <w:p w14:paraId="250EF9A9" w14:textId="77777777" w:rsidR="001010C4" w:rsidRPr="006E22D6" w:rsidRDefault="001010C4" w:rsidP="005B67F7">
      <w:pPr>
        <w:pStyle w:val="H4GA"/>
        <w:spacing w:before="200" w:line="350" w:lineRule="exact"/>
        <w:rPr>
          <w:lang w:val="ar-SA" w:eastAsia="zh-TW" w:bidi="en-GB"/>
        </w:rPr>
      </w:pPr>
      <w:r w:rsidRPr="006E22D6">
        <w:rPr>
          <w:rtl/>
        </w:rPr>
        <w:tab/>
      </w:r>
      <w:r w:rsidRPr="006E22D6">
        <w:rPr>
          <w:rtl/>
        </w:rPr>
        <w:tab/>
        <w:t>تقديم شكوى إلى مكتب المدعي العام للجمهورية</w:t>
      </w:r>
    </w:p>
    <w:p w14:paraId="441DAA89" w14:textId="29824099" w:rsidR="00D0736B" w:rsidRPr="00D0736B" w:rsidRDefault="001010C4" w:rsidP="005B67F7">
      <w:pPr>
        <w:pStyle w:val="SingleTxtGA"/>
        <w:spacing w:line="346" w:lineRule="exact"/>
        <w:rPr>
          <w:lang w:val="ar-SA" w:eastAsia="zh-TW" w:bidi="en-GB"/>
        </w:rPr>
      </w:pPr>
      <w:r w:rsidRPr="006E22D6">
        <w:rPr>
          <w:rtl/>
        </w:rPr>
        <w:t>2</w:t>
      </w:r>
      <w:r w:rsidRPr="00591762">
        <w:rPr>
          <w:rtl/>
        </w:rPr>
        <w:t>-</w:t>
      </w:r>
      <w:r w:rsidRPr="006E22D6">
        <w:rPr>
          <w:rtl/>
        </w:rPr>
        <w:t>7</w:t>
      </w:r>
      <w:r w:rsidRPr="00591762">
        <w:rPr>
          <w:rtl/>
        </w:rPr>
        <w:tab/>
        <w:t xml:space="preserve">في </w:t>
      </w:r>
      <w:r w:rsidRPr="006E22D6">
        <w:rPr>
          <w:rtl/>
        </w:rPr>
        <w:t>18</w:t>
      </w:r>
      <w:r w:rsidRPr="00591762">
        <w:rPr>
          <w:rtl/>
        </w:rPr>
        <w:t xml:space="preserve"> شباط/فبراير </w:t>
      </w:r>
      <w:r w:rsidRPr="006E22D6">
        <w:rPr>
          <w:rtl/>
        </w:rPr>
        <w:t>2014</w:t>
      </w:r>
      <w:r w:rsidRPr="00591762">
        <w:rPr>
          <w:rtl/>
        </w:rPr>
        <w:t xml:space="preserve">، أبلغت صاحبة البلاغ الوحدة المتخصصة المعنية آنذاك بالبحث عن الأشخاص المختفين التابعة لمكتب المدعي العام للجمهورية آنذاك (حالياً مكتب المدعي العام المتخصص في التحقيق في جرائم الاختفاء القسري التابع لمكتب المدعي العام للجمهورية) عن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وحُرر في ذلك اليوم محضر </w:t>
      </w:r>
      <w:r w:rsidRPr="00591762">
        <w:rPr>
          <w:rFonts w:hint="cs"/>
          <w:rtl/>
        </w:rPr>
        <w:t>عادي</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7"/>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أفضى إلى إجراء تحقيق أولي بعد أربعة أشهر تقريباً، أي في </w:t>
      </w:r>
      <w:r w:rsidRPr="006E22D6">
        <w:rPr>
          <w:rtl/>
        </w:rPr>
        <w:t>10</w:t>
      </w:r>
      <w:r w:rsidRPr="00591762">
        <w:rPr>
          <w:rtl/>
        </w:rPr>
        <w:t xml:space="preserve"> تموز/يوليه </w:t>
      </w:r>
      <w:r w:rsidRPr="006E22D6">
        <w:rPr>
          <w:rtl/>
        </w:rPr>
        <w:t>2014</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8"/>
      </w:r>
      <w:r w:rsidR="00D0736B" w:rsidRPr="00D0736B">
        <w:rPr>
          <w:rStyle w:val="FootnoteReference"/>
          <w:rFonts w:ascii="Times New Roman" w:hAnsi="Times New Roman" w:cs="Simplified Arabic"/>
          <w:b w:val="0"/>
          <w:sz w:val="22"/>
          <w:szCs w:val="22"/>
          <w:rtl/>
        </w:rPr>
        <w:t>)</w:t>
      </w:r>
      <w:r w:rsidR="00D0736B" w:rsidRPr="00D0736B">
        <w:rPr>
          <w:rtl/>
        </w:rPr>
        <w:t>.</w:t>
      </w:r>
    </w:p>
    <w:p w14:paraId="0B00059C" w14:textId="32C440EF" w:rsidR="001010C4" w:rsidRPr="00591762" w:rsidRDefault="001010C4" w:rsidP="005B67F7">
      <w:pPr>
        <w:pStyle w:val="SingleTxtGA"/>
        <w:spacing w:line="346" w:lineRule="exact"/>
        <w:rPr>
          <w:lang w:val="en-US" w:eastAsia="zh-TW" w:bidi="en-GB"/>
        </w:rPr>
      </w:pPr>
      <w:r w:rsidRPr="006E22D6">
        <w:rPr>
          <w:rtl/>
        </w:rPr>
        <w:t>2</w:t>
      </w:r>
      <w:r w:rsidRPr="00591762">
        <w:rPr>
          <w:rtl/>
        </w:rPr>
        <w:t>-</w:t>
      </w:r>
      <w:r w:rsidRPr="006E22D6">
        <w:rPr>
          <w:rtl/>
        </w:rPr>
        <w:t>8</w:t>
      </w:r>
      <w:r w:rsidRPr="00591762">
        <w:rPr>
          <w:rtl/>
        </w:rPr>
        <w:tab/>
        <w:t xml:space="preserve">ولم يجر البحث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إلا بناء على طلبات روتينية للتعاون وجَّهها مكتب </w:t>
      </w:r>
      <w:r w:rsidRPr="005B67F7">
        <w:rPr>
          <w:spacing w:val="-4"/>
          <w:rtl/>
        </w:rPr>
        <w:t xml:space="preserve">المدعي العام إلى المؤسسات الاتحادية ومؤسسات ولاية </w:t>
      </w:r>
      <w:proofErr w:type="spellStart"/>
      <w:r w:rsidRPr="005B67F7">
        <w:rPr>
          <w:spacing w:val="-4"/>
          <w:rtl/>
        </w:rPr>
        <w:t>بيراكروث</w:t>
      </w:r>
      <w:proofErr w:type="spellEnd"/>
      <w:r w:rsidRPr="005B67F7">
        <w:rPr>
          <w:spacing w:val="-4"/>
          <w:rtl/>
        </w:rPr>
        <w:t xml:space="preserve">، من دون تصميم استراتيجية أو خطة بحث مسبقة. وفي أيلول/سبتمبر </w:t>
      </w:r>
      <w:r w:rsidRPr="006E22D6">
        <w:rPr>
          <w:spacing w:val="-4"/>
          <w:rtl/>
        </w:rPr>
        <w:t>2014</w:t>
      </w:r>
      <w:r w:rsidRPr="005B67F7">
        <w:rPr>
          <w:spacing w:val="-4"/>
          <w:rtl/>
        </w:rPr>
        <w:t xml:space="preserve">، أرسلت الشرطة الاتحادية معلومات مفادها أن عدة شبان أُوقفوا يوم </w:t>
      </w:r>
      <w:r w:rsidRPr="006E22D6">
        <w:rPr>
          <w:spacing w:val="-4"/>
          <w:rtl/>
        </w:rPr>
        <w:t>11</w:t>
      </w:r>
      <w:r w:rsidRPr="005B67F7">
        <w:rPr>
          <w:spacing w:val="-4"/>
          <w:rtl/>
        </w:rPr>
        <w:t xml:space="preserve"> </w:t>
      </w:r>
      <w:r w:rsidRPr="005B67F7">
        <w:rPr>
          <w:rtl/>
        </w:rPr>
        <w:t xml:space="preserve">كانون الأول/ديسمبر </w:t>
      </w:r>
      <w:r w:rsidRPr="006E22D6">
        <w:rPr>
          <w:rtl/>
        </w:rPr>
        <w:t>2013</w:t>
      </w:r>
      <w:r w:rsidRPr="005B67F7">
        <w:rPr>
          <w:rtl/>
        </w:rPr>
        <w:t xml:space="preserve"> في الشوارع المجاورة لمنزل السيد </w:t>
      </w:r>
      <w:proofErr w:type="spellStart"/>
      <w:r w:rsidRPr="005B67F7">
        <w:rPr>
          <w:rtl/>
        </w:rPr>
        <w:t>ميندوثا</w:t>
      </w:r>
      <w:proofErr w:type="spellEnd"/>
      <w:r w:rsidRPr="005B67F7">
        <w:rPr>
          <w:rtl/>
        </w:rPr>
        <w:t xml:space="preserve"> </w:t>
      </w:r>
      <w:proofErr w:type="spellStart"/>
      <w:r w:rsidRPr="005B67F7">
        <w:rPr>
          <w:rtl/>
        </w:rPr>
        <w:t>بيروسبي</w:t>
      </w:r>
      <w:proofErr w:type="spellEnd"/>
      <w:r w:rsidRPr="005B67F7">
        <w:rPr>
          <w:rtl/>
        </w:rPr>
        <w:t xml:space="preserve">. وفي تموز/يوليه </w:t>
      </w:r>
      <w:r w:rsidRPr="006E22D6">
        <w:rPr>
          <w:rtl/>
        </w:rPr>
        <w:t>2015</w:t>
      </w:r>
      <w:r w:rsidRPr="005B67F7">
        <w:rPr>
          <w:rtl/>
        </w:rPr>
        <w:t xml:space="preserve">، وردت </w:t>
      </w:r>
      <w:r w:rsidRPr="00591762">
        <w:rPr>
          <w:rtl/>
        </w:rPr>
        <w:t xml:space="preserve">معلومات عن توقيت وملابسات عدة حالات اختفاء شبان في عام </w:t>
      </w:r>
      <w:r w:rsidRPr="006E22D6">
        <w:rPr>
          <w:rtl/>
        </w:rPr>
        <w:t>2013</w:t>
      </w:r>
      <w:r w:rsidRPr="00591762">
        <w:rPr>
          <w:rtl/>
        </w:rPr>
        <w:t xml:space="preserve"> في مدينة </w:t>
      </w:r>
      <w:proofErr w:type="spellStart"/>
      <w:r w:rsidRPr="00591762">
        <w:rPr>
          <w:rtl/>
        </w:rPr>
        <w:t>بيراكروث</w:t>
      </w:r>
      <w:proofErr w:type="spellEnd"/>
      <w:r w:rsidRPr="00591762">
        <w:rPr>
          <w:rtl/>
        </w:rPr>
        <w:t xml:space="preserve">، منها ثلاث حالات اختفاء وقعت في </w:t>
      </w:r>
      <w:r w:rsidRPr="006E22D6">
        <w:rPr>
          <w:rtl/>
        </w:rPr>
        <w:t>11</w:t>
      </w:r>
      <w:r w:rsidRPr="00591762">
        <w:rPr>
          <w:rtl/>
        </w:rPr>
        <w:t xml:space="preserve"> كانون الأول/ديسمبر </w:t>
      </w:r>
      <w:r w:rsidRPr="006E22D6">
        <w:rPr>
          <w:rtl/>
        </w:rPr>
        <w:t>2013</w:t>
      </w:r>
      <w:r w:rsidRPr="00591762">
        <w:rPr>
          <w:rtl/>
        </w:rPr>
        <w:t xml:space="preserve">، تعلَّقت إحداها بالسيد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وأُشير في هذه المعلومات إلى أن شرطة الولاية و/أو وكالة التحقيقات في ولاية </w:t>
      </w:r>
      <w:proofErr w:type="spellStart"/>
      <w:r w:rsidRPr="00591762">
        <w:rPr>
          <w:rtl/>
        </w:rPr>
        <w:t>بيراكروث</w:t>
      </w:r>
      <w:proofErr w:type="spellEnd"/>
      <w:r w:rsidRPr="00591762">
        <w:rPr>
          <w:rtl/>
        </w:rPr>
        <w:t xml:space="preserve"> هي التي ألقت القبض على هؤلاء الشبان. وفي عام </w:t>
      </w:r>
      <w:r w:rsidRPr="006E22D6">
        <w:rPr>
          <w:rtl/>
        </w:rPr>
        <w:t>2015</w:t>
      </w:r>
      <w:r w:rsidRPr="00591762">
        <w:rPr>
          <w:rtl/>
        </w:rPr>
        <w:t xml:space="preserve">، وردت أيضاً من الشرطة البحرية نسخة من سجل المحتجزين في </w:t>
      </w:r>
      <w:r w:rsidRPr="006E22D6">
        <w:rPr>
          <w:rtl/>
        </w:rPr>
        <w:t>11</w:t>
      </w:r>
      <w:r w:rsidRPr="00591762">
        <w:rPr>
          <w:rtl/>
        </w:rPr>
        <w:t xml:space="preserve"> و</w:t>
      </w:r>
      <w:r w:rsidRPr="006E22D6">
        <w:rPr>
          <w:rtl/>
        </w:rPr>
        <w:t>12</w:t>
      </w:r>
      <w:r w:rsidRPr="00591762">
        <w:rPr>
          <w:rtl/>
        </w:rPr>
        <w:t xml:space="preserve"> كانون الأول/ديسمبر </w:t>
      </w:r>
      <w:r w:rsidRPr="006E22D6">
        <w:rPr>
          <w:rtl/>
        </w:rPr>
        <w:t>2013</w:t>
      </w:r>
      <w:r w:rsidRPr="00591762">
        <w:rPr>
          <w:rtl/>
        </w:rPr>
        <w:t xml:space="preserve"> في إيل </w:t>
      </w:r>
      <w:proofErr w:type="spellStart"/>
      <w:r w:rsidRPr="00591762">
        <w:rPr>
          <w:rtl/>
        </w:rPr>
        <w:t>بيناليتو</w:t>
      </w:r>
      <w:proofErr w:type="spellEnd"/>
      <w:r w:rsidRPr="00591762">
        <w:rPr>
          <w:rtl/>
        </w:rPr>
        <w:t xml:space="preserve">، أُشير فيها إلى أنه لا يمكن إرسال تسجيلات الفيديو لعدم وجود كاميرات للمراقبة ولا أنظمة للدوائر التلفزيونية المغلقة آنذاك. وفي عام </w:t>
      </w:r>
      <w:r w:rsidRPr="006E22D6">
        <w:rPr>
          <w:rtl/>
        </w:rPr>
        <w:t>2018</w:t>
      </w:r>
      <w:r w:rsidRPr="00591762">
        <w:rPr>
          <w:rtl/>
        </w:rPr>
        <w:t>، وردت</w:t>
      </w:r>
      <w:r w:rsidR="007B3BA3">
        <w:rPr>
          <w:rFonts w:hint="cs"/>
          <w:rtl/>
        </w:rPr>
        <w:t> </w:t>
      </w:r>
      <w:r w:rsidRPr="00591762">
        <w:rPr>
          <w:rtl/>
        </w:rPr>
        <w:t xml:space="preserve">معلومات عن توقيف عدة أفراد من الشرطة في عامي </w:t>
      </w:r>
      <w:r w:rsidRPr="006E22D6">
        <w:rPr>
          <w:rtl/>
        </w:rPr>
        <w:t>2017</w:t>
      </w:r>
      <w:r w:rsidRPr="00591762">
        <w:rPr>
          <w:rtl/>
        </w:rPr>
        <w:t xml:space="preserve"> و</w:t>
      </w:r>
      <w:r w:rsidRPr="006E22D6">
        <w:rPr>
          <w:rtl/>
        </w:rPr>
        <w:t>2018</w:t>
      </w:r>
      <w:r w:rsidRPr="00591762">
        <w:rPr>
          <w:rtl/>
        </w:rPr>
        <w:t xml:space="preserve"> على خلفية اختفاء شبان في </w:t>
      </w:r>
      <w:proofErr w:type="spellStart"/>
      <w:r w:rsidRPr="00591762">
        <w:rPr>
          <w:rtl/>
        </w:rPr>
        <w:t>بيراكروث</w:t>
      </w:r>
      <w:proofErr w:type="spellEnd"/>
      <w:r w:rsidRPr="00591762">
        <w:rPr>
          <w:rtl/>
        </w:rPr>
        <w:t xml:space="preserve">. غير أنه لم تنفَّذ أي عمليات تفتيش في مقرَّيْ الشرطة البحرية وشرطة الولاية، ولم تُتخذ أي إجراءات للتعرف على الجناة بحضور الشهود، ولا أي إجراء آخر ذي صلة لمعرفة مكان وجود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وتحديد هوية المسؤولين عن اختفائه.</w:t>
      </w:r>
    </w:p>
    <w:p w14:paraId="1AE3E2D4" w14:textId="77777777" w:rsidR="001010C4" w:rsidRPr="006E22D6" w:rsidRDefault="001010C4" w:rsidP="005B67F7">
      <w:pPr>
        <w:pStyle w:val="H4GA"/>
        <w:spacing w:before="200" w:line="350" w:lineRule="exact"/>
        <w:rPr>
          <w:lang w:val="ar-SA" w:eastAsia="zh-TW" w:bidi="en-GB"/>
        </w:rPr>
      </w:pPr>
      <w:r w:rsidRPr="006E22D6">
        <w:rPr>
          <w:rtl/>
        </w:rPr>
        <w:tab/>
      </w:r>
      <w:r w:rsidRPr="006E22D6">
        <w:rPr>
          <w:rtl/>
        </w:rPr>
        <w:tab/>
        <w:t>دعوى الحماية القضائية الدستورية</w:t>
      </w:r>
    </w:p>
    <w:p w14:paraId="3381987D" w14:textId="77777777" w:rsidR="001010C4" w:rsidRPr="00591762" w:rsidRDefault="001010C4" w:rsidP="005B67F7">
      <w:pPr>
        <w:pStyle w:val="SingleTxtGA"/>
        <w:spacing w:line="346" w:lineRule="exact"/>
        <w:rPr>
          <w:lang w:val="ar-SA" w:eastAsia="zh-TW" w:bidi="en-GB"/>
        </w:rPr>
      </w:pPr>
      <w:r w:rsidRPr="006E22D6">
        <w:rPr>
          <w:rtl/>
        </w:rPr>
        <w:t>2</w:t>
      </w:r>
      <w:r w:rsidRPr="00591762">
        <w:rPr>
          <w:rtl/>
        </w:rPr>
        <w:t>-</w:t>
      </w:r>
      <w:r w:rsidRPr="006E22D6">
        <w:rPr>
          <w:rtl/>
        </w:rPr>
        <w:t>9</w:t>
      </w:r>
      <w:r w:rsidRPr="00591762">
        <w:rPr>
          <w:rtl/>
        </w:rPr>
        <w:tab/>
      </w:r>
      <w:r w:rsidRPr="005B67F7">
        <w:rPr>
          <w:spacing w:val="-4"/>
          <w:rtl/>
        </w:rPr>
        <w:t xml:space="preserve">في </w:t>
      </w:r>
      <w:r w:rsidRPr="006E22D6">
        <w:rPr>
          <w:spacing w:val="-4"/>
          <w:rtl/>
        </w:rPr>
        <w:t>9</w:t>
      </w:r>
      <w:r w:rsidRPr="005B67F7">
        <w:rPr>
          <w:spacing w:val="-4"/>
          <w:rtl/>
        </w:rPr>
        <w:t xml:space="preserve"> كانون الثاني/يناير </w:t>
      </w:r>
      <w:r w:rsidRPr="006E22D6">
        <w:rPr>
          <w:spacing w:val="-4"/>
          <w:rtl/>
        </w:rPr>
        <w:t>2014</w:t>
      </w:r>
      <w:r w:rsidRPr="005B67F7">
        <w:rPr>
          <w:spacing w:val="-4"/>
          <w:rtl/>
        </w:rPr>
        <w:t xml:space="preserve">، قدمت صاحبة البلاغ إلى المحكمة المحلية الرابعة التابعة للدائرة القضائية السابعة في </w:t>
      </w:r>
      <w:proofErr w:type="spellStart"/>
      <w:r w:rsidRPr="005B67F7">
        <w:rPr>
          <w:spacing w:val="-4"/>
          <w:rtl/>
        </w:rPr>
        <w:t>بيراكروث</w:t>
      </w:r>
      <w:proofErr w:type="spellEnd"/>
      <w:r w:rsidRPr="005B67F7">
        <w:rPr>
          <w:spacing w:val="-4"/>
          <w:rtl/>
        </w:rPr>
        <w:t xml:space="preserve"> دعوى لطلب الحماية القضائية الدستورية بسبب اختفاء السيد </w:t>
      </w:r>
      <w:proofErr w:type="spellStart"/>
      <w:r w:rsidRPr="005B67F7">
        <w:rPr>
          <w:spacing w:val="-4"/>
          <w:rtl/>
        </w:rPr>
        <w:t>ميندوثا</w:t>
      </w:r>
      <w:proofErr w:type="spellEnd"/>
      <w:r w:rsidRPr="005B67F7">
        <w:rPr>
          <w:spacing w:val="-4"/>
          <w:rtl/>
        </w:rPr>
        <w:t xml:space="preserve"> </w:t>
      </w:r>
      <w:proofErr w:type="spellStart"/>
      <w:r w:rsidRPr="005B67F7">
        <w:rPr>
          <w:spacing w:val="-4"/>
          <w:rtl/>
        </w:rPr>
        <w:t>بيروسبي</w:t>
      </w:r>
      <w:proofErr w:type="spellEnd"/>
      <w:r w:rsidRPr="005B67F7">
        <w:rPr>
          <w:spacing w:val="-4"/>
          <w:rtl/>
        </w:rPr>
        <w:t xml:space="preserve">. </w:t>
      </w:r>
      <w:r w:rsidRPr="005B67F7">
        <w:rPr>
          <w:rtl/>
        </w:rPr>
        <w:t xml:space="preserve">وتلقى القاضي تقارير كتابية من السلطات المدعى عليها، نفت فيها احتجاز السيد </w:t>
      </w:r>
      <w:proofErr w:type="spellStart"/>
      <w:r w:rsidRPr="005B67F7">
        <w:rPr>
          <w:rtl/>
        </w:rPr>
        <w:t>ميندوثا</w:t>
      </w:r>
      <w:proofErr w:type="spellEnd"/>
      <w:r w:rsidRPr="005B67F7">
        <w:rPr>
          <w:rtl/>
        </w:rPr>
        <w:t xml:space="preserve"> </w:t>
      </w:r>
      <w:proofErr w:type="spellStart"/>
      <w:r w:rsidRPr="005B67F7">
        <w:rPr>
          <w:rtl/>
        </w:rPr>
        <w:t>بيروسبي</w:t>
      </w:r>
      <w:proofErr w:type="spellEnd"/>
      <w:r w:rsidRPr="005B67F7">
        <w:rPr>
          <w:rtl/>
        </w:rPr>
        <w:t>. وقرر</w:t>
      </w:r>
      <w:r w:rsidRPr="00591762">
        <w:rPr>
          <w:rtl/>
        </w:rPr>
        <w:t xml:space="preserve"> القاضي حفظ الإجراءات في </w:t>
      </w:r>
      <w:r w:rsidRPr="006E22D6">
        <w:rPr>
          <w:rtl/>
        </w:rPr>
        <w:t>16</w:t>
      </w:r>
      <w:r w:rsidRPr="00591762">
        <w:rPr>
          <w:rtl/>
        </w:rPr>
        <w:t xml:space="preserve"> حزيران/</w:t>
      </w:r>
      <w:proofErr w:type="gramStart"/>
      <w:r w:rsidRPr="00591762">
        <w:rPr>
          <w:rtl/>
        </w:rPr>
        <w:t>يونيه</w:t>
      </w:r>
      <w:proofErr w:type="gramEnd"/>
      <w:r w:rsidRPr="00591762">
        <w:rPr>
          <w:rtl/>
        </w:rPr>
        <w:t xml:space="preserve"> </w:t>
      </w:r>
      <w:r w:rsidRPr="006E22D6">
        <w:rPr>
          <w:rtl/>
        </w:rPr>
        <w:t>2015</w:t>
      </w:r>
      <w:r w:rsidRPr="00591762">
        <w:rPr>
          <w:rtl/>
        </w:rPr>
        <w:t xml:space="preserve"> من دون إجراء أي عمليات تفتيش في المرافق التابعة لهذه السلطات ومن دون إصدار أمر بالبحث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أو تحديد مكان وجوده.</w:t>
      </w:r>
    </w:p>
    <w:p w14:paraId="0DC3B31A" w14:textId="77777777" w:rsidR="001010C4" w:rsidRPr="006E22D6" w:rsidRDefault="001010C4" w:rsidP="00947B87">
      <w:pPr>
        <w:pStyle w:val="H23GA"/>
        <w:rPr>
          <w:lang w:val="ar-SA" w:eastAsia="zh-TW" w:bidi="en-GB"/>
        </w:rPr>
      </w:pPr>
      <w:r w:rsidRPr="006E22D6">
        <w:rPr>
          <w:rtl/>
        </w:rPr>
        <w:lastRenderedPageBreak/>
        <w:tab/>
      </w:r>
      <w:r w:rsidRPr="006E22D6">
        <w:rPr>
          <w:rtl/>
        </w:rPr>
        <w:tab/>
        <w:t>الشكوى</w:t>
      </w:r>
    </w:p>
    <w:p w14:paraId="0D824DDE" w14:textId="598B6C2B" w:rsidR="00D0736B" w:rsidRPr="00D0736B" w:rsidRDefault="001010C4" w:rsidP="001010C4">
      <w:pPr>
        <w:pStyle w:val="SingleTxtGA"/>
        <w:rPr>
          <w:lang w:val="ar-SA" w:eastAsia="zh-TW" w:bidi="en-GB"/>
        </w:rPr>
      </w:pPr>
      <w:r w:rsidRPr="006E22D6">
        <w:rPr>
          <w:rtl/>
        </w:rPr>
        <w:t>3</w:t>
      </w:r>
      <w:r w:rsidRPr="00591762">
        <w:rPr>
          <w:rtl/>
        </w:rPr>
        <w:t>-</w:t>
      </w:r>
      <w:r w:rsidRPr="006E22D6">
        <w:rPr>
          <w:rtl/>
        </w:rPr>
        <w:t>1</w:t>
      </w:r>
      <w:r w:rsidRPr="00591762">
        <w:rPr>
          <w:rtl/>
        </w:rPr>
        <w:tab/>
      </w:r>
      <w:r w:rsidRPr="007B3BA3">
        <w:rPr>
          <w:spacing w:val="-4"/>
          <w:rtl/>
        </w:rPr>
        <w:t xml:space="preserve">تدعي صاحبة البلاغ أن الدولة الطرف انتهكت الحقوق المعترف بها في المواد </w:t>
      </w:r>
      <w:r w:rsidRPr="006E22D6">
        <w:rPr>
          <w:spacing w:val="-4"/>
          <w:rtl/>
        </w:rPr>
        <w:t>1</w:t>
      </w:r>
      <w:r w:rsidRPr="007B3BA3">
        <w:rPr>
          <w:spacing w:val="-4"/>
          <w:rtl/>
        </w:rPr>
        <w:t>، و</w:t>
      </w:r>
      <w:r w:rsidRPr="006E22D6">
        <w:rPr>
          <w:spacing w:val="-4"/>
          <w:rtl/>
        </w:rPr>
        <w:t>2</w:t>
      </w:r>
      <w:r w:rsidRPr="007B3BA3">
        <w:rPr>
          <w:spacing w:val="-4"/>
          <w:rtl/>
        </w:rPr>
        <w:t>، و</w:t>
      </w:r>
      <w:r w:rsidRPr="006E22D6">
        <w:rPr>
          <w:spacing w:val="-4"/>
          <w:rtl/>
        </w:rPr>
        <w:t>12</w:t>
      </w:r>
      <w:r w:rsidRPr="007B3BA3">
        <w:rPr>
          <w:spacing w:val="-4"/>
          <w:rtl/>
        </w:rPr>
        <w:t>(</w:t>
      </w:r>
      <w:r w:rsidRPr="006E22D6">
        <w:rPr>
          <w:spacing w:val="-4"/>
          <w:rtl/>
        </w:rPr>
        <w:t>1</w:t>
      </w:r>
      <w:r w:rsidR="00D0736B" w:rsidRPr="007B3BA3">
        <w:rPr>
          <w:spacing w:val="-4"/>
          <w:rtl/>
        </w:rPr>
        <w:t>)،</w:t>
      </w:r>
      <w:r w:rsidR="00D0736B" w:rsidRPr="00D0736B">
        <w:rPr>
          <w:rtl/>
        </w:rPr>
        <w:t xml:space="preserve"> </w:t>
      </w:r>
      <w:r w:rsidRPr="00591762">
        <w:rPr>
          <w:rtl/>
        </w:rPr>
        <w:t>و</w:t>
      </w:r>
      <w:r w:rsidRPr="006E22D6">
        <w:rPr>
          <w:rtl/>
        </w:rPr>
        <w:t>23</w:t>
      </w:r>
      <w:r w:rsidRPr="00591762">
        <w:rPr>
          <w:rtl/>
        </w:rPr>
        <w:t>(</w:t>
      </w:r>
      <w:r w:rsidRPr="006E22D6">
        <w:rPr>
          <w:rtl/>
        </w:rPr>
        <w:t>3</w:t>
      </w:r>
      <w:r w:rsidR="00D0736B" w:rsidRPr="00D0736B">
        <w:rPr>
          <w:rtl/>
        </w:rPr>
        <w:t xml:space="preserve">)، </w:t>
      </w:r>
      <w:r w:rsidRPr="00591762">
        <w:rPr>
          <w:rtl/>
        </w:rPr>
        <w:t>و</w:t>
      </w:r>
      <w:r w:rsidRPr="006E22D6">
        <w:rPr>
          <w:rtl/>
        </w:rPr>
        <w:t>24</w:t>
      </w:r>
      <w:r w:rsidRPr="00591762">
        <w:rPr>
          <w:rtl/>
        </w:rPr>
        <w:t>(</w:t>
      </w:r>
      <w:r w:rsidR="00D0736B" w:rsidRPr="006E22D6">
        <w:rPr>
          <w:rtl/>
        </w:rPr>
        <w:t>2</w:t>
      </w:r>
      <w:r w:rsidR="00D0736B" w:rsidRPr="00D0736B">
        <w:rPr>
          <w:rtl/>
        </w:rPr>
        <w:t xml:space="preserve">) </w:t>
      </w:r>
      <w:r w:rsidRPr="00591762">
        <w:rPr>
          <w:rtl/>
        </w:rPr>
        <w:t>و(</w:t>
      </w:r>
      <w:r w:rsidR="00D0736B" w:rsidRPr="006E22D6">
        <w:rPr>
          <w:rtl/>
        </w:rPr>
        <w:t>3</w:t>
      </w:r>
      <w:r w:rsidR="00D0736B" w:rsidRPr="00D0736B">
        <w:rPr>
          <w:rtl/>
        </w:rPr>
        <w:t xml:space="preserve">) </w:t>
      </w:r>
      <w:r w:rsidRPr="00591762">
        <w:rPr>
          <w:rtl/>
        </w:rPr>
        <w:t>و(</w:t>
      </w:r>
      <w:r w:rsidR="00D0736B" w:rsidRPr="006E22D6">
        <w:rPr>
          <w:rtl/>
        </w:rPr>
        <w:t>4</w:t>
      </w:r>
      <w:r w:rsidR="00D0736B" w:rsidRPr="00D0736B">
        <w:rPr>
          <w:rtl/>
        </w:rPr>
        <w:t xml:space="preserve">) </w:t>
      </w:r>
      <w:r w:rsidRPr="00591762">
        <w:rPr>
          <w:rtl/>
        </w:rPr>
        <w:t>و(</w:t>
      </w:r>
      <w:r w:rsidR="00D0736B" w:rsidRPr="006E22D6">
        <w:rPr>
          <w:rtl/>
        </w:rPr>
        <w:t>5</w:t>
      </w:r>
      <w:r w:rsidR="00D0736B" w:rsidRPr="00D0736B">
        <w:rPr>
          <w:rtl/>
        </w:rPr>
        <w:t xml:space="preserve">) </w:t>
      </w:r>
      <w:r w:rsidRPr="00591762">
        <w:rPr>
          <w:rtl/>
        </w:rPr>
        <w:t xml:space="preserve">من الاتفاقية. وتشدد صاحبة البلاغ على أن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الذي أ</w:t>
      </w:r>
      <w:r w:rsidRPr="00591762">
        <w:rPr>
          <w:rFonts w:hint="cs"/>
          <w:rtl/>
        </w:rPr>
        <w:t>ُ</w:t>
      </w:r>
      <w:r w:rsidRPr="00591762">
        <w:rPr>
          <w:rtl/>
        </w:rPr>
        <w:t xml:space="preserve">لقي عليه القبض من دون أمر قضائي ومن دون أن يكون في حالة تلبس بارتكاب جريمة، وبالتالي، بصفة غير قانونية، كان ضحية اختفاء قسري حيث سلبه حريتَه موظفون تابعون للدولة الطرف، وواصلت السلطات رفض الاعتراف بسلبه حريته. وكنتيجة لذلك، حُرم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من حماية القانون، وفي ذلك انتهاك للمادتين </w:t>
      </w:r>
      <w:r w:rsidRPr="006E22D6">
        <w:rPr>
          <w:rtl/>
        </w:rPr>
        <w:t>1</w:t>
      </w:r>
      <w:r w:rsidRPr="00591762">
        <w:rPr>
          <w:rtl/>
        </w:rPr>
        <w:t xml:space="preserve"> و</w:t>
      </w:r>
      <w:r w:rsidRPr="006E22D6">
        <w:rPr>
          <w:rtl/>
        </w:rPr>
        <w:t>2</w:t>
      </w:r>
      <w:r w:rsidRPr="00591762">
        <w:rPr>
          <w:rtl/>
        </w:rPr>
        <w:t xml:space="preserve"> من الاتفاقية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9"/>
      </w:r>
      <w:r w:rsidR="00D0736B" w:rsidRPr="00D0736B">
        <w:rPr>
          <w:rStyle w:val="FootnoteReference"/>
          <w:rFonts w:ascii="Times New Roman" w:hAnsi="Times New Roman" w:cs="Simplified Arabic"/>
          <w:b w:val="0"/>
          <w:sz w:val="22"/>
          <w:szCs w:val="22"/>
          <w:rtl/>
        </w:rPr>
        <w:t>)</w:t>
      </w:r>
      <w:r w:rsidR="00D0736B" w:rsidRPr="00D0736B">
        <w:rPr>
          <w:rtl/>
        </w:rPr>
        <w:t>.</w:t>
      </w:r>
    </w:p>
    <w:p w14:paraId="3FDA9848" w14:textId="6A12D613" w:rsidR="001010C4" w:rsidRPr="00591762" w:rsidRDefault="001010C4" w:rsidP="001010C4">
      <w:pPr>
        <w:pStyle w:val="SingleTxtGA"/>
        <w:rPr>
          <w:lang w:val="en-US" w:eastAsia="zh-TW" w:bidi="en-GB"/>
        </w:rPr>
      </w:pPr>
      <w:r w:rsidRPr="006E22D6">
        <w:rPr>
          <w:rtl/>
        </w:rPr>
        <w:t>3</w:t>
      </w:r>
      <w:r w:rsidRPr="00591762">
        <w:rPr>
          <w:rtl/>
        </w:rPr>
        <w:t>-</w:t>
      </w:r>
      <w:r w:rsidRPr="006E22D6">
        <w:rPr>
          <w:rtl/>
        </w:rPr>
        <w:t>2</w:t>
      </w:r>
      <w:r w:rsidRPr="00591762">
        <w:rPr>
          <w:rtl/>
        </w:rPr>
        <w:tab/>
        <w:t>وتضيف صاحبة البلاغ أن التحقيقات التي أجرتها السلطات المحلية والاتحادية لم تكن فورية ولا</w:t>
      </w:r>
      <w:r w:rsidR="007B3BA3">
        <w:rPr>
          <w:rFonts w:hint="cs"/>
          <w:rtl/>
        </w:rPr>
        <w:t> </w:t>
      </w:r>
      <w:r w:rsidRPr="00591762">
        <w:rPr>
          <w:rtl/>
        </w:rPr>
        <w:t xml:space="preserve">شاملة ولا فعالة، وفي ذلك انتهاك للمادة </w:t>
      </w:r>
      <w:r w:rsidRPr="006E22D6">
        <w:rPr>
          <w:rtl/>
        </w:rPr>
        <w:t>12</w:t>
      </w:r>
      <w:r w:rsidRPr="00591762">
        <w:rPr>
          <w:rtl/>
        </w:rPr>
        <w:t>(</w:t>
      </w:r>
      <w:r w:rsidR="00D0736B" w:rsidRPr="006E22D6">
        <w:rPr>
          <w:rtl/>
        </w:rPr>
        <w:t>1</w:t>
      </w:r>
      <w:r w:rsidR="00D0736B" w:rsidRPr="00D0736B">
        <w:rPr>
          <w:rtl/>
        </w:rPr>
        <w:t xml:space="preserve">) </w:t>
      </w:r>
      <w:r w:rsidRPr="00591762">
        <w:rPr>
          <w:rtl/>
        </w:rPr>
        <w:t>من الاتفاقية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0"/>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وتدعي صاحبة البلاغ أنه، بعد مرور حوالي ثماني سنوات على تعرض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للاختفاء القسري، لم تفض التحقيقات إلى تحديد ملابسات الواقعة، ولم يخضع بالتالي أي من المسؤولين للملاحقة الجنائية ولا للمحاكمة والمعاقبة. وتشدد صاحبة البلاغ على أن التحقيق على الصعيد المحلي لم يُفتح بسبب الاختفاء</w:t>
      </w:r>
      <w:r w:rsidRPr="00591762">
        <w:rPr>
          <w:rFonts w:hint="cs"/>
          <w:rtl/>
        </w:rPr>
        <w:t>،</w:t>
      </w:r>
      <w:r w:rsidRPr="00591762">
        <w:rPr>
          <w:rtl/>
        </w:rPr>
        <w:t xml:space="preserve"> وعلى أن الإجراءات الأولى </w:t>
      </w:r>
      <w:proofErr w:type="spellStart"/>
      <w:r w:rsidRPr="00591762">
        <w:rPr>
          <w:rtl/>
        </w:rPr>
        <w:t>شابتها</w:t>
      </w:r>
      <w:proofErr w:type="spellEnd"/>
      <w:r w:rsidRPr="00591762">
        <w:rPr>
          <w:rtl/>
        </w:rPr>
        <w:t xml:space="preserve"> نواقص وحالات تأخير؛ في حين فُتح التحقيق على الصعيد الاتحادي بعد مرور عدة أشهر على تقديم الشكوى. ولم تكن الإجراءات المتخذة في إطار كلا التحقيقين ملائمة أو نُفذت في وقت متأخر جداً، ولم تُفض إلى أي مسارات أو فرضيات للتحري. وبالإضافة إلى ذلك، نفت الشرطة البحرية ووزا</w:t>
      </w:r>
      <w:r w:rsidRPr="00591762">
        <w:rPr>
          <w:rFonts w:hint="cs"/>
          <w:rtl/>
        </w:rPr>
        <w:t>ر</w:t>
      </w:r>
      <w:r w:rsidRPr="00591762">
        <w:rPr>
          <w:rtl/>
        </w:rPr>
        <w:t>ة الأمن العام - شرطة الول</w:t>
      </w:r>
      <w:r w:rsidRPr="00591762">
        <w:rPr>
          <w:rFonts w:hint="cs"/>
          <w:rtl/>
        </w:rPr>
        <w:t>اي</w:t>
      </w:r>
      <w:r w:rsidRPr="00591762">
        <w:rPr>
          <w:rtl/>
        </w:rPr>
        <w:t>ة مراراً وتكراراً الأدلة ذات الصلة لتحديد هوية المسؤولين</w:t>
      </w:r>
      <w:r w:rsidRPr="00591762">
        <w:rPr>
          <w:rFonts w:hint="cs"/>
          <w:rtl/>
        </w:rPr>
        <w:t xml:space="preserve"> </w:t>
      </w:r>
      <w:r w:rsidRPr="00591762">
        <w:rPr>
          <w:rtl/>
        </w:rPr>
        <w:t>أو أخفت</w:t>
      </w:r>
      <w:r w:rsidRPr="00591762">
        <w:rPr>
          <w:rFonts w:hint="cs"/>
          <w:rtl/>
        </w:rPr>
        <w:t>ها</w:t>
      </w:r>
      <w:r w:rsidRPr="00591762">
        <w:rPr>
          <w:rtl/>
        </w:rPr>
        <w:t>.</w:t>
      </w:r>
    </w:p>
    <w:p w14:paraId="4010E716" w14:textId="1665BB23" w:rsidR="001010C4" w:rsidRPr="00591762" w:rsidRDefault="001010C4" w:rsidP="001010C4">
      <w:pPr>
        <w:pStyle w:val="SingleTxtGA"/>
        <w:rPr>
          <w:lang w:val="ar-SA" w:eastAsia="zh-TW" w:bidi="en-GB"/>
        </w:rPr>
      </w:pPr>
      <w:r w:rsidRPr="006E22D6">
        <w:rPr>
          <w:rtl/>
        </w:rPr>
        <w:t>3</w:t>
      </w:r>
      <w:r w:rsidRPr="00591762">
        <w:rPr>
          <w:rtl/>
        </w:rPr>
        <w:t>-</w:t>
      </w:r>
      <w:r w:rsidRPr="006E22D6">
        <w:rPr>
          <w:rtl/>
        </w:rPr>
        <w:t>3</w:t>
      </w:r>
      <w:r w:rsidRPr="00591762">
        <w:rPr>
          <w:rtl/>
        </w:rPr>
        <w:tab/>
      </w:r>
      <w:r w:rsidRPr="007B3BA3">
        <w:rPr>
          <w:spacing w:val="-2"/>
          <w:rtl/>
        </w:rPr>
        <w:t xml:space="preserve">وفيما يتعلق بالمادة </w:t>
      </w:r>
      <w:r w:rsidRPr="006E22D6">
        <w:rPr>
          <w:spacing w:val="-2"/>
          <w:rtl/>
        </w:rPr>
        <w:t>23</w:t>
      </w:r>
      <w:r w:rsidRPr="007B3BA3">
        <w:rPr>
          <w:spacing w:val="-2"/>
          <w:rtl/>
        </w:rPr>
        <w:t>(</w:t>
      </w:r>
      <w:r w:rsidRPr="006E22D6">
        <w:rPr>
          <w:spacing w:val="-2"/>
          <w:rtl/>
        </w:rPr>
        <w:t>3</w:t>
      </w:r>
      <w:r w:rsidR="00D0736B" w:rsidRPr="007B3BA3">
        <w:rPr>
          <w:spacing w:val="-2"/>
          <w:rtl/>
        </w:rPr>
        <w:t xml:space="preserve">)، </w:t>
      </w:r>
      <w:r w:rsidRPr="007B3BA3">
        <w:rPr>
          <w:spacing w:val="-2"/>
          <w:rtl/>
        </w:rPr>
        <w:t>تدعي صاحبة البلاغ أن الدولة الطرف لم تتخذ التدابير الملائمة لمنع</w:t>
      </w:r>
      <w:r w:rsidRPr="00591762">
        <w:rPr>
          <w:rtl/>
        </w:rPr>
        <w:t xml:space="preserve"> احتجاز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في مرافق خاضعة لسيطرة الجيش ولا حالات الاختفاء التي وقعت خلال الأيام التي سبقت أو أعقبت الأحداث التي استُخدمت فيها المنشآت العسكرية لاحتجاز أشخاص مدنيين، ولا لإبلاغ الهيئات المختصة المعنية بمراقبة الإجراءات أو مراجعتها.</w:t>
      </w:r>
    </w:p>
    <w:p w14:paraId="637E042B" w14:textId="1A142530" w:rsidR="001010C4" w:rsidRPr="00591762" w:rsidRDefault="001010C4" w:rsidP="001010C4">
      <w:pPr>
        <w:pStyle w:val="SingleTxtGA"/>
        <w:rPr>
          <w:lang w:val="ar-SA" w:eastAsia="zh-TW" w:bidi="en-GB"/>
        </w:rPr>
      </w:pPr>
      <w:r w:rsidRPr="006E22D6">
        <w:rPr>
          <w:rtl/>
        </w:rPr>
        <w:t>3</w:t>
      </w:r>
      <w:r w:rsidRPr="00591762">
        <w:rPr>
          <w:rtl/>
        </w:rPr>
        <w:t>-</w:t>
      </w:r>
      <w:r w:rsidRPr="006E22D6">
        <w:rPr>
          <w:rtl/>
        </w:rPr>
        <w:t>4</w:t>
      </w:r>
      <w:r w:rsidRPr="00591762">
        <w:rPr>
          <w:rtl/>
        </w:rPr>
        <w:tab/>
      </w:r>
      <w:r w:rsidRPr="007B3BA3">
        <w:rPr>
          <w:spacing w:val="-4"/>
          <w:rtl/>
        </w:rPr>
        <w:t xml:space="preserve">وفيما يتعلق بالمادة </w:t>
      </w:r>
      <w:r w:rsidRPr="006E22D6">
        <w:rPr>
          <w:spacing w:val="-4"/>
          <w:rtl/>
        </w:rPr>
        <w:t>24</w:t>
      </w:r>
      <w:r w:rsidRPr="007B3BA3">
        <w:rPr>
          <w:spacing w:val="-4"/>
          <w:rtl/>
        </w:rPr>
        <w:t>(</w:t>
      </w:r>
      <w:r w:rsidR="00D0736B" w:rsidRPr="006E22D6">
        <w:rPr>
          <w:spacing w:val="-4"/>
          <w:rtl/>
        </w:rPr>
        <w:t>2</w:t>
      </w:r>
      <w:r w:rsidR="00D0736B" w:rsidRPr="007B3BA3">
        <w:rPr>
          <w:spacing w:val="-4"/>
          <w:rtl/>
        </w:rPr>
        <w:t xml:space="preserve">) </w:t>
      </w:r>
      <w:r w:rsidRPr="007B3BA3">
        <w:rPr>
          <w:spacing w:val="-4"/>
          <w:rtl/>
        </w:rPr>
        <w:t>و(</w:t>
      </w:r>
      <w:r w:rsidR="00D0736B" w:rsidRPr="006E22D6">
        <w:rPr>
          <w:spacing w:val="-4"/>
          <w:rtl/>
        </w:rPr>
        <w:t>3</w:t>
      </w:r>
      <w:r w:rsidR="00D0736B" w:rsidRPr="007B3BA3">
        <w:rPr>
          <w:spacing w:val="-4"/>
          <w:rtl/>
        </w:rPr>
        <w:t xml:space="preserve">) </w:t>
      </w:r>
      <w:r w:rsidRPr="007B3BA3">
        <w:rPr>
          <w:spacing w:val="-4"/>
          <w:rtl/>
        </w:rPr>
        <w:t>و(</w:t>
      </w:r>
      <w:r w:rsidR="00D0736B" w:rsidRPr="006E22D6">
        <w:rPr>
          <w:spacing w:val="-4"/>
          <w:rtl/>
        </w:rPr>
        <w:t>4</w:t>
      </w:r>
      <w:r w:rsidR="00D0736B" w:rsidRPr="007B3BA3">
        <w:rPr>
          <w:spacing w:val="-4"/>
          <w:rtl/>
        </w:rPr>
        <w:t xml:space="preserve">) </w:t>
      </w:r>
      <w:r w:rsidRPr="007B3BA3">
        <w:rPr>
          <w:spacing w:val="-4"/>
          <w:rtl/>
        </w:rPr>
        <w:t>و(</w:t>
      </w:r>
      <w:r w:rsidRPr="006E22D6">
        <w:rPr>
          <w:spacing w:val="-4"/>
          <w:rtl/>
        </w:rPr>
        <w:t>5</w:t>
      </w:r>
      <w:r w:rsidR="00D0736B" w:rsidRPr="007B3BA3">
        <w:rPr>
          <w:spacing w:val="-4"/>
          <w:rtl/>
        </w:rPr>
        <w:t xml:space="preserve">)، </w:t>
      </w:r>
      <w:r w:rsidRPr="007B3BA3">
        <w:rPr>
          <w:spacing w:val="-4"/>
          <w:rtl/>
        </w:rPr>
        <w:t xml:space="preserve">تدعي صاحبة البلاغ أن أقارب السيد </w:t>
      </w:r>
      <w:proofErr w:type="spellStart"/>
      <w:r w:rsidRPr="007B3BA3">
        <w:rPr>
          <w:spacing w:val="-4"/>
          <w:rtl/>
        </w:rPr>
        <w:t>ميندوثا</w:t>
      </w:r>
      <w:proofErr w:type="spellEnd"/>
      <w:r w:rsidRPr="007B3BA3">
        <w:rPr>
          <w:spacing w:val="-4"/>
          <w:rtl/>
        </w:rPr>
        <w:t xml:space="preserve"> </w:t>
      </w:r>
      <w:proofErr w:type="spellStart"/>
      <w:r w:rsidRPr="007B3BA3">
        <w:rPr>
          <w:spacing w:val="-4"/>
          <w:rtl/>
        </w:rPr>
        <w:t>بيروسبي</w:t>
      </w:r>
      <w:proofErr w:type="spellEnd"/>
      <w:r w:rsidRPr="00591762">
        <w:rPr>
          <w:rtl/>
        </w:rPr>
        <w:t xml:space="preserve"> لا يعرفون بعد</w:t>
      </w:r>
      <w:r w:rsidRPr="00591762">
        <w:rPr>
          <w:rFonts w:hint="cs"/>
          <w:rtl/>
        </w:rPr>
        <w:t>ُ</w:t>
      </w:r>
      <w:r w:rsidRPr="00591762">
        <w:rPr>
          <w:rtl/>
        </w:rPr>
        <w:t xml:space="preserve"> حقيقة ملابسات اختفائه ولم يتلقوا أي معلومات عن مصيره و/أو مكان وجوده. وتضيف أن البحث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لم يبدأ في إطار التحقيق على الصعيد المحلي وإنما بعد مرور أيام على تقديم الشكوى</w:t>
      </w:r>
      <w:r w:rsidRPr="00591762">
        <w:rPr>
          <w:rFonts w:hint="cs"/>
          <w:rtl/>
        </w:rPr>
        <w:t>،</w:t>
      </w:r>
      <w:r w:rsidRPr="00591762">
        <w:rPr>
          <w:rtl/>
        </w:rPr>
        <w:t xml:space="preserve"> وأن القاضي المكلف بالنظر في دعوى الحماية القضائية الدستورية لم يأمر ب</w:t>
      </w:r>
      <w:r w:rsidRPr="00591762">
        <w:rPr>
          <w:rFonts w:hint="cs"/>
          <w:rtl/>
        </w:rPr>
        <w:t xml:space="preserve">اتخاذ </w:t>
      </w:r>
      <w:r w:rsidRPr="00591762">
        <w:rPr>
          <w:rtl/>
        </w:rPr>
        <w:t>أي إجراءات للبحث عنه</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1"/>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وتشدد على أنه لم توضع أي خطة أو استراتيجية للبحث، وأن الإجراءات المتخذة سواء على الصعيد المحلي أو الاتحادي </w:t>
      </w:r>
      <w:r w:rsidRPr="00591762">
        <w:rPr>
          <w:rFonts w:hint="cs"/>
          <w:rtl/>
        </w:rPr>
        <w:t>ل</w:t>
      </w:r>
      <w:r w:rsidRPr="00591762">
        <w:rPr>
          <w:rtl/>
        </w:rPr>
        <w:t xml:space="preserve">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وتحديد مكان وجوده لم تكن </w:t>
      </w:r>
      <w:r w:rsidRPr="007B3BA3">
        <w:rPr>
          <w:spacing w:val="-4"/>
          <w:rtl/>
        </w:rPr>
        <w:t>ملائمة ولا شاملة، بل كانت متأخرة وروتينية ومتقطعة وغير منسقة. وعلاوة على ذلك، لم توفر الدولة الطرف</w:t>
      </w:r>
      <w:r w:rsidRPr="00591762">
        <w:rPr>
          <w:rtl/>
        </w:rPr>
        <w:t xml:space="preserve"> لأقارب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أي تدبير من تدابير جبر الضرر.</w:t>
      </w:r>
    </w:p>
    <w:p w14:paraId="7472C2E7" w14:textId="42B5FE34" w:rsidR="001010C4" w:rsidRPr="00591762" w:rsidRDefault="001010C4" w:rsidP="001010C4">
      <w:pPr>
        <w:pStyle w:val="SingleTxtGA"/>
        <w:rPr>
          <w:lang w:val="en-US" w:eastAsia="zh-TW" w:bidi="en-GB"/>
        </w:rPr>
      </w:pPr>
      <w:r w:rsidRPr="006E22D6">
        <w:rPr>
          <w:rtl/>
        </w:rPr>
        <w:t>3</w:t>
      </w:r>
      <w:r w:rsidRPr="00591762">
        <w:rPr>
          <w:rtl/>
        </w:rPr>
        <w:t>-</w:t>
      </w:r>
      <w:r w:rsidRPr="006E22D6">
        <w:rPr>
          <w:rtl/>
        </w:rPr>
        <w:t>5</w:t>
      </w:r>
      <w:r w:rsidRPr="00591762">
        <w:rPr>
          <w:rtl/>
        </w:rPr>
        <w:tab/>
        <w:t xml:space="preserve">وأخيراً، تدعي صاحبة البلاغ أن الاستثناء من قاعدة استنفاد سبل الانتصاف المحلية المنصوص عليه في المادة </w:t>
      </w:r>
      <w:r w:rsidRPr="006E22D6">
        <w:rPr>
          <w:rtl/>
        </w:rPr>
        <w:t>31</w:t>
      </w:r>
      <w:r w:rsidRPr="00591762">
        <w:rPr>
          <w:rtl/>
        </w:rPr>
        <w:t>(</w:t>
      </w:r>
      <w:r w:rsidRPr="006E22D6">
        <w:rPr>
          <w:rtl/>
        </w:rPr>
        <w:t>2</w:t>
      </w:r>
      <w:r w:rsidRPr="00591762">
        <w:rPr>
          <w:rtl/>
        </w:rPr>
        <w:t xml:space="preserve">)(د) من الاتفاقية ينطبق على قضيتها. وتدعي أن أقارب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w:t>
      </w:r>
      <w:proofErr w:type="spellStart"/>
      <w:r w:rsidRPr="00591762">
        <w:rPr>
          <w:rtl/>
        </w:rPr>
        <w:t>لجؤوا</w:t>
      </w:r>
      <w:proofErr w:type="spellEnd"/>
      <w:r w:rsidRPr="00591762">
        <w:rPr>
          <w:rtl/>
        </w:rPr>
        <w:t xml:space="preserve"> إلى سبل الانتصاف المحلية المتاحة المفترض أن تكون فعالة من حيث المبدأ، مثل طلب إجراء التحقيق الجنائي وتقديم دعوى الحماية القضائية الدستورية. غير أنه، بعد مرور حوالي ثماني سنوات على تعرض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للاختفاء القسري وتقديم صاحبة البلاغ أول شكوى بشأن اختفائه، لم يجر تحدي</w:t>
      </w:r>
      <w:r w:rsidRPr="00591762">
        <w:rPr>
          <w:rFonts w:hint="cs"/>
          <w:rtl/>
        </w:rPr>
        <w:t>د</w:t>
      </w:r>
      <w:r w:rsidRPr="00591762">
        <w:rPr>
          <w:rtl/>
        </w:rPr>
        <w:t xml:space="preserve"> أي من المسؤولين عن اختفائه ولا مقاضاته، ولم تقدم النيابة العامة على صعيد ولاية </w:t>
      </w:r>
      <w:proofErr w:type="spellStart"/>
      <w:r w:rsidRPr="00591762">
        <w:rPr>
          <w:rtl/>
        </w:rPr>
        <w:t>بيراكروث</w:t>
      </w:r>
      <w:proofErr w:type="spellEnd"/>
      <w:r w:rsidRPr="00591762">
        <w:rPr>
          <w:rtl/>
        </w:rPr>
        <w:t xml:space="preserve"> </w:t>
      </w:r>
      <w:r w:rsidRPr="00591762">
        <w:rPr>
          <w:rtl/>
        </w:rPr>
        <w:lastRenderedPageBreak/>
        <w:t>ولا</w:t>
      </w:r>
      <w:r w:rsidR="00E843F8">
        <w:rPr>
          <w:rFonts w:hint="cs"/>
          <w:rtl/>
        </w:rPr>
        <w:t> </w:t>
      </w:r>
      <w:r w:rsidRPr="00591762">
        <w:rPr>
          <w:rtl/>
        </w:rPr>
        <w:t xml:space="preserve">على الصعيد الاتحادي أي رواية بشأن الواقعة، ويُجهل مكان وجود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ومصيره، ولم يوفَّر لأقاربه أي تدبير من تدابير جبر الضرر. وبالتالي، طالت </w:t>
      </w:r>
      <w:r w:rsidRPr="00591762">
        <w:rPr>
          <w:rFonts w:hint="cs"/>
          <w:rtl/>
        </w:rPr>
        <w:t xml:space="preserve">مدة </w:t>
      </w:r>
      <w:r w:rsidRPr="00591762">
        <w:rPr>
          <w:rtl/>
        </w:rPr>
        <w:t>إجراءات سبل الانتصاف المحلية بشكل غير معقول، ولم تفض إلى نتيجة، وتبيَّن أنها غير فعالة.</w:t>
      </w:r>
    </w:p>
    <w:p w14:paraId="71AC1D96" w14:textId="77777777" w:rsidR="001010C4" w:rsidRPr="006E22D6" w:rsidRDefault="001010C4" w:rsidP="00947B87">
      <w:pPr>
        <w:pStyle w:val="H23GA"/>
        <w:rPr>
          <w:lang w:val="ar-SA" w:eastAsia="zh-TW" w:bidi="en-GB"/>
        </w:rPr>
      </w:pPr>
      <w:r w:rsidRPr="006E22D6">
        <w:rPr>
          <w:rtl/>
        </w:rPr>
        <w:tab/>
      </w:r>
      <w:r w:rsidRPr="006E22D6">
        <w:rPr>
          <w:rtl/>
        </w:rPr>
        <w:tab/>
        <w:t>ملاحظات الدولة الطرف بشأن المقبولية والأسس الموضوعية</w:t>
      </w:r>
    </w:p>
    <w:p w14:paraId="72F8057D" w14:textId="77777777" w:rsidR="001010C4" w:rsidRPr="00591762" w:rsidRDefault="001010C4" w:rsidP="00AF30F6">
      <w:pPr>
        <w:pStyle w:val="SingleTxtGA"/>
        <w:spacing w:line="354" w:lineRule="exact"/>
        <w:rPr>
          <w:lang w:val="ar-SA" w:eastAsia="zh-TW" w:bidi="en-GB"/>
        </w:rPr>
      </w:pPr>
      <w:r w:rsidRPr="006E22D6">
        <w:rPr>
          <w:rtl/>
        </w:rPr>
        <w:t>4</w:t>
      </w:r>
      <w:r w:rsidRPr="00591762">
        <w:rPr>
          <w:rtl/>
        </w:rPr>
        <w:t>-</w:t>
      </w:r>
      <w:r w:rsidRPr="006E22D6">
        <w:rPr>
          <w:rtl/>
        </w:rPr>
        <w:t>1</w:t>
      </w:r>
      <w:r w:rsidRPr="00591762">
        <w:rPr>
          <w:rtl/>
        </w:rPr>
        <w:tab/>
        <w:t xml:space="preserve">تطلب الدولة الطرف، في ملاحظاتها المؤرخة </w:t>
      </w:r>
      <w:r w:rsidRPr="006E22D6">
        <w:rPr>
          <w:rtl/>
        </w:rPr>
        <w:t>12</w:t>
      </w:r>
      <w:r w:rsidRPr="00591762">
        <w:rPr>
          <w:rtl/>
        </w:rPr>
        <w:t xml:space="preserve"> تموز/يوليه </w:t>
      </w:r>
      <w:r w:rsidRPr="006E22D6">
        <w:rPr>
          <w:rtl/>
        </w:rPr>
        <w:t>2022</w:t>
      </w:r>
      <w:r w:rsidRPr="00591762">
        <w:rPr>
          <w:rtl/>
        </w:rPr>
        <w:t xml:space="preserve"> بشأن مقبولية البلاغ وأسسه الموضوعية، إلى اللجنة أن تعلن عدم مقبولية البلاغ لعدم استنفاد صاحبته سبل الانتصاف المحلية أو تُعلن، عوض ذلك، أن الدولة الطرف لم تخل بالتزاماتها بموجب الاتفاقية.</w:t>
      </w:r>
    </w:p>
    <w:p w14:paraId="2FF7924F" w14:textId="77777777" w:rsidR="001010C4" w:rsidRPr="00591762" w:rsidRDefault="001010C4" w:rsidP="00AF30F6">
      <w:pPr>
        <w:pStyle w:val="SingleTxtGA"/>
        <w:spacing w:line="354" w:lineRule="exact"/>
        <w:rPr>
          <w:lang w:val="ar-SA" w:eastAsia="zh-TW" w:bidi="en-GB"/>
        </w:rPr>
      </w:pPr>
      <w:r w:rsidRPr="006E22D6">
        <w:rPr>
          <w:rtl/>
        </w:rPr>
        <w:t>4</w:t>
      </w:r>
      <w:r w:rsidRPr="00591762">
        <w:rPr>
          <w:rtl/>
        </w:rPr>
        <w:t>-</w:t>
      </w:r>
      <w:r w:rsidRPr="006E22D6">
        <w:rPr>
          <w:rtl/>
        </w:rPr>
        <w:t>2</w:t>
      </w:r>
      <w:r w:rsidRPr="00591762">
        <w:rPr>
          <w:rtl/>
        </w:rPr>
        <w:tab/>
        <w:t xml:space="preserve">وفيما يتعلق بعدم مقبولية البلاغ، تدعي الدولة الطرف أن هذه القضية لا تزال معروضة على سلطات التحقيق المحلية. وتشدد على أن السلطات المحلية هي المختصة بإثبات احتمال ضلوع أفراد الشرطة البحرية و/أو شرطة ولاية </w:t>
      </w:r>
      <w:proofErr w:type="spellStart"/>
      <w:r w:rsidRPr="00591762">
        <w:rPr>
          <w:rtl/>
        </w:rPr>
        <w:t>بيراكروث</w:t>
      </w:r>
      <w:proofErr w:type="spellEnd"/>
      <w:r w:rsidRPr="00591762">
        <w:rPr>
          <w:rtl/>
        </w:rPr>
        <w:t xml:space="preserve"> في هذه القضية وبتحديد ما إذا كان ينبغي مواصلة التحقيق </w:t>
      </w:r>
      <w:r w:rsidRPr="00AF30F6">
        <w:rPr>
          <w:spacing w:val="-2"/>
          <w:rtl/>
        </w:rPr>
        <w:t>فيها باعتبارها حالة احتجاز غير قانوني أم حالة اختفاء قسري. وتدعي أن هذين المسارين للتحقيق مختلفان</w:t>
      </w:r>
      <w:r w:rsidRPr="00591762">
        <w:rPr>
          <w:rtl/>
        </w:rPr>
        <w:t xml:space="preserve"> وأنه، بالنظر إلى عدم تحديد أي عملية نفذتها هذه الهيئات للشرطة و/أو الجيش، جرى التحقيق في هذه </w:t>
      </w:r>
      <w:r w:rsidRPr="00AF30F6">
        <w:rPr>
          <w:spacing w:val="-2"/>
          <w:rtl/>
        </w:rPr>
        <w:t>القضية حتى الآن باعتبارها جريمة احتجاز غير قانوني يُحتمل إلى حد كبير أن عناصر عصابات الجريمة</w:t>
      </w:r>
      <w:r w:rsidRPr="00591762">
        <w:rPr>
          <w:rtl/>
        </w:rPr>
        <w:t xml:space="preserve"> المنظمة هي التي ارتكبتها.</w:t>
      </w:r>
    </w:p>
    <w:p w14:paraId="47B4AAF4" w14:textId="46192BEA" w:rsidR="001010C4" w:rsidRPr="00591762" w:rsidRDefault="001010C4" w:rsidP="00AF30F6">
      <w:pPr>
        <w:pStyle w:val="SingleTxtGA"/>
        <w:spacing w:line="354" w:lineRule="exact"/>
        <w:rPr>
          <w:lang w:val="en-US" w:eastAsia="zh-TW" w:bidi="en-GB"/>
        </w:rPr>
      </w:pPr>
      <w:r w:rsidRPr="006E22D6">
        <w:rPr>
          <w:rtl/>
        </w:rPr>
        <w:t>4</w:t>
      </w:r>
      <w:r w:rsidRPr="00591762">
        <w:rPr>
          <w:rtl/>
        </w:rPr>
        <w:t>-</w:t>
      </w:r>
      <w:r w:rsidRPr="006E22D6">
        <w:rPr>
          <w:rtl/>
        </w:rPr>
        <w:t>3</w:t>
      </w:r>
      <w:r w:rsidRPr="00591762">
        <w:rPr>
          <w:rtl/>
        </w:rPr>
        <w:tab/>
        <w:t xml:space="preserve">وتدعي الدولة الطرف أن صاحبة البلاغ لم تستنفد سبل الانتصاف المحلية المتاحة، حيث جرى ضم إجراءات التحقيق الأولي الذي باشره مكتب المدعي العام للجمهورية آنذاك بسبب سلب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حريته إلى تحقيق</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2"/>
      </w:r>
      <w:r w:rsidR="00947B87" w:rsidRPr="00947B87">
        <w:rPr>
          <w:rStyle w:val="FootnoteReference"/>
          <w:rFonts w:ascii="Times New Roman" w:hAnsi="Times New Roman" w:cs="Simplified Arabic"/>
          <w:b w:val="0"/>
          <w:sz w:val="22"/>
          <w:szCs w:val="22"/>
          <w:rtl/>
        </w:rPr>
        <w:t>)</w:t>
      </w:r>
      <w:r w:rsidRPr="00591762">
        <w:rPr>
          <w:rtl/>
        </w:rPr>
        <w:t xml:space="preserve"> في أربع حالات أخرى، لا يزال جارياً. وتشدد الدولة الطرف على أن ضم هذه التحقيقات يعزى إلى وجود تشابه بين حالات الاختفاء في سببها، وطريقة تنفيذها، وتطابق ظروفها </w:t>
      </w:r>
      <w:r w:rsidRPr="00E843F8">
        <w:rPr>
          <w:spacing w:val="-2"/>
          <w:rtl/>
        </w:rPr>
        <w:t>من حيث الزمان والأسلوب والمكان. وتضيف أنه أُتيحت</w:t>
      </w:r>
      <w:r w:rsidRPr="00E843F8">
        <w:rPr>
          <w:rFonts w:hint="cs"/>
          <w:spacing w:val="-2"/>
          <w:rtl/>
        </w:rPr>
        <w:t xml:space="preserve"> </w:t>
      </w:r>
      <w:r w:rsidRPr="00E843F8">
        <w:rPr>
          <w:spacing w:val="-2"/>
          <w:rtl/>
        </w:rPr>
        <w:t xml:space="preserve">بالفعل للجنة الوطنية للبحث إمكانية تنسيق الجهود المؤسسية الرامية إلى وضع استراتيجية كاملة وشاملة للبحث المنسق والمنهجي والمستمر والفعال عن الضحايا المباشرين. وتضيف الدولة الطرف أنه، خلال الأسبوع الممتد بين </w:t>
      </w:r>
      <w:r w:rsidRPr="006E22D6">
        <w:rPr>
          <w:spacing w:val="-2"/>
          <w:rtl/>
        </w:rPr>
        <w:t>11</w:t>
      </w:r>
      <w:r w:rsidRPr="00E843F8">
        <w:rPr>
          <w:spacing w:val="-2"/>
          <w:rtl/>
        </w:rPr>
        <w:t xml:space="preserve"> و</w:t>
      </w:r>
      <w:r w:rsidRPr="006E22D6">
        <w:rPr>
          <w:spacing w:val="-2"/>
          <w:rtl/>
        </w:rPr>
        <w:t>15</w:t>
      </w:r>
      <w:r w:rsidRPr="00E843F8">
        <w:rPr>
          <w:spacing w:val="-2"/>
          <w:rtl/>
        </w:rPr>
        <w:t xml:space="preserve"> تموز/يوليه </w:t>
      </w:r>
      <w:r w:rsidRPr="006E22D6">
        <w:rPr>
          <w:spacing w:val="-2"/>
          <w:rtl/>
        </w:rPr>
        <w:t>2022</w:t>
      </w:r>
      <w:r w:rsidRPr="00E843F8">
        <w:rPr>
          <w:spacing w:val="-2"/>
          <w:rtl/>
        </w:rPr>
        <w:t>، ستنفَّذ إجراءات</w:t>
      </w:r>
      <w:r w:rsidRPr="00591762">
        <w:rPr>
          <w:rtl/>
        </w:rPr>
        <w:t xml:space="preserve"> مختلفة للتحقيق بهدف استجلاء الوقائع، وتحديد المسؤولين المحتملين ومصير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أو مكان وجوده. وتضيف أنه سيجري عقد اجتماع مع الضحايا غير المباشرين لإبلاغهم بالتقدم المحرز في التحقيق الجاري ونتائجه، وذلك بحضور مستشاريهم وموظفي مكتب مفوضية الأمم المتحدة السامية لحقوق الإنسان في المكسيك وموظفي الوكالة الألمانية للتعاون التقني. وبالنظر إلى أن </w:t>
      </w:r>
      <w:r w:rsidRPr="00E843F8">
        <w:rPr>
          <w:spacing w:val="-2"/>
          <w:rtl/>
        </w:rPr>
        <w:t>التحقيقات لم تنته بعدُ، وإلى أن ثمة إجراءات لا تزال معلقة، فإن سبل الانتصاف المحلية المتاحة لم ت</w:t>
      </w:r>
      <w:r w:rsidRPr="00E843F8">
        <w:rPr>
          <w:rFonts w:hint="cs"/>
          <w:spacing w:val="-2"/>
          <w:rtl/>
        </w:rPr>
        <w:t>ُ</w:t>
      </w:r>
      <w:r w:rsidRPr="00E843F8">
        <w:rPr>
          <w:spacing w:val="-2"/>
          <w:rtl/>
        </w:rPr>
        <w:t>ستنف</w:t>
      </w:r>
      <w:r w:rsidRPr="00E843F8">
        <w:rPr>
          <w:rFonts w:hint="cs"/>
          <w:spacing w:val="-2"/>
          <w:rtl/>
        </w:rPr>
        <w:t>َ</w:t>
      </w:r>
      <w:r w:rsidRPr="00E843F8">
        <w:rPr>
          <w:spacing w:val="-2"/>
          <w:rtl/>
        </w:rPr>
        <w:t>د</w:t>
      </w:r>
      <w:r w:rsidRPr="00591762">
        <w:rPr>
          <w:rtl/>
        </w:rPr>
        <w:t xml:space="preserve">، وليس البلاغ بالتالي مقبولاً بموجب المادة </w:t>
      </w:r>
      <w:r w:rsidRPr="006E22D6">
        <w:rPr>
          <w:rtl/>
        </w:rPr>
        <w:t>31</w:t>
      </w:r>
      <w:r w:rsidRPr="00591762">
        <w:rPr>
          <w:rtl/>
        </w:rPr>
        <w:t>(</w:t>
      </w:r>
      <w:r w:rsidRPr="006E22D6">
        <w:rPr>
          <w:rtl/>
        </w:rPr>
        <w:t>2</w:t>
      </w:r>
      <w:r w:rsidRPr="00591762">
        <w:rPr>
          <w:rtl/>
        </w:rPr>
        <w:t>)(د) من الاتفاقية.</w:t>
      </w:r>
    </w:p>
    <w:p w14:paraId="790F2CB4" w14:textId="159D2131" w:rsidR="001010C4" w:rsidRPr="00591762" w:rsidRDefault="001010C4" w:rsidP="00AF30F6">
      <w:pPr>
        <w:pStyle w:val="SingleTxtGA"/>
        <w:spacing w:line="354" w:lineRule="exact"/>
        <w:rPr>
          <w:lang w:val="ar-SA" w:eastAsia="zh-TW" w:bidi="en-GB"/>
        </w:rPr>
      </w:pPr>
      <w:r w:rsidRPr="006E22D6">
        <w:rPr>
          <w:rtl/>
        </w:rPr>
        <w:t>4</w:t>
      </w:r>
      <w:r w:rsidRPr="00591762">
        <w:rPr>
          <w:rtl/>
        </w:rPr>
        <w:t>-</w:t>
      </w:r>
      <w:r w:rsidRPr="006E22D6">
        <w:rPr>
          <w:rtl/>
        </w:rPr>
        <w:t>4</w:t>
      </w:r>
      <w:r w:rsidRPr="00591762">
        <w:rPr>
          <w:rtl/>
        </w:rPr>
        <w:tab/>
      </w:r>
      <w:r w:rsidRPr="00AF30F6">
        <w:rPr>
          <w:spacing w:val="-4"/>
          <w:rtl/>
        </w:rPr>
        <w:t>أما بخصوص الأسس الموضوعية للبلاغ، فتدعي الدولة الطرف أنها أوفت بالتزاماتها بمنع جريمة الاختفاء القسري والتحقيق فيها والمعاقبة عليها وجبر الضرر الناجم عنها. وتشدد على أنه بدأ في كانون الثاني/</w:t>
      </w:r>
      <w:r w:rsidR="00AF30F6">
        <w:rPr>
          <w:rFonts w:hint="cs"/>
          <w:spacing w:val="-4"/>
          <w:rtl/>
        </w:rPr>
        <w:t xml:space="preserve"> </w:t>
      </w:r>
      <w:r w:rsidRPr="00AF30F6">
        <w:rPr>
          <w:spacing w:val="-4"/>
          <w:rtl/>
        </w:rPr>
        <w:t xml:space="preserve">يناير </w:t>
      </w:r>
      <w:r w:rsidRPr="006E22D6">
        <w:rPr>
          <w:spacing w:val="-4"/>
          <w:rtl/>
        </w:rPr>
        <w:t>2018</w:t>
      </w:r>
      <w:r w:rsidRPr="00AF30F6">
        <w:rPr>
          <w:spacing w:val="-4"/>
          <w:rtl/>
        </w:rPr>
        <w:t xml:space="preserve"> نفاذ القانون العام المتعلق بالاختفاء القسري وبجرائم الاختفاء التي يرتكبها الأفراد وبالنظام الوطني </w:t>
      </w:r>
      <w:r w:rsidRPr="00AF30F6">
        <w:rPr>
          <w:spacing w:val="-6"/>
          <w:rtl/>
        </w:rPr>
        <w:t>للبحث عن الأشخاص، الذي عدَّل التوصيف الجنائي للاختفاء القسري ليشمل المعايير الدولية في هذا المجال</w:t>
      </w:r>
      <w:r w:rsidR="00D0736B" w:rsidRPr="00AF30F6">
        <w:rPr>
          <w:rStyle w:val="FootnoteReference"/>
          <w:rFonts w:ascii="Times New Roman" w:hAnsi="Times New Roman" w:cs="Simplified Arabic"/>
          <w:b w:val="0"/>
          <w:spacing w:val="-6"/>
          <w:sz w:val="22"/>
          <w:szCs w:val="22"/>
          <w:rtl/>
        </w:rPr>
        <w:t>(</w:t>
      </w:r>
      <w:r w:rsidR="00D0736B" w:rsidRPr="006E22D6">
        <w:rPr>
          <w:rStyle w:val="FootnoteReference"/>
          <w:rFonts w:ascii="Times New Roman" w:hAnsi="Times New Roman" w:cs="Simplified Arabic"/>
          <w:b w:val="0"/>
          <w:spacing w:val="-6"/>
          <w:sz w:val="22"/>
          <w:szCs w:val="22"/>
          <w:lang w:val="en-US"/>
        </w:rPr>
        <w:footnoteReference w:id="13"/>
      </w:r>
      <w:r w:rsidR="00D0736B" w:rsidRPr="00AF30F6">
        <w:rPr>
          <w:rStyle w:val="FootnoteReference"/>
          <w:rFonts w:ascii="Times New Roman" w:hAnsi="Times New Roman" w:cs="Simplified Arabic"/>
          <w:b w:val="0"/>
          <w:spacing w:val="-6"/>
          <w:sz w:val="22"/>
          <w:szCs w:val="22"/>
          <w:rtl/>
        </w:rPr>
        <w:t>)</w:t>
      </w:r>
      <w:r w:rsidR="00D0736B" w:rsidRPr="00AF30F6">
        <w:rPr>
          <w:spacing w:val="-6"/>
          <w:rtl/>
        </w:rPr>
        <w:t>.</w:t>
      </w:r>
      <w:r w:rsidR="00D0736B" w:rsidRPr="00AF30F6">
        <w:rPr>
          <w:spacing w:val="-4"/>
          <w:rtl/>
        </w:rPr>
        <w:t xml:space="preserve"> </w:t>
      </w:r>
      <w:r w:rsidRPr="00AF30F6">
        <w:rPr>
          <w:spacing w:val="-4"/>
          <w:rtl/>
        </w:rPr>
        <w:t xml:space="preserve">ويوفر هذا القانون إطاراً معيارياً ومؤسسياً لمنع حالات الاختفاء وتحديدها والتحقيق فيها والبحث عن المختفين. وبالإضافة إلى ذلك، ينشئ هذا القانون النظام الوطني للبحث عن الأشخاص، واللجنة الوطنية للبحث، واللجان المحلية للبحث داخل الكيانات الاتحادية، ويضمن الحماية الشاملة لحقوق الأشخاص المختفين إلى حين معرفة مصيرهم أو مكان وجودهم، ويكفل كذلك الرعاية والمساعدة والحماية والتعويض الشامل وضمانات عدم التكرار. </w:t>
      </w:r>
      <w:r w:rsidRPr="00591762">
        <w:rPr>
          <w:rtl/>
        </w:rPr>
        <w:lastRenderedPageBreak/>
        <w:t xml:space="preserve">وتدعي الدولة الطرف أنه، وفقاً لما أشار إليه مكتب المدعي العام للجمهورية والمحكمة المحلية الرابعة بولاية </w:t>
      </w:r>
      <w:proofErr w:type="spellStart"/>
      <w:r w:rsidRPr="00591762">
        <w:rPr>
          <w:rtl/>
        </w:rPr>
        <w:t>بيراكروث</w:t>
      </w:r>
      <w:proofErr w:type="spellEnd"/>
      <w:r w:rsidRPr="00591762">
        <w:rPr>
          <w:rtl/>
        </w:rPr>
        <w:t xml:space="preserve">، يجري اتخاذ جميع إجراءات التحقيق لتحديد مكان وجود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في أقرب </w:t>
      </w:r>
      <w:r w:rsidRPr="00AF30F6">
        <w:rPr>
          <w:spacing w:val="-2"/>
          <w:rtl/>
        </w:rPr>
        <w:t>وقت ممكن ومعرفة الجناة المحتملين. وتشدد على أن الدليل على ذلك هو كشف حالات مماثلة وضم قضايا</w:t>
      </w:r>
      <w:r w:rsidRPr="00591762">
        <w:rPr>
          <w:rtl/>
        </w:rPr>
        <w:t xml:space="preserve"> للتحقيق فيها مجتمعة بحكم سياقها.</w:t>
      </w:r>
    </w:p>
    <w:p w14:paraId="5632DBF7" w14:textId="77777777" w:rsidR="001010C4" w:rsidRPr="00591762" w:rsidRDefault="001010C4" w:rsidP="001010C4">
      <w:pPr>
        <w:pStyle w:val="SingleTxtGA"/>
        <w:rPr>
          <w:lang w:val="ar-SA" w:eastAsia="zh-TW" w:bidi="en-GB"/>
        </w:rPr>
      </w:pPr>
      <w:r w:rsidRPr="006E22D6">
        <w:rPr>
          <w:rtl/>
        </w:rPr>
        <w:t>4</w:t>
      </w:r>
      <w:r w:rsidRPr="00591762">
        <w:rPr>
          <w:rtl/>
        </w:rPr>
        <w:t>-</w:t>
      </w:r>
      <w:r w:rsidRPr="006E22D6">
        <w:rPr>
          <w:rtl/>
        </w:rPr>
        <w:t>5</w:t>
      </w:r>
      <w:r w:rsidRPr="00591762">
        <w:rPr>
          <w:rtl/>
        </w:rPr>
        <w:tab/>
        <w:t xml:space="preserve">وفيما يتعلق بالمادة </w:t>
      </w:r>
      <w:r w:rsidRPr="006E22D6">
        <w:rPr>
          <w:rtl/>
        </w:rPr>
        <w:t>12</w:t>
      </w:r>
      <w:r w:rsidRPr="00591762">
        <w:rPr>
          <w:rtl/>
        </w:rPr>
        <w:t xml:space="preserve"> من الاتفاقية، تدعي الدولة الطرف أنها أوفت بالتزاماتها بضمان حق كل شخص في إبلاغ السلطات المختصة بأفعال الاختفاء القسري وبكفالة إجراء هذه السلطات تحقيقاً فورياً وشاملاً وفعالاً ونزيهاً في هذا الصدد. وتشدد على أنه أُجري تحقيق شامل وفعال ونزيه مشترك بين عدة مؤسسات في قضية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لتحديد مكان وجوده وإعادته إلى أسرته في أقرب وقت ممكن؛ وكذلك لمعرفة المسؤولين عن اختفائه بغية محاكمتهم ووضعهم رهن تصرف السلطات المختصة. وتضيف أن مستويات الحكم الثلاثة شاركت بنشاط في التحقيق من خلال تبادل المعلومات، ولا سيما بين مكتب المدعي العام للجمهورية ومكتب المدعي العام بولاية </w:t>
      </w:r>
      <w:proofErr w:type="spellStart"/>
      <w:r w:rsidRPr="00591762">
        <w:rPr>
          <w:rtl/>
        </w:rPr>
        <w:t>بيراكروث</w:t>
      </w:r>
      <w:proofErr w:type="spellEnd"/>
      <w:r w:rsidRPr="00591762">
        <w:rPr>
          <w:rtl/>
        </w:rPr>
        <w:t xml:space="preserve"> واللجنة الوطنية للبحث ولجنة ولاية </w:t>
      </w:r>
      <w:proofErr w:type="spellStart"/>
      <w:r w:rsidRPr="00AF30F6">
        <w:rPr>
          <w:spacing w:val="-4"/>
          <w:rtl/>
        </w:rPr>
        <w:t>بيراكروث</w:t>
      </w:r>
      <w:proofErr w:type="spellEnd"/>
      <w:r w:rsidRPr="00AF30F6">
        <w:rPr>
          <w:spacing w:val="-4"/>
          <w:rtl/>
        </w:rPr>
        <w:t xml:space="preserve"> للبحث. وتوخى كل ذلك معرفة مسارات التحقيق وتحديد الصلات المحتملة بين خمس حالات اختفاء</w:t>
      </w:r>
      <w:r w:rsidRPr="00591762">
        <w:rPr>
          <w:rtl/>
        </w:rPr>
        <w:t xml:space="preserve"> أخرى لشبان وقعت خلال الفترة الممتدة بين </w:t>
      </w:r>
      <w:r w:rsidRPr="006E22D6">
        <w:rPr>
          <w:rtl/>
        </w:rPr>
        <w:t>6</w:t>
      </w:r>
      <w:r w:rsidRPr="00591762">
        <w:rPr>
          <w:rtl/>
        </w:rPr>
        <w:t xml:space="preserve"> و</w:t>
      </w:r>
      <w:r w:rsidRPr="006E22D6">
        <w:rPr>
          <w:rtl/>
        </w:rPr>
        <w:t>11</w:t>
      </w:r>
      <w:r w:rsidRPr="00591762">
        <w:rPr>
          <w:rtl/>
        </w:rPr>
        <w:t xml:space="preserve"> كانون الأول/ديسمبر </w:t>
      </w:r>
      <w:r w:rsidRPr="006E22D6">
        <w:rPr>
          <w:rtl/>
        </w:rPr>
        <w:t>2013</w:t>
      </w:r>
      <w:r w:rsidRPr="00591762">
        <w:rPr>
          <w:rtl/>
        </w:rPr>
        <w:t xml:space="preserve"> في ميناء </w:t>
      </w:r>
      <w:proofErr w:type="spellStart"/>
      <w:r w:rsidRPr="00591762">
        <w:rPr>
          <w:rtl/>
        </w:rPr>
        <w:t>بيراكروث</w:t>
      </w:r>
      <w:proofErr w:type="spellEnd"/>
      <w:r w:rsidRPr="00591762">
        <w:rPr>
          <w:rtl/>
        </w:rPr>
        <w:t xml:space="preserve"> في ظل نفس الظروف. وتدعي أن هذا التحقيق المشترك بين المؤسسات مكَّن اللجنة الوطنية للبحث من وضع استراتيجية بحث لتحديد مكان </w:t>
      </w:r>
      <w:r w:rsidRPr="00591762">
        <w:rPr>
          <w:rFonts w:hint="cs"/>
          <w:rtl/>
        </w:rPr>
        <w:t xml:space="preserve">وجود </w:t>
      </w:r>
      <w:r w:rsidRPr="00591762">
        <w:rPr>
          <w:rtl/>
        </w:rPr>
        <w:t xml:space="preserve">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w:t>
      </w:r>
    </w:p>
    <w:p w14:paraId="782D8631" w14:textId="0C3A3F97" w:rsidR="001010C4" w:rsidRPr="007F78C2" w:rsidRDefault="001010C4" w:rsidP="001010C4">
      <w:pPr>
        <w:pStyle w:val="SingleTxtGA"/>
        <w:rPr>
          <w:spacing w:val="-2"/>
          <w:lang w:val="ar-SA" w:eastAsia="zh-TW" w:bidi="en-GB"/>
        </w:rPr>
      </w:pPr>
      <w:r w:rsidRPr="006E22D6">
        <w:rPr>
          <w:rtl/>
        </w:rPr>
        <w:t>4</w:t>
      </w:r>
      <w:r w:rsidRPr="00591762">
        <w:rPr>
          <w:rtl/>
        </w:rPr>
        <w:t>-</w:t>
      </w:r>
      <w:r w:rsidRPr="006E22D6">
        <w:rPr>
          <w:rtl/>
        </w:rPr>
        <w:t>6</w:t>
      </w:r>
      <w:r w:rsidRPr="00591762">
        <w:rPr>
          <w:rtl/>
        </w:rPr>
        <w:tab/>
      </w:r>
      <w:r w:rsidRPr="00AF30F6">
        <w:rPr>
          <w:spacing w:val="-4"/>
          <w:rtl/>
        </w:rPr>
        <w:t xml:space="preserve">وبخصوص المادتين </w:t>
      </w:r>
      <w:r w:rsidRPr="006E22D6">
        <w:rPr>
          <w:spacing w:val="-4"/>
          <w:rtl/>
        </w:rPr>
        <w:t>23</w:t>
      </w:r>
      <w:r w:rsidRPr="00AF30F6">
        <w:rPr>
          <w:spacing w:val="-4"/>
          <w:rtl/>
        </w:rPr>
        <w:t>(</w:t>
      </w:r>
      <w:r w:rsidRPr="006E22D6">
        <w:rPr>
          <w:spacing w:val="-4"/>
          <w:rtl/>
        </w:rPr>
        <w:t>3</w:t>
      </w:r>
      <w:r w:rsidR="00D0736B" w:rsidRPr="00AF30F6">
        <w:rPr>
          <w:spacing w:val="-4"/>
          <w:rtl/>
        </w:rPr>
        <w:t>)</w:t>
      </w:r>
      <w:r w:rsidR="00D0736B" w:rsidRPr="00AF30F6">
        <w:rPr>
          <w:rFonts w:hint="cs"/>
          <w:spacing w:val="-4"/>
          <w:rtl/>
        </w:rPr>
        <w:t>،</w:t>
      </w:r>
      <w:r w:rsidR="00D0736B" w:rsidRPr="00AF30F6">
        <w:rPr>
          <w:spacing w:val="-4"/>
          <w:rtl/>
        </w:rPr>
        <w:t xml:space="preserve"> </w:t>
      </w:r>
      <w:r w:rsidRPr="00AF30F6">
        <w:rPr>
          <w:spacing w:val="-4"/>
          <w:rtl/>
        </w:rPr>
        <w:t>و</w:t>
      </w:r>
      <w:r w:rsidRPr="006E22D6">
        <w:rPr>
          <w:spacing w:val="-4"/>
          <w:rtl/>
        </w:rPr>
        <w:t>24</w:t>
      </w:r>
      <w:r w:rsidRPr="00AF30F6">
        <w:rPr>
          <w:spacing w:val="-4"/>
          <w:rtl/>
        </w:rPr>
        <w:t>(</w:t>
      </w:r>
      <w:r w:rsidR="00D0736B" w:rsidRPr="006E22D6">
        <w:rPr>
          <w:spacing w:val="-4"/>
          <w:rtl/>
        </w:rPr>
        <w:t>2</w:t>
      </w:r>
      <w:r w:rsidR="00D0736B" w:rsidRPr="00AF30F6">
        <w:rPr>
          <w:spacing w:val="-4"/>
          <w:rtl/>
        </w:rPr>
        <w:t xml:space="preserve">) </w:t>
      </w:r>
      <w:r w:rsidRPr="00AF30F6">
        <w:rPr>
          <w:spacing w:val="-4"/>
          <w:rtl/>
        </w:rPr>
        <w:t>و(</w:t>
      </w:r>
      <w:r w:rsidR="00D0736B" w:rsidRPr="006E22D6">
        <w:rPr>
          <w:spacing w:val="-4"/>
          <w:rtl/>
        </w:rPr>
        <w:t>3</w:t>
      </w:r>
      <w:r w:rsidR="00D0736B" w:rsidRPr="00AF30F6">
        <w:rPr>
          <w:spacing w:val="-4"/>
          <w:rtl/>
        </w:rPr>
        <w:t xml:space="preserve">) </w:t>
      </w:r>
      <w:r w:rsidRPr="00AF30F6">
        <w:rPr>
          <w:spacing w:val="-4"/>
          <w:rtl/>
        </w:rPr>
        <w:t>و(</w:t>
      </w:r>
      <w:r w:rsidR="00D0736B" w:rsidRPr="006E22D6">
        <w:rPr>
          <w:spacing w:val="-4"/>
          <w:rtl/>
        </w:rPr>
        <w:t>4</w:t>
      </w:r>
      <w:r w:rsidR="00D0736B" w:rsidRPr="00AF30F6">
        <w:rPr>
          <w:spacing w:val="-4"/>
          <w:rtl/>
        </w:rPr>
        <w:t xml:space="preserve">) </w:t>
      </w:r>
      <w:r w:rsidRPr="00AF30F6">
        <w:rPr>
          <w:spacing w:val="-4"/>
          <w:rtl/>
        </w:rPr>
        <w:t>و(</w:t>
      </w:r>
      <w:r w:rsidR="00D0736B" w:rsidRPr="006E22D6">
        <w:rPr>
          <w:spacing w:val="-4"/>
          <w:rtl/>
        </w:rPr>
        <w:t>5</w:t>
      </w:r>
      <w:r w:rsidR="00D0736B" w:rsidRPr="00AF30F6">
        <w:rPr>
          <w:spacing w:val="-4"/>
          <w:rtl/>
        </w:rPr>
        <w:t xml:space="preserve">) </w:t>
      </w:r>
      <w:r w:rsidRPr="00AF30F6">
        <w:rPr>
          <w:spacing w:val="-4"/>
          <w:rtl/>
        </w:rPr>
        <w:t>من الاتفاقية، تدعي الدولة الطرف أنها</w:t>
      </w:r>
      <w:r w:rsidRPr="00591762">
        <w:rPr>
          <w:rtl/>
        </w:rPr>
        <w:t xml:space="preserve"> اتخذت جميع التدابير اللازمة لمنع احتجاز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في مرافق خاضعة لسيطرة الجيش </w:t>
      </w:r>
      <w:r w:rsidRPr="007F78C2">
        <w:rPr>
          <w:spacing w:val="-2"/>
          <w:rtl/>
        </w:rPr>
        <w:t xml:space="preserve">ولضمان حق أقاربه في معرفة الحقيقة بشأن اختفائه. وتدعي الدولة الطرف أن مكتب المدعي العام للجمهورية سعى إلى جمع المعلومات اللازمة لتحديد مكان وجود </w:t>
      </w:r>
      <w:proofErr w:type="spellStart"/>
      <w:r w:rsidRPr="007F78C2">
        <w:rPr>
          <w:spacing w:val="-2"/>
          <w:rtl/>
        </w:rPr>
        <w:t>ميندوثا</w:t>
      </w:r>
      <w:proofErr w:type="spellEnd"/>
      <w:r w:rsidRPr="007F78C2">
        <w:rPr>
          <w:spacing w:val="-2"/>
          <w:rtl/>
        </w:rPr>
        <w:t xml:space="preserve"> </w:t>
      </w:r>
      <w:proofErr w:type="spellStart"/>
      <w:r w:rsidRPr="007F78C2">
        <w:rPr>
          <w:spacing w:val="-2"/>
          <w:rtl/>
        </w:rPr>
        <w:t>بيروسبي</w:t>
      </w:r>
      <w:proofErr w:type="spellEnd"/>
      <w:r w:rsidRPr="007F78C2">
        <w:rPr>
          <w:spacing w:val="-2"/>
          <w:rtl/>
        </w:rPr>
        <w:t xml:space="preserve">. وتضيف أن المحكمة المحلية الرابعة بولاية </w:t>
      </w:r>
      <w:proofErr w:type="spellStart"/>
      <w:r w:rsidRPr="007F78C2">
        <w:rPr>
          <w:spacing w:val="-2"/>
          <w:rtl/>
        </w:rPr>
        <w:t>بيراكروث</w:t>
      </w:r>
      <w:proofErr w:type="spellEnd"/>
      <w:r w:rsidRPr="007F78C2">
        <w:rPr>
          <w:spacing w:val="-2"/>
          <w:rtl/>
        </w:rPr>
        <w:t xml:space="preserve"> اتخذت جميع التدابير اللازمة لضمان مثول السيد </w:t>
      </w:r>
      <w:proofErr w:type="spellStart"/>
      <w:r w:rsidRPr="007F78C2">
        <w:rPr>
          <w:spacing w:val="-2"/>
          <w:rtl/>
        </w:rPr>
        <w:t>ميندوثا</w:t>
      </w:r>
      <w:proofErr w:type="spellEnd"/>
      <w:r w:rsidRPr="007F78C2">
        <w:rPr>
          <w:spacing w:val="-2"/>
          <w:rtl/>
        </w:rPr>
        <w:t xml:space="preserve"> </w:t>
      </w:r>
      <w:proofErr w:type="spellStart"/>
      <w:r w:rsidRPr="007F78C2">
        <w:rPr>
          <w:spacing w:val="-2"/>
          <w:rtl/>
        </w:rPr>
        <w:t>بيروسبي</w:t>
      </w:r>
      <w:proofErr w:type="spellEnd"/>
      <w:r w:rsidRPr="007F78C2">
        <w:rPr>
          <w:spacing w:val="-2"/>
          <w:rtl/>
        </w:rPr>
        <w:t xml:space="preserve"> في دعوى الحماية القضائية الدستورية غير المباشرة التي قدمتها صاحبة البلاغ، حيث طلبت إلى سلطات شتى تقديم تقارير مسبقة ومعلَّلة بغرض تحديد السلطة التي قد تكون سلبته حريته. غير أنه لم يتسن، بعد تقديم هذه التقارير، استنتاج أن هيئة تحقيق أو هيئة تابعة للشرطة و/أو الجيش كانت مسؤولة عن اختفائه. وعلاوة على ذلك، أمرت المحكمة باتخاذ تدابير إضافية بغية تحديد مكان وجود السيد </w:t>
      </w:r>
      <w:proofErr w:type="spellStart"/>
      <w:r w:rsidRPr="007F78C2">
        <w:rPr>
          <w:spacing w:val="-2"/>
          <w:rtl/>
        </w:rPr>
        <w:t>ميندوثا</w:t>
      </w:r>
      <w:proofErr w:type="spellEnd"/>
      <w:r w:rsidRPr="007F78C2">
        <w:rPr>
          <w:spacing w:val="-2"/>
          <w:rtl/>
        </w:rPr>
        <w:t xml:space="preserve"> </w:t>
      </w:r>
      <w:proofErr w:type="spellStart"/>
      <w:r w:rsidRPr="007F78C2">
        <w:rPr>
          <w:spacing w:val="-2"/>
          <w:rtl/>
        </w:rPr>
        <w:t>بيروسبي</w:t>
      </w:r>
      <w:proofErr w:type="spellEnd"/>
      <w:r w:rsidRPr="007F78C2">
        <w:rPr>
          <w:spacing w:val="-2"/>
          <w:rtl/>
        </w:rPr>
        <w:t>، أُرسلت بموجبها مذكرات إلى الهيئات الرئيسية لإقامة العدل، ولإدارة السجون، وقطاع الصحة، والجيش، وغيرها.</w:t>
      </w:r>
    </w:p>
    <w:p w14:paraId="0582027C" w14:textId="77777777" w:rsidR="001010C4" w:rsidRPr="00591762" w:rsidRDefault="001010C4" w:rsidP="001010C4">
      <w:pPr>
        <w:pStyle w:val="SingleTxtGA"/>
        <w:rPr>
          <w:lang w:val="en-US" w:eastAsia="zh-TW" w:bidi="en-GB"/>
        </w:rPr>
      </w:pPr>
      <w:r w:rsidRPr="006E22D6">
        <w:rPr>
          <w:rtl/>
        </w:rPr>
        <w:t>4</w:t>
      </w:r>
      <w:r w:rsidRPr="00591762">
        <w:rPr>
          <w:rtl/>
        </w:rPr>
        <w:t>-</w:t>
      </w:r>
      <w:r w:rsidRPr="006E22D6">
        <w:rPr>
          <w:rtl/>
        </w:rPr>
        <w:t>7</w:t>
      </w:r>
      <w:r w:rsidRPr="00591762">
        <w:rPr>
          <w:rtl/>
        </w:rPr>
        <w:tab/>
      </w:r>
      <w:r w:rsidRPr="00AF30F6">
        <w:rPr>
          <w:spacing w:val="-2"/>
          <w:rtl/>
        </w:rPr>
        <w:t xml:space="preserve">وتدعي الدولة الطرف أنه لا أساس لحجة صاحبة البلاغ أنه لم توضع خطة أو استراتيجية للبحث </w:t>
      </w:r>
      <w:r w:rsidRPr="00591762">
        <w:rPr>
          <w:rtl/>
        </w:rPr>
        <w:t xml:space="preserve">من أجل العثور على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وتشير إلى أنه توجد، منذ </w:t>
      </w:r>
      <w:r w:rsidRPr="006E22D6">
        <w:rPr>
          <w:rtl/>
        </w:rPr>
        <w:t>7</w:t>
      </w:r>
      <w:r w:rsidRPr="00591762">
        <w:rPr>
          <w:rtl/>
        </w:rPr>
        <w:t xml:space="preserve"> تشرين الأول/أكتوبر </w:t>
      </w:r>
      <w:r w:rsidRPr="006E22D6">
        <w:rPr>
          <w:rtl/>
        </w:rPr>
        <w:t>2014</w:t>
      </w:r>
      <w:r w:rsidRPr="00591762">
        <w:rPr>
          <w:rtl/>
        </w:rPr>
        <w:t xml:space="preserve">، صحيفة وحيدة للبحث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مسجلة حالياً في السجل الوطني للأشخاص </w:t>
      </w:r>
      <w:r w:rsidRPr="00591762">
        <w:rPr>
          <w:rFonts w:hint="cs"/>
          <w:rtl/>
        </w:rPr>
        <w:t>المختفين</w:t>
      </w:r>
      <w:r w:rsidRPr="00591762">
        <w:rPr>
          <w:rtl/>
        </w:rPr>
        <w:t xml:space="preserve"> الذين لم يُعثر عليهم. وتشدد على أن تحليل قضية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جرى وفق منهجية للتحقيق </w:t>
      </w:r>
      <w:r w:rsidRPr="007B3BA3">
        <w:rPr>
          <w:spacing w:val="-4"/>
          <w:rtl/>
        </w:rPr>
        <w:t>والبحث قائمة على ضم عدة قضايا بحكم صلتها الوثيقة باختفاء الشبان الخمسة الآخرين المشار إليهم سابقاً.</w:t>
      </w:r>
      <w:r w:rsidRPr="00591762">
        <w:rPr>
          <w:rtl/>
        </w:rPr>
        <w:t xml:space="preserve"> ويندرج ذلك في إطار أحكام البروتوكول الموحد للبحث عن الأشخاص المختفين الذي</w:t>
      </w:r>
      <w:r w:rsidRPr="00591762">
        <w:rPr>
          <w:rFonts w:hint="cs"/>
          <w:rtl/>
        </w:rPr>
        <w:t>ن</w:t>
      </w:r>
      <w:r w:rsidRPr="00591762">
        <w:rPr>
          <w:rtl/>
        </w:rPr>
        <w:t xml:space="preserve"> لم يُعثر عليهم (البروتوكول الموحد للبحث) بشأن البحث تبعاً لأنماط الاختفاء، مما سيسمح بوضع فرضيات لتحديد مكان وجودهم واستراتيجيات أنجع للبحث عنهم.</w:t>
      </w:r>
    </w:p>
    <w:p w14:paraId="67A60C1D" w14:textId="2E1CCCF2" w:rsidR="001010C4" w:rsidRPr="00E843F8" w:rsidRDefault="001010C4" w:rsidP="001010C4">
      <w:pPr>
        <w:pStyle w:val="SingleTxtGA"/>
        <w:rPr>
          <w:lang w:val="en-US" w:eastAsia="zh-TW" w:bidi="en-GB"/>
        </w:rPr>
      </w:pPr>
      <w:r w:rsidRPr="006E22D6">
        <w:rPr>
          <w:rFonts w:ascii="Simplified Arabic" w:hAnsi="Simplified Arabic"/>
          <w:rtl/>
        </w:rPr>
        <w:t>4</w:t>
      </w:r>
      <w:r w:rsidRPr="00591762">
        <w:rPr>
          <w:rFonts w:ascii="Simplified Arabic" w:hAnsi="Simplified Arabic"/>
          <w:rtl/>
        </w:rPr>
        <w:t>-</w:t>
      </w:r>
      <w:r w:rsidRPr="006E22D6">
        <w:rPr>
          <w:rFonts w:ascii="Simplified Arabic" w:hAnsi="Simplified Arabic"/>
          <w:rtl/>
        </w:rPr>
        <w:t>8</w:t>
      </w:r>
      <w:r w:rsidRPr="00591762">
        <w:rPr>
          <w:rFonts w:ascii="Simplified Arabic" w:hAnsi="Simplified Arabic"/>
          <w:rtl/>
        </w:rPr>
        <w:tab/>
      </w:r>
      <w:r w:rsidRPr="00591762">
        <w:rPr>
          <w:rtl/>
        </w:rPr>
        <w:t xml:space="preserve">وتضيف الدولة الطرف أنه أُجريت، في إطار التحقيق في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والشبان </w:t>
      </w:r>
      <w:r w:rsidRPr="007B3BA3">
        <w:rPr>
          <w:spacing w:val="2"/>
          <w:rtl/>
        </w:rPr>
        <w:t xml:space="preserve">الخمسة الآخرين، </w:t>
      </w:r>
      <w:proofErr w:type="gramStart"/>
      <w:r w:rsidRPr="007B3BA3">
        <w:rPr>
          <w:spacing w:val="2"/>
          <w:rtl/>
        </w:rPr>
        <w:t>أربعة</w:t>
      </w:r>
      <w:proofErr w:type="gramEnd"/>
      <w:r w:rsidRPr="007B3BA3">
        <w:rPr>
          <w:spacing w:val="2"/>
          <w:rtl/>
        </w:rPr>
        <w:t xml:space="preserve"> استجوابات وأُنجز تقرير تحليلي للسياق. ويتضمن هذا التقرير تحليلاً عاماً لحالات الاختفاء، ولزمان وقوعها ومكانه، ووصفاً للعناصر التي تربط بينها. وتضيف أنه عُقد، في </w:t>
      </w:r>
      <w:r w:rsidRPr="006E22D6">
        <w:rPr>
          <w:rFonts w:ascii="Simplified Arabic"/>
          <w:spacing w:val="2"/>
          <w:rtl/>
        </w:rPr>
        <w:t>17</w:t>
      </w:r>
      <w:r w:rsidRPr="007B3BA3">
        <w:rPr>
          <w:spacing w:val="2"/>
          <w:rtl/>
        </w:rPr>
        <w:t xml:space="preserve"> شباط/فبراير </w:t>
      </w:r>
      <w:r w:rsidRPr="006E22D6">
        <w:rPr>
          <w:rFonts w:ascii="Simplified Arabic"/>
          <w:spacing w:val="2"/>
          <w:rtl/>
        </w:rPr>
        <w:t>2022</w:t>
      </w:r>
      <w:r w:rsidRPr="007B3BA3">
        <w:rPr>
          <w:spacing w:val="2"/>
          <w:rtl/>
        </w:rPr>
        <w:t xml:space="preserve">، اجتماع في مكتب المدعي العام بولاية </w:t>
      </w:r>
      <w:proofErr w:type="spellStart"/>
      <w:r w:rsidRPr="007B3BA3">
        <w:rPr>
          <w:spacing w:val="2"/>
          <w:rtl/>
        </w:rPr>
        <w:t>بيراكروث</w:t>
      </w:r>
      <w:proofErr w:type="spellEnd"/>
      <w:r w:rsidRPr="007B3BA3">
        <w:rPr>
          <w:spacing w:val="2"/>
          <w:rtl/>
        </w:rPr>
        <w:t>، عرضت خلاله اللجنة الوطنية</w:t>
      </w:r>
      <w:r w:rsidRPr="00591762">
        <w:rPr>
          <w:rtl/>
        </w:rPr>
        <w:t xml:space="preserve"> للبحث خطة البحث التي جرى إعدادها استناداً إلى المعلومات المستمدة من </w:t>
      </w:r>
      <w:r w:rsidRPr="00591762">
        <w:rPr>
          <w:rFonts w:hint="cs"/>
          <w:rtl/>
        </w:rPr>
        <w:t xml:space="preserve">التحقيقات </w:t>
      </w:r>
      <w:r w:rsidRPr="00591762">
        <w:rPr>
          <w:rtl/>
        </w:rPr>
        <w:t xml:space="preserve">المشار إليها. </w:t>
      </w:r>
      <w:r w:rsidRPr="00591762">
        <w:rPr>
          <w:rtl/>
        </w:rPr>
        <w:lastRenderedPageBreak/>
        <w:t>وتؤكد</w:t>
      </w:r>
      <w:r w:rsidR="00AF30F6" w:rsidRPr="007B3BA3">
        <w:rPr>
          <w:rFonts w:hint="cs"/>
          <w:spacing w:val="-4"/>
          <w:rtl/>
        </w:rPr>
        <w:t> </w:t>
      </w:r>
      <w:r w:rsidRPr="007B3BA3">
        <w:rPr>
          <w:spacing w:val="-4"/>
          <w:rtl/>
        </w:rPr>
        <w:t>أنه سيتسنى، بمجرد التيقن من الوضع القانوني</w:t>
      </w:r>
      <w:r w:rsidRPr="007B3BA3">
        <w:rPr>
          <w:rFonts w:hint="cs"/>
          <w:spacing w:val="-4"/>
          <w:rtl/>
        </w:rPr>
        <w:t xml:space="preserve"> للأماكن المعنية</w:t>
      </w:r>
      <w:r w:rsidRPr="007B3BA3">
        <w:rPr>
          <w:spacing w:val="-4"/>
          <w:rtl/>
        </w:rPr>
        <w:t>، تحديد تاريخ لتنفيذ إجراءات البحث</w:t>
      </w:r>
      <w:r w:rsidRPr="00591762">
        <w:rPr>
          <w:rtl/>
        </w:rPr>
        <w:t>. وتَقرَّر أيضاً أن تعد اللجنة المحلية للبحث مقترح خطة عمل للبحث عن الأشخاص الباقين على قيد الحياة مع تحديد جدول زمني لتنفيذها.</w:t>
      </w:r>
    </w:p>
    <w:p w14:paraId="682B8FCC" w14:textId="4361D08E" w:rsidR="001010C4" w:rsidRPr="007F78C2" w:rsidRDefault="001010C4" w:rsidP="00AF30F6">
      <w:pPr>
        <w:pStyle w:val="SingleTxtGA"/>
        <w:spacing w:line="340" w:lineRule="exact"/>
        <w:rPr>
          <w:spacing w:val="-2"/>
          <w:lang w:val="ar-SA" w:eastAsia="zh-TW" w:bidi="en-GB"/>
        </w:rPr>
      </w:pPr>
      <w:r w:rsidRPr="006E22D6">
        <w:rPr>
          <w:rFonts w:ascii="Simplified Arabic"/>
          <w:spacing w:val="-2"/>
          <w:rtl/>
        </w:rPr>
        <w:t>4</w:t>
      </w:r>
      <w:r w:rsidRPr="007F78C2">
        <w:rPr>
          <w:rFonts w:ascii="Simplified Arabic"/>
          <w:spacing w:val="-2"/>
          <w:rtl/>
        </w:rPr>
        <w:t>-</w:t>
      </w:r>
      <w:r w:rsidRPr="006E22D6">
        <w:rPr>
          <w:rFonts w:ascii="Simplified Arabic"/>
          <w:spacing w:val="-2"/>
          <w:rtl/>
        </w:rPr>
        <w:t>9</w:t>
      </w:r>
      <w:r w:rsidRPr="007F78C2">
        <w:rPr>
          <w:spacing w:val="-2"/>
          <w:rtl/>
        </w:rPr>
        <w:tab/>
        <w:t xml:space="preserve">وتضيف الدولة الطرف أنه عُقد، في </w:t>
      </w:r>
      <w:r w:rsidRPr="006E22D6">
        <w:rPr>
          <w:rFonts w:ascii="Simplified Arabic"/>
          <w:spacing w:val="-2"/>
          <w:rtl/>
        </w:rPr>
        <w:t>18</w:t>
      </w:r>
      <w:r w:rsidRPr="007F78C2">
        <w:rPr>
          <w:spacing w:val="-2"/>
          <w:rtl/>
        </w:rPr>
        <w:t xml:space="preserve"> آذار/مارس </w:t>
      </w:r>
      <w:r w:rsidRPr="006E22D6">
        <w:rPr>
          <w:rFonts w:ascii="Simplified Arabic"/>
          <w:spacing w:val="-2"/>
          <w:rtl/>
        </w:rPr>
        <w:t>2022</w:t>
      </w:r>
      <w:r w:rsidRPr="007F78C2">
        <w:rPr>
          <w:spacing w:val="-2"/>
          <w:rtl/>
        </w:rPr>
        <w:t>، اجتماع مع أقارب الضحايا، وممثل</w:t>
      </w:r>
      <w:r w:rsidRPr="007F78C2">
        <w:rPr>
          <w:rFonts w:hint="cs"/>
          <w:spacing w:val="-2"/>
          <w:rtl/>
        </w:rPr>
        <w:t>ي</w:t>
      </w:r>
      <w:r w:rsidRPr="007F78C2">
        <w:rPr>
          <w:spacing w:val="-2"/>
          <w:rtl/>
        </w:rPr>
        <w:t xml:space="preserve">هم القانونيين، ومكتب المدعي العام بولاية </w:t>
      </w:r>
      <w:proofErr w:type="spellStart"/>
      <w:r w:rsidRPr="007F78C2">
        <w:rPr>
          <w:spacing w:val="-2"/>
          <w:rtl/>
        </w:rPr>
        <w:t>بيراكروث</w:t>
      </w:r>
      <w:proofErr w:type="spellEnd"/>
      <w:r w:rsidRPr="007F78C2">
        <w:rPr>
          <w:spacing w:val="-2"/>
          <w:rtl/>
        </w:rPr>
        <w:t xml:space="preserve">، واللجنتين الوطنية والمحلية للبحث، واللجنة الوطنية لحقوق الإنسان، ووزارة الداخلية، قُدمت خلاله خطة العمل لإجراءات البحث عن الأشخاص الباقين على قيد الحياة، وتقرَّر تنفيذها في الفترة الممتدة بين </w:t>
      </w:r>
      <w:r w:rsidRPr="006E22D6">
        <w:rPr>
          <w:rFonts w:ascii="Simplified Arabic"/>
          <w:spacing w:val="-2"/>
          <w:rtl/>
        </w:rPr>
        <w:t>18</w:t>
      </w:r>
      <w:r w:rsidRPr="007F78C2">
        <w:rPr>
          <w:spacing w:val="-2"/>
          <w:rtl/>
        </w:rPr>
        <w:t xml:space="preserve"> و</w:t>
      </w:r>
      <w:r w:rsidRPr="006E22D6">
        <w:rPr>
          <w:rFonts w:ascii="Simplified Arabic"/>
          <w:spacing w:val="-2"/>
          <w:rtl/>
        </w:rPr>
        <w:t>28</w:t>
      </w:r>
      <w:r w:rsidRPr="007F78C2">
        <w:rPr>
          <w:spacing w:val="-2"/>
          <w:rtl/>
        </w:rPr>
        <w:t xml:space="preserve"> نيسان/أبريل </w:t>
      </w:r>
      <w:r w:rsidRPr="006E22D6">
        <w:rPr>
          <w:rFonts w:ascii="Simplified Arabic"/>
          <w:spacing w:val="-2"/>
          <w:rtl/>
        </w:rPr>
        <w:t>202</w:t>
      </w:r>
      <w:r w:rsidR="00D0736B" w:rsidRPr="006E22D6">
        <w:rPr>
          <w:rFonts w:ascii="Simplified Arabic"/>
          <w:spacing w:val="-2"/>
          <w:rtl/>
        </w:rPr>
        <w:t>2</w:t>
      </w:r>
      <w:r w:rsidR="00D0736B" w:rsidRPr="00D0736B">
        <w:rPr>
          <w:rFonts w:ascii="Simplified Arabic"/>
          <w:spacing w:val="-2"/>
          <w:rtl/>
        </w:rPr>
        <w:t>.</w:t>
      </w:r>
      <w:r w:rsidR="00D0736B" w:rsidRPr="00D0736B">
        <w:rPr>
          <w:spacing w:val="-2"/>
          <w:rtl/>
        </w:rPr>
        <w:t xml:space="preserve"> </w:t>
      </w:r>
      <w:r w:rsidRPr="007F78C2">
        <w:rPr>
          <w:spacing w:val="-2"/>
          <w:rtl/>
        </w:rPr>
        <w:t xml:space="preserve">وتؤكد أنه جرى التواصل مع أقارب السيد </w:t>
      </w:r>
      <w:proofErr w:type="spellStart"/>
      <w:r w:rsidRPr="007F78C2">
        <w:rPr>
          <w:spacing w:val="-2"/>
          <w:rtl/>
        </w:rPr>
        <w:t>ميندوثا</w:t>
      </w:r>
      <w:proofErr w:type="spellEnd"/>
      <w:r w:rsidRPr="007F78C2">
        <w:rPr>
          <w:spacing w:val="-2"/>
          <w:rtl/>
        </w:rPr>
        <w:t xml:space="preserve"> </w:t>
      </w:r>
      <w:proofErr w:type="spellStart"/>
      <w:r w:rsidRPr="007F78C2">
        <w:rPr>
          <w:spacing w:val="-2"/>
          <w:rtl/>
        </w:rPr>
        <w:t>بيروسبي</w:t>
      </w:r>
      <w:proofErr w:type="spellEnd"/>
      <w:r w:rsidRPr="007F78C2">
        <w:rPr>
          <w:spacing w:val="-2"/>
          <w:rtl/>
        </w:rPr>
        <w:t xml:space="preserve"> </w:t>
      </w:r>
      <w:proofErr w:type="spellStart"/>
      <w:r w:rsidRPr="007F78C2">
        <w:rPr>
          <w:spacing w:val="-2"/>
          <w:rtl/>
        </w:rPr>
        <w:t>وإطلاعهم</w:t>
      </w:r>
      <w:proofErr w:type="spellEnd"/>
      <w:r w:rsidRPr="007F78C2">
        <w:rPr>
          <w:spacing w:val="-2"/>
          <w:rtl/>
        </w:rPr>
        <w:t xml:space="preserve"> على سير الإجراءات من خلال ممثلهم القانوني، الذي حضر اجتماعات العمل المعقودة التي أُثيرت خلالها تساؤلات وشواغل واقتُرحت حلول لتحديد مسارات عمل لمعرفة </w:t>
      </w:r>
      <w:r w:rsidRPr="007B3BA3">
        <w:rPr>
          <w:spacing w:val="-4"/>
          <w:rtl/>
        </w:rPr>
        <w:t>أماكن وجود الأشخاص المختفين و/أو مصيرهم. وتشدد على أن ذلك سمح بجمع المعلومات وتحليلها وتنظيمها بغرض وضع خطة بحث فعالة، محورها الرئيسي هو البحث الميداني، بالاستناد إلى مختلف مسارات</w:t>
      </w:r>
      <w:r w:rsidRPr="007F78C2">
        <w:rPr>
          <w:spacing w:val="-2"/>
          <w:rtl/>
        </w:rPr>
        <w:t xml:space="preserve"> البحث المستمدة من تحليل سجلات </w:t>
      </w:r>
      <w:r w:rsidRPr="007F78C2">
        <w:rPr>
          <w:rFonts w:hint="cs"/>
          <w:spacing w:val="-2"/>
          <w:rtl/>
        </w:rPr>
        <w:t xml:space="preserve">الاتصالات </w:t>
      </w:r>
      <w:r w:rsidRPr="007F78C2">
        <w:rPr>
          <w:spacing w:val="-2"/>
          <w:rtl/>
        </w:rPr>
        <w:t>والسياق الذي أجرته مختلف السلطات.</w:t>
      </w:r>
    </w:p>
    <w:p w14:paraId="6A386816" w14:textId="77777777" w:rsidR="001010C4" w:rsidRPr="00591762" w:rsidRDefault="001010C4" w:rsidP="00AF30F6">
      <w:pPr>
        <w:pStyle w:val="SingleTxtGA"/>
        <w:spacing w:line="340" w:lineRule="exact"/>
        <w:rPr>
          <w:lang w:val="ar-SA" w:eastAsia="zh-TW" w:bidi="en-GB"/>
        </w:rPr>
      </w:pPr>
      <w:r w:rsidRPr="006E22D6">
        <w:rPr>
          <w:rFonts w:ascii="Simplified Arabic"/>
          <w:rtl/>
        </w:rPr>
        <w:t>4</w:t>
      </w:r>
      <w:r w:rsidRPr="00591762">
        <w:rPr>
          <w:rFonts w:ascii="Simplified Arabic"/>
          <w:rtl/>
        </w:rPr>
        <w:t>-</w:t>
      </w:r>
      <w:r w:rsidRPr="006E22D6">
        <w:rPr>
          <w:rFonts w:ascii="Simplified Arabic"/>
          <w:rtl/>
        </w:rPr>
        <w:t>10</w:t>
      </w:r>
      <w:r w:rsidRPr="00591762">
        <w:rPr>
          <w:rtl/>
        </w:rPr>
        <w:tab/>
        <w:t xml:space="preserve">وتؤكد الدولة الطرف أنها لم تتوقف عن البحث عن طريقة لتحديد مكان وجود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منذ أن علمت بوقائع اختفائه، لدرجة أنها استعانت بالمواطنين كاستراتيجية للتحقيق بعرضها منح مكافأة مالية لمن يقدم معلومات حقيقية ومفيدة عن مكان وجوده وبشأن المسؤولين المحتملين عن اختفائه.</w:t>
      </w:r>
    </w:p>
    <w:p w14:paraId="10FE122D" w14:textId="77777777" w:rsidR="001010C4" w:rsidRPr="006E22D6" w:rsidRDefault="001010C4" w:rsidP="00AF30F6">
      <w:pPr>
        <w:pStyle w:val="H23GA"/>
        <w:spacing w:before="200"/>
        <w:rPr>
          <w:lang w:val="ar-SA" w:eastAsia="zh-TW" w:bidi="en-GB"/>
        </w:rPr>
      </w:pPr>
      <w:r w:rsidRPr="006E22D6">
        <w:rPr>
          <w:rtl/>
        </w:rPr>
        <w:tab/>
      </w:r>
      <w:r w:rsidRPr="006E22D6">
        <w:rPr>
          <w:rtl/>
        </w:rPr>
        <w:tab/>
        <w:t>تعليقات صاحبة البلاغ على ملاحظات الدولة الطرف بشأن المقبولية والأسس الموضوعية</w:t>
      </w:r>
    </w:p>
    <w:p w14:paraId="7E0BF753" w14:textId="77777777" w:rsidR="001010C4" w:rsidRPr="00591762" w:rsidRDefault="001010C4" w:rsidP="00AF30F6">
      <w:pPr>
        <w:pStyle w:val="SingleTxtGA"/>
        <w:spacing w:line="340"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1</w:t>
      </w:r>
      <w:r w:rsidRPr="00591762">
        <w:rPr>
          <w:rtl/>
        </w:rPr>
        <w:tab/>
      </w:r>
      <w:r w:rsidRPr="007B3BA3">
        <w:rPr>
          <w:spacing w:val="-4"/>
          <w:rtl/>
        </w:rPr>
        <w:t xml:space="preserve">تكرر صاحبة البلاغ، في تعليقاتها المؤرخة </w:t>
      </w:r>
      <w:r w:rsidRPr="006E22D6">
        <w:rPr>
          <w:spacing w:val="-4"/>
          <w:rtl/>
        </w:rPr>
        <w:t>23</w:t>
      </w:r>
      <w:r w:rsidRPr="007B3BA3">
        <w:rPr>
          <w:spacing w:val="-4"/>
          <w:rtl/>
        </w:rPr>
        <w:t xml:space="preserve"> أيلول/سبتمبر </w:t>
      </w:r>
      <w:r w:rsidRPr="006E22D6">
        <w:rPr>
          <w:spacing w:val="-4"/>
          <w:rtl/>
        </w:rPr>
        <w:t>2022</w:t>
      </w:r>
      <w:r w:rsidRPr="007B3BA3">
        <w:rPr>
          <w:spacing w:val="-4"/>
          <w:rtl/>
        </w:rPr>
        <w:t xml:space="preserve"> على ملاحظات الدولة الطرف، </w:t>
      </w:r>
      <w:r w:rsidRPr="00591762">
        <w:rPr>
          <w:rtl/>
        </w:rPr>
        <w:t xml:space="preserve">الإشارة إلى أنها امتثلت بالفعل للقاعدة المنصوص عليها في المادة </w:t>
      </w:r>
      <w:r w:rsidRPr="006E22D6">
        <w:rPr>
          <w:rFonts w:ascii="Simplified Arabic"/>
          <w:rtl/>
        </w:rPr>
        <w:t>31</w:t>
      </w:r>
      <w:r w:rsidRPr="00591762">
        <w:rPr>
          <w:rFonts w:ascii="Simplified Arabic"/>
          <w:rtl/>
        </w:rPr>
        <w:t>(</w:t>
      </w:r>
      <w:r w:rsidRPr="006E22D6">
        <w:rPr>
          <w:rFonts w:ascii="Simplified Arabic"/>
          <w:rtl/>
        </w:rPr>
        <w:t>2</w:t>
      </w:r>
      <w:r w:rsidRPr="00591762">
        <w:rPr>
          <w:rFonts w:ascii="Simplified Arabic"/>
          <w:rtl/>
        </w:rPr>
        <w:t>)(</w:t>
      </w:r>
      <w:r w:rsidRPr="00591762">
        <w:rPr>
          <w:rtl/>
        </w:rPr>
        <w:t>ب</w:t>
      </w:r>
      <w:r w:rsidRPr="00591762">
        <w:rPr>
          <w:rFonts w:ascii="Simplified Arabic"/>
          <w:rtl/>
        </w:rPr>
        <w:t>)</w:t>
      </w:r>
      <w:r w:rsidRPr="00591762">
        <w:rPr>
          <w:rtl/>
        </w:rPr>
        <w:t xml:space="preserve"> من الاتفاقية.</w:t>
      </w:r>
    </w:p>
    <w:p w14:paraId="2C1C2716" w14:textId="77777777" w:rsidR="001010C4" w:rsidRPr="00591762" w:rsidRDefault="001010C4" w:rsidP="00AF30F6">
      <w:pPr>
        <w:pStyle w:val="SingleTxtGA"/>
        <w:spacing w:line="340" w:lineRule="exact"/>
        <w:rPr>
          <w:lang w:val="en-US" w:eastAsia="zh-TW" w:bidi="en-GB"/>
        </w:rPr>
      </w:pPr>
      <w:r w:rsidRPr="006E22D6">
        <w:rPr>
          <w:rFonts w:ascii="Simplified Arabic"/>
          <w:rtl/>
        </w:rPr>
        <w:t>5</w:t>
      </w:r>
      <w:r w:rsidRPr="00591762">
        <w:rPr>
          <w:rFonts w:ascii="Simplified Arabic"/>
          <w:rtl/>
        </w:rPr>
        <w:t>-</w:t>
      </w:r>
      <w:r w:rsidRPr="006E22D6">
        <w:rPr>
          <w:rFonts w:ascii="Simplified Arabic"/>
          <w:rtl/>
        </w:rPr>
        <w:t>2</w:t>
      </w:r>
      <w:r w:rsidRPr="00591762">
        <w:rPr>
          <w:rtl/>
        </w:rPr>
        <w:tab/>
        <w:t xml:space="preserve">ففيما يتعلق بدعوى الحماية القضائية الدستورية، تدعي </w:t>
      </w:r>
      <w:r w:rsidRPr="00591762">
        <w:rPr>
          <w:rFonts w:hint="cs"/>
          <w:rtl/>
        </w:rPr>
        <w:t xml:space="preserve">صاحبة البلاغ </w:t>
      </w:r>
      <w:r w:rsidRPr="00591762">
        <w:rPr>
          <w:rtl/>
        </w:rPr>
        <w:t xml:space="preserve">أنها استنفدت هذا السبيل من سبل الانتصاف وتبين أنه غير فعال للبحث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وتحديد مكان وجوده. فقد اكتفى القاضي بإرسال وتلقي مذكرات، وعلَّق إجراءات البحث </w:t>
      </w:r>
      <w:r w:rsidRPr="00591762">
        <w:rPr>
          <w:rFonts w:hint="cs"/>
          <w:rtl/>
        </w:rPr>
        <w:t>بعد</w:t>
      </w:r>
      <w:r w:rsidRPr="00591762">
        <w:rPr>
          <w:rtl/>
        </w:rPr>
        <w:t xml:space="preserve"> نفي مختلف السلطات في ردها احتجاز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ورهن النظر في دعوى الحماية القضائية الدستورية بمثول صاحبة البلاغ في </w:t>
      </w:r>
      <w:r w:rsidRPr="007B3BA3">
        <w:rPr>
          <w:spacing w:val="-4"/>
          <w:rtl/>
        </w:rPr>
        <w:t>غضون سنة واحدة، قرَّر بعدها حفظ إجراءات البحث. وبخصوص التحقيقات الجنائية، تكرر صاحبة البلاغ</w:t>
      </w:r>
      <w:r w:rsidRPr="00591762">
        <w:rPr>
          <w:rtl/>
        </w:rPr>
        <w:t xml:space="preserve"> الإشارة إلى أن مدتها تجاوزت الآجال الزمنية المعقولة. </w:t>
      </w:r>
    </w:p>
    <w:p w14:paraId="4F143B40" w14:textId="5C9A6636" w:rsidR="001010C4" w:rsidRPr="00591762" w:rsidRDefault="001010C4" w:rsidP="00AF30F6">
      <w:pPr>
        <w:pStyle w:val="SingleTxtGA"/>
        <w:spacing w:line="340"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3</w:t>
      </w:r>
      <w:r w:rsidRPr="00591762">
        <w:rPr>
          <w:rtl/>
        </w:rPr>
        <w:tab/>
        <w:t xml:space="preserve">أما بخصوص التحقيق الذي يجريه مكتب المدعي العام الاتحادي، والذي أشارت الدولة الطرف إلى أنه لم ينته بعد (انظر الفقرة </w:t>
      </w:r>
      <w:r w:rsidRPr="006E22D6">
        <w:rPr>
          <w:rFonts w:ascii="Simplified Arabic"/>
          <w:rtl/>
        </w:rPr>
        <w:t>4</w:t>
      </w:r>
      <w:r w:rsidRPr="00591762">
        <w:rPr>
          <w:rFonts w:ascii="Simplified Arabic"/>
          <w:rtl/>
        </w:rPr>
        <w:t>-</w:t>
      </w:r>
      <w:r w:rsidRPr="006E22D6">
        <w:rPr>
          <w:rFonts w:ascii="Simplified Arabic"/>
          <w:rtl/>
        </w:rPr>
        <w:t>3</w:t>
      </w:r>
      <w:r w:rsidR="00D0736B" w:rsidRPr="00D0736B">
        <w:rPr>
          <w:rFonts w:ascii="Simplified Arabic"/>
          <w:rtl/>
        </w:rPr>
        <w:t>)</w:t>
      </w:r>
      <w:r w:rsidR="00D0736B" w:rsidRPr="00D0736B">
        <w:rPr>
          <w:rtl/>
        </w:rPr>
        <w:t xml:space="preserve">، </w:t>
      </w:r>
      <w:r w:rsidRPr="00591762">
        <w:rPr>
          <w:rtl/>
        </w:rPr>
        <w:t>فتشدد صاحبة البلاغ على أنه لم تُعتمد، إلا في تشرين الثاني/</w:t>
      </w:r>
      <w:r w:rsidR="007B3BA3">
        <w:rPr>
          <w:rFonts w:hint="cs"/>
          <w:rtl/>
        </w:rPr>
        <w:t xml:space="preserve"> </w:t>
      </w:r>
      <w:r w:rsidRPr="00591762">
        <w:rPr>
          <w:rtl/>
        </w:rPr>
        <w:t xml:space="preserve">نوفمبر </w:t>
      </w:r>
      <w:r w:rsidRPr="006E22D6">
        <w:rPr>
          <w:rFonts w:ascii="Simplified Arabic"/>
          <w:rtl/>
        </w:rPr>
        <w:t>2020</w:t>
      </w:r>
      <w:r w:rsidRPr="00591762">
        <w:rPr>
          <w:rtl/>
        </w:rPr>
        <w:t xml:space="preserve">، أول خطة للتحقيق تشمل حالة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وتؤكد أن الموظفين العامين في ولاية </w:t>
      </w:r>
      <w:proofErr w:type="spellStart"/>
      <w:r w:rsidRPr="00591762">
        <w:rPr>
          <w:rtl/>
        </w:rPr>
        <w:t>بيراكروث</w:t>
      </w:r>
      <w:proofErr w:type="spellEnd"/>
      <w:r w:rsidRPr="00591762">
        <w:rPr>
          <w:rtl/>
        </w:rPr>
        <w:t xml:space="preserve"> لم يضعوا إلَّا حينها فرضية الاختفاء القسري. وتدعي أنه، بعد مرور أكثر من ثماني سنوات على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لم يفض التحقيق إلى استجلاء الوقائع، ولم يجر تحديد أي من الجناة أو المسؤولين، ولم يخضع بالتالي أي منهم للتحقيق الجنائي ولم توجَّه التهمة إلى أي منهم.</w:t>
      </w:r>
    </w:p>
    <w:p w14:paraId="5631F24C" w14:textId="6EB0BB8C" w:rsidR="001010C4" w:rsidRPr="00591762" w:rsidRDefault="001010C4" w:rsidP="00AF30F6">
      <w:pPr>
        <w:pStyle w:val="SingleTxtGA"/>
        <w:spacing w:line="340"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4</w:t>
      </w:r>
      <w:r w:rsidRPr="00591762">
        <w:rPr>
          <w:rtl/>
        </w:rPr>
        <w:tab/>
        <w:t>وتشدد صاحبة البلاغ على أن اللجنة المعنية بحقوق الإنسان رأت في اجتهاداتها أن أجل خمس أو سبع أو تسع سنوات تقريباً يشكل تأخيراً مفرطاً إن لم تتوصل سبل الانتصاف المحلية إلى أي استنتاج بشأن حالة اختفاء أو إن لم تحرز التحقيقات تقدماً كبيراً، ولم تبرر الدولة الطرف هذا التأخير</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4"/>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وتكرر </w:t>
      </w:r>
      <w:r w:rsidRPr="00591762">
        <w:rPr>
          <w:rFonts w:hint="cs"/>
          <w:rtl/>
        </w:rPr>
        <w:t xml:space="preserve">صاحبة البلاغ </w:t>
      </w:r>
      <w:r w:rsidRPr="00591762">
        <w:rPr>
          <w:rtl/>
        </w:rPr>
        <w:t xml:space="preserve">الإشارة إلى أن الدولة الطرف لم تبرر هذا التأخير في حالة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واكتفت بالإشارة بشكل عام إلى أن التحقيقات على الصعيد الاتحادي لم تنته بعدُ.</w:t>
      </w:r>
    </w:p>
    <w:p w14:paraId="5529249A" w14:textId="1B7703C9" w:rsidR="001010C4" w:rsidRPr="00AF30F6" w:rsidRDefault="001010C4" w:rsidP="00AF30F6">
      <w:pPr>
        <w:pStyle w:val="SingleTxtGA"/>
        <w:spacing w:line="350" w:lineRule="exact"/>
        <w:rPr>
          <w:spacing w:val="-4"/>
          <w:lang w:val="ar-SA" w:eastAsia="zh-TW" w:bidi="en-GB"/>
        </w:rPr>
      </w:pPr>
      <w:r w:rsidRPr="006E22D6">
        <w:rPr>
          <w:rFonts w:ascii="Simplified Arabic"/>
          <w:rtl/>
        </w:rPr>
        <w:lastRenderedPageBreak/>
        <w:t>5</w:t>
      </w:r>
      <w:r w:rsidRPr="00591762">
        <w:rPr>
          <w:rFonts w:ascii="Simplified Arabic"/>
          <w:rtl/>
        </w:rPr>
        <w:t>-</w:t>
      </w:r>
      <w:r w:rsidRPr="006E22D6">
        <w:rPr>
          <w:rFonts w:ascii="Simplified Arabic"/>
          <w:rtl/>
        </w:rPr>
        <w:t>5</w:t>
      </w:r>
      <w:r w:rsidRPr="00591762">
        <w:rPr>
          <w:rtl/>
        </w:rPr>
        <w:tab/>
        <w:t xml:space="preserve">وفيما يتعلق بالأسس الموضوعية للبلاغ، تشير صاحبته إلى أنه، وفقاً لاعتراف الدولة الطرف، جرى التحقيق في حالة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باعتبارها جريمة احتجاز غير قانوني "يُحتمل إلى </w:t>
      </w:r>
      <w:r w:rsidRPr="00AF30F6">
        <w:rPr>
          <w:spacing w:val="-4"/>
          <w:rtl/>
        </w:rPr>
        <w:t xml:space="preserve">حد كبير أن عناصر عصابات الجريمة المنظمة هي التي ارتكبتها" (انظر الفقرة </w:t>
      </w:r>
      <w:r w:rsidRPr="006E22D6">
        <w:rPr>
          <w:rFonts w:ascii="Simplified Arabic"/>
          <w:spacing w:val="-4"/>
          <w:rtl/>
        </w:rPr>
        <w:t>4</w:t>
      </w:r>
      <w:r w:rsidRPr="00AF30F6">
        <w:rPr>
          <w:rFonts w:ascii="Simplified Arabic"/>
          <w:spacing w:val="-4"/>
          <w:rtl/>
        </w:rPr>
        <w:t>-</w:t>
      </w:r>
      <w:r w:rsidR="00D0736B" w:rsidRPr="006E22D6">
        <w:rPr>
          <w:rFonts w:ascii="Simplified Arabic"/>
          <w:spacing w:val="-4"/>
          <w:rtl/>
        </w:rPr>
        <w:t>2</w:t>
      </w:r>
      <w:r w:rsidR="00D0736B" w:rsidRPr="00AF30F6">
        <w:rPr>
          <w:rFonts w:ascii="Simplified Arabic"/>
          <w:spacing w:val="-4"/>
          <w:rtl/>
        </w:rPr>
        <w:t>)</w:t>
      </w:r>
      <w:r w:rsidR="00D0736B" w:rsidRPr="00AF30F6">
        <w:rPr>
          <w:spacing w:val="-4"/>
          <w:rtl/>
        </w:rPr>
        <w:t xml:space="preserve">. </w:t>
      </w:r>
      <w:r w:rsidRPr="00AF30F6">
        <w:rPr>
          <w:spacing w:val="-4"/>
          <w:rtl/>
        </w:rPr>
        <w:t xml:space="preserve">وتدعي صاحبة البلاغ في المقام الأول أن الشهود أدلوا، خلال التحقيقين الجنائيين، بإفادات متسقة وتشبثوا بروايتهم أمام مختلف السلطات، رغم التأخر في أخذ إفاداتهم. وتضيف أنه، وفقاً لهذه الإفادات، ألقت القبضَ على السيد </w:t>
      </w:r>
      <w:proofErr w:type="spellStart"/>
      <w:r w:rsidRPr="00AF30F6">
        <w:rPr>
          <w:spacing w:val="-4"/>
          <w:rtl/>
        </w:rPr>
        <w:t>ميندوثا</w:t>
      </w:r>
      <w:proofErr w:type="spellEnd"/>
      <w:r w:rsidRPr="00AF30F6">
        <w:rPr>
          <w:spacing w:val="-4"/>
          <w:rtl/>
        </w:rPr>
        <w:t xml:space="preserve"> </w:t>
      </w:r>
      <w:proofErr w:type="spellStart"/>
      <w:r w:rsidRPr="00AF30F6">
        <w:rPr>
          <w:spacing w:val="-4"/>
          <w:rtl/>
        </w:rPr>
        <w:t>بيروسبي</w:t>
      </w:r>
      <w:proofErr w:type="spellEnd"/>
      <w:r w:rsidRPr="00AF30F6">
        <w:rPr>
          <w:spacing w:val="-4"/>
          <w:rtl/>
        </w:rPr>
        <w:t xml:space="preserve"> هيئات شرطة </w:t>
      </w:r>
      <w:proofErr w:type="spellStart"/>
      <w:r w:rsidRPr="00AF30F6">
        <w:rPr>
          <w:spacing w:val="-4"/>
          <w:rtl/>
        </w:rPr>
        <w:t>بيراكروث</w:t>
      </w:r>
      <w:proofErr w:type="spellEnd"/>
      <w:r w:rsidRPr="00AF30F6">
        <w:rPr>
          <w:spacing w:val="-4"/>
          <w:rtl/>
        </w:rPr>
        <w:t xml:space="preserve">، وأن التحقيقات الجنائية لم تدحض هذه الإفادات ولم تُشر إلى عدم اتساقها. </w:t>
      </w:r>
    </w:p>
    <w:p w14:paraId="266DFD5E" w14:textId="231AB14A" w:rsidR="001010C4" w:rsidRPr="00591762" w:rsidRDefault="001010C4" w:rsidP="00AF30F6">
      <w:pPr>
        <w:pStyle w:val="SingleTxtGA"/>
        <w:spacing w:line="350" w:lineRule="exact"/>
        <w:rPr>
          <w:lang w:val="en-US" w:eastAsia="zh-TW" w:bidi="en-GB"/>
        </w:rPr>
      </w:pPr>
      <w:r w:rsidRPr="006E22D6">
        <w:rPr>
          <w:rFonts w:ascii="Simplified Arabic"/>
          <w:rtl/>
        </w:rPr>
        <w:t>5</w:t>
      </w:r>
      <w:r w:rsidRPr="00591762">
        <w:rPr>
          <w:rFonts w:ascii="Simplified Arabic"/>
          <w:rtl/>
        </w:rPr>
        <w:t>-</w:t>
      </w:r>
      <w:r w:rsidRPr="006E22D6">
        <w:rPr>
          <w:rFonts w:ascii="Simplified Arabic"/>
          <w:rtl/>
        </w:rPr>
        <w:t>6</w:t>
      </w:r>
      <w:r w:rsidRPr="00591762">
        <w:rPr>
          <w:rtl/>
        </w:rPr>
        <w:tab/>
        <w:t xml:space="preserve">وتشدد صاحبة البلاغ، في المقام الثاني، على أن السلطات نفسها أشارت إلى ضلوع موظفين تابعين للدولة الطرف في هذه الواقعة، مما يجعل الاختفاء قسرياً. وتؤكد أن مكتب المدعي العام للجمهورية آنذاك أجرى، في عام </w:t>
      </w:r>
      <w:r w:rsidRPr="006E22D6">
        <w:rPr>
          <w:rFonts w:ascii="Simplified Arabic"/>
          <w:rtl/>
        </w:rPr>
        <w:t>2015</w:t>
      </w:r>
      <w:r w:rsidRPr="00591762">
        <w:rPr>
          <w:rtl/>
        </w:rPr>
        <w:t xml:space="preserve">، تحليلاً لخمس حالات اختفاء، منها حالة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أشار فيه إلى أن الأشخاص المعنيين في تلك الحالات اختُطفوا من قِبل موظفين مزعومين تابعين لشرطة الولاية و/أو لوكالة التحقيقات في ولاية </w:t>
      </w:r>
      <w:proofErr w:type="spellStart"/>
      <w:r w:rsidRPr="00591762">
        <w:rPr>
          <w:rtl/>
        </w:rPr>
        <w:t>بيراكروث</w:t>
      </w:r>
      <w:proofErr w:type="spellEnd"/>
      <w:r w:rsidRPr="00591762">
        <w:rPr>
          <w:rtl/>
        </w:rPr>
        <w:t xml:space="preserve">. وتضيف أن خطة التحقيق التي وضعها مكتب المدعي العام للجمهورية في تشرين الثاني/نوفمبر </w:t>
      </w:r>
      <w:r w:rsidRPr="006E22D6">
        <w:rPr>
          <w:rFonts w:ascii="Simplified Arabic"/>
          <w:rtl/>
        </w:rPr>
        <w:t>2020</w:t>
      </w:r>
      <w:r w:rsidRPr="00591762">
        <w:rPr>
          <w:rtl/>
        </w:rPr>
        <w:t xml:space="preserve"> قامت على فرضية تعرض أشخاص لجريمة اختفاء قسري منسوبة لموظفين عامين في ولاية </w:t>
      </w:r>
      <w:proofErr w:type="spellStart"/>
      <w:r w:rsidRPr="00591762">
        <w:rPr>
          <w:rtl/>
        </w:rPr>
        <w:t>بيراكروث</w:t>
      </w:r>
      <w:proofErr w:type="spellEnd"/>
      <w:r w:rsidRPr="00591762">
        <w:rPr>
          <w:rtl/>
        </w:rPr>
        <w:t xml:space="preserve">. وتضيف أيضاً أن لجنة ولاية </w:t>
      </w:r>
      <w:proofErr w:type="spellStart"/>
      <w:r w:rsidRPr="00591762">
        <w:rPr>
          <w:rtl/>
        </w:rPr>
        <w:t>بيراكروث</w:t>
      </w:r>
      <w:proofErr w:type="spellEnd"/>
      <w:r w:rsidRPr="00591762">
        <w:rPr>
          <w:rtl/>
        </w:rPr>
        <w:t xml:space="preserve"> للبحث أشارت في تحليليْ السياق اللذين أجرتهما في كانون الأول/ديسمبر </w:t>
      </w:r>
      <w:r w:rsidRPr="006E22D6">
        <w:rPr>
          <w:rFonts w:ascii="Simplified Arabic"/>
          <w:rtl/>
        </w:rPr>
        <w:t>2020</w:t>
      </w:r>
      <w:r w:rsidRPr="00591762">
        <w:rPr>
          <w:rtl/>
        </w:rPr>
        <w:t xml:space="preserve"> وتموز/يوليه </w:t>
      </w:r>
      <w:r w:rsidRPr="006E22D6">
        <w:rPr>
          <w:rFonts w:ascii="Simplified Arabic"/>
          <w:rtl/>
        </w:rPr>
        <w:t>2022</w:t>
      </w:r>
      <w:r w:rsidRPr="00591762">
        <w:rPr>
          <w:rtl/>
        </w:rPr>
        <w:t xml:space="preserve">، على التوالي، إلى أن جريمة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ارتُكبت "في إطار عملية ولاية </w:t>
      </w:r>
      <w:proofErr w:type="spellStart"/>
      <w:r w:rsidRPr="00591762">
        <w:rPr>
          <w:rtl/>
        </w:rPr>
        <w:t>بيراكروث</w:t>
      </w:r>
      <w:proofErr w:type="spellEnd"/>
      <w:r w:rsidRPr="00591762">
        <w:rPr>
          <w:rtl/>
        </w:rPr>
        <w:t xml:space="preserve"> الآمنة، وتحديداً خلال تنفيذ المهام الأمنية الخاصة بعملية </w:t>
      </w:r>
      <w:proofErr w:type="spellStart"/>
      <w:r w:rsidRPr="00591762">
        <w:rPr>
          <w:rtl/>
        </w:rPr>
        <w:t>غوادالوبي-رييس</w:t>
      </w:r>
      <w:proofErr w:type="spellEnd"/>
      <w:r w:rsidRPr="00591762">
        <w:rPr>
          <w:rtl/>
        </w:rPr>
        <w:t xml:space="preserve"> التي اضطلع بها أفراد من هيئات الشرطة"، وإلى أنها "نُفذت من قبل مجموعة من عناصر هيئات الأمن،</w:t>
      </w:r>
      <w:r w:rsidR="00D0736B" w:rsidRPr="00591762">
        <w:rPr>
          <w:rtl/>
        </w:rPr>
        <w:t xml:space="preserve"> و[</w:t>
      </w:r>
      <w:r w:rsidRPr="00591762">
        <w:rPr>
          <w:rtl/>
        </w:rPr>
        <w:t>وزارة البحرية]،</w:t>
      </w:r>
      <w:r w:rsidR="00D0736B" w:rsidRPr="00591762">
        <w:rPr>
          <w:rtl/>
        </w:rPr>
        <w:t xml:space="preserve"> و[</w:t>
      </w:r>
      <w:r w:rsidRPr="00591762">
        <w:rPr>
          <w:rtl/>
        </w:rPr>
        <w:t>وزارة الدفاع الوطني]،</w:t>
      </w:r>
      <w:r w:rsidR="00D0736B" w:rsidRPr="00591762">
        <w:rPr>
          <w:rtl/>
        </w:rPr>
        <w:t xml:space="preserve"> و[</w:t>
      </w:r>
      <w:r w:rsidRPr="00591762">
        <w:rPr>
          <w:rtl/>
        </w:rPr>
        <w:t>وزارة الأمن العام]،</w:t>
      </w:r>
      <w:r w:rsidR="00D0736B" w:rsidRPr="00591762">
        <w:rPr>
          <w:rtl/>
        </w:rPr>
        <w:t xml:space="preserve"> و[</w:t>
      </w:r>
      <w:r w:rsidRPr="00591762">
        <w:rPr>
          <w:rtl/>
        </w:rPr>
        <w:t xml:space="preserve">وكالة التحقيقات في ولاية </w:t>
      </w:r>
      <w:proofErr w:type="spellStart"/>
      <w:r w:rsidRPr="00591762">
        <w:rPr>
          <w:rtl/>
        </w:rPr>
        <w:t>بيراكروث</w:t>
      </w:r>
      <w:proofErr w:type="spellEnd"/>
      <w:r w:rsidRPr="00591762">
        <w:rPr>
          <w:rtl/>
        </w:rPr>
        <w:t>]"</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5"/>
      </w:r>
      <w:r w:rsidR="00D0736B" w:rsidRPr="00D0736B">
        <w:rPr>
          <w:rStyle w:val="FootnoteReference"/>
          <w:rFonts w:ascii="Times New Roman" w:hAnsi="Times New Roman" w:cs="Simplified Arabic"/>
          <w:b w:val="0"/>
          <w:sz w:val="22"/>
          <w:szCs w:val="22"/>
          <w:rtl/>
        </w:rPr>
        <w:t>)</w:t>
      </w:r>
      <w:r w:rsidR="00D0736B" w:rsidRPr="00D0736B">
        <w:rPr>
          <w:rtl/>
        </w:rPr>
        <w:t xml:space="preserve">. </w:t>
      </w:r>
    </w:p>
    <w:p w14:paraId="649DB552" w14:textId="186C0D24" w:rsidR="001010C4" w:rsidRPr="00591762" w:rsidRDefault="001010C4" w:rsidP="00AF30F6">
      <w:pPr>
        <w:pStyle w:val="SingleTxtGA"/>
        <w:spacing w:line="350"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7</w:t>
      </w:r>
      <w:r w:rsidRPr="00591762">
        <w:rPr>
          <w:rtl/>
        </w:rPr>
        <w:tab/>
      </w:r>
      <w:r w:rsidRPr="007B3BA3">
        <w:rPr>
          <w:spacing w:val="-4"/>
          <w:rtl/>
        </w:rPr>
        <w:t xml:space="preserve">وفيما يتعلق بانتهاك المادة </w:t>
      </w:r>
      <w:r w:rsidRPr="006E22D6">
        <w:rPr>
          <w:rFonts w:ascii="Simplified Arabic"/>
          <w:spacing w:val="-4"/>
          <w:rtl/>
        </w:rPr>
        <w:t>12</w:t>
      </w:r>
      <w:r w:rsidRPr="007B3BA3">
        <w:rPr>
          <w:spacing w:val="-4"/>
          <w:rtl/>
        </w:rPr>
        <w:t xml:space="preserve"> من الاتفاقية، تدعي صاحبة البلاغ أنه، في حالات الاختفاء القسري،</w:t>
      </w:r>
      <w:r w:rsidRPr="00591762">
        <w:rPr>
          <w:rtl/>
        </w:rPr>
        <w:t xml:space="preserve"> "لمرور الوقت علاقة تناسبية مباشرة بمحدودية - وفي بعض الحالات، استحالة - إمكانية الحصول على الأدلة و/أو الإفادات"</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6"/>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وتدعي صاحبة البلاغ أن مكاتب المدعين العامين المعنية لم تُبادر دون إبطاء </w:t>
      </w:r>
      <w:r w:rsidRPr="007B3BA3">
        <w:rPr>
          <w:spacing w:val="-2"/>
          <w:rtl/>
        </w:rPr>
        <w:t xml:space="preserve">إلى إجراء تحقيق في جريمة الاختفاء القسري التي تعرض لها السيد </w:t>
      </w:r>
      <w:proofErr w:type="spellStart"/>
      <w:r w:rsidRPr="007B3BA3">
        <w:rPr>
          <w:spacing w:val="-2"/>
          <w:rtl/>
        </w:rPr>
        <w:t>ميندوثا</w:t>
      </w:r>
      <w:proofErr w:type="spellEnd"/>
      <w:r w:rsidRPr="007B3BA3">
        <w:rPr>
          <w:spacing w:val="-2"/>
          <w:rtl/>
        </w:rPr>
        <w:t xml:space="preserve"> </w:t>
      </w:r>
      <w:proofErr w:type="spellStart"/>
      <w:r w:rsidRPr="007B3BA3">
        <w:rPr>
          <w:spacing w:val="-2"/>
          <w:rtl/>
        </w:rPr>
        <w:t>بيروسبي</w:t>
      </w:r>
      <w:proofErr w:type="spellEnd"/>
      <w:r w:rsidRPr="007B3BA3">
        <w:rPr>
          <w:spacing w:val="-2"/>
          <w:rtl/>
        </w:rPr>
        <w:t xml:space="preserve"> بمجرد علمها بالواقعة،</w:t>
      </w:r>
      <w:r w:rsidRPr="00591762">
        <w:rPr>
          <w:rtl/>
        </w:rPr>
        <w:t xml:space="preserve"> ولم تُجر أيضاً بعد ذلك تحقيقاً شاملاً فيها.</w:t>
      </w:r>
    </w:p>
    <w:p w14:paraId="1141F125" w14:textId="77777777" w:rsidR="001010C4" w:rsidRPr="00591762" w:rsidRDefault="001010C4" w:rsidP="00AF30F6">
      <w:pPr>
        <w:pStyle w:val="SingleTxtGA"/>
        <w:spacing w:line="350"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8</w:t>
      </w:r>
      <w:r w:rsidRPr="00591762">
        <w:rPr>
          <w:rtl/>
        </w:rPr>
        <w:tab/>
        <w:t xml:space="preserve">أما بخصوص التحقيق الذي أجراه مكتب المدعي العام بولاية </w:t>
      </w:r>
      <w:proofErr w:type="spellStart"/>
      <w:r w:rsidRPr="00591762">
        <w:rPr>
          <w:rtl/>
        </w:rPr>
        <w:t>بيراكروث</w:t>
      </w:r>
      <w:proofErr w:type="spellEnd"/>
      <w:r w:rsidRPr="00591762">
        <w:rPr>
          <w:rtl/>
        </w:rPr>
        <w:t xml:space="preserve">، فتكرر صاحبة البلاغ إشارتها إلى أن هذا المكتب لم يأمر إلا بتفتيش منزل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وهو ما جرى بعد مرور حوالي سنة ونصف على تقديم الشكوى، ولم تجمع خلاله أي أدلة عدا التقاط صور فوتوغرافية للمنزل. وتضيف أن إفادات شهود العيان أُخذت خلال فترة تراوحت بين سنة وسنتين بعد تقديم الشكوى. وتشدد أيضاً على أن التفتيش الوحيد لهيئة من هيئات الشرطة في </w:t>
      </w:r>
      <w:proofErr w:type="spellStart"/>
      <w:r w:rsidRPr="00591762">
        <w:rPr>
          <w:rtl/>
        </w:rPr>
        <w:t>بيراكروث</w:t>
      </w:r>
      <w:proofErr w:type="spellEnd"/>
      <w:r w:rsidRPr="00591762">
        <w:rPr>
          <w:rtl/>
        </w:rPr>
        <w:t xml:space="preserve"> أُجري بعد مرور أكثر من سنتين على تقديم الشكوى واقتصر على فحص سجل المحتجزين؛ وعلى أن إفادات أفراد الشرطة البحرية الذين شكلوا الدوريات التي يُحتمل أن تكون متورطة في القضية أُخذت بعد مرور حوالي سنتين أو ثلاث سنوات على تقديم الشكوى. وتدعي أنه لم يجر تنفيذ إجراءات شتى، مثل طلب تسجيلات كاميرات المراقبة المركبة في الشوارع المعنية وطلب سجلات اتصالات دوريات الأمن، حيث كانت تنقل جميع المعلومات عن طريق جهاز الاتصال اللاسلكي. وتضيف أنه لم تنفَّذ أي إجراءات للتعرف على الدوريات المعنية، رغم أن شهود العيان قدموا تفاصيل عنها وأبدوا استعدادهم للتعرف عليها.</w:t>
      </w:r>
    </w:p>
    <w:p w14:paraId="29CCD090" w14:textId="7DBA182D" w:rsidR="001010C4" w:rsidRPr="00591762" w:rsidRDefault="001010C4" w:rsidP="00AF30F6">
      <w:pPr>
        <w:pStyle w:val="SingleTxtGA"/>
        <w:spacing w:line="346" w:lineRule="exact"/>
        <w:rPr>
          <w:lang w:val="ar-SA" w:eastAsia="zh-TW" w:bidi="en-GB"/>
        </w:rPr>
      </w:pPr>
      <w:r w:rsidRPr="006E22D6">
        <w:rPr>
          <w:rFonts w:ascii="Simplified Arabic"/>
          <w:rtl/>
        </w:rPr>
        <w:lastRenderedPageBreak/>
        <w:t>5</w:t>
      </w:r>
      <w:r w:rsidRPr="00591762">
        <w:rPr>
          <w:rFonts w:ascii="Simplified Arabic"/>
          <w:rtl/>
        </w:rPr>
        <w:t>-</w:t>
      </w:r>
      <w:r w:rsidRPr="006E22D6">
        <w:rPr>
          <w:rFonts w:ascii="Simplified Arabic"/>
          <w:rtl/>
        </w:rPr>
        <w:t>9</w:t>
      </w:r>
      <w:r w:rsidRPr="00591762">
        <w:rPr>
          <w:rtl/>
        </w:rPr>
        <w:tab/>
        <w:t xml:space="preserve">وفيما يتعلق بالتحقيق الذي أجراه مكتب المدعي العام للجمهورية، تشير صاحبة البلاغ إلى أنه </w:t>
      </w:r>
      <w:r w:rsidRPr="00AF30F6">
        <w:rPr>
          <w:spacing w:val="-4"/>
          <w:rtl/>
        </w:rPr>
        <w:t xml:space="preserve">ركز على أخذ إفادات، وإن بشكل متأخر، وعلى إرسال مذكرات لطلب معلومات سبق طلبها بين عامي </w:t>
      </w:r>
      <w:r w:rsidRPr="006E22D6">
        <w:rPr>
          <w:rFonts w:ascii="Simplified Arabic"/>
          <w:spacing w:val="-4"/>
          <w:rtl/>
        </w:rPr>
        <w:t>2016</w:t>
      </w:r>
      <w:r w:rsidRPr="00AF30F6">
        <w:rPr>
          <w:spacing w:val="-4"/>
          <w:rtl/>
        </w:rPr>
        <w:t xml:space="preserve"> </w:t>
      </w:r>
      <w:r w:rsidRPr="00591762">
        <w:rPr>
          <w:rtl/>
        </w:rPr>
        <w:t>و</w:t>
      </w:r>
      <w:r w:rsidRPr="006E22D6">
        <w:rPr>
          <w:rFonts w:ascii="Simplified Arabic"/>
          <w:rtl/>
        </w:rPr>
        <w:t>2019</w:t>
      </w:r>
      <w:r w:rsidRPr="00591762">
        <w:rPr>
          <w:rtl/>
        </w:rPr>
        <w:t xml:space="preserve">، من دون إجراء أي تحليل للردود الواردة ولا وضع خطة للتحقيق. وتضيف أنه لم يجر إلا في تشرين الثاني/نوفمبر </w:t>
      </w:r>
      <w:r w:rsidRPr="006E22D6">
        <w:rPr>
          <w:rFonts w:ascii="Simplified Arabic"/>
          <w:rtl/>
        </w:rPr>
        <w:t>2020</w:t>
      </w:r>
      <w:r w:rsidRPr="00591762">
        <w:rPr>
          <w:rtl/>
        </w:rPr>
        <w:t xml:space="preserve"> وضع أول خطة للتحقيق استندت إلى فرضية ارتكاب موظفين عامين تابعين </w:t>
      </w:r>
      <w:r w:rsidRPr="00AF30F6">
        <w:rPr>
          <w:spacing w:val="-4"/>
          <w:rtl/>
        </w:rPr>
        <w:t xml:space="preserve">لولاية </w:t>
      </w:r>
      <w:proofErr w:type="spellStart"/>
      <w:r w:rsidRPr="00AF30F6">
        <w:rPr>
          <w:spacing w:val="-4"/>
          <w:rtl/>
        </w:rPr>
        <w:t>بيراكروث</w:t>
      </w:r>
      <w:proofErr w:type="spellEnd"/>
      <w:r w:rsidRPr="00AF30F6">
        <w:rPr>
          <w:spacing w:val="-4"/>
          <w:rtl/>
        </w:rPr>
        <w:t xml:space="preserve"> جريمة الاختفاء القسري. وتدعي أن النيابة العامة الاتحادية لم تُعد تصنيف الواقعة باعتبارها</w:t>
      </w:r>
      <w:r w:rsidRPr="00591762">
        <w:rPr>
          <w:rtl/>
        </w:rPr>
        <w:t xml:space="preserve"> جريمة اختفاء قسري إلا في </w:t>
      </w:r>
      <w:r w:rsidRPr="006E22D6">
        <w:rPr>
          <w:rFonts w:ascii="Simplified Arabic"/>
          <w:rtl/>
        </w:rPr>
        <w:t>16</w:t>
      </w:r>
      <w:r w:rsidRPr="00591762">
        <w:rPr>
          <w:rtl/>
        </w:rPr>
        <w:t xml:space="preserve"> تموز/يوليه </w:t>
      </w:r>
      <w:r w:rsidRPr="006E22D6">
        <w:rPr>
          <w:rFonts w:ascii="Simplified Arabic"/>
          <w:rtl/>
        </w:rPr>
        <w:t>2021</w:t>
      </w:r>
      <w:r w:rsidRPr="00591762">
        <w:rPr>
          <w:rtl/>
        </w:rPr>
        <w:t>، وأن التحقيق في الوقائع على هذا الأساس لم يبدأ إلا</w:t>
      </w:r>
      <w:r w:rsidR="00AF30F6">
        <w:rPr>
          <w:rFonts w:hint="cs"/>
          <w:rtl/>
        </w:rPr>
        <w:t> </w:t>
      </w:r>
      <w:r w:rsidRPr="00591762">
        <w:rPr>
          <w:rtl/>
        </w:rPr>
        <w:t>في ذلك العام.</w:t>
      </w:r>
    </w:p>
    <w:p w14:paraId="1CC4F38F" w14:textId="05528361" w:rsidR="00D0736B" w:rsidRPr="00D0736B" w:rsidRDefault="001010C4" w:rsidP="00AF30F6">
      <w:pPr>
        <w:pStyle w:val="SingleTxtGA"/>
        <w:spacing w:line="346"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10</w:t>
      </w:r>
      <w:r w:rsidRPr="00591762">
        <w:rPr>
          <w:rtl/>
        </w:rPr>
        <w:tab/>
        <w:t xml:space="preserve">وفيما يتعلق بانتهاك المادة </w:t>
      </w:r>
      <w:r w:rsidRPr="006E22D6">
        <w:rPr>
          <w:rFonts w:ascii="Simplified Arabic"/>
          <w:rtl/>
        </w:rPr>
        <w:t>24</w:t>
      </w:r>
      <w:r w:rsidRPr="00591762">
        <w:rPr>
          <w:rtl/>
        </w:rPr>
        <w:t xml:space="preserve"> من الاتفاقية، تكرر صاحبة البلاغ إشارتها إلى أن القاضي المكلف بالنظر في دعوى الحماية القضائية الدستورية غير المباشرة لم يُجر تفتيشا ميدانياً لمقار هيئات الشرطة التي شاركت في عملية التوقيف</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7"/>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وتشدد على أن المحكمة لم تطبق أيضاً نهجاً متمايزاً يأخذ في الاعتبار أن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كان قاصراً وقت اختفائه</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8"/>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وتضيف أن حفظ المحكمة دعوى الحماية القضائية الدستورية لا يتسق مع ضرورة مباشرتها إجراءات البحث من تلقاء نفسها</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19"/>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وأن هذا البحث لا يتوقف على الحصول على معلومات من أقارب الشخص المختفي أو المبلغين عن الاختفاء</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0"/>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وأنه لا يجوز أبداً حفظ إجراءات البحث عن شخص مختفٍ</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1"/>
      </w:r>
      <w:r w:rsidR="00D0736B" w:rsidRPr="00D0736B">
        <w:rPr>
          <w:rStyle w:val="FootnoteReference"/>
          <w:rFonts w:ascii="Times New Roman" w:hAnsi="Times New Roman" w:cs="Simplified Arabic"/>
          <w:b w:val="0"/>
          <w:sz w:val="22"/>
          <w:szCs w:val="22"/>
          <w:rtl/>
        </w:rPr>
        <w:t>)</w:t>
      </w:r>
      <w:r w:rsidR="00D0736B" w:rsidRPr="00D0736B">
        <w:rPr>
          <w:rtl/>
        </w:rPr>
        <w:t>.</w:t>
      </w:r>
    </w:p>
    <w:p w14:paraId="4A8FCC9B" w14:textId="3FE87AE3" w:rsidR="001010C4" w:rsidRPr="007F78C2" w:rsidRDefault="001010C4" w:rsidP="00AF30F6">
      <w:pPr>
        <w:pStyle w:val="SingleTxtGA"/>
        <w:spacing w:line="346" w:lineRule="exact"/>
        <w:rPr>
          <w:spacing w:val="-4"/>
          <w:lang w:val="ar-SA" w:eastAsia="zh-TW" w:bidi="en-GB"/>
        </w:rPr>
      </w:pPr>
      <w:r w:rsidRPr="006E22D6">
        <w:rPr>
          <w:rFonts w:ascii="Simplified Arabic"/>
          <w:spacing w:val="-4"/>
          <w:rtl/>
        </w:rPr>
        <w:t>5</w:t>
      </w:r>
      <w:r w:rsidRPr="007F78C2">
        <w:rPr>
          <w:rFonts w:ascii="Simplified Arabic"/>
          <w:spacing w:val="-4"/>
          <w:rtl/>
        </w:rPr>
        <w:t>-</w:t>
      </w:r>
      <w:r w:rsidRPr="006E22D6">
        <w:rPr>
          <w:rFonts w:ascii="Simplified Arabic"/>
          <w:spacing w:val="-4"/>
          <w:rtl/>
        </w:rPr>
        <w:t>11</w:t>
      </w:r>
      <w:r w:rsidRPr="007F78C2">
        <w:rPr>
          <w:spacing w:val="-4"/>
          <w:rtl/>
        </w:rPr>
        <w:tab/>
        <w:t xml:space="preserve">وتدعي صاحبة البلاغ أن تسجيل اسم السيد </w:t>
      </w:r>
      <w:proofErr w:type="spellStart"/>
      <w:r w:rsidRPr="007F78C2">
        <w:rPr>
          <w:spacing w:val="-4"/>
          <w:rtl/>
        </w:rPr>
        <w:t>ميندوثا</w:t>
      </w:r>
      <w:proofErr w:type="spellEnd"/>
      <w:r w:rsidRPr="007F78C2">
        <w:rPr>
          <w:spacing w:val="-4"/>
          <w:rtl/>
        </w:rPr>
        <w:t xml:space="preserve"> </w:t>
      </w:r>
      <w:proofErr w:type="spellStart"/>
      <w:r w:rsidRPr="007F78C2">
        <w:rPr>
          <w:spacing w:val="-4"/>
          <w:rtl/>
        </w:rPr>
        <w:t>بيروسبي</w:t>
      </w:r>
      <w:proofErr w:type="spellEnd"/>
      <w:r w:rsidRPr="007F78C2">
        <w:rPr>
          <w:spacing w:val="-4"/>
          <w:rtl/>
        </w:rPr>
        <w:t xml:space="preserve"> في عام </w:t>
      </w:r>
      <w:r w:rsidRPr="006E22D6">
        <w:rPr>
          <w:rFonts w:ascii="Simplified Arabic"/>
          <w:spacing w:val="-4"/>
          <w:rtl/>
        </w:rPr>
        <w:t>2014</w:t>
      </w:r>
      <w:r w:rsidRPr="007F78C2">
        <w:rPr>
          <w:spacing w:val="-4"/>
          <w:rtl/>
        </w:rPr>
        <w:t xml:space="preserve"> في السجل الوطني للأشخاص المختفين الذين لم يُعثر عليهم (انظر الفقرة </w:t>
      </w:r>
      <w:r w:rsidRPr="006E22D6">
        <w:rPr>
          <w:rFonts w:ascii="Simplified Arabic"/>
          <w:spacing w:val="-4"/>
          <w:rtl/>
        </w:rPr>
        <w:t>4</w:t>
      </w:r>
      <w:r w:rsidRPr="007F78C2">
        <w:rPr>
          <w:rFonts w:ascii="Simplified Arabic"/>
          <w:spacing w:val="-4"/>
          <w:rtl/>
        </w:rPr>
        <w:t>-</w:t>
      </w:r>
      <w:r w:rsidR="00D0736B" w:rsidRPr="006E22D6">
        <w:rPr>
          <w:rFonts w:ascii="Simplified Arabic"/>
          <w:spacing w:val="-4"/>
          <w:rtl/>
        </w:rPr>
        <w:t>7</w:t>
      </w:r>
      <w:r w:rsidR="00D0736B" w:rsidRPr="00D0736B">
        <w:rPr>
          <w:rFonts w:ascii="Simplified Arabic"/>
          <w:spacing w:val="-4"/>
          <w:rtl/>
        </w:rPr>
        <w:t>)</w:t>
      </w:r>
      <w:r w:rsidR="00D0736B" w:rsidRPr="00D0736B">
        <w:rPr>
          <w:spacing w:val="-4"/>
          <w:rtl/>
        </w:rPr>
        <w:t xml:space="preserve"> </w:t>
      </w:r>
      <w:r w:rsidRPr="007F78C2">
        <w:rPr>
          <w:spacing w:val="-4"/>
          <w:rtl/>
        </w:rPr>
        <w:t xml:space="preserve">لا يعني وجود استراتيجية أو خطة بحث منذ ذلك </w:t>
      </w:r>
      <w:r w:rsidRPr="007B3BA3">
        <w:rPr>
          <w:rtl/>
        </w:rPr>
        <w:t xml:space="preserve">التاريخ. وتكرر الإشارة إلى أن مكتب المدعي العام في ولاية </w:t>
      </w:r>
      <w:proofErr w:type="spellStart"/>
      <w:r w:rsidRPr="007B3BA3">
        <w:rPr>
          <w:rtl/>
        </w:rPr>
        <w:t>بيراكروث</w:t>
      </w:r>
      <w:proofErr w:type="spellEnd"/>
      <w:r w:rsidRPr="007B3BA3">
        <w:rPr>
          <w:rtl/>
        </w:rPr>
        <w:t xml:space="preserve"> لم يعتمد قط أي خطة، وأن مكتب المدعي العام للجمهورية اعتمد خطته الأولى في تشرين الثاني/نوفمبر </w:t>
      </w:r>
      <w:r w:rsidRPr="006E22D6">
        <w:rPr>
          <w:rFonts w:ascii="Simplified Arabic"/>
          <w:rtl/>
        </w:rPr>
        <w:t>202</w:t>
      </w:r>
      <w:r w:rsidR="00D0736B" w:rsidRPr="006E22D6">
        <w:rPr>
          <w:rFonts w:ascii="Simplified Arabic"/>
          <w:rtl/>
        </w:rPr>
        <w:t>0</w:t>
      </w:r>
      <w:r w:rsidR="00D0736B" w:rsidRPr="007B3BA3">
        <w:rPr>
          <w:rFonts w:ascii="Simplified Arabic"/>
          <w:rtl/>
        </w:rPr>
        <w:t>.</w:t>
      </w:r>
      <w:r w:rsidR="00D0736B" w:rsidRPr="007B3BA3">
        <w:rPr>
          <w:rtl/>
        </w:rPr>
        <w:t xml:space="preserve"> </w:t>
      </w:r>
      <w:r w:rsidRPr="007B3BA3">
        <w:rPr>
          <w:rtl/>
        </w:rPr>
        <w:t>أما بخصوص الخطة التي</w:t>
      </w:r>
      <w:r w:rsidRPr="007F78C2">
        <w:rPr>
          <w:spacing w:val="-4"/>
          <w:rtl/>
        </w:rPr>
        <w:t xml:space="preserve"> وضعتها اللجنة الوطنية للبحث (انظر الفقرة </w:t>
      </w:r>
      <w:r w:rsidRPr="006E22D6">
        <w:rPr>
          <w:rFonts w:ascii="Simplified Arabic"/>
          <w:spacing w:val="-4"/>
          <w:rtl/>
        </w:rPr>
        <w:t>4</w:t>
      </w:r>
      <w:r w:rsidRPr="007F78C2">
        <w:rPr>
          <w:rFonts w:ascii="Simplified Arabic"/>
          <w:spacing w:val="-4"/>
          <w:rtl/>
        </w:rPr>
        <w:t>-</w:t>
      </w:r>
      <w:r w:rsidRPr="006E22D6">
        <w:rPr>
          <w:rFonts w:ascii="Simplified Arabic"/>
          <w:spacing w:val="-4"/>
          <w:rtl/>
        </w:rPr>
        <w:t>8</w:t>
      </w:r>
      <w:r w:rsidR="00D0736B" w:rsidRPr="00D0736B">
        <w:rPr>
          <w:rFonts w:ascii="Simplified Arabic"/>
          <w:spacing w:val="-4"/>
          <w:rtl/>
        </w:rPr>
        <w:t>)</w:t>
      </w:r>
      <w:r w:rsidR="00D0736B" w:rsidRPr="00D0736B">
        <w:rPr>
          <w:spacing w:val="-4"/>
          <w:rtl/>
        </w:rPr>
        <w:t xml:space="preserve">، </w:t>
      </w:r>
      <w:r w:rsidRPr="007F78C2">
        <w:rPr>
          <w:spacing w:val="-4"/>
          <w:rtl/>
        </w:rPr>
        <w:t xml:space="preserve">فقد جرى تقديمها في شباط/فبراير </w:t>
      </w:r>
      <w:r w:rsidRPr="006E22D6">
        <w:rPr>
          <w:rFonts w:ascii="Simplified Arabic"/>
          <w:spacing w:val="-4"/>
          <w:rtl/>
        </w:rPr>
        <w:t>2022</w:t>
      </w:r>
      <w:r w:rsidRPr="007F78C2">
        <w:rPr>
          <w:spacing w:val="-4"/>
          <w:rtl/>
        </w:rPr>
        <w:t>، بعد مرور حوالي أربع سنوات على إبلاغ اللجنة بواقعة الاختفاء. وأحيلت هذه الخطة إلى مكتب المدعي العام بعد خمسة أشهر، ولم تُنفَّذ حتى تاريخ تقديم هذه التعليقات أي إجراءات في الأماكن المعنية المحددة. وفيما</w:t>
      </w:r>
      <w:r w:rsidR="007F78C2" w:rsidRPr="007F78C2">
        <w:rPr>
          <w:rFonts w:hint="cs"/>
          <w:spacing w:val="-4"/>
          <w:rtl/>
        </w:rPr>
        <w:t> </w:t>
      </w:r>
      <w:r w:rsidRPr="007F78C2">
        <w:rPr>
          <w:spacing w:val="-4"/>
          <w:rtl/>
        </w:rPr>
        <w:t xml:space="preserve">يتعلق بخطة العمل التي أعدتها لجنة ولاية </w:t>
      </w:r>
      <w:proofErr w:type="spellStart"/>
      <w:r w:rsidRPr="007F78C2">
        <w:rPr>
          <w:spacing w:val="-4"/>
          <w:rtl/>
        </w:rPr>
        <w:t>بيراكروث</w:t>
      </w:r>
      <w:proofErr w:type="spellEnd"/>
      <w:r w:rsidRPr="007F78C2">
        <w:rPr>
          <w:spacing w:val="-4"/>
          <w:rtl/>
        </w:rPr>
        <w:t xml:space="preserve"> </w:t>
      </w:r>
      <w:r w:rsidRPr="007F78C2">
        <w:rPr>
          <w:rFonts w:hint="cs"/>
          <w:spacing w:val="-4"/>
          <w:rtl/>
        </w:rPr>
        <w:t>ل</w:t>
      </w:r>
      <w:r w:rsidRPr="007F78C2">
        <w:rPr>
          <w:spacing w:val="-4"/>
          <w:rtl/>
        </w:rPr>
        <w:t xml:space="preserve">لبحث (انظر الفقرة </w:t>
      </w:r>
      <w:r w:rsidRPr="006E22D6">
        <w:rPr>
          <w:rFonts w:ascii="Simplified Arabic"/>
          <w:spacing w:val="-4"/>
          <w:rtl/>
        </w:rPr>
        <w:t>4</w:t>
      </w:r>
      <w:r w:rsidRPr="007F78C2">
        <w:rPr>
          <w:rFonts w:ascii="Simplified Arabic"/>
          <w:spacing w:val="-4"/>
          <w:rtl/>
        </w:rPr>
        <w:t>-</w:t>
      </w:r>
      <w:r w:rsidRPr="006E22D6">
        <w:rPr>
          <w:rFonts w:ascii="Simplified Arabic"/>
          <w:spacing w:val="-4"/>
          <w:rtl/>
        </w:rPr>
        <w:t>8</w:t>
      </w:r>
      <w:r w:rsidR="00D0736B" w:rsidRPr="00D0736B">
        <w:rPr>
          <w:rFonts w:ascii="Simplified Arabic"/>
          <w:spacing w:val="-4"/>
          <w:rtl/>
        </w:rPr>
        <w:t>)</w:t>
      </w:r>
      <w:r w:rsidR="00D0736B" w:rsidRPr="00D0736B">
        <w:rPr>
          <w:spacing w:val="-4"/>
          <w:rtl/>
        </w:rPr>
        <w:t xml:space="preserve">، </w:t>
      </w:r>
      <w:r w:rsidRPr="007F78C2">
        <w:rPr>
          <w:spacing w:val="-4"/>
          <w:rtl/>
        </w:rPr>
        <w:t xml:space="preserve">اتسمت الأنشطة المنفذة في نيسان/أبريل </w:t>
      </w:r>
      <w:r w:rsidRPr="006E22D6">
        <w:rPr>
          <w:rFonts w:ascii="Simplified Arabic"/>
          <w:spacing w:val="-4"/>
          <w:rtl/>
        </w:rPr>
        <w:t>2022</w:t>
      </w:r>
      <w:r w:rsidRPr="007F78C2">
        <w:rPr>
          <w:spacing w:val="-4"/>
          <w:rtl/>
        </w:rPr>
        <w:t xml:space="preserve"> بالعشوائية بسبب عدم اعتماد مكتب المدعي العام المحلي خطة لتوجيه البحث.</w:t>
      </w:r>
    </w:p>
    <w:p w14:paraId="09A93BC4" w14:textId="5951C9A0" w:rsidR="001010C4" w:rsidRPr="00591762" w:rsidRDefault="001010C4" w:rsidP="00AF30F6">
      <w:pPr>
        <w:pStyle w:val="SingleTxtGA"/>
        <w:spacing w:line="346"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12</w:t>
      </w:r>
      <w:r w:rsidRPr="00591762">
        <w:rPr>
          <w:rtl/>
        </w:rPr>
        <w:tab/>
        <w:t xml:space="preserve">وتدعي صاحبة البلاغ أن كل </w:t>
      </w:r>
      <w:r w:rsidRPr="00591762">
        <w:rPr>
          <w:rFonts w:hint="cs"/>
          <w:rtl/>
        </w:rPr>
        <w:t>ذلك</w:t>
      </w:r>
      <w:r w:rsidRPr="00591762">
        <w:rPr>
          <w:rtl/>
        </w:rPr>
        <w:t xml:space="preserve"> يدل على أن الدولة الطرف لم تباشر إجراءات البحث فوراً ودون إبطاء أو تأخير، ولم تتخذ التدابير المناسبة للبحث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وتحديد مكان وجوده والإفراج عنه إن عُثر عليه حياً، وفي ذلك انتهاك للمادة </w:t>
      </w:r>
      <w:r w:rsidRPr="006E22D6">
        <w:rPr>
          <w:rFonts w:ascii="Simplified Arabic"/>
          <w:rtl/>
        </w:rPr>
        <w:t>24</w:t>
      </w:r>
      <w:r w:rsidRPr="00591762">
        <w:rPr>
          <w:rFonts w:ascii="Simplified Arabic"/>
          <w:rtl/>
        </w:rPr>
        <w:t>(</w:t>
      </w:r>
      <w:r w:rsidR="00D0736B" w:rsidRPr="006E22D6">
        <w:rPr>
          <w:rFonts w:ascii="Simplified Arabic"/>
          <w:rtl/>
        </w:rPr>
        <w:t>3</w:t>
      </w:r>
      <w:r w:rsidR="00D0736B" w:rsidRPr="00D0736B">
        <w:rPr>
          <w:rFonts w:ascii="Simplified Arabic"/>
          <w:rtl/>
        </w:rPr>
        <w:t>)</w:t>
      </w:r>
      <w:r w:rsidR="00D0736B" w:rsidRPr="00D0736B">
        <w:rPr>
          <w:rtl/>
        </w:rPr>
        <w:t xml:space="preserve"> </w:t>
      </w:r>
      <w:r w:rsidRPr="00591762">
        <w:rPr>
          <w:rtl/>
        </w:rPr>
        <w:t xml:space="preserve">من الاتفاقية. وتشدد على أن الدولة الطرف لا تشير إلى تقديم أي تعويضات لأقارب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الذين لم يتلقوا أي تعويض حتى الآن، وفي ذلك انتهاك للمادة </w:t>
      </w:r>
      <w:r w:rsidRPr="006E22D6">
        <w:rPr>
          <w:rFonts w:ascii="Simplified Arabic"/>
          <w:rtl/>
        </w:rPr>
        <w:t>24</w:t>
      </w:r>
      <w:r w:rsidRPr="00591762">
        <w:rPr>
          <w:rFonts w:ascii="Simplified Arabic"/>
          <w:rtl/>
        </w:rPr>
        <w:t>(</w:t>
      </w:r>
      <w:r w:rsidR="00D0736B" w:rsidRPr="006E22D6">
        <w:rPr>
          <w:rFonts w:ascii="Simplified Arabic"/>
          <w:rtl/>
        </w:rPr>
        <w:t>4</w:t>
      </w:r>
      <w:r w:rsidR="00D0736B" w:rsidRPr="00D0736B">
        <w:rPr>
          <w:rFonts w:ascii="Simplified Arabic"/>
          <w:rtl/>
        </w:rPr>
        <w:t>)</w:t>
      </w:r>
      <w:r w:rsidR="00D0736B" w:rsidRPr="00D0736B">
        <w:rPr>
          <w:rtl/>
        </w:rPr>
        <w:t xml:space="preserve"> </w:t>
      </w:r>
      <w:r w:rsidRPr="00591762">
        <w:rPr>
          <w:rtl/>
        </w:rPr>
        <w:t>و</w:t>
      </w:r>
      <w:r w:rsidRPr="00591762">
        <w:rPr>
          <w:rFonts w:ascii="Simplified Arabic"/>
          <w:rtl/>
        </w:rPr>
        <w:t>(</w:t>
      </w:r>
      <w:r w:rsidR="00D0736B" w:rsidRPr="006E22D6">
        <w:rPr>
          <w:rFonts w:ascii="Simplified Arabic"/>
          <w:rtl/>
        </w:rPr>
        <w:t>5</w:t>
      </w:r>
      <w:r w:rsidR="00D0736B" w:rsidRPr="00D0736B">
        <w:rPr>
          <w:rFonts w:ascii="Simplified Arabic"/>
          <w:rtl/>
        </w:rPr>
        <w:t>)</w:t>
      </w:r>
      <w:r w:rsidR="00D0736B" w:rsidRPr="00D0736B">
        <w:rPr>
          <w:rtl/>
        </w:rPr>
        <w:t xml:space="preserve"> </w:t>
      </w:r>
      <w:r w:rsidRPr="00591762">
        <w:rPr>
          <w:rtl/>
        </w:rPr>
        <w:t>من الاتفاقية.</w:t>
      </w:r>
    </w:p>
    <w:p w14:paraId="3C667F6E" w14:textId="77777777" w:rsidR="001010C4" w:rsidRPr="00591762" w:rsidRDefault="001010C4" w:rsidP="00AF30F6">
      <w:pPr>
        <w:pStyle w:val="SingleTxtGA"/>
        <w:spacing w:line="346" w:lineRule="exact"/>
        <w:rPr>
          <w:lang w:val="ar-SA" w:eastAsia="zh-TW" w:bidi="en-GB"/>
        </w:rPr>
      </w:pPr>
      <w:r w:rsidRPr="006E22D6">
        <w:rPr>
          <w:rFonts w:ascii="Simplified Arabic"/>
          <w:rtl/>
        </w:rPr>
        <w:t>5</w:t>
      </w:r>
      <w:r w:rsidRPr="00591762">
        <w:rPr>
          <w:rFonts w:ascii="Simplified Arabic"/>
          <w:rtl/>
        </w:rPr>
        <w:t>-</w:t>
      </w:r>
      <w:r w:rsidRPr="006E22D6">
        <w:rPr>
          <w:rFonts w:ascii="Simplified Arabic"/>
          <w:rtl/>
        </w:rPr>
        <w:t>13</w:t>
      </w:r>
      <w:r w:rsidRPr="00591762">
        <w:rPr>
          <w:rtl/>
        </w:rPr>
        <w:tab/>
        <w:t>وتطلب صاحبة البلاغ إلى اللجنة أن تحث الدولة الطرف على ما يلي:</w:t>
      </w:r>
    </w:p>
    <w:p w14:paraId="433385C3" w14:textId="77777777" w:rsidR="001010C4" w:rsidRPr="00591762" w:rsidRDefault="001010C4" w:rsidP="00AF30F6">
      <w:pPr>
        <w:pStyle w:val="SingleTxtGA"/>
        <w:spacing w:line="346" w:lineRule="exact"/>
        <w:rPr>
          <w:lang w:val="ar-SA" w:eastAsia="zh-TW" w:bidi="en-GB"/>
        </w:rPr>
      </w:pPr>
      <w:r w:rsidRPr="00591762">
        <w:tab/>
      </w:r>
      <w:r w:rsidRPr="00591762">
        <w:rPr>
          <w:rtl/>
        </w:rPr>
        <w:t>(أ)</w:t>
      </w:r>
      <w:r w:rsidRPr="00591762">
        <w:rPr>
          <w:rtl/>
        </w:rPr>
        <w:tab/>
        <w:t xml:space="preserve">أن تكفل إجراء تحقيق سريع وشامل في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وأن تحقق في الوقائع باعتبارها حالة اختفاء قسري، وأن تنظر بجدية في فرضيات ضلوع أفراد هيئات الشرطة في ولاية </w:t>
      </w:r>
      <w:proofErr w:type="spellStart"/>
      <w:r w:rsidRPr="00591762">
        <w:rPr>
          <w:rtl/>
        </w:rPr>
        <w:t>بيراكروث</w:t>
      </w:r>
      <w:proofErr w:type="spellEnd"/>
      <w:r w:rsidRPr="00591762">
        <w:rPr>
          <w:rtl/>
        </w:rPr>
        <w:t xml:space="preserve"> في اختفائه في إطار عملية "ولاية </w:t>
      </w:r>
      <w:proofErr w:type="spellStart"/>
      <w:r w:rsidRPr="00591762">
        <w:rPr>
          <w:rtl/>
        </w:rPr>
        <w:t>بيراكروث</w:t>
      </w:r>
      <w:proofErr w:type="spellEnd"/>
      <w:r w:rsidRPr="00591762">
        <w:rPr>
          <w:rtl/>
        </w:rPr>
        <w:t xml:space="preserve"> الآمنة" المنفذة في كانون الأول/ديسمبر </w:t>
      </w:r>
      <w:r w:rsidRPr="006E22D6">
        <w:rPr>
          <w:rFonts w:ascii="Simplified Arabic"/>
          <w:rtl/>
        </w:rPr>
        <w:t>2013</w:t>
      </w:r>
      <w:r w:rsidRPr="00591762">
        <w:rPr>
          <w:rtl/>
        </w:rPr>
        <w:t xml:space="preserve">، وأن تحقق مع </w:t>
      </w:r>
      <w:r w:rsidRPr="00591762">
        <w:rPr>
          <w:rFonts w:hint="cs"/>
          <w:rtl/>
        </w:rPr>
        <w:t xml:space="preserve">المسؤولين </w:t>
      </w:r>
      <w:r w:rsidRPr="00591762">
        <w:rPr>
          <w:rtl/>
        </w:rPr>
        <w:t xml:space="preserve">تبعاً للتسلسل الهرمي؛ </w:t>
      </w:r>
    </w:p>
    <w:p w14:paraId="2A9F6BC6" w14:textId="77777777" w:rsidR="001010C4" w:rsidRPr="00591762" w:rsidRDefault="001010C4" w:rsidP="001010C4">
      <w:pPr>
        <w:pStyle w:val="SingleTxtGA"/>
        <w:rPr>
          <w:lang w:val="ar-SA" w:eastAsia="zh-TW" w:bidi="en-GB"/>
        </w:rPr>
      </w:pPr>
      <w:r w:rsidRPr="00591762">
        <w:lastRenderedPageBreak/>
        <w:tab/>
      </w:r>
      <w:r w:rsidRPr="00591762">
        <w:rPr>
          <w:rtl/>
        </w:rPr>
        <w:t>(ب)</w:t>
      </w:r>
      <w:r w:rsidRPr="00591762">
        <w:rPr>
          <w:rtl/>
        </w:rPr>
        <w:tab/>
      </w:r>
      <w:r w:rsidRPr="00AF30F6">
        <w:rPr>
          <w:spacing w:val="-6"/>
          <w:rtl/>
        </w:rPr>
        <w:t>أن تلاحق وتقاضي وتعاقب الجناة والمسؤولين عن جريمة الاختفاء القسري التي تعرض لها</w:t>
      </w:r>
      <w:r w:rsidRPr="00591762">
        <w:rPr>
          <w:rtl/>
        </w:rPr>
        <w:t xml:space="preserve">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w:t>
      </w:r>
    </w:p>
    <w:p w14:paraId="40F64DEA" w14:textId="77777777" w:rsidR="001010C4" w:rsidRPr="00591762" w:rsidRDefault="001010C4" w:rsidP="001010C4">
      <w:pPr>
        <w:pStyle w:val="SingleTxtGA"/>
        <w:rPr>
          <w:lang w:val="ar-SA" w:eastAsia="zh-TW" w:bidi="en-GB"/>
        </w:rPr>
      </w:pPr>
      <w:r w:rsidRPr="00591762">
        <w:tab/>
      </w:r>
      <w:r w:rsidRPr="00591762">
        <w:rPr>
          <w:rtl/>
        </w:rPr>
        <w:t>(ج)</w:t>
      </w:r>
      <w:r w:rsidRPr="00591762">
        <w:rPr>
          <w:rtl/>
        </w:rPr>
        <w:tab/>
        <w:t xml:space="preserve">أن تكفل البحث بسرعة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بالتنسيق الفعال مع مكتب المدعي العام بولاية </w:t>
      </w:r>
      <w:proofErr w:type="spellStart"/>
      <w:r w:rsidRPr="00591762">
        <w:rPr>
          <w:rtl/>
        </w:rPr>
        <w:t>بيراكروث</w:t>
      </w:r>
      <w:proofErr w:type="spellEnd"/>
      <w:r w:rsidRPr="00591762">
        <w:rPr>
          <w:rtl/>
        </w:rPr>
        <w:t xml:space="preserve">، ومكتب المدعي العام للجمهورية، ولجنة ولاية </w:t>
      </w:r>
      <w:proofErr w:type="spellStart"/>
      <w:r w:rsidRPr="00591762">
        <w:rPr>
          <w:rtl/>
        </w:rPr>
        <w:t>بيراكروث</w:t>
      </w:r>
      <w:proofErr w:type="spellEnd"/>
      <w:r w:rsidRPr="00591762">
        <w:rPr>
          <w:rFonts w:hint="cs"/>
          <w:rtl/>
        </w:rPr>
        <w:t xml:space="preserve"> ل</w:t>
      </w:r>
      <w:r w:rsidRPr="00591762">
        <w:rPr>
          <w:rtl/>
        </w:rPr>
        <w:t xml:space="preserve">لبحث، واللجنة الوطنية للبحث، وأن تطبق على النحو الواجب نهجاً </w:t>
      </w:r>
      <w:r w:rsidRPr="00591762">
        <w:rPr>
          <w:rFonts w:hint="cs"/>
          <w:rtl/>
        </w:rPr>
        <w:t>م</w:t>
      </w:r>
      <w:r w:rsidRPr="00591762">
        <w:rPr>
          <w:rtl/>
        </w:rPr>
        <w:t xml:space="preserve">تمايزاً في البحث يأخذ في الاعتبار أن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كان قاصراً وقت اختفائه؛ وينبغي أن يستمر هذا البحث إلى أن يتحدد على وجه اليقين مصير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و/أو مكان وجوده؛</w:t>
      </w:r>
    </w:p>
    <w:p w14:paraId="4417F2AF" w14:textId="2B8CAB5E" w:rsidR="001010C4" w:rsidRPr="00591762" w:rsidRDefault="001010C4" w:rsidP="001010C4">
      <w:pPr>
        <w:pStyle w:val="SingleTxtGA"/>
        <w:rPr>
          <w:lang w:val="ar-SA" w:eastAsia="zh-TW" w:bidi="en-GB"/>
        </w:rPr>
      </w:pPr>
      <w:r w:rsidRPr="00591762">
        <w:tab/>
      </w:r>
      <w:r w:rsidRPr="00591762">
        <w:rPr>
          <w:rtl/>
        </w:rPr>
        <w:t>(د)</w:t>
      </w:r>
      <w:r w:rsidRPr="00591762">
        <w:rPr>
          <w:rtl/>
        </w:rPr>
        <w:tab/>
        <w:t xml:space="preserve">أن توفر لصاحبة البلاغ وغيرها من أفراد أسرة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سبيلاً لجبر الضرر وتمنحهم تعويضاً فورياً وعادلاً ومناسباً، وفقاً للمادة </w:t>
      </w:r>
      <w:r w:rsidRPr="006E22D6">
        <w:rPr>
          <w:rFonts w:ascii="Simplified Arabic"/>
          <w:rtl/>
        </w:rPr>
        <w:t>24</w:t>
      </w:r>
      <w:r w:rsidRPr="00591762">
        <w:rPr>
          <w:rFonts w:ascii="Simplified Arabic"/>
          <w:rtl/>
        </w:rPr>
        <w:t>(</w:t>
      </w:r>
      <w:r w:rsidR="00D0736B" w:rsidRPr="006E22D6">
        <w:rPr>
          <w:rFonts w:ascii="Simplified Arabic"/>
          <w:rtl/>
        </w:rPr>
        <w:t>4</w:t>
      </w:r>
      <w:r w:rsidR="00D0736B" w:rsidRPr="00D0736B">
        <w:rPr>
          <w:rFonts w:ascii="Simplified Arabic"/>
          <w:rtl/>
        </w:rPr>
        <w:t>)</w:t>
      </w:r>
      <w:r w:rsidR="00D0736B" w:rsidRPr="00D0736B">
        <w:rPr>
          <w:rtl/>
        </w:rPr>
        <w:t xml:space="preserve"> </w:t>
      </w:r>
      <w:r w:rsidRPr="00591762">
        <w:rPr>
          <w:rtl/>
        </w:rPr>
        <w:t>و</w:t>
      </w:r>
      <w:r w:rsidRPr="00591762">
        <w:rPr>
          <w:rFonts w:ascii="Simplified Arabic"/>
          <w:rtl/>
        </w:rPr>
        <w:t>(</w:t>
      </w:r>
      <w:r w:rsidR="00D0736B" w:rsidRPr="006E22D6">
        <w:rPr>
          <w:rFonts w:ascii="Simplified Arabic"/>
          <w:rtl/>
        </w:rPr>
        <w:t>5</w:t>
      </w:r>
      <w:r w:rsidR="00D0736B" w:rsidRPr="00D0736B">
        <w:rPr>
          <w:rFonts w:ascii="Simplified Arabic"/>
          <w:rtl/>
        </w:rPr>
        <w:t>)</w:t>
      </w:r>
      <w:r w:rsidR="00D0736B" w:rsidRPr="00D0736B">
        <w:rPr>
          <w:rtl/>
        </w:rPr>
        <w:t xml:space="preserve"> </w:t>
      </w:r>
      <w:r w:rsidRPr="00591762">
        <w:rPr>
          <w:rtl/>
        </w:rPr>
        <w:t>من الاتفاقية؛</w:t>
      </w:r>
    </w:p>
    <w:p w14:paraId="65C5F3E5" w14:textId="77777777" w:rsidR="001010C4" w:rsidRPr="007F78C2" w:rsidRDefault="001010C4" w:rsidP="001010C4">
      <w:pPr>
        <w:pStyle w:val="SingleTxtGA"/>
        <w:rPr>
          <w:lang w:val="en-US" w:eastAsia="zh-TW" w:bidi="en-GB"/>
        </w:rPr>
      </w:pPr>
      <w:r w:rsidRPr="00591762">
        <w:tab/>
      </w:r>
      <w:r w:rsidRPr="00591762">
        <w:rPr>
          <w:rtl/>
        </w:rPr>
        <w:t>(هـ)</w:t>
      </w:r>
      <w:r w:rsidRPr="00591762">
        <w:rPr>
          <w:rtl/>
        </w:rPr>
        <w:tab/>
        <w:t xml:space="preserve">أن تعتمد جميع التدابير اللازمة لإعمال ضمانات عدم التكرار المنصوص عليها في المادة </w:t>
      </w:r>
      <w:r w:rsidRPr="006E22D6">
        <w:rPr>
          <w:rFonts w:ascii="Simplified Arabic"/>
          <w:rtl/>
        </w:rPr>
        <w:t>24</w:t>
      </w:r>
      <w:r w:rsidRPr="00591762">
        <w:rPr>
          <w:rFonts w:ascii="Simplified Arabic"/>
          <w:rtl/>
        </w:rPr>
        <w:t>(</w:t>
      </w:r>
      <w:r w:rsidRPr="006E22D6">
        <w:rPr>
          <w:rFonts w:ascii="Simplified Arabic"/>
          <w:rtl/>
        </w:rPr>
        <w:t>5</w:t>
      </w:r>
      <w:r w:rsidRPr="00591762">
        <w:rPr>
          <w:rFonts w:ascii="Simplified Arabic"/>
          <w:rtl/>
        </w:rPr>
        <w:t>)(</w:t>
      </w:r>
      <w:r w:rsidRPr="00591762">
        <w:rPr>
          <w:rtl/>
        </w:rPr>
        <w:t>د</w:t>
      </w:r>
      <w:r w:rsidRPr="00591762">
        <w:rPr>
          <w:rFonts w:ascii="Simplified Arabic"/>
          <w:rtl/>
        </w:rPr>
        <w:t>)</w:t>
      </w:r>
      <w:r w:rsidRPr="00591762">
        <w:rPr>
          <w:rtl/>
        </w:rPr>
        <w:t xml:space="preserve"> من الاتفاقية، تفادياً لتكرار وقوع حالات مثل الاختفاء القسري الذي تعرض له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w:t>
      </w:r>
    </w:p>
    <w:p w14:paraId="762A8D9A" w14:textId="77777777" w:rsidR="001010C4" w:rsidRPr="006E22D6" w:rsidRDefault="001010C4" w:rsidP="00947B87">
      <w:pPr>
        <w:pStyle w:val="H23GA"/>
        <w:rPr>
          <w:lang w:val="ar-SA" w:eastAsia="zh-TW" w:bidi="en-GB"/>
        </w:rPr>
      </w:pPr>
      <w:r w:rsidRPr="006E22D6">
        <w:rPr>
          <w:rtl/>
        </w:rPr>
        <w:tab/>
      </w:r>
      <w:r w:rsidRPr="006E22D6">
        <w:rPr>
          <w:rtl/>
        </w:rPr>
        <w:tab/>
        <w:t>المسائل والإجراءات المعروضة على اللجنة</w:t>
      </w:r>
    </w:p>
    <w:p w14:paraId="59873EFC" w14:textId="77777777" w:rsidR="001010C4" w:rsidRPr="006E22D6" w:rsidRDefault="001010C4" w:rsidP="00947B87">
      <w:pPr>
        <w:pStyle w:val="H4GA"/>
        <w:rPr>
          <w:lang w:val="ar-SA" w:eastAsia="zh-TW" w:bidi="en-GB"/>
        </w:rPr>
      </w:pPr>
      <w:r w:rsidRPr="006E22D6">
        <w:rPr>
          <w:rtl/>
        </w:rPr>
        <w:tab/>
      </w:r>
      <w:r w:rsidRPr="006E22D6">
        <w:rPr>
          <w:rtl/>
        </w:rPr>
        <w:tab/>
        <w:t>النظر في المقبولية</w:t>
      </w:r>
    </w:p>
    <w:p w14:paraId="34883512" w14:textId="38AD4D00" w:rsidR="001010C4" w:rsidRPr="00591762" w:rsidRDefault="001010C4" w:rsidP="001010C4">
      <w:pPr>
        <w:pStyle w:val="SingleTxtGA"/>
        <w:rPr>
          <w:lang w:val="ar-SA" w:eastAsia="zh-TW" w:bidi="en-GB"/>
        </w:rPr>
      </w:pPr>
      <w:r w:rsidRPr="006E22D6">
        <w:rPr>
          <w:rFonts w:ascii="Simplified Arabic"/>
          <w:rtl/>
        </w:rPr>
        <w:t>6</w:t>
      </w:r>
      <w:r w:rsidRPr="00591762">
        <w:rPr>
          <w:rFonts w:ascii="Simplified Arabic"/>
          <w:rtl/>
        </w:rPr>
        <w:t>-</w:t>
      </w:r>
      <w:r w:rsidRPr="006E22D6">
        <w:rPr>
          <w:rFonts w:ascii="Simplified Arabic"/>
          <w:rtl/>
        </w:rPr>
        <w:t>1</w:t>
      </w:r>
      <w:r w:rsidRPr="00591762">
        <w:rPr>
          <w:rtl/>
        </w:rPr>
        <w:tab/>
        <w:t xml:space="preserve">قبل النظر في أي ادعاء يرد في بلاغ ما، يجب على اللجنة أن تقرر ما إذا كان البلاغ مقبولاً أم لا بموجب المادة </w:t>
      </w:r>
      <w:r w:rsidRPr="006E22D6">
        <w:rPr>
          <w:rFonts w:ascii="Simplified Arabic"/>
          <w:rtl/>
        </w:rPr>
        <w:t>31</w:t>
      </w:r>
      <w:r w:rsidRPr="00591762">
        <w:rPr>
          <w:rFonts w:ascii="Simplified Arabic"/>
          <w:rtl/>
        </w:rPr>
        <w:t>(</w:t>
      </w:r>
      <w:r w:rsidR="00D0736B" w:rsidRPr="006E22D6">
        <w:rPr>
          <w:rFonts w:ascii="Simplified Arabic"/>
          <w:rtl/>
        </w:rPr>
        <w:t>1</w:t>
      </w:r>
      <w:r w:rsidR="00D0736B" w:rsidRPr="00D0736B">
        <w:rPr>
          <w:rFonts w:ascii="Simplified Arabic"/>
          <w:rtl/>
        </w:rPr>
        <w:t>)</w:t>
      </w:r>
      <w:r w:rsidR="00D0736B" w:rsidRPr="00D0736B">
        <w:rPr>
          <w:rtl/>
        </w:rPr>
        <w:t xml:space="preserve"> </w:t>
      </w:r>
      <w:r w:rsidRPr="00591762">
        <w:rPr>
          <w:rtl/>
        </w:rPr>
        <w:t>و</w:t>
      </w:r>
      <w:r w:rsidRPr="00591762">
        <w:rPr>
          <w:rFonts w:ascii="Simplified Arabic"/>
          <w:rtl/>
        </w:rPr>
        <w:t>(</w:t>
      </w:r>
      <w:r w:rsidR="00D0736B" w:rsidRPr="006E22D6">
        <w:rPr>
          <w:rFonts w:ascii="Simplified Arabic"/>
          <w:rtl/>
        </w:rPr>
        <w:t>2</w:t>
      </w:r>
      <w:r w:rsidR="00D0736B" w:rsidRPr="00D0736B">
        <w:rPr>
          <w:rFonts w:ascii="Simplified Arabic"/>
          <w:rtl/>
        </w:rPr>
        <w:t>)</w:t>
      </w:r>
      <w:r w:rsidR="00D0736B" w:rsidRPr="00D0736B">
        <w:rPr>
          <w:rtl/>
        </w:rPr>
        <w:t xml:space="preserve"> </w:t>
      </w:r>
      <w:r w:rsidRPr="00591762">
        <w:rPr>
          <w:rtl/>
        </w:rPr>
        <w:t xml:space="preserve">من الاتفاقية. </w:t>
      </w:r>
    </w:p>
    <w:p w14:paraId="6868C01D" w14:textId="3A28334D" w:rsidR="001010C4" w:rsidRPr="007F78C2" w:rsidRDefault="001010C4" w:rsidP="001010C4">
      <w:pPr>
        <w:pStyle w:val="SingleTxtGA"/>
        <w:rPr>
          <w:spacing w:val="-2"/>
          <w:lang w:val="en-US" w:eastAsia="zh-TW" w:bidi="en-GB"/>
        </w:rPr>
      </w:pPr>
      <w:r w:rsidRPr="006E22D6">
        <w:rPr>
          <w:rFonts w:ascii="Simplified Arabic"/>
          <w:rtl/>
        </w:rPr>
        <w:t>6</w:t>
      </w:r>
      <w:r w:rsidRPr="00591762">
        <w:rPr>
          <w:rFonts w:ascii="Simplified Arabic"/>
          <w:rtl/>
        </w:rPr>
        <w:t>-</w:t>
      </w:r>
      <w:r w:rsidRPr="006E22D6">
        <w:rPr>
          <w:rFonts w:ascii="Simplified Arabic"/>
          <w:rtl/>
        </w:rPr>
        <w:t>2</w:t>
      </w:r>
      <w:r w:rsidRPr="00591762">
        <w:rPr>
          <w:rtl/>
        </w:rPr>
        <w:tab/>
        <w:t xml:space="preserve">وتلاحظ اللجنة أن الوقائع التي تستند إليها ادعاءات صاحبة البلاغ المعروضة على اللجنة بدأت في كانون الأول/ديسمبر </w:t>
      </w:r>
      <w:r w:rsidRPr="006E22D6">
        <w:rPr>
          <w:rFonts w:ascii="Simplified Arabic"/>
          <w:rtl/>
        </w:rPr>
        <w:t>2013</w:t>
      </w:r>
      <w:r w:rsidRPr="00591762">
        <w:rPr>
          <w:rtl/>
        </w:rPr>
        <w:t xml:space="preserve">، أي بعد دخول الاتفاقية حيز النفاذ بالنسبة للدولة الطرف في </w:t>
      </w:r>
      <w:r w:rsidRPr="006E22D6">
        <w:rPr>
          <w:rFonts w:ascii="Simplified Arabic"/>
          <w:rtl/>
        </w:rPr>
        <w:t>23</w:t>
      </w:r>
      <w:r w:rsidRPr="00591762">
        <w:rPr>
          <w:rtl/>
        </w:rPr>
        <w:t xml:space="preserve"> كانون الأول/ديسمبر </w:t>
      </w:r>
      <w:r w:rsidRPr="006E22D6">
        <w:rPr>
          <w:rFonts w:ascii="Simplified Arabic"/>
          <w:rtl/>
        </w:rPr>
        <w:t>201</w:t>
      </w:r>
      <w:r w:rsidR="00D0736B" w:rsidRPr="006E22D6">
        <w:rPr>
          <w:rFonts w:ascii="Simplified Arabic"/>
          <w:rtl/>
        </w:rPr>
        <w:t>0</w:t>
      </w:r>
      <w:r w:rsidR="00D0736B" w:rsidRPr="00D0736B">
        <w:rPr>
          <w:rFonts w:ascii="Simplified Arabic"/>
          <w:rtl/>
        </w:rPr>
        <w:t>.</w:t>
      </w:r>
      <w:r w:rsidR="00D0736B" w:rsidRPr="00D0736B">
        <w:rPr>
          <w:rtl/>
        </w:rPr>
        <w:t xml:space="preserve"> </w:t>
      </w:r>
      <w:r w:rsidRPr="00591762">
        <w:rPr>
          <w:rtl/>
        </w:rPr>
        <w:t>وتُذكّر اللجنة بأن التزامات دولة طرف ما بمقتضى الاتفاقية تسري منذ تاريخ دخول الاتفاقية حيز النفاذ بالنسبة لهذه الدولة الطرف</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2"/>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ويعني ذلك أن الالتزامات الدولية للدولة </w:t>
      </w:r>
      <w:r w:rsidRPr="007F78C2">
        <w:rPr>
          <w:spacing w:val="-2"/>
          <w:rtl/>
        </w:rPr>
        <w:t xml:space="preserve">الطرف بموجب الاتفاقية كانت قائمة بالفعل لدى تعرض السيد </w:t>
      </w:r>
      <w:proofErr w:type="spellStart"/>
      <w:r w:rsidRPr="007F78C2">
        <w:rPr>
          <w:spacing w:val="-2"/>
          <w:rtl/>
        </w:rPr>
        <w:t>ميندوثا</w:t>
      </w:r>
      <w:proofErr w:type="spellEnd"/>
      <w:r w:rsidRPr="007F78C2">
        <w:rPr>
          <w:spacing w:val="-2"/>
          <w:rtl/>
        </w:rPr>
        <w:t xml:space="preserve"> </w:t>
      </w:r>
      <w:proofErr w:type="spellStart"/>
      <w:r w:rsidRPr="007F78C2">
        <w:rPr>
          <w:spacing w:val="-2"/>
          <w:rtl/>
        </w:rPr>
        <w:t>بيروسبي</w:t>
      </w:r>
      <w:proofErr w:type="spellEnd"/>
      <w:r w:rsidRPr="007F78C2">
        <w:rPr>
          <w:spacing w:val="-2"/>
          <w:rtl/>
        </w:rPr>
        <w:t xml:space="preserve"> للاختفاء القسري المزعوم، ولا تمنع بالتالي المادة </w:t>
      </w:r>
      <w:r w:rsidRPr="006E22D6">
        <w:rPr>
          <w:rFonts w:ascii="Simplified Arabic"/>
          <w:spacing w:val="-2"/>
          <w:rtl/>
        </w:rPr>
        <w:t>35</w:t>
      </w:r>
      <w:r w:rsidRPr="007F78C2">
        <w:rPr>
          <w:rFonts w:ascii="Simplified Arabic"/>
          <w:spacing w:val="-2"/>
          <w:rtl/>
        </w:rPr>
        <w:t>(</w:t>
      </w:r>
      <w:r w:rsidR="00D0736B" w:rsidRPr="006E22D6">
        <w:rPr>
          <w:rFonts w:ascii="Simplified Arabic"/>
          <w:spacing w:val="-2"/>
          <w:rtl/>
        </w:rPr>
        <w:t>1</w:t>
      </w:r>
      <w:r w:rsidR="00D0736B" w:rsidRPr="00D0736B">
        <w:rPr>
          <w:rFonts w:ascii="Simplified Arabic"/>
          <w:spacing w:val="-2"/>
          <w:rtl/>
        </w:rPr>
        <w:t>)</w:t>
      </w:r>
      <w:r w:rsidR="00D0736B" w:rsidRPr="00D0736B">
        <w:rPr>
          <w:spacing w:val="-2"/>
          <w:rtl/>
        </w:rPr>
        <w:t xml:space="preserve"> </w:t>
      </w:r>
      <w:r w:rsidRPr="007F78C2">
        <w:rPr>
          <w:spacing w:val="-2"/>
          <w:rtl/>
        </w:rPr>
        <w:t xml:space="preserve">من الاتفاقية اللجنة من ممارسة اختصاصها. وعلاوة على ذلك، وفي حين اعترفت الدولة الطرف في </w:t>
      </w:r>
      <w:r w:rsidRPr="006E22D6">
        <w:rPr>
          <w:rFonts w:ascii="Simplified Arabic"/>
          <w:spacing w:val="-2"/>
          <w:rtl/>
        </w:rPr>
        <w:t>2</w:t>
      </w:r>
      <w:r w:rsidRPr="007F78C2">
        <w:rPr>
          <w:spacing w:val="-2"/>
          <w:rtl/>
        </w:rPr>
        <w:t xml:space="preserve"> تشرين الأول/أكتوبر </w:t>
      </w:r>
      <w:r w:rsidRPr="006E22D6">
        <w:rPr>
          <w:rFonts w:ascii="Simplified Arabic"/>
          <w:spacing w:val="-2"/>
          <w:rtl/>
        </w:rPr>
        <w:t>2020</w:t>
      </w:r>
      <w:r w:rsidRPr="007F78C2">
        <w:rPr>
          <w:spacing w:val="-2"/>
          <w:rtl/>
        </w:rPr>
        <w:t xml:space="preserve"> باختصاص اللجنة بالنظر في البلاغات الفردية بموجب المادة </w:t>
      </w:r>
      <w:r w:rsidRPr="006E22D6">
        <w:rPr>
          <w:rFonts w:ascii="Simplified Arabic"/>
          <w:spacing w:val="-2"/>
          <w:rtl/>
        </w:rPr>
        <w:t>31</w:t>
      </w:r>
      <w:r w:rsidRPr="007F78C2">
        <w:rPr>
          <w:spacing w:val="-2"/>
          <w:rtl/>
        </w:rPr>
        <w:t xml:space="preserve"> من الاتفاقية، فإن اللجنة تذكر بالطابع المستمر لحالات الاختفاء القسري</w:t>
      </w:r>
      <w:r w:rsidR="00D0736B">
        <w:rPr>
          <w:rStyle w:val="FootnoteReference"/>
          <w:rFonts w:ascii="Times New Roman" w:hAnsi="Times New Roman" w:cs="Simplified Arabic"/>
          <w:b w:val="0"/>
          <w:spacing w:val="-2"/>
          <w:sz w:val="22"/>
          <w:szCs w:val="22"/>
          <w:rtl/>
        </w:rPr>
        <w:t>(</w:t>
      </w:r>
      <w:r w:rsidR="00D0736B" w:rsidRPr="006E22D6">
        <w:rPr>
          <w:rStyle w:val="FootnoteReference"/>
          <w:rFonts w:ascii="Times New Roman" w:hAnsi="Times New Roman" w:cs="Simplified Arabic"/>
          <w:b w:val="0"/>
          <w:spacing w:val="-2"/>
          <w:sz w:val="22"/>
          <w:szCs w:val="22"/>
          <w:lang w:val="en-US"/>
        </w:rPr>
        <w:footnoteReference w:id="23"/>
      </w:r>
      <w:r w:rsidR="00947B87" w:rsidRPr="007F78C2">
        <w:rPr>
          <w:rStyle w:val="FootnoteReference"/>
          <w:rFonts w:ascii="Times New Roman" w:hAnsi="Times New Roman" w:cs="Simplified Arabic"/>
          <w:b w:val="0"/>
          <w:spacing w:val="-2"/>
          <w:sz w:val="22"/>
          <w:szCs w:val="22"/>
          <w:rtl/>
        </w:rPr>
        <w:t>)</w:t>
      </w:r>
      <w:r w:rsidRPr="007F78C2">
        <w:rPr>
          <w:spacing w:val="-2"/>
          <w:rtl/>
        </w:rPr>
        <w:t xml:space="preserve"> وتشير إلى أن حالة الاختفاء القسري المزعوم الذي تعرض له السيد </w:t>
      </w:r>
      <w:proofErr w:type="spellStart"/>
      <w:r w:rsidRPr="007F78C2">
        <w:rPr>
          <w:spacing w:val="-2"/>
          <w:rtl/>
        </w:rPr>
        <w:t>ميندوثا</w:t>
      </w:r>
      <w:proofErr w:type="spellEnd"/>
      <w:r w:rsidRPr="007F78C2">
        <w:rPr>
          <w:spacing w:val="-2"/>
          <w:rtl/>
        </w:rPr>
        <w:t xml:space="preserve"> </w:t>
      </w:r>
      <w:proofErr w:type="spellStart"/>
      <w:r w:rsidRPr="007F78C2">
        <w:rPr>
          <w:spacing w:val="-2"/>
          <w:rtl/>
        </w:rPr>
        <w:t>بيروسبي</w:t>
      </w:r>
      <w:proofErr w:type="spellEnd"/>
      <w:r w:rsidRPr="007F78C2">
        <w:rPr>
          <w:spacing w:val="-2"/>
          <w:rtl/>
        </w:rPr>
        <w:t xml:space="preserve"> لا تزال قائمة حتى الآن. وفي ضوء ذلك، تخلص اللجنة إلى عدم وجود ما يمنعها من النظر في هذا البلاغ من حيث الاختصاص الزمني.</w:t>
      </w:r>
    </w:p>
    <w:p w14:paraId="64EC9D9B" w14:textId="3062BD24" w:rsidR="00D0736B" w:rsidRPr="00D0736B" w:rsidRDefault="001010C4" w:rsidP="001010C4">
      <w:pPr>
        <w:pStyle w:val="SingleTxtGA"/>
        <w:rPr>
          <w:lang w:val="en-US" w:eastAsia="zh-TW" w:bidi="en-GB"/>
        </w:rPr>
      </w:pPr>
      <w:r w:rsidRPr="006E22D6">
        <w:rPr>
          <w:rtl/>
        </w:rPr>
        <w:t>6</w:t>
      </w:r>
      <w:r w:rsidRPr="00591762">
        <w:rPr>
          <w:rtl/>
        </w:rPr>
        <w:t>-</w:t>
      </w:r>
      <w:r w:rsidRPr="006E22D6">
        <w:rPr>
          <w:rtl/>
        </w:rPr>
        <w:t>3</w:t>
      </w:r>
      <w:r w:rsidRPr="00591762">
        <w:rPr>
          <w:rtl/>
        </w:rPr>
        <w:tab/>
      </w:r>
      <w:r w:rsidRPr="007B3BA3">
        <w:rPr>
          <w:spacing w:val="2"/>
          <w:rtl/>
        </w:rPr>
        <w:t xml:space="preserve">وتحيط اللجنة علماً بحجة الدولة الطرف أنه ينبغي إعلان عدم مقبولية البلاغ لعدم استنفاد صاحبته سبل الانتصاف المتاحة </w:t>
      </w:r>
      <w:r w:rsidRPr="007B3BA3">
        <w:rPr>
          <w:rFonts w:hint="cs"/>
          <w:spacing w:val="2"/>
          <w:rtl/>
        </w:rPr>
        <w:t>وفقاً ل</w:t>
      </w:r>
      <w:r w:rsidRPr="007B3BA3">
        <w:rPr>
          <w:spacing w:val="2"/>
          <w:rtl/>
        </w:rPr>
        <w:t xml:space="preserve">لمادة </w:t>
      </w:r>
      <w:r w:rsidRPr="006E22D6">
        <w:rPr>
          <w:spacing w:val="2"/>
          <w:rtl/>
        </w:rPr>
        <w:t>31</w:t>
      </w:r>
      <w:r w:rsidRPr="007B3BA3">
        <w:rPr>
          <w:spacing w:val="2"/>
          <w:rtl/>
        </w:rPr>
        <w:t>(</w:t>
      </w:r>
      <w:r w:rsidRPr="006E22D6">
        <w:rPr>
          <w:spacing w:val="2"/>
          <w:rtl/>
        </w:rPr>
        <w:t>2</w:t>
      </w:r>
      <w:r w:rsidRPr="007B3BA3">
        <w:rPr>
          <w:spacing w:val="2"/>
          <w:rtl/>
        </w:rPr>
        <w:t xml:space="preserve">)(د) من الاتفاقية (انظر الفقرتين </w:t>
      </w:r>
      <w:r w:rsidRPr="006E22D6">
        <w:rPr>
          <w:spacing w:val="2"/>
          <w:rtl/>
        </w:rPr>
        <w:t>4</w:t>
      </w:r>
      <w:r w:rsidRPr="007B3BA3">
        <w:rPr>
          <w:spacing w:val="2"/>
          <w:rtl/>
        </w:rPr>
        <w:t>-</w:t>
      </w:r>
      <w:r w:rsidRPr="006E22D6">
        <w:rPr>
          <w:spacing w:val="2"/>
          <w:rtl/>
        </w:rPr>
        <w:t>2</w:t>
      </w:r>
      <w:r w:rsidRPr="007B3BA3">
        <w:rPr>
          <w:spacing w:val="2"/>
          <w:rtl/>
        </w:rPr>
        <w:t xml:space="preserve"> و</w:t>
      </w:r>
      <w:r w:rsidRPr="006E22D6">
        <w:rPr>
          <w:spacing w:val="2"/>
          <w:rtl/>
        </w:rPr>
        <w:t>4</w:t>
      </w:r>
      <w:r w:rsidRPr="007B3BA3">
        <w:rPr>
          <w:rFonts w:hint="cs"/>
          <w:spacing w:val="2"/>
          <w:rtl/>
        </w:rPr>
        <w:t>-</w:t>
      </w:r>
      <w:r w:rsidR="00D0736B" w:rsidRPr="006E22D6">
        <w:rPr>
          <w:rFonts w:hint="cs"/>
          <w:spacing w:val="2"/>
          <w:rtl/>
        </w:rPr>
        <w:t>3</w:t>
      </w:r>
      <w:r w:rsidR="00D0736B" w:rsidRPr="007B3BA3">
        <w:rPr>
          <w:spacing w:val="2"/>
          <w:rtl/>
        </w:rPr>
        <w:t>).</w:t>
      </w:r>
      <w:r w:rsidR="00D0736B" w:rsidRPr="00D0736B">
        <w:rPr>
          <w:rtl/>
        </w:rPr>
        <w:t xml:space="preserve"> </w:t>
      </w:r>
      <w:r w:rsidRPr="00591762">
        <w:rPr>
          <w:rtl/>
        </w:rPr>
        <w:t xml:space="preserve">وتدعي الدولة الطرف أن التحقيق الأولي الذي باشره مكتب المدعي العام للجمهورية لم ينته بعد، والدليل </w:t>
      </w:r>
      <w:r w:rsidRPr="00AF30F6">
        <w:rPr>
          <w:spacing w:val="-2"/>
          <w:rtl/>
        </w:rPr>
        <w:t xml:space="preserve">على ذلك وجود إجراءات شتى لا تزال جارية وينبغي إتمام تنفيذها (انظر الفقرة </w:t>
      </w:r>
      <w:r w:rsidRPr="006E22D6">
        <w:rPr>
          <w:spacing w:val="-2"/>
          <w:rtl/>
        </w:rPr>
        <w:t>4</w:t>
      </w:r>
      <w:r w:rsidRPr="00AF30F6">
        <w:rPr>
          <w:spacing w:val="-2"/>
          <w:rtl/>
        </w:rPr>
        <w:t>-</w:t>
      </w:r>
      <w:r w:rsidR="00D0736B" w:rsidRPr="006E22D6">
        <w:rPr>
          <w:spacing w:val="-2"/>
          <w:rtl/>
        </w:rPr>
        <w:t>3</w:t>
      </w:r>
      <w:r w:rsidR="00D0736B" w:rsidRPr="00AF30F6">
        <w:rPr>
          <w:spacing w:val="-2"/>
          <w:rtl/>
        </w:rPr>
        <w:t xml:space="preserve">). </w:t>
      </w:r>
      <w:r w:rsidRPr="00AF30F6">
        <w:rPr>
          <w:spacing w:val="-2"/>
          <w:rtl/>
        </w:rPr>
        <w:t>وبالإضافة إلى</w:t>
      </w:r>
      <w:r w:rsidRPr="00591762">
        <w:rPr>
          <w:rtl/>
        </w:rPr>
        <w:t xml:space="preserve"> ذلك، </w:t>
      </w:r>
      <w:r w:rsidRPr="00591762">
        <w:rPr>
          <w:rtl/>
        </w:rPr>
        <w:lastRenderedPageBreak/>
        <w:t xml:space="preserve">تحيط اللجنة علماً بحجة صاحبة البلاغ أن دعوى الحماية القضائية الدستورية غير المباشرة التي قدمتها بغرض البحث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سبيل انتصاف </w:t>
      </w:r>
      <w:proofErr w:type="spellStart"/>
      <w:r w:rsidRPr="00591762">
        <w:rPr>
          <w:rtl/>
        </w:rPr>
        <w:t>استنفدته</w:t>
      </w:r>
      <w:proofErr w:type="spellEnd"/>
      <w:r w:rsidRPr="00591762">
        <w:rPr>
          <w:rtl/>
        </w:rPr>
        <w:t xml:space="preserve"> ولم يكن فعالاً؛ وأن التحقيقات الجنائية التي باشرتها مكاتب المدعين العامين على الصعيدين المحلي والاتحادي تجاوزت </w:t>
      </w:r>
      <w:r w:rsidRPr="00591762">
        <w:rPr>
          <w:rFonts w:hint="cs"/>
          <w:rtl/>
        </w:rPr>
        <w:t xml:space="preserve">مدتها </w:t>
      </w:r>
      <w:r w:rsidRPr="00591762">
        <w:rPr>
          <w:rtl/>
        </w:rPr>
        <w:t xml:space="preserve">الآجال الزمنية المعقولة (انظر الفقرتين </w:t>
      </w:r>
      <w:r w:rsidRPr="006E22D6">
        <w:rPr>
          <w:rtl/>
        </w:rPr>
        <w:t>3</w:t>
      </w:r>
      <w:r w:rsidRPr="00591762">
        <w:rPr>
          <w:rtl/>
        </w:rPr>
        <w:t>-</w:t>
      </w:r>
      <w:r w:rsidRPr="006E22D6">
        <w:rPr>
          <w:rtl/>
        </w:rPr>
        <w:t>5</w:t>
      </w:r>
      <w:r w:rsidRPr="00591762">
        <w:rPr>
          <w:rtl/>
        </w:rPr>
        <w:t xml:space="preserve"> و</w:t>
      </w:r>
      <w:r w:rsidRPr="006E22D6">
        <w:rPr>
          <w:rtl/>
        </w:rPr>
        <w:t>5</w:t>
      </w:r>
      <w:r w:rsidRPr="00591762">
        <w:rPr>
          <w:rFonts w:hint="cs"/>
          <w:rtl/>
        </w:rPr>
        <w:t>-</w:t>
      </w:r>
      <w:r w:rsidR="00D0736B" w:rsidRPr="006E22D6">
        <w:rPr>
          <w:rFonts w:hint="cs"/>
          <w:rtl/>
        </w:rPr>
        <w:t>2</w:t>
      </w:r>
      <w:r w:rsidR="00D0736B" w:rsidRPr="00D0736B">
        <w:rPr>
          <w:rtl/>
        </w:rPr>
        <w:t xml:space="preserve">). </w:t>
      </w:r>
      <w:r w:rsidRPr="00591762">
        <w:rPr>
          <w:rtl/>
        </w:rPr>
        <w:t xml:space="preserve">كما تحيط اللجنة علماً بحجة صاحبة البلاغ أنه، بعد مرور أكثر من ثماني سنوات على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وتقديم الشكاوى ذات الصلة، لم تفض التحقيقات الجارية إلى أي نتيجة، ولم تبرر الدولة الطرف هذا التأخير واكتفت بالإشارة بصفة عامة إلى أن الإجراءات المباشَرة في إطار أحد التحقيقات الأولية الجارية لم تنته بعدُ (انظر الفقرتين </w:t>
      </w:r>
      <w:r w:rsidRPr="006E22D6">
        <w:rPr>
          <w:rtl/>
        </w:rPr>
        <w:t>3</w:t>
      </w:r>
      <w:r w:rsidRPr="00591762">
        <w:rPr>
          <w:rtl/>
        </w:rPr>
        <w:t>-</w:t>
      </w:r>
      <w:r w:rsidRPr="006E22D6">
        <w:rPr>
          <w:rtl/>
        </w:rPr>
        <w:t>5</w:t>
      </w:r>
      <w:r w:rsidRPr="00591762">
        <w:rPr>
          <w:rtl/>
        </w:rPr>
        <w:t xml:space="preserve"> و</w:t>
      </w:r>
      <w:r w:rsidRPr="006E22D6">
        <w:rPr>
          <w:rtl/>
        </w:rPr>
        <w:t>5</w:t>
      </w:r>
      <w:r w:rsidRPr="00591762">
        <w:rPr>
          <w:rFonts w:hint="cs"/>
          <w:rtl/>
        </w:rPr>
        <w:t>-</w:t>
      </w:r>
      <w:r w:rsidR="00D0736B" w:rsidRPr="006E22D6">
        <w:rPr>
          <w:rFonts w:hint="cs"/>
          <w:rtl/>
        </w:rPr>
        <w:t>4</w:t>
      </w:r>
      <w:r w:rsidR="00D0736B" w:rsidRPr="00D0736B">
        <w:rPr>
          <w:rtl/>
        </w:rPr>
        <w:t>).</w:t>
      </w:r>
    </w:p>
    <w:p w14:paraId="293D5FD8" w14:textId="722AD9CF" w:rsidR="00D0736B" w:rsidRPr="00D0736B" w:rsidRDefault="001010C4" w:rsidP="001010C4">
      <w:pPr>
        <w:pStyle w:val="SingleTxtGA"/>
        <w:rPr>
          <w:lang w:val="en-US" w:eastAsia="zh-TW" w:bidi="en-GB"/>
        </w:rPr>
      </w:pPr>
      <w:r w:rsidRPr="006E22D6">
        <w:rPr>
          <w:rtl/>
        </w:rPr>
        <w:t>6</w:t>
      </w:r>
      <w:r w:rsidRPr="00591762">
        <w:rPr>
          <w:rtl/>
        </w:rPr>
        <w:t>-</w:t>
      </w:r>
      <w:r w:rsidRPr="006E22D6">
        <w:rPr>
          <w:rtl/>
        </w:rPr>
        <w:t>4</w:t>
      </w:r>
      <w:r w:rsidRPr="00591762">
        <w:rPr>
          <w:rtl/>
        </w:rPr>
        <w:tab/>
        <w:t>وتُذكّر اللجنة بأن الغرض من شرط استنفاد سبل الانتصاف المحلية هو منح الدولة الطرف نفسها فرصة الوفاء بواجبها المتمثل في حماية الحقوق المكرسة في الاتفاقية وكفالتها</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4"/>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وتذكر اللجنة بأنه، وفقاً للمادة </w:t>
      </w:r>
      <w:r w:rsidRPr="006E22D6">
        <w:rPr>
          <w:rtl/>
        </w:rPr>
        <w:t>31</w:t>
      </w:r>
      <w:r w:rsidRPr="00591762">
        <w:rPr>
          <w:rtl/>
        </w:rPr>
        <w:t>(</w:t>
      </w:r>
      <w:r w:rsidRPr="006E22D6">
        <w:rPr>
          <w:rtl/>
        </w:rPr>
        <w:t>2</w:t>
      </w:r>
      <w:r w:rsidRPr="00591762">
        <w:rPr>
          <w:rtl/>
        </w:rPr>
        <w:t>)(د) من الاتفاقية، لا تنطبق هذه القاعدة إذا تجاوزت مدة إجراءات سبل الانتصاف المحلية الآجال الزمنية المعقولة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5"/>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كما تذكر اللجنة بأنه، وفقاً لهذه القاعدة، ينبغي أن تكون سبل الانتصاف المحلية التي يجب استنفادها فعالة ومتاحة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6"/>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وتذكر اللجنة أيضاً بأن الدولة الطرف، بالنظر إلى ورود ادعاءات مدعومة بأدلة على النحو الواجب بشأن استنفاد سبل الانتصاف المحلية أو بشأن الاستثناءات من هذه القاعدة، هي الملزمة بأن تبين ما هو متاح لصاحبة البلاغ من سبل الانتصاف المحلية الفعالة التي لا تتجاوز </w:t>
      </w:r>
      <w:r w:rsidRPr="00591762">
        <w:rPr>
          <w:rFonts w:hint="cs"/>
          <w:rtl/>
        </w:rPr>
        <w:t xml:space="preserve">مدتها </w:t>
      </w:r>
      <w:r w:rsidRPr="00591762">
        <w:rPr>
          <w:rtl/>
        </w:rPr>
        <w:t>الآجال الزمنية المعقولة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7"/>
      </w:r>
      <w:r w:rsidR="00D0736B" w:rsidRPr="00D0736B">
        <w:rPr>
          <w:rStyle w:val="FootnoteReference"/>
          <w:rFonts w:ascii="Times New Roman" w:hAnsi="Times New Roman" w:cs="Simplified Arabic"/>
          <w:b w:val="0"/>
          <w:sz w:val="22"/>
          <w:szCs w:val="22"/>
          <w:rtl/>
        </w:rPr>
        <w:t>)</w:t>
      </w:r>
      <w:r w:rsidR="00D0736B" w:rsidRPr="00D0736B">
        <w:rPr>
          <w:rtl/>
        </w:rPr>
        <w:t>.</w:t>
      </w:r>
    </w:p>
    <w:p w14:paraId="4BDC929B" w14:textId="775904F6" w:rsidR="001010C4" w:rsidRPr="00591762" w:rsidRDefault="001010C4" w:rsidP="001010C4">
      <w:pPr>
        <w:pStyle w:val="SingleTxtGA"/>
        <w:rPr>
          <w:lang w:val="ar-SA" w:eastAsia="zh-TW" w:bidi="en-GB"/>
        </w:rPr>
      </w:pPr>
      <w:r w:rsidRPr="006E22D6">
        <w:rPr>
          <w:rtl/>
        </w:rPr>
        <w:t>6</w:t>
      </w:r>
      <w:r w:rsidRPr="00591762">
        <w:rPr>
          <w:rtl/>
        </w:rPr>
        <w:t>-</w:t>
      </w:r>
      <w:r w:rsidRPr="006E22D6">
        <w:rPr>
          <w:rtl/>
        </w:rPr>
        <w:t>5</w:t>
      </w:r>
      <w:r w:rsidRPr="00591762">
        <w:rPr>
          <w:rtl/>
        </w:rPr>
        <w:tab/>
        <w:t xml:space="preserve">وفي هذه القضية، تلاحظ اللجنة ادعاء الدولة الطرف أن التحقيقات التي باشرها مكتب المدعي العام للجمهورية آنذاك هي سبيل الانتصاف الوحيد الذي لم يجر استنفاده (انظر الفقرة </w:t>
      </w:r>
      <w:r w:rsidRPr="006E22D6">
        <w:rPr>
          <w:rtl/>
        </w:rPr>
        <w:t>4</w:t>
      </w:r>
      <w:r w:rsidRPr="00591762">
        <w:rPr>
          <w:rtl/>
        </w:rPr>
        <w:t>-</w:t>
      </w:r>
      <w:r w:rsidR="00D0736B" w:rsidRPr="006E22D6">
        <w:rPr>
          <w:rtl/>
        </w:rPr>
        <w:t>3</w:t>
      </w:r>
      <w:r w:rsidR="00D0736B" w:rsidRPr="00D0736B">
        <w:rPr>
          <w:rtl/>
        </w:rPr>
        <w:t xml:space="preserve">). </w:t>
      </w:r>
      <w:r w:rsidRPr="00591762">
        <w:rPr>
          <w:rtl/>
        </w:rPr>
        <w:t xml:space="preserve">ولكن اللجنة تلاحظ أن الدولة الطرف لم ترد على ادعاءات صاحبة البلاغ أن التحقيقات الجنائية، بما فيها التحقيق الذي بوشر على الصعيد الاتحادي، تجاوزت </w:t>
      </w:r>
      <w:r w:rsidRPr="00591762">
        <w:rPr>
          <w:rFonts w:hint="cs"/>
          <w:rtl/>
        </w:rPr>
        <w:t xml:space="preserve">مدتها </w:t>
      </w:r>
      <w:r w:rsidRPr="00591762">
        <w:rPr>
          <w:rtl/>
        </w:rPr>
        <w:t>الآجال الزمنية المعقولة، ولم يُحرز فيها أي تقدم ولم</w:t>
      </w:r>
      <w:r w:rsidR="00AF30F6">
        <w:rPr>
          <w:rFonts w:hint="cs"/>
          <w:rtl/>
        </w:rPr>
        <w:t> </w:t>
      </w:r>
      <w:r w:rsidRPr="00591762">
        <w:rPr>
          <w:rtl/>
        </w:rPr>
        <w:t xml:space="preserve">تفض إلى أي نتائج مهمة (انظر الفقرات </w:t>
      </w:r>
      <w:r w:rsidRPr="006E22D6">
        <w:rPr>
          <w:rtl/>
        </w:rPr>
        <w:t>3</w:t>
      </w:r>
      <w:r w:rsidRPr="00591762">
        <w:rPr>
          <w:rtl/>
        </w:rPr>
        <w:t>-</w:t>
      </w:r>
      <w:r w:rsidRPr="006E22D6">
        <w:rPr>
          <w:rtl/>
        </w:rPr>
        <w:t>5</w:t>
      </w:r>
      <w:r w:rsidRPr="00591762">
        <w:rPr>
          <w:rtl/>
        </w:rPr>
        <w:t>، و</w:t>
      </w:r>
      <w:r w:rsidRPr="006E22D6">
        <w:rPr>
          <w:rtl/>
        </w:rPr>
        <w:t>5</w:t>
      </w:r>
      <w:r w:rsidRPr="00591762">
        <w:rPr>
          <w:rtl/>
        </w:rPr>
        <w:t>-</w:t>
      </w:r>
      <w:r w:rsidRPr="006E22D6">
        <w:rPr>
          <w:rtl/>
        </w:rPr>
        <w:t>3</w:t>
      </w:r>
      <w:r w:rsidRPr="00591762">
        <w:rPr>
          <w:rtl/>
        </w:rPr>
        <w:t>، و</w:t>
      </w:r>
      <w:r w:rsidRPr="006E22D6">
        <w:rPr>
          <w:rtl/>
        </w:rPr>
        <w:t>5</w:t>
      </w:r>
      <w:r w:rsidRPr="00591762">
        <w:rPr>
          <w:rtl/>
        </w:rPr>
        <w:t>-</w:t>
      </w:r>
      <w:r w:rsidR="00D0736B" w:rsidRPr="006E22D6">
        <w:rPr>
          <w:rtl/>
        </w:rPr>
        <w:t>4</w:t>
      </w:r>
      <w:r w:rsidR="00D0736B" w:rsidRPr="00D0736B">
        <w:rPr>
          <w:rtl/>
        </w:rPr>
        <w:t xml:space="preserve">). </w:t>
      </w:r>
      <w:r w:rsidRPr="00591762">
        <w:rPr>
          <w:rtl/>
        </w:rPr>
        <w:t>وفي هذا الصدد، تلاحظ اللجنة أنه، وإن كان ينبغي إجراء أي تحقيق جنائي في إطار إجراءات تتوقف مدتها على مدى تعقد كل قضية، لا</w:t>
      </w:r>
      <w:r w:rsidR="00AF30F6">
        <w:rPr>
          <w:rFonts w:hint="cs"/>
          <w:rtl/>
        </w:rPr>
        <w:t> </w:t>
      </w:r>
      <w:r w:rsidRPr="00591762">
        <w:rPr>
          <w:rtl/>
        </w:rPr>
        <w:t>يجب أن تؤدي قاعدة استنفاد سبل الانتصاف المحلية إلى تأخير لا مبرر له يحرم الضحايا من اللجوء</w:t>
      </w:r>
      <w:r w:rsidR="00AF30F6">
        <w:rPr>
          <w:rFonts w:hint="cs"/>
          <w:rtl/>
        </w:rPr>
        <w:t> </w:t>
      </w:r>
      <w:r w:rsidRPr="00591762">
        <w:rPr>
          <w:rtl/>
        </w:rPr>
        <w:t>فعلياً إلى هذه الهيئة الدولية. وعلى وجه الخصوص، تحيط اللجنة علماً بحجة صاحبة البلاغ أنه لم</w:t>
      </w:r>
      <w:r w:rsidR="00AF30F6">
        <w:rPr>
          <w:rFonts w:hint="cs"/>
          <w:rtl/>
        </w:rPr>
        <w:t> </w:t>
      </w:r>
      <w:r w:rsidRPr="00591762">
        <w:rPr>
          <w:rtl/>
        </w:rPr>
        <w:t xml:space="preserve">يجر اعتماد خطة التحقيق الأولى المتعلقة بالسيد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في إطار التحقيق على الصعيد الاتحادي إلا في تشرين الثاني/نوفمبر </w:t>
      </w:r>
      <w:r w:rsidRPr="006E22D6">
        <w:rPr>
          <w:rtl/>
        </w:rPr>
        <w:t>2020</w:t>
      </w:r>
      <w:r w:rsidRPr="00591762">
        <w:rPr>
          <w:rtl/>
        </w:rPr>
        <w:t xml:space="preserve">، أي بعد مرور ست سنوات على تقديم صاحبة البلاغ شكواها في شباط/فبراير </w:t>
      </w:r>
      <w:r w:rsidRPr="006E22D6">
        <w:rPr>
          <w:rtl/>
        </w:rPr>
        <w:t>201</w:t>
      </w:r>
      <w:r w:rsidR="00D0736B" w:rsidRPr="006E22D6">
        <w:rPr>
          <w:rtl/>
        </w:rPr>
        <w:t>4</w:t>
      </w:r>
      <w:r w:rsidR="00D0736B" w:rsidRPr="00D0736B">
        <w:rPr>
          <w:rtl/>
        </w:rPr>
        <w:t xml:space="preserve">. </w:t>
      </w:r>
      <w:r w:rsidRPr="00591762">
        <w:rPr>
          <w:rtl/>
        </w:rPr>
        <w:t xml:space="preserve">وبالنظر إلى أن الدولة الطرف لم تبرر التأخير المزعوم في التحقيقات التي لا تزال جارية، فترى اللجنة أن هذا السبيل من سبل الانتصاف، إذ مرت تسع سنوات تقريباً على </w:t>
      </w:r>
      <w:r w:rsidRPr="002A6209">
        <w:rPr>
          <w:spacing w:val="-2"/>
          <w:rtl/>
        </w:rPr>
        <w:t>تقديم الشكوى على الصعيد الاتحادي، قد تجاوز</w:t>
      </w:r>
      <w:r w:rsidRPr="002A6209">
        <w:rPr>
          <w:rFonts w:hint="cs"/>
          <w:spacing w:val="-2"/>
          <w:rtl/>
        </w:rPr>
        <w:t>ت</w:t>
      </w:r>
      <w:r w:rsidRPr="002A6209">
        <w:rPr>
          <w:spacing w:val="-2"/>
          <w:rtl/>
        </w:rPr>
        <w:t xml:space="preserve"> </w:t>
      </w:r>
      <w:r w:rsidRPr="002A6209">
        <w:rPr>
          <w:rFonts w:hint="cs"/>
          <w:spacing w:val="-2"/>
          <w:rtl/>
        </w:rPr>
        <w:t xml:space="preserve">مدته </w:t>
      </w:r>
      <w:r w:rsidRPr="002A6209">
        <w:rPr>
          <w:spacing w:val="-2"/>
          <w:rtl/>
        </w:rPr>
        <w:t>الآجال الزمنية المعقولة ولا ينبغي استنفاده لأغراض</w:t>
      </w:r>
      <w:r w:rsidRPr="00591762">
        <w:rPr>
          <w:rtl/>
        </w:rPr>
        <w:t xml:space="preserve"> </w:t>
      </w:r>
      <w:r w:rsidRPr="002A6209">
        <w:rPr>
          <w:spacing w:val="2"/>
          <w:rtl/>
        </w:rPr>
        <w:t xml:space="preserve">مقبولية هذا البلاغ. وبالتالي، ترى اللجنة أن المادة </w:t>
      </w:r>
      <w:r w:rsidRPr="006E22D6">
        <w:rPr>
          <w:spacing w:val="2"/>
          <w:rtl/>
        </w:rPr>
        <w:t>31</w:t>
      </w:r>
      <w:r w:rsidRPr="002A6209">
        <w:rPr>
          <w:spacing w:val="2"/>
          <w:rtl/>
        </w:rPr>
        <w:t>(</w:t>
      </w:r>
      <w:r w:rsidRPr="006E22D6">
        <w:rPr>
          <w:spacing w:val="2"/>
          <w:rtl/>
        </w:rPr>
        <w:t>2</w:t>
      </w:r>
      <w:r w:rsidRPr="002A6209">
        <w:rPr>
          <w:spacing w:val="2"/>
          <w:rtl/>
        </w:rPr>
        <w:t>)(د) من الاتفاقية لا تشكل عائقاً أمام مقبولية</w:t>
      </w:r>
      <w:r w:rsidRPr="00591762">
        <w:rPr>
          <w:rtl/>
        </w:rPr>
        <w:t xml:space="preserve"> هذا البلاغ.</w:t>
      </w:r>
    </w:p>
    <w:p w14:paraId="67F11993" w14:textId="5E5CB3D5" w:rsidR="001010C4" w:rsidRPr="00591762" w:rsidRDefault="001010C4" w:rsidP="001010C4">
      <w:pPr>
        <w:pStyle w:val="SingleTxtGA"/>
        <w:rPr>
          <w:lang w:val="ar-SA" w:eastAsia="zh-TW" w:bidi="en-GB"/>
        </w:rPr>
      </w:pPr>
      <w:r w:rsidRPr="006E22D6">
        <w:rPr>
          <w:rtl/>
        </w:rPr>
        <w:t>6</w:t>
      </w:r>
      <w:r w:rsidRPr="00591762">
        <w:rPr>
          <w:rtl/>
        </w:rPr>
        <w:t>-</w:t>
      </w:r>
      <w:r w:rsidRPr="006E22D6">
        <w:rPr>
          <w:rtl/>
        </w:rPr>
        <w:t>6</w:t>
      </w:r>
      <w:r w:rsidRPr="00591762">
        <w:rPr>
          <w:rtl/>
        </w:rPr>
        <w:tab/>
      </w:r>
      <w:r w:rsidRPr="002A6209">
        <w:rPr>
          <w:spacing w:val="-2"/>
          <w:rtl/>
        </w:rPr>
        <w:t>وترى اللجنة أن صاحبة البلاغ لم تدعم بما يكفي من الأدلة لأغراض المقبولية ادعاءاتها المدرجة</w:t>
      </w:r>
      <w:r w:rsidRPr="00591762">
        <w:rPr>
          <w:rtl/>
        </w:rPr>
        <w:t xml:space="preserve"> في إطار المادة </w:t>
      </w:r>
      <w:r w:rsidRPr="006E22D6">
        <w:rPr>
          <w:rtl/>
        </w:rPr>
        <w:t>23</w:t>
      </w:r>
      <w:r w:rsidRPr="00591762">
        <w:rPr>
          <w:rtl/>
        </w:rPr>
        <w:t>(</w:t>
      </w:r>
      <w:r w:rsidR="00D0736B" w:rsidRPr="006E22D6">
        <w:rPr>
          <w:rtl/>
        </w:rPr>
        <w:t>3</w:t>
      </w:r>
      <w:r w:rsidR="00D0736B" w:rsidRPr="00D0736B">
        <w:rPr>
          <w:rtl/>
        </w:rPr>
        <w:t xml:space="preserve">) </w:t>
      </w:r>
      <w:r w:rsidRPr="00591762">
        <w:rPr>
          <w:rtl/>
        </w:rPr>
        <w:t xml:space="preserve">من الاتفاقية (انظر الفقرتين </w:t>
      </w:r>
      <w:r w:rsidRPr="006E22D6">
        <w:rPr>
          <w:rtl/>
        </w:rPr>
        <w:t>3</w:t>
      </w:r>
      <w:r w:rsidRPr="00591762">
        <w:rPr>
          <w:rtl/>
        </w:rPr>
        <w:t>-</w:t>
      </w:r>
      <w:r w:rsidRPr="006E22D6">
        <w:rPr>
          <w:rtl/>
        </w:rPr>
        <w:t>3</w:t>
      </w:r>
      <w:r w:rsidRPr="00591762">
        <w:rPr>
          <w:rtl/>
        </w:rPr>
        <w:t xml:space="preserve"> و</w:t>
      </w:r>
      <w:r w:rsidRPr="006E22D6">
        <w:rPr>
          <w:rtl/>
        </w:rPr>
        <w:t>5</w:t>
      </w:r>
      <w:r w:rsidRPr="00591762">
        <w:rPr>
          <w:rFonts w:hint="cs"/>
          <w:rtl/>
        </w:rPr>
        <w:t>-</w:t>
      </w:r>
      <w:r w:rsidRPr="006E22D6">
        <w:rPr>
          <w:rFonts w:hint="cs"/>
          <w:rtl/>
        </w:rPr>
        <w:t>12</w:t>
      </w:r>
      <w:r w:rsidR="00D0736B" w:rsidRPr="00D0736B">
        <w:rPr>
          <w:rtl/>
        </w:rPr>
        <w:t xml:space="preserve">)، </w:t>
      </w:r>
      <w:r w:rsidRPr="00591762">
        <w:rPr>
          <w:rtl/>
        </w:rPr>
        <w:t>وتعلن عدم مقبوليتها</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28"/>
      </w:r>
      <w:r w:rsidR="00D0736B" w:rsidRPr="00D0736B">
        <w:rPr>
          <w:rStyle w:val="FootnoteReference"/>
          <w:rFonts w:ascii="Times New Roman" w:hAnsi="Times New Roman" w:cs="Simplified Arabic"/>
          <w:b w:val="0"/>
          <w:sz w:val="22"/>
          <w:szCs w:val="22"/>
          <w:rtl/>
        </w:rPr>
        <w:t>)</w:t>
      </w:r>
      <w:r w:rsidR="00D0736B" w:rsidRPr="00D0736B">
        <w:rPr>
          <w:rtl/>
        </w:rPr>
        <w:t xml:space="preserve">. </w:t>
      </w:r>
    </w:p>
    <w:p w14:paraId="276F115E" w14:textId="640FDDAA" w:rsidR="001010C4" w:rsidRPr="00591762" w:rsidRDefault="001010C4" w:rsidP="001010C4">
      <w:pPr>
        <w:pStyle w:val="SingleTxtGA"/>
        <w:rPr>
          <w:lang w:val="en-US" w:eastAsia="zh-TW" w:bidi="en-GB"/>
        </w:rPr>
      </w:pPr>
      <w:r w:rsidRPr="006E22D6">
        <w:rPr>
          <w:rtl/>
        </w:rPr>
        <w:lastRenderedPageBreak/>
        <w:t>6</w:t>
      </w:r>
      <w:r w:rsidRPr="00591762">
        <w:rPr>
          <w:rtl/>
        </w:rPr>
        <w:t>-</w:t>
      </w:r>
      <w:r w:rsidRPr="006E22D6">
        <w:rPr>
          <w:rtl/>
        </w:rPr>
        <w:t>7</w:t>
      </w:r>
      <w:r w:rsidRPr="00591762">
        <w:rPr>
          <w:rtl/>
        </w:rPr>
        <w:tab/>
        <w:t xml:space="preserve">وتلاحظ اللجنة أن صاحبة البلاغ دعمت بما يكفي من الأدلة لأغراض المقبولية الوقائع وغيرها من الادعاءات التي عرضتها بشأن الاختفاء القسري المزعوم الذي تعرض له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وبشأن عدم إجراء بحث وتحقيق فوريين وشاملين، وعدم استجلاء حقيقة ملابسات اختفائه وعدم جبر الضرر اللاحق بالضحايا. وبالتالي، وبالنظر إلى عدم وجود أي عائق آخر يحول دون مقبولية البلاغ، فإن اللجنة تعلن مقبوليته لأنه يثير مسائل تندرج في إطار المواد </w:t>
      </w:r>
      <w:r w:rsidRPr="006E22D6">
        <w:rPr>
          <w:rtl/>
        </w:rPr>
        <w:t>1</w:t>
      </w:r>
      <w:r w:rsidRPr="00591762">
        <w:rPr>
          <w:rtl/>
        </w:rPr>
        <w:t>، و</w:t>
      </w:r>
      <w:r w:rsidRPr="006E22D6">
        <w:rPr>
          <w:rtl/>
        </w:rPr>
        <w:t>2</w:t>
      </w:r>
      <w:r w:rsidRPr="00591762">
        <w:rPr>
          <w:rtl/>
        </w:rPr>
        <w:t>، و</w:t>
      </w:r>
      <w:r w:rsidRPr="006E22D6">
        <w:rPr>
          <w:rtl/>
        </w:rPr>
        <w:t>12</w:t>
      </w:r>
      <w:r w:rsidRPr="00591762">
        <w:rPr>
          <w:rtl/>
        </w:rPr>
        <w:t>(</w:t>
      </w:r>
      <w:r w:rsidRPr="006E22D6">
        <w:rPr>
          <w:rtl/>
        </w:rPr>
        <w:t>1</w:t>
      </w:r>
      <w:r w:rsidR="00D0736B" w:rsidRPr="00D0736B">
        <w:rPr>
          <w:rtl/>
        </w:rPr>
        <w:t xml:space="preserve">)، </w:t>
      </w:r>
      <w:r w:rsidRPr="00591762">
        <w:rPr>
          <w:rtl/>
        </w:rPr>
        <w:t>و</w:t>
      </w:r>
      <w:r w:rsidRPr="006E22D6">
        <w:rPr>
          <w:rtl/>
        </w:rPr>
        <w:t>24</w:t>
      </w:r>
      <w:r w:rsidRPr="00591762">
        <w:rPr>
          <w:rtl/>
        </w:rPr>
        <w:t>(</w:t>
      </w:r>
      <w:r w:rsidR="00D0736B" w:rsidRPr="006E22D6">
        <w:rPr>
          <w:rtl/>
        </w:rPr>
        <w:t>2</w:t>
      </w:r>
      <w:r w:rsidR="00D0736B" w:rsidRPr="00D0736B">
        <w:rPr>
          <w:rtl/>
        </w:rPr>
        <w:t xml:space="preserve">) </w:t>
      </w:r>
      <w:r w:rsidRPr="00591762">
        <w:rPr>
          <w:rtl/>
        </w:rPr>
        <w:t>و(</w:t>
      </w:r>
      <w:r w:rsidR="00D0736B" w:rsidRPr="006E22D6">
        <w:rPr>
          <w:rtl/>
        </w:rPr>
        <w:t>3</w:t>
      </w:r>
      <w:r w:rsidR="00D0736B" w:rsidRPr="00D0736B">
        <w:rPr>
          <w:rtl/>
        </w:rPr>
        <w:t xml:space="preserve">) </w:t>
      </w:r>
      <w:r w:rsidRPr="00591762">
        <w:rPr>
          <w:rtl/>
        </w:rPr>
        <w:t>و(</w:t>
      </w:r>
      <w:r w:rsidR="00D0736B" w:rsidRPr="006E22D6">
        <w:rPr>
          <w:rtl/>
        </w:rPr>
        <w:t>4</w:t>
      </w:r>
      <w:r w:rsidR="00D0736B" w:rsidRPr="00D0736B">
        <w:rPr>
          <w:rtl/>
        </w:rPr>
        <w:t xml:space="preserve">) </w:t>
      </w:r>
      <w:r w:rsidRPr="00591762">
        <w:rPr>
          <w:rtl/>
        </w:rPr>
        <w:t>و(</w:t>
      </w:r>
      <w:r w:rsidR="00D0736B" w:rsidRPr="006E22D6">
        <w:rPr>
          <w:rtl/>
        </w:rPr>
        <w:t>5</w:t>
      </w:r>
      <w:r w:rsidR="00D0736B" w:rsidRPr="00D0736B">
        <w:rPr>
          <w:rtl/>
        </w:rPr>
        <w:t xml:space="preserve">) </w:t>
      </w:r>
      <w:r w:rsidRPr="00591762">
        <w:rPr>
          <w:rtl/>
        </w:rPr>
        <w:t xml:space="preserve">من الاتفاقية، فيما يتعلق بالسيد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وفي إطار المادتين </w:t>
      </w:r>
      <w:r w:rsidRPr="006E22D6">
        <w:rPr>
          <w:rtl/>
        </w:rPr>
        <w:t>12</w:t>
      </w:r>
      <w:r w:rsidRPr="00591762">
        <w:rPr>
          <w:rtl/>
        </w:rPr>
        <w:t>(</w:t>
      </w:r>
      <w:r w:rsidRPr="006E22D6">
        <w:rPr>
          <w:rtl/>
        </w:rPr>
        <w:t>1</w:t>
      </w:r>
      <w:r w:rsidR="00D0736B" w:rsidRPr="00D0736B">
        <w:rPr>
          <w:rtl/>
        </w:rPr>
        <w:t xml:space="preserve">)، </w:t>
      </w:r>
      <w:r w:rsidRPr="00591762">
        <w:rPr>
          <w:rtl/>
        </w:rPr>
        <w:t>و</w:t>
      </w:r>
      <w:r w:rsidRPr="006E22D6">
        <w:rPr>
          <w:rtl/>
        </w:rPr>
        <w:t>24</w:t>
      </w:r>
      <w:r w:rsidRPr="00591762">
        <w:rPr>
          <w:rtl/>
        </w:rPr>
        <w:t>(</w:t>
      </w:r>
      <w:r w:rsidR="00D0736B" w:rsidRPr="006E22D6">
        <w:rPr>
          <w:rtl/>
        </w:rPr>
        <w:t>2</w:t>
      </w:r>
      <w:r w:rsidR="00D0736B" w:rsidRPr="00D0736B">
        <w:rPr>
          <w:rtl/>
        </w:rPr>
        <w:t xml:space="preserve">) </w:t>
      </w:r>
      <w:r w:rsidRPr="00591762">
        <w:rPr>
          <w:rtl/>
        </w:rPr>
        <w:t>و(</w:t>
      </w:r>
      <w:r w:rsidR="00D0736B" w:rsidRPr="006E22D6">
        <w:rPr>
          <w:rtl/>
        </w:rPr>
        <w:t>3</w:t>
      </w:r>
      <w:r w:rsidR="00D0736B" w:rsidRPr="00D0736B">
        <w:rPr>
          <w:rtl/>
        </w:rPr>
        <w:t xml:space="preserve">) </w:t>
      </w:r>
      <w:r w:rsidRPr="00591762">
        <w:rPr>
          <w:rtl/>
        </w:rPr>
        <w:t>و(</w:t>
      </w:r>
      <w:r w:rsidR="00D0736B" w:rsidRPr="006E22D6">
        <w:rPr>
          <w:rtl/>
        </w:rPr>
        <w:t>4</w:t>
      </w:r>
      <w:r w:rsidR="00D0736B" w:rsidRPr="00D0736B">
        <w:rPr>
          <w:rtl/>
        </w:rPr>
        <w:t xml:space="preserve">) </w:t>
      </w:r>
      <w:r w:rsidRPr="00591762">
        <w:rPr>
          <w:rtl/>
        </w:rPr>
        <w:t>و(</w:t>
      </w:r>
      <w:r w:rsidR="00D0736B" w:rsidRPr="006E22D6">
        <w:rPr>
          <w:rtl/>
        </w:rPr>
        <w:t>5</w:t>
      </w:r>
      <w:r w:rsidR="00D0736B" w:rsidRPr="00D0736B">
        <w:rPr>
          <w:rtl/>
        </w:rPr>
        <w:t xml:space="preserve">) </w:t>
      </w:r>
      <w:r w:rsidRPr="00591762">
        <w:rPr>
          <w:rtl/>
        </w:rPr>
        <w:t>من الاتفاقية، فيما يتعلق بصاحبة البلاغ، وتشرع في النظر في أسسه الموضوعية.</w:t>
      </w:r>
    </w:p>
    <w:p w14:paraId="6AFA0B61" w14:textId="77777777" w:rsidR="001010C4" w:rsidRPr="006E22D6" w:rsidRDefault="001010C4" w:rsidP="00947B87">
      <w:pPr>
        <w:pStyle w:val="H4GA"/>
        <w:rPr>
          <w:lang w:val="ar-SA" w:eastAsia="zh-TW" w:bidi="en-GB"/>
        </w:rPr>
      </w:pPr>
      <w:r w:rsidRPr="006E22D6">
        <w:rPr>
          <w:rtl/>
        </w:rPr>
        <w:tab/>
      </w:r>
      <w:r w:rsidRPr="006E22D6">
        <w:rPr>
          <w:rtl/>
        </w:rPr>
        <w:tab/>
        <w:t>النظر في الأسس الموضوعية</w:t>
      </w:r>
    </w:p>
    <w:p w14:paraId="159365FA" w14:textId="77777777" w:rsidR="001010C4" w:rsidRPr="00591762" w:rsidRDefault="001010C4" w:rsidP="001010C4">
      <w:pPr>
        <w:pStyle w:val="SingleTxtGA"/>
        <w:rPr>
          <w:lang w:val="ar-SA" w:eastAsia="zh-TW" w:bidi="en-GB"/>
        </w:rPr>
      </w:pPr>
      <w:r w:rsidRPr="006E22D6">
        <w:rPr>
          <w:rtl/>
        </w:rPr>
        <w:t>7</w:t>
      </w:r>
      <w:r w:rsidRPr="00591762">
        <w:rPr>
          <w:rtl/>
        </w:rPr>
        <w:t>-</w:t>
      </w:r>
      <w:r w:rsidRPr="006E22D6">
        <w:rPr>
          <w:rtl/>
        </w:rPr>
        <w:t>1</w:t>
      </w:r>
      <w:r w:rsidRPr="00591762">
        <w:rPr>
          <w:rtl/>
        </w:rPr>
        <w:tab/>
        <w:t xml:space="preserve">نظرت اللجنة في هذا البلاغ آخذة في اعتبارها على النحو الواجب جميع المعلومات التي أتاحها لها الطرفان. </w:t>
      </w:r>
    </w:p>
    <w:p w14:paraId="47279C61" w14:textId="0B2CEEB2" w:rsidR="00D0736B" w:rsidRPr="00AF30F6" w:rsidRDefault="001010C4" w:rsidP="001010C4">
      <w:pPr>
        <w:pStyle w:val="SingleTxtGA"/>
        <w:rPr>
          <w:spacing w:val="2"/>
          <w:lang w:val="en-US" w:eastAsia="zh-TW" w:bidi="en-GB"/>
        </w:rPr>
      </w:pPr>
      <w:r w:rsidRPr="006E22D6">
        <w:rPr>
          <w:spacing w:val="2"/>
          <w:rtl/>
        </w:rPr>
        <w:t>7</w:t>
      </w:r>
      <w:r w:rsidRPr="00AF30F6">
        <w:rPr>
          <w:spacing w:val="2"/>
          <w:rtl/>
        </w:rPr>
        <w:t>-</w:t>
      </w:r>
      <w:r w:rsidRPr="006E22D6">
        <w:rPr>
          <w:spacing w:val="2"/>
          <w:rtl/>
        </w:rPr>
        <w:t>2</w:t>
      </w:r>
      <w:r w:rsidRPr="00AF30F6">
        <w:rPr>
          <w:spacing w:val="2"/>
          <w:rtl/>
        </w:rPr>
        <w:tab/>
        <w:t xml:space="preserve">وفي هذه القضية، يجب على اللجنة أن تحدد ما إذا كانت الأفعال التي تعرض لها السيد </w:t>
      </w:r>
      <w:proofErr w:type="spellStart"/>
      <w:r w:rsidRPr="00AF30F6">
        <w:rPr>
          <w:spacing w:val="2"/>
          <w:rtl/>
        </w:rPr>
        <w:t>ميندوثا</w:t>
      </w:r>
      <w:proofErr w:type="spellEnd"/>
      <w:r w:rsidRPr="00AF30F6">
        <w:rPr>
          <w:spacing w:val="2"/>
          <w:rtl/>
        </w:rPr>
        <w:t xml:space="preserve"> </w:t>
      </w:r>
      <w:proofErr w:type="spellStart"/>
      <w:r w:rsidRPr="00AF30F6">
        <w:rPr>
          <w:spacing w:val="2"/>
          <w:rtl/>
        </w:rPr>
        <w:t>بيروسبي</w:t>
      </w:r>
      <w:proofErr w:type="spellEnd"/>
      <w:r w:rsidRPr="00AF30F6">
        <w:rPr>
          <w:spacing w:val="2"/>
          <w:rtl/>
        </w:rPr>
        <w:t xml:space="preserve"> تشكل اختفاء قسرياً بالمعنى المقصود في المادة </w:t>
      </w:r>
      <w:r w:rsidRPr="006E22D6">
        <w:rPr>
          <w:spacing w:val="2"/>
          <w:rtl/>
        </w:rPr>
        <w:t>2</w:t>
      </w:r>
      <w:r w:rsidRPr="00AF30F6">
        <w:rPr>
          <w:spacing w:val="2"/>
          <w:rtl/>
        </w:rPr>
        <w:t xml:space="preserve"> من الاتفاقية. وتذكر اللجنة بأن الاختفاء القسري يبدأ، وفقاً لهذه المادة، منذ لحظة </w:t>
      </w:r>
      <w:proofErr w:type="gramStart"/>
      <w:r w:rsidRPr="00AF30F6">
        <w:rPr>
          <w:spacing w:val="2"/>
          <w:rtl/>
        </w:rPr>
        <w:t>التوقيف</w:t>
      </w:r>
      <w:proofErr w:type="gramEnd"/>
      <w:r w:rsidRPr="00AF30F6">
        <w:rPr>
          <w:spacing w:val="2"/>
          <w:rtl/>
        </w:rPr>
        <w:t xml:space="preserve"> أو الاحتجاز أو الاختطاف أو أي شكل آخر من أشكال سلب الحرية على يد موظفي الدولة أو أشخاص أو مجموعات أشخاص يتصرفون بإذن من الدولة أو بدعمها أو موافقتها. وبالإضافة إلى ذلك، ولكي يشكل سلب الحرية حالة اختفاء قسري، يجب </w:t>
      </w:r>
      <w:r w:rsidRPr="00AF30F6">
        <w:rPr>
          <w:rtl/>
        </w:rPr>
        <w:t>أن يعقبه رفض الاعتراف بسلب الشخص المختفي حري</w:t>
      </w:r>
      <w:r w:rsidRPr="00AF30F6">
        <w:rPr>
          <w:rFonts w:hint="cs"/>
          <w:rtl/>
        </w:rPr>
        <w:t>ته</w:t>
      </w:r>
      <w:r w:rsidRPr="00AF30F6">
        <w:rPr>
          <w:rtl/>
        </w:rPr>
        <w:t xml:space="preserve"> أو إخفاء المعلومات عن مصير</w:t>
      </w:r>
      <w:r w:rsidRPr="00AF30F6">
        <w:rPr>
          <w:rFonts w:hint="cs"/>
          <w:rtl/>
        </w:rPr>
        <w:t>ه</w:t>
      </w:r>
      <w:r w:rsidRPr="00AF30F6">
        <w:rPr>
          <w:rtl/>
        </w:rPr>
        <w:t xml:space="preserve"> ومكان وجوده،</w:t>
      </w:r>
      <w:r w:rsidRPr="00AF30F6">
        <w:rPr>
          <w:spacing w:val="2"/>
          <w:rtl/>
        </w:rPr>
        <w:t xml:space="preserve"> وحرمانه بالتالي من حماية القانون</w:t>
      </w:r>
      <w:r w:rsidR="00D0736B" w:rsidRPr="00AF30F6">
        <w:rPr>
          <w:rStyle w:val="FootnoteReference"/>
          <w:rFonts w:ascii="Times New Roman" w:hAnsi="Times New Roman" w:cs="Simplified Arabic"/>
          <w:b w:val="0"/>
          <w:spacing w:val="2"/>
          <w:sz w:val="22"/>
          <w:szCs w:val="22"/>
          <w:rtl/>
        </w:rPr>
        <w:t>(</w:t>
      </w:r>
      <w:r w:rsidR="00D0736B" w:rsidRPr="006E22D6">
        <w:rPr>
          <w:rStyle w:val="FootnoteReference"/>
          <w:rFonts w:ascii="Times New Roman" w:hAnsi="Times New Roman" w:cs="Simplified Arabic"/>
          <w:b w:val="0"/>
          <w:spacing w:val="2"/>
          <w:sz w:val="22"/>
          <w:szCs w:val="22"/>
          <w:lang w:val="en-US"/>
        </w:rPr>
        <w:footnoteReference w:id="29"/>
      </w:r>
      <w:r w:rsidR="00D0736B" w:rsidRPr="00AF30F6">
        <w:rPr>
          <w:rStyle w:val="FootnoteReference"/>
          <w:rFonts w:ascii="Times New Roman" w:hAnsi="Times New Roman" w:cs="Simplified Arabic"/>
          <w:b w:val="0"/>
          <w:spacing w:val="2"/>
          <w:sz w:val="22"/>
          <w:szCs w:val="22"/>
          <w:rtl/>
        </w:rPr>
        <w:t>)</w:t>
      </w:r>
      <w:r w:rsidR="00D0736B" w:rsidRPr="00AF30F6">
        <w:rPr>
          <w:spacing w:val="2"/>
          <w:rtl/>
        </w:rPr>
        <w:t>.</w:t>
      </w:r>
    </w:p>
    <w:p w14:paraId="625BD25B" w14:textId="70349ADC" w:rsidR="00D0736B" w:rsidRPr="00D0736B" w:rsidRDefault="001010C4" w:rsidP="001010C4">
      <w:pPr>
        <w:pStyle w:val="SingleTxtGA"/>
        <w:rPr>
          <w:lang w:val="ar-SA" w:eastAsia="zh-TW" w:bidi="en-GB"/>
        </w:rPr>
      </w:pPr>
      <w:r w:rsidRPr="006E22D6">
        <w:rPr>
          <w:rtl/>
        </w:rPr>
        <w:t>7</w:t>
      </w:r>
      <w:r w:rsidRPr="00591762">
        <w:rPr>
          <w:rtl/>
        </w:rPr>
        <w:t>-</w:t>
      </w:r>
      <w:r w:rsidRPr="006E22D6">
        <w:rPr>
          <w:rtl/>
        </w:rPr>
        <w:t>3</w:t>
      </w:r>
      <w:r w:rsidRPr="00591762">
        <w:rPr>
          <w:rtl/>
        </w:rPr>
        <w:tab/>
        <w:t xml:space="preserve">وتحيط اللجنة علماً بحجة صاحبة البلاغ أن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وقع ضحية اختفاء قسري، إذ سلبه حريته موظفون تابعون للدولة الطرف، رفضوا بعد ذلك الاعتراف باحتجازه، وحُرم كنتيجة لذلك من حماية القانون (انظر الفقرة </w:t>
      </w:r>
      <w:r w:rsidRPr="006E22D6">
        <w:rPr>
          <w:rtl/>
        </w:rPr>
        <w:t>3</w:t>
      </w:r>
      <w:r w:rsidRPr="00591762">
        <w:rPr>
          <w:rtl/>
        </w:rPr>
        <w:t>-</w:t>
      </w:r>
      <w:r w:rsidR="00D0736B" w:rsidRPr="006E22D6">
        <w:rPr>
          <w:rtl/>
        </w:rPr>
        <w:t>1</w:t>
      </w:r>
      <w:r w:rsidR="00D0736B" w:rsidRPr="00D0736B">
        <w:rPr>
          <w:rtl/>
        </w:rPr>
        <w:t xml:space="preserve">). </w:t>
      </w:r>
      <w:r w:rsidRPr="00591762">
        <w:rPr>
          <w:rtl/>
        </w:rPr>
        <w:t xml:space="preserve">وتلاحظ اللجنة أن الدولة الطرف لم تعترض على وصف صاحبة البلاغ لوقائع توقيف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ولم تقدم أيضاً أي معلومات تنفي تورط موظفيها، بل شددت على أنه، بالنظر إلى عدم تحديد أي عملية نفذتها "هيئات الشرطة و/أو الجيش" حتى تاريخ تقديم ملاحظاتها، جرى التحقيق في القضية "باعتبارها جريمة احتجاز غير قانوني يُحتمل إلى حد كبير أن عناصر عصابات الجريمة المنظمة هي التي ارتكبتها" (انظر الفقرة </w:t>
      </w:r>
      <w:r w:rsidRPr="006E22D6">
        <w:rPr>
          <w:rtl/>
        </w:rPr>
        <w:t>4</w:t>
      </w:r>
      <w:r w:rsidRPr="00591762">
        <w:rPr>
          <w:rtl/>
        </w:rPr>
        <w:t>-</w:t>
      </w:r>
      <w:r w:rsidR="00D0736B" w:rsidRPr="006E22D6">
        <w:rPr>
          <w:rtl/>
        </w:rPr>
        <w:t>2</w:t>
      </w:r>
      <w:r w:rsidR="00D0736B" w:rsidRPr="00D0736B">
        <w:rPr>
          <w:rtl/>
        </w:rPr>
        <w:t xml:space="preserve">). </w:t>
      </w:r>
      <w:r w:rsidRPr="00591762">
        <w:rPr>
          <w:rtl/>
        </w:rPr>
        <w:t>وتُذكر اللجنة بأنه لا يجوز إلقاء عبء الإثبات حصراً على صاحبة البلاغ، بالنظر إلى أن الضحايا المزعومين والدولة الطرف لا</w:t>
      </w:r>
      <w:r w:rsidR="00273807">
        <w:rPr>
          <w:rFonts w:hint="cs"/>
          <w:rtl/>
        </w:rPr>
        <w:t> </w:t>
      </w:r>
      <w:r w:rsidRPr="00591762">
        <w:rPr>
          <w:rtl/>
        </w:rPr>
        <w:t xml:space="preserve">يتساوون دائماً في إمكانية الحصول على عناصر الإثبات، وأن الدولة الطرف </w:t>
      </w:r>
      <w:r w:rsidRPr="00591762">
        <w:rPr>
          <w:rFonts w:hint="cs"/>
          <w:rtl/>
        </w:rPr>
        <w:t xml:space="preserve">هي </w:t>
      </w:r>
      <w:r w:rsidRPr="00591762">
        <w:rPr>
          <w:rtl/>
        </w:rPr>
        <w:t>وحدها التي تملك في كثير من الأحيان المعلومات ذات الصلة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30"/>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وبعبارة أخرى، لا يجوز للدولة الطرف، عندما تكون وسائل الإثبات بحوزتها، أن تحتج في دفاعها بعدم تقديم أصحاب البلاغ أدلة لا يمكنهم الحصول عليها من دون تعاونها</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31"/>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وترى اللجنة أيضاً أن وجود أدلة مباشرة أو ظرفية كافية على ضلوع موظفين تابعين للدولة في هذه القضية يعكس عبء الإثبات ويقتضي من الدولة الطرف دحض هذه الأدلة ونفي مسؤوليتها عن </w:t>
      </w:r>
      <w:r w:rsidRPr="00591762">
        <w:rPr>
          <w:rtl/>
        </w:rPr>
        <w:lastRenderedPageBreak/>
        <w:t>الاختفاء، سواء من خلال ضلوع موظفين تابعين لها بشكل مباشر أو أشخاص يتصرفون بإذن منها أو</w:t>
      </w:r>
      <w:r w:rsidR="002A6209">
        <w:rPr>
          <w:rFonts w:hint="cs"/>
          <w:rtl/>
        </w:rPr>
        <w:t> </w:t>
      </w:r>
      <w:r w:rsidRPr="00591762">
        <w:rPr>
          <w:rtl/>
        </w:rPr>
        <w:t>بدعمها أو موافقتها، وذلك بإجراء تحقيق مع توخي العناية الواجبة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32"/>
      </w:r>
      <w:r w:rsidR="00D0736B" w:rsidRPr="00D0736B">
        <w:rPr>
          <w:rStyle w:val="FootnoteReference"/>
          <w:rFonts w:ascii="Times New Roman" w:hAnsi="Times New Roman" w:cs="Simplified Arabic"/>
          <w:b w:val="0"/>
          <w:sz w:val="22"/>
          <w:szCs w:val="22"/>
          <w:rtl/>
        </w:rPr>
        <w:t>)</w:t>
      </w:r>
      <w:r w:rsidR="00D0736B" w:rsidRPr="00D0736B">
        <w:rPr>
          <w:rtl/>
        </w:rPr>
        <w:t>.</w:t>
      </w:r>
    </w:p>
    <w:p w14:paraId="46F07A6D" w14:textId="6B9FA659" w:rsidR="001010C4" w:rsidRPr="00591762" w:rsidRDefault="001010C4" w:rsidP="006E22D6">
      <w:pPr>
        <w:pStyle w:val="SingleTxtGA"/>
        <w:spacing w:line="350" w:lineRule="exact"/>
        <w:rPr>
          <w:lang w:val="en-US" w:eastAsia="zh-TW" w:bidi="en-GB"/>
        </w:rPr>
      </w:pPr>
      <w:r w:rsidRPr="006E22D6">
        <w:rPr>
          <w:rtl/>
        </w:rPr>
        <w:t>7</w:t>
      </w:r>
      <w:r w:rsidRPr="00591762">
        <w:rPr>
          <w:rtl/>
        </w:rPr>
        <w:t>-</w:t>
      </w:r>
      <w:r w:rsidRPr="006E22D6">
        <w:rPr>
          <w:rtl/>
        </w:rPr>
        <w:t>4</w:t>
      </w:r>
      <w:r w:rsidRPr="00591762">
        <w:rPr>
          <w:rtl/>
        </w:rPr>
        <w:tab/>
      </w:r>
      <w:r w:rsidRPr="007F78C2">
        <w:rPr>
          <w:spacing w:val="-2"/>
          <w:rtl/>
        </w:rPr>
        <w:t xml:space="preserve">وفي هذه القضية، تحيط اللجنة علماً بادعاءات صاحبة البلاغ أن السيد </w:t>
      </w:r>
      <w:proofErr w:type="spellStart"/>
      <w:r w:rsidRPr="007F78C2">
        <w:rPr>
          <w:spacing w:val="-2"/>
          <w:rtl/>
        </w:rPr>
        <w:t>ميندوثا</w:t>
      </w:r>
      <w:proofErr w:type="spellEnd"/>
      <w:r w:rsidRPr="007F78C2">
        <w:rPr>
          <w:spacing w:val="-2"/>
          <w:rtl/>
        </w:rPr>
        <w:t xml:space="preserve"> </w:t>
      </w:r>
      <w:proofErr w:type="spellStart"/>
      <w:r w:rsidRPr="007F78C2">
        <w:rPr>
          <w:spacing w:val="-2"/>
          <w:rtl/>
        </w:rPr>
        <w:t>بيروسبي</w:t>
      </w:r>
      <w:proofErr w:type="spellEnd"/>
      <w:r w:rsidRPr="007F78C2">
        <w:rPr>
          <w:spacing w:val="-2"/>
          <w:rtl/>
        </w:rPr>
        <w:t xml:space="preserve"> اخت</w:t>
      </w:r>
      <w:r w:rsidRPr="007F78C2">
        <w:rPr>
          <w:rFonts w:hint="cs"/>
          <w:spacing w:val="-2"/>
          <w:rtl/>
        </w:rPr>
        <w:t>ُ</w:t>
      </w:r>
      <w:r w:rsidRPr="007F78C2">
        <w:rPr>
          <w:spacing w:val="-2"/>
          <w:rtl/>
        </w:rPr>
        <w:t>ط</w:t>
      </w:r>
      <w:r w:rsidRPr="007F78C2">
        <w:rPr>
          <w:rFonts w:hint="cs"/>
          <w:spacing w:val="-2"/>
          <w:rtl/>
        </w:rPr>
        <w:t>ِ</w:t>
      </w:r>
      <w:r w:rsidRPr="007F78C2">
        <w:rPr>
          <w:spacing w:val="-2"/>
          <w:rtl/>
        </w:rPr>
        <w:t xml:space="preserve">ف على يد رجال اقتحموا مسكنه بعنف حوالي الساعة </w:t>
      </w:r>
      <w:r w:rsidRPr="006E22D6">
        <w:rPr>
          <w:spacing w:val="-2"/>
          <w:rtl/>
        </w:rPr>
        <w:t>30</w:t>
      </w:r>
      <w:r w:rsidRPr="007F78C2">
        <w:rPr>
          <w:spacing w:val="-2"/>
          <w:rtl/>
        </w:rPr>
        <w:t>/</w:t>
      </w:r>
      <w:r w:rsidRPr="006E22D6">
        <w:rPr>
          <w:spacing w:val="-2"/>
          <w:rtl/>
        </w:rPr>
        <w:t>14</w:t>
      </w:r>
      <w:r w:rsidRPr="007F78C2">
        <w:rPr>
          <w:spacing w:val="-2"/>
          <w:rtl/>
        </w:rPr>
        <w:t xml:space="preserve"> من يوم </w:t>
      </w:r>
      <w:r w:rsidRPr="006E22D6">
        <w:rPr>
          <w:spacing w:val="-2"/>
          <w:rtl/>
        </w:rPr>
        <w:t>11</w:t>
      </w:r>
      <w:r w:rsidRPr="007F78C2">
        <w:rPr>
          <w:spacing w:val="-2"/>
          <w:rtl/>
        </w:rPr>
        <w:t xml:space="preserve"> كانون الأول/ديسمبر </w:t>
      </w:r>
      <w:r w:rsidRPr="006E22D6">
        <w:rPr>
          <w:spacing w:val="-2"/>
          <w:rtl/>
        </w:rPr>
        <w:t>2013</w:t>
      </w:r>
      <w:r w:rsidRPr="007F78C2">
        <w:rPr>
          <w:spacing w:val="-2"/>
          <w:rtl/>
        </w:rPr>
        <w:t xml:space="preserve"> (انظر</w:t>
      </w:r>
      <w:r w:rsidR="002A6209">
        <w:rPr>
          <w:rFonts w:hint="cs"/>
          <w:spacing w:val="-2"/>
          <w:rtl/>
        </w:rPr>
        <w:t> </w:t>
      </w:r>
      <w:r w:rsidRPr="007F78C2">
        <w:rPr>
          <w:spacing w:val="-2"/>
          <w:rtl/>
        </w:rPr>
        <w:t xml:space="preserve">الفقرة </w:t>
      </w:r>
      <w:r w:rsidRPr="006E22D6">
        <w:rPr>
          <w:spacing w:val="-2"/>
          <w:rtl/>
        </w:rPr>
        <w:t>2</w:t>
      </w:r>
      <w:r w:rsidRPr="007F78C2">
        <w:rPr>
          <w:spacing w:val="-2"/>
          <w:rtl/>
        </w:rPr>
        <w:t>-</w:t>
      </w:r>
      <w:r w:rsidR="00D0736B" w:rsidRPr="006E22D6">
        <w:rPr>
          <w:spacing w:val="-2"/>
          <w:rtl/>
        </w:rPr>
        <w:t>1</w:t>
      </w:r>
      <w:r w:rsidR="00D0736B" w:rsidRPr="00D0736B">
        <w:rPr>
          <w:spacing w:val="-2"/>
          <w:rtl/>
        </w:rPr>
        <w:t xml:space="preserve">). </w:t>
      </w:r>
      <w:r w:rsidRPr="007F78C2">
        <w:rPr>
          <w:spacing w:val="-2"/>
          <w:rtl/>
        </w:rPr>
        <w:t>ووفقاً لهذه ال</w:t>
      </w:r>
      <w:r w:rsidRPr="007F78C2">
        <w:rPr>
          <w:rFonts w:hint="cs"/>
          <w:spacing w:val="-2"/>
          <w:rtl/>
        </w:rPr>
        <w:t>ا</w:t>
      </w:r>
      <w:r w:rsidRPr="007F78C2">
        <w:rPr>
          <w:spacing w:val="-2"/>
          <w:rtl/>
        </w:rPr>
        <w:t>دعاءات، كان هؤلاء الرجال يرتدون أحذية خاصة بالشرطة،</w:t>
      </w:r>
      <w:r w:rsidRPr="00591762">
        <w:rPr>
          <w:rtl/>
        </w:rPr>
        <w:t xml:space="preserve"> وسترات واقية من الرصاص كُتب عليها "الشرطة" من الأمام والخلف، وشاركت في إلقاء القبض على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في جملة مركبات أخرى، مركبات زُعم أنها تابعة للشرطة البحرية كانت أضواؤها التحذيرية مشعلة وأرقام لوحات بعضها مغطاة، وشوهدت لاحقاً إلى جانب دوريات تابعة لشرطة ولاية </w:t>
      </w:r>
      <w:proofErr w:type="spellStart"/>
      <w:r w:rsidRPr="00591762">
        <w:rPr>
          <w:rtl/>
        </w:rPr>
        <w:t>بيراكروث</w:t>
      </w:r>
      <w:proofErr w:type="spellEnd"/>
      <w:r w:rsidRPr="00591762">
        <w:rPr>
          <w:rtl/>
        </w:rPr>
        <w:t xml:space="preserve"> (انظر الفقرتين </w:t>
      </w:r>
      <w:r w:rsidRPr="006E22D6">
        <w:rPr>
          <w:rtl/>
        </w:rPr>
        <w:t>2</w:t>
      </w:r>
      <w:r w:rsidRPr="00591762">
        <w:rPr>
          <w:rtl/>
        </w:rPr>
        <w:t>-</w:t>
      </w:r>
      <w:r w:rsidRPr="006E22D6">
        <w:rPr>
          <w:rtl/>
        </w:rPr>
        <w:t>1</w:t>
      </w:r>
      <w:r w:rsidRPr="00591762">
        <w:rPr>
          <w:rtl/>
        </w:rPr>
        <w:t xml:space="preserve"> و</w:t>
      </w:r>
      <w:r w:rsidRPr="006E22D6">
        <w:rPr>
          <w:rtl/>
        </w:rPr>
        <w:t>2</w:t>
      </w:r>
      <w:r w:rsidRPr="00591762">
        <w:rPr>
          <w:rtl/>
        </w:rPr>
        <w:t>-</w:t>
      </w:r>
      <w:r w:rsidR="00D0736B" w:rsidRPr="006E22D6">
        <w:rPr>
          <w:rtl/>
        </w:rPr>
        <w:t>2</w:t>
      </w:r>
      <w:r w:rsidR="00D0736B" w:rsidRPr="00D0736B">
        <w:rPr>
          <w:rtl/>
        </w:rPr>
        <w:t xml:space="preserve">). </w:t>
      </w:r>
      <w:r w:rsidRPr="00591762">
        <w:rPr>
          <w:rtl/>
        </w:rPr>
        <w:t>وتحيط اللجنة علما</w:t>
      </w:r>
      <w:r w:rsidR="002A6209">
        <w:rPr>
          <w:rFonts w:hint="cs"/>
          <w:rtl/>
        </w:rPr>
        <w:t>ً</w:t>
      </w:r>
      <w:r w:rsidRPr="00591762">
        <w:rPr>
          <w:rtl/>
        </w:rPr>
        <w:t xml:space="preserve"> أيضاً بحجة صاحب</w:t>
      </w:r>
      <w:r w:rsidRPr="00591762">
        <w:rPr>
          <w:rFonts w:hint="cs"/>
          <w:rtl/>
        </w:rPr>
        <w:t>ة</w:t>
      </w:r>
      <w:r w:rsidRPr="00591762">
        <w:rPr>
          <w:rtl/>
        </w:rPr>
        <w:t xml:space="preserve"> البلاغ أن جميع إفادات شهود العيان أمام مختلف السلطات كانت متسقة فيما بينها، حيث أكدت تورط هيئات شرطة ولاية </w:t>
      </w:r>
      <w:proofErr w:type="spellStart"/>
      <w:r w:rsidRPr="00591762">
        <w:rPr>
          <w:rtl/>
        </w:rPr>
        <w:t>بيراكروث</w:t>
      </w:r>
      <w:proofErr w:type="spellEnd"/>
      <w:r w:rsidRPr="00591762">
        <w:rPr>
          <w:rtl/>
        </w:rPr>
        <w:t>، وأن التحقيقات لم تدحض هذه الإفادات ولم تشر إلى وجود تناقضات في</w:t>
      </w:r>
      <w:r w:rsidRPr="00591762">
        <w:rPr>
          <w:rFonts w:hint="cs"/>
          <w:rtl/>
        </w:rPr>
        <w:t xml:space="preserve"> مضامين</w:t>
      </w:r>
      <w:r w:rsidRPr="00591762">
        <w:rPr>
          <w:rtl/>
        </w:rPr>
        <w:t xml:space="preserve">ها (انظر الفقرة </w:t>
      </w:r>
      <w:r w:rsidRPr="006E22D6">
        <w:rPr>
          <w:rtl/>
        </w:rPr>
        <w:t>5</w:t>
      </w:r>
      <w:r w:rsidRPr="00591762">
        <w:rPr>
          <w:rtl/>
        </w:rPr>
        <w:t>-</w:t>
      </w:r>
      <w:r w:rsidR="00D0736B" w:rsidRPr="006E22D6">
        <w:rPr>
          <w:rtl/>
        </w:rPr>
        <w:t>5</w:t>
      </w:r>
      <w:r w:rsidR="00D0736B" w:rsidRPr="00D0736B">
        <w:rPr>
          <w:rtl/>
        </w:rPr>
        <w:t xml:space="preserve">). </w:t>
      </w:r>
      <w:r w:rsidRPr="00591762">
        <w:rPr>
          <w:rtl/>
        </w:rPr>
        <w:t xml:space="preserve">كما تحيط اللجنة علماً بإشارة لجنة ولاية </w:t>
      </w:r>
      <w:proofErr w:type="spellStart"/>
      <w:r w:rsidRPr="00591762">
        <w:rPr>
          <w:rtl/>
        </w:rPr>
        <w:t>بيراكروث</w:t>
      </w:r>
      <w:proofErr w:type="spellEnd"/>
      <w:r w:rsidRPr="00591762">
        <w:rPr>
          <w:rtl/>
        </w:rPr>
        <w:t xml:space="preserve"> للبحث في تحليليْ السياق اللذين أجرتهما في كانون الأول/ديسمبر </w:t>
      </w:r>
      <w:r w:rsidRPr="006E22D6">
        <w:rPr>
          <w:rtl/>
        </w:rPr>
        <w:t>2020</w:t>
      </w:r>
      <w:r w:rsidRPr="00591762">
        <w:rPr>
          <w:rtl/>
        </w:rPr>
        <w:t xml:space="preserve"> وتموز/يوليه </w:t>
      </w:r>
      <w:r w:rsidRPr="006E22D6">
        <w:rPr>
          <w:rtl/>
        </w:rPr>
        <w:t>2022</w:t>
      </w:r>
      <w:r w:rsidRPr="00591762">
        <w:rPr>
          <w:rtl/>
        </w:rPr>
        <w:t xml:space="preserve"> إلى أن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جريمة ارتكبها في سياق عمليات أمنية أفرا</w:t>
      </w:r>
      <w:r w:rsidRPr="00591762">
        <w:rPr>
          <w:rFonts w:hint="cs"/>
          <w:rtl/>
        </w:rPr>
        <w:t>د</w:t>
      </w:r>
      <w:r w:rsidRPr="00591762">
        <w:rPr>
          <w:rtl/>
        </w:rPr>
        <w:t xml:space="preserve"> من هيئات الشرطة والأمن (انظر الفقرة </w:t>
      </w:r>
      <w:r w:rsidRPr="006E22D6">
        <w:rPr>
          <w:rtl/>
        </w:rPr>
        <w:t>5</w:t>
      </w:r>
      <w:r w:rsidRPr="00591762">
        <w:rPr>
          <w:rtl/>
        </w:rPr>
        <w:t>-</w:t>
      </w:r>
      <w:r w:rsidR="00D0736B" w:rsidRPr="006E22D6">
        <w:rPr>
          <w:rtl/>
        </w:rPr>
        <w:t>6</w:t>
      </w:r>
      <w:r w:rsidR="00D0736B" w:rsidRPr="00D0736B">
        <w:rPr>
          <w:rtl/>
        </w:rPr>
        <w:t xml:space="preserve">). </w:t>
      </w:r>
      <w:r w:rsidRPr="00591762">
        <w:rPr>
          <w:rtl/>
        </w:rPr>
        <w:t xml:space="preserve">وفي ضوء كل ما تقدَّم، ترى اللجنة أن صاحبة البلاغ قدمت أدلة كافية مدعومة بقرائن قوية على ضلوع موظفي الدولة بشكل مباشر في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وأن هذا الاختفاء أعقبه رفض الاعتراف بسلبه حريته أو إخفاء معلومات عن </w:t>
      </w:r>
      <w:r w:rsidRPr="002A6209">
        <w:rPr>
          <w:spacing w:val="-4"/>
          <w:rtl/>
        </w:rPr>
        <w:t xml:space="preserve">مصيره أو مكان وجوده، مما حرمه من حماية القانون، على النحو المنصوص عليه في المادة </w:t>
      </w:r>
      <w:r w:rsidRPr="006E22D6">
        <w:rPr>
          <w:spacing w:val="-4"/>
          <w:rtl/>
        </w:rPr>
        <w:t>2</w:t>
      </w:r>
      <w:r w:rsidRPr="002A6209">
        <w:rPr>
          <w:spacing w:val="-4"/>
          <w:rtl/>
        </w:rPr>
        <w:t xml:space="preserve"> من الاتفاقية</w:t>
      </w:r>
      <w:r w:rsidRPr="00591762">
        <w:rPr>
          <w:rtl/>
        </w:rPr>
        <w:t xml:space="preserve">. </w:t>
      </w:r>
      <w:r w:rsidRPr="002A6209">
        <w:rPr>
          <w:spacing w:val="2"/>
          <w:rtl/>
        </w:rPr>
        <w:t>ويجب على اللجنة أن تحدد بالتالي ما إذا دحضت الدولة الطرف هذه الأدلة وما إذا نفت عنها مسؤولية الاختفاء</w:t>
      </w:r>
      <w:r w:rsidRPr="00591762">
        <w:rPr>
          <w:rtl/>
        </w:rPr>
        <w:t>، بإجراء تحقيق مع توخي العناية الواجبة.</w:t>
      </w:r>
    </w:p>
    <w:p w14:paraId="36AFA0CD" w14:textId="7514993D" w:rsidR="00D0736B" w:rsidRPr="006E22D6" w:rsidRDefault="001010C4" w:rsidP="006E22D6">
      <w:pPr>
        <w:pStyle w:val="SingleTxtGA"/>
        <w:spacing w:line="350" w:lineRule="exact"/>
        <w:rPr>
          <w:spacing w:val="-4"/>
          <w:lang w:val="ar-SA" w:eastAsia="zh-TW" w:bidi="en-GB"/>
        </w:rPr>
      </w:pPr>
      <w:r w:rsidRPr="006E22D6">
        <w:rPr>
          <w:spacing w:val="-4"/>
          <w:rtl/>
        </w:rPr>
        <w:t>7-5</w:t>
      </w:r>
      <w:r w:rsidRPr="006E22D6">
        <w:rPr>
          <w:spacing w:val="-4"/>
          <w:rtl/>
        </w:rPr>
        <w:tab/>
        <w:t xml:space="preserve">وتذكر اللجنة بأنه، وفقاً للالتزامات </w:t>
      </w:r>
      <w:proofErr w:type="spellStart"/>
      <w:r w:rsidRPr="006E22D6">
        <w:rPr>
          <w:spacing w:val="-4"/>
          <w:rtl/>
        </w:rPr>
        <w:t>التعاهدية</w:t>
      </w:r>
      <w:proofErr w:type="spellEnd"/>
      <w:r w:rsidRPr="006E22D6">
        <w:rPr>
          <w:spacing w:val="-4"/>
          <w:rtl/>
        </w:rPr>
        <w:t xml:space="preserve"> بموجب المادتين 12 و24 من الاتفاقية، يجب على الدول الأطراف، في حالة تقديم شكوى بشأن الاختفاء، أن تضع على الفور استراتيجية شاملة تتضمن خطة عمل وجدولاً زمنياً للبحث الشامل عن الشخص المختفي وتأخذ في الاعتبار جميع المعلومات المتاحة، بما في ذلك سياق وقوع الاختفاء المزعوم</w:t>
      </w:r>
      <w:r w:rsidR="00D0736B" w:rsidRPr="006E22D6">
        <w:rPr>
          <w:rStyle w:val="FootnoteReference"/>
          <w:rFonts w:ascii="Times New Roman" w:hAnsi="Times New Roman" w:cs="Simplified Arabic"/>
          <w:b w:val="0"/>
          <w:spacing w:val="-4"/>
          <w:sz w:val="22"/>
          <w:szCs w:val="22"/>
          <w:rtl/>
        </w:rPr>
        <w:t>(</w:t>
      </w:r>
      <w:r w:rsidR="00D0736B" w:rsidRPr="006E22D6">
        <w:rPr>
          <w:rStyle w:val="FootnoteReference"/>
          <w:rFonts w:ascii="Times New Roman" w:hAnsi="Times New Roman" w:cs="Simplified Arabic"/>
          <w:b w:val="0"/>
          <w:spacing w:val="-4"/>
          <w:sz w:val="22"/>
          <w:szCs w:val="22"/>
          <w:lang w:val="en-US"/>
        </w:rPr>
        <w:footnoteReference w:id="33"/>
      </w:r>
      <w:r w:rsidR="00D0736B" w:rsidRPr="006E22D6">
        <w:rPr>
          <w:rStyle w:val="FootnoteReference"/>
          <w:rFonts w:ascii="Times New Roman" w:hAnsi="Times New Roman" w:cs="Simplified Arabic"/>
          <w:b w:val="0"/>
          <w:spacing w:val="-4"/>
          <w:sz w:val="22"/>
          <w:szCs w:val="22"/>
          <w:rtl/>
        </w:rPr>
        <w:t>)</w:t>
      </w:r>
      <w:r w:rsidR="00D0736B" w:rsidRPr="006E22D6">
        <w:rPr>
          <w:spacing w:val="-4"/>
          <w:rtl/>
        </w:rPr>
        <w:t xml:space="preserve">. </w:t>
      </w:r>
      <w:r w:rsidRPr="006E22D6">
        <w:rPr>
          <w:spacing w:val="-4"/>
          <w:rtl/>
        </w:rPr>
        <w:t>وعلى وجه الخصوص، يجب أن تخضع هذه الاستراتيجية لتقييم دوري وأن تستوفي مقتضيات العناية الواجبة في جميع مراحل عملية البحث - بما في ذلك إجراء تحقيق تلقائي وفوري وشامل -، وأن تكفل كذلك كفاءة المهنيين المعنيين واستقلاليتهم</w:t>
      </w:r>
      <w:r w:rsidR="00D0736B" w:rsidRPr="006E22D6">
        <w:rPr>
          <w:rStyle w:val="FootnoteReference"/>
          <w:rFonts w:ascii="Times New Roman" w:hAnsi="Times New Roman" w:cs="Simplified Arabic"/>
          <w:b w:val="0"/>
          <w:spacing w:val="-4"/>
          <w:sz w:val="22"/>
          <w:szCs w:val="22"/>
          <w:rtl/>
        </w:rPr>
        <w:t>(</w:t>
      </w:r>
      <w:r w:rsidR="00D0736B" w:rsidRPr="006E22D6">
        <w:rPr>
          <w:rStyle w:val="FootnoteReference"/>
          <w:rFonts w:ascii="Times New Roman" w:hAnsi="Times New Roman" w:cs="Simplified Arabic"/>
          <w:b w:val="0"/>
          <w:spacing w:val="-4"/>
          <w:sz w:val="22"/>
          <w:szCs w:val="22"/>
          <w:lang w:val="en-US"/>
        </w:rPr>
        <w:footnoteReference w:id="34"/>
      </w:r>
      <w:r w:rsidR="00D0736B" w:rsidRPr="006E22D6">
        <w:rPr>
          <w:rStyle w:val="FootnoteReference"/>
          <w:rFonts w:ascii="Times New Roman" w:hAnsi="Times New Roman" w:cs="Simplified Arabic"/>
          <w:b w:val="0"/>
          <w:spacing w:val="-4"/>
          <w:sz w:val="22"/>
          <w:szCs w:val="22"/>
          <w:rtl/>
        </w:rPr>
        <w:t>)</w:t>
      </w:r>
      <w:r w:rsidR="00D0736B" w:rsidRPr="006E22D6">
        <w:rPr>
          <w:spacing w:val="-4"/>
          <w:rtl/>
        </w:rPr>
        <w:t xml:space="preserve">. </w:t>
      </w:r>
      <w:r w:rsidRPr="006E22D6">
        <w:rPr>
          <w:spacing w:val="-4"/>
          <w:rtl/>
        </w:rPr>
        <w:t>كما يجب على الدول الأطراف أن تكفل تحديد الاستراتيجية المعتمدة الإجراءات التي يتعين تنفيذها على نحو متكامل وفعال ومنسق، وأن توفر لتنفيذها الوسائل والآليات اللازمة والملائمة لتحديد مكان وجود الشخص المختفي والتحقيق مع المسؤولين عن اختفائه</w:t>
      </w:r>
      <w:r w:rsidR="00D0736B" w:rsidRPr="006E22D6">
        <w:rPr>
          <w:rStyle w:val="FootnoteReference"/>
          <w:rFonts w:ascii="Times New Roman" w:hAnsi="Times New Roman" w:cs="Simplified Arabic"/>
          <w:b w:val="0"/>
          <w:spacing w:val="-4"/>
          <w:sz w:val="22"/>
          <w:szCs w:val="22"/>
          <w:rtl/>
        </w:rPr>
        <w:t>(</w:t>
      </w:r>
      <w:r w:rsidR="00D0736B" w:rsidRPr="006E22D6">
        <w:rPr>
          <w:rStyle w:val="FootnoteReference"/>
          <w:rFonts w:ascii="Times New Roman" w:hAnsi="Times New Roman" w:cs="Simplified Arabic"/>
          <w:b w:val="0"/>
          <w:spacing w:val="-4"/>
          <w:sz w:val="22"/>
          <w:szCs w:val="22"/>
          <w:lang w:val="en-US"/>
        </w:rPr>
        <w:footnoteReference w:id="35"/>
      </w:r>
      <w:r w:rsidR="00D0736B" w:rsidRPr="006E22D6">
        <w:rPr>
          <w:rStyle w:val="FootnoteReference"/>
          <w:rFonts w:ascii="Times New Roman" w:hAnsi="Times New Roman" w:cs="Simplified Arabic"/>
          <w:b w:val="0"/>
          <w:spacing w:val="-4"/>
          <w:sz w:val="22"/>
          <w:szCs w:val="22"/>
          <w:rtl/>
        </w:rPr>
        <w:t>)</w:t>
      </w:r>
      <w:r w:rsidR="00D0736B" w:rsidRPr="006E22D6">
        <w:rPr>
          <w:spacing w:val="-4"/>
          <w:rtl/>
        </w:rPr>
        <w:t xml:space="preserve">. </w:t>
      </w:r>
      <w:r w:rsidRPr="006E22D6">
        <w:rPr>
          <w:spacing w:val="-4"/>
          <w:rtl/>
        </w:rPr>
        <w:t>وتذكر اللجنة أيضاً بأنه ينبغي أن تعتمد هذه الاستراتيجية نهجاً متمايزاً، وأن يجري تنفيذ جميع مراحل البحث في إطار المراعاة الكاملة للاحتياجات الخاصة للضحية</w:t>
      </w:r>
      <w:r w:rsidR="00D0736B" w:rsidRPr="006E22D6">
        <w:rPr>
          <w:rStyle w:val="FootnoteReference"/>
          <w:rFonts w:ascii="Times New Roman" w:hAnsi="Times New Roman" w:cs="Simplified Arabic"/>
          <w:b w:val="0"/>
          <w:spacing w:val="-4"/>
          <w:sz w:val="22"/>
          <w:szCs w:val="22"/>
          <w:rtl/>
        </w:rPr>
        <w:t>(</w:t>
      </w:r>
      <w:r w:rsidR="00D0736B" w:rsidRPr="006E22D6">
        <w:rPr>
          <w:rStyle w:val="FootnoteReference"/>
          <w:rFonts w:ascii="Times New Roman" w:hAnsi="Times New Roman" w:cs="Simplified Arabic"/>
          <w:b w:val="0"/>
          <w:spacing w:val="-4"/>
          <w:sz w:val="22"/>
          <w:szCs w:val="22"/>
          <w:lang w:val="en-US"/>
        </w:rPr>
        <w:footnoteReference w:id="36"/>
      </w:r>
      <w:r w:rsidR="00D0736B" w:rsidRPr="006E22D6">
        <w:rPr>
          <w:rStyle w:val="FootnoteReference"/>
          <w:rFonts w:ascii="Times New Roman" w:hAnsi="Times New Roman" w:cs="Simplified Arabic"/>
          <w:b w:val="0"/>
          <w:spacing w:val="-4"/>
          <w:sz w:val="22"/>
          <w:szCs w:val="22"/>
          <w:rtl/>
        </w:rPr>
        <w:t>)</w:t>
      </w:r>
      <w:r w:rsidR="00D0736B" w:rsidRPr="006E22D6">
        <w:rPr>
          <w:spacing w:val="-4"/>
          <w:rtl/>
        </w:rPr>
        <w:t xml:space="preserve">. </w:t>
      </w:r>
      <w:r w:rsidRPr="006E22D6">
        <w:rPr>
          <w:spacing w:val="-4"/>
          <w:rtl/>
        </w:rPr>
        <w:t>وأخيراً، تذكر اللجنة بأنه يتعين على الدولة الطرف أن تعتمد جميع التدابير اللازمة للتحقيق في أي فعل أو تدخل من جانب السلطات أو الهيئات يهدف إلى عرقلة السير الفعال لإجراءات التحقيق والتفتيش و</w:t>
      </w:r>
      <w:r w:rsidRPr="006E22D6">
        <w:rPr>
          <w:rFonts w:hint="cs"/>
          <w:spacing w:val="-4"/>
          <w:rtl/>
        </w:rPr>
        <w:t>ل</w:t>
      </w:r>
      <w:r w:rsidRPr="006E22D6">
        <w:rPr>
          <w:spacing w:val="-4"/>
          <w:rtl/>
        </w:rPr>
        <w:t>لمعاقبة عليه</w:t>
      </w:r>
      <w:r w:rsidR="00D0736B" w:rsidRPr="006E22D6">
        <w:rPr>
          <w:rStyle w:val="FootnoteReference"/>
          <w:rFonts w:ascii="Times New Roman" w:hAnsi="Times New Roman" w:cs="Simplified Arabic"/>
          <w:b w:val="0"/>
          <w:spacing w:val="-4"/>
          <w:sz w:val="22"/>
          <w:szCs w:val="22"/>
          <w:rtl/>
        </w:rPr>
        <w:t>(</w:t>
      </w:r>
      <w:r w:rsidR="00D0736B" w:rsidRPr="006E22D6">
        <w:rPr>
          <w:rStyle w:val="FootnoteReference"/>
          <w:rFonts w:ascii="Times New Roman" w:hAnsi="Times New Roman" w:cs="Simplified Arabic"/>
          <w:b w:val="0"/>
          <w:spacing w:val="-4"/>
          <w:sz w:val="22"/>
          <w:szCs w:val="22"/>
          <w:lang w:val="en-US"/>
        </w:rPr>
        <w:footnoteReference w:id="37"/>
      </w:r>
      <w:r w:rsidR="00D0736B" w:rsidRPr="006E22D6">
        <w:rPr>
          <w:rStyle w:val="FootnoteReference"/>
          <w:rFonts w:ascii="Times New Roman" w:hAnsi="Times New Roman" w:cs="Simplified Arabic"/>
          <w:b w:val="0"/>
          <w:spacing w:val="-4"/>
          <w:sz w:val="22"/>
          <w:szCs w:val="22"/>
          <w:rtl/>
        </w:rPr>
        <w:t>)</w:t>
      </w:r>
      <w:r w:rsidR="00D0736B" w:rsidRPr="006E22D6">
        <w:rPr>
          <w:spacing w:val="-4"/>
          <w:rtl/>
        </w:rPr>
        <w:t>.</w:t>
      </w:r>
    </w:p>
    <w:p w14:paraId="6AE877BA" w14:textId="5E3DCBB5" w:rsidR="00D0736B" w:rsidRPr="00D0736B" w:rsidRDefault="001010C4" w:rsidP="006E22D6">
      <w:pPr>
        <w:pStyle w:val="SingleTxtGA"/>
        <w:spacing w:line="350" w:lineRule="exact"/>
        <w:rPr>
          <w:lang w:val="ar-SA" w:eastAsia="zh-TW" w:bidi="en-GB"/>
        </w:rPr>
      </w:pPr>
      <w:r w:rsidRPr="006E22D6">
        <w:rPr>
          <w:rtl/>
        </w:rPr>
        <w:lastRenderedPageBreak/>
        <w:t>7</w:t>
      </w:r>
      <w:r w:rsidRPr="00591762">
        <w:rPr>
          <w:rtl/>
        </w:rPr>
        <w:t>-</w:t>
      </w:r>
      <w:r w:rsidRPr="006E22D6">
        <w:rPr>
          <w:rtl/>
        </w:rPr>
        <w:t>6</w:t>
      </w:r>
      <w:r w:rsidRPr="00591762">
        <w:rPr>
          <w:rtl/>
        </w:rPr>
        <w:tab/>
        <w:t xml:space="preserve">وفيما يتعلق بالتحقيق، تحيط اللجنة علماً بحجة الدولة الطرف أنه أُجري تحقيق شامل وفعال ونزيه مشترك بين المؤسسات في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من أجل تحديد مصيره أو مكان وجوده والمسؤولين عن اختفائه بغرض محاكمتهم (انظر الفقرة </w:t>
      </w:r>
      <w:r w:rsidRPr="006E22D6">
        <w:rPr>
          <w:rtl/>
        </w:rPr>
        <w:t>4</w:t>
      </w:r>
      <w:r w:rsidRPr="00591762">
        <w:rPr>
          <w:rtl/>
        </w:rPr>
        <w:t>-</w:t>
      </w:r>
      <w:r w:rsidR="00D0736B" w:rsidRPr="006E22D6">
        <w:rPr>
          <w:rtl/>
        </w:rPr>
        <w:t>5</w:t>
      </w:r>
      <w:r w:rsidR="00D0736B" w:rsidRPr="00D0736B">
        <w:rPr>
          <w:rtl/>
        </w:rPr>
        <w:t xml:space="preserve">). </w:t>
      </w:r>
      <w:r w:rsidRPr="00591762">
        <w:rPr>
          <w:rtl/>
        </w:rPr>
        <w:t xml:space="preserve">ولكن اللجنة تحيط علماً بحجة صاحبة البلاغ أن مكاتب المدعين العامين المعنية لم تباشر التحقيقات دون إبطاء (انظر الفقرة </w:t>
      </w:r>
      <w:r w:rsidRPr="006E22D6">
        <w:rPr>
          <w:rtl/>
        </w:rPr>
        <w:t>5</w:t>
      </w:r>
      <w:r w:rsidRPr="00591762">
        <w:rPr>
          <w:rtl/>
        </w:rPr>
        <w:t>-</w:t>
      </w:r>
      <w:r w:rsidR="00D0736B" w:rsidRPr="006E22D6">
        <w:rPr>
          <w:rtl/>
        </w:rPr>
        <w:t>7</w:t>
      </w:r>
      <w:r w:rsidR="00D0736B" w:rsidRPr="00D0736B">
        <w:rPr>
          <w:rtl/>
        </w:rPr>
        <w:t xml:space="preserve">). </w:t>
      </w:r>
      <w:r w:rsidRPr="00591762">
        <w:rPr>
          <w:rtl/>
        </w:rPr>
        <w:t xml:space="preserve">وتلاحظ اللجنة على وجه الخصوص أن تفتيش مسكن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الذي أمر به مكتب المدعي العام بولاية </w:t>
      </w:r>
      <w:proofErr w:type="spellStart"/>
      <w:r w:rsidRPr="00591762">
        <w:rPr>
          <w:rtl/>
        </w:rPr>
        <w:t>بيراكروث</w:t>
      </w:r>
      <w:proofErr w:type="spellEnd"/>
      <w:r w:rsidRPr="00591762">
        <w:rPr>
          <w:rtl/>
        </w:rPr>
        <w:t xml:space="preserve"> لم يجر إلا بعد مرور حوالي سنة ونصف على تقديم الشكوى؛ وأن إفادات شهود العيان أُخذت خلال فترة تراوحت بين سنة وسنتين بعد تقديم الشكوى؛ وأن إفادات أفراد الشرطة البحرية الذين شكلوا الدوريات التي زُعم أنها متورطة في القضية أُخذت بعد مرور حوالي سنتين أو ثلاث سنوات على تقديم الشكوى؛ وأنه لم تنفَّذ إجراءات شتى، مثل طلب تسجيلات كاميرات المراقبة، وسجلات اتصالات دوريات الأمن وطلب التعرف على الدوريات التي قدم شهود العيان معلومات عنها (انظر الفقرة </w:t>
      </w:r>
      <w:r w:rsidRPr="006E22D6">
        <w:rPr>
          <w:rtl/>
        </w:rPr>
        <w:t>5</w:t>
      </w:r>
      <w:r w:rsidRPr="00591762">
        <w:rPr>
          <w:rtl/>
        </w:rPr>
        <w:t>-</w:t>
      </w:r>
      <w:r w:rsidR="00D0736B" w:rsidRPr="006E22D6">
        <w:rPr>
          <w:rtl/>
        </w:rPr>
        <w:t>8</w:t>
      </w:r>
      <w:r w:rsidR="00D0736B" w:rsidRPr="00D0736B">
        <w:rPr>
          <w:rtl/>
        </w:rPr>
        <w:t xml:space="preserve">). </w:t>
      </w:r>
      <w:r w:rsidRPr="00591762">
        <w:rPr>
          <w:rtl/>
        </w:rPr>
        <w:t xml:space="preserve">وعلاوة على ذلك، تلاحظ اللجنة مرة أخرى أن مكتب المدعي العام للجمهورية لم يعتمد أول خطة للتحقيق في قضية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إلا في تشرين الثاني/نوفمبر </w:t>
      </w:r>
      <w:r w:rsidRPr="006E22D6">
        <w:rPr>
          <w:rtl/>
        </w:rPr>
        <w:t>2020</w:t>
      </w:r>
      <w:r w:rsidRPr="00591762">
        <w:rPr>
          <w:rtl/>
        </w:rPr>
        <w:t xml:space="preserve">؛ وأنه لم يبدأ التحقيق في الوقائع باعتبارها حالة اختفاء قسري إلا في ذلك العام، أي بعد مرور ست سنوات على تقديم صاحبة البلاغ شكواها في شباط/فبراير </w:t>
      </w:r>
      <w:r w:rsidRPr="006E22D6">
        <w:rPr>
          <w:rtl/>
        </w:rPr>
        <w:t>2014</w:t>
      </w:r>
      <w:r w:rsidRPr="00591762">
        <w:rPr>
          <w:rtl/>
        </w:rPr>
        <w:t xml:space="preserve"> (انظر الفقرتين </w:t>
      </w:r>
      <w:r w:rsidRPr="006E22D6">
        <w:rPr>
          <w:rtl/>
        </w:rPr>
        <w:t>5</w:t>
      </w:r>
      <w:r w:rsidRPr="00591762">
        <w:rPr>
          <w:rtl/>
        </w:rPr>
        <w:t>-</w:t>
      </w:r>
      <w:r w:rsidRPr="006E22D6">
        <w:rPr>
          <w:rtl/>
        </w:rPr>
        <w:t>3</w:t>
      </w:r>
      <w:r w:rsidRPr="00591762">
        <w:rPr>
          <w:rtl/>
        </w:rPr>
        <w:t xml:space="preserve"> و</w:t>
      </w:r>
      <w:r w:rsidRPr="006E22D6">
        <w:rPr>
          <w:rtl/>
        </w:rPr>
        <w:t>6</w:t>
      </w:r>
      <w:r w:rsidRPr="00591762">
        <w:rPr>
          <w:rtl/>
        </w:rPr>
        <w:t>-</w:t>
      </w:r>
      <w:r w:rsidR="00D0736B" w:rsidRPr="006E22D6">
        <w:rPr>
          <w:rtl/>
        </w:rPr>
        <w:t>5</w:t>
      </w:r>
      <w:r w:rsidR="00D0736B" w:rsidRPr="00D0736B">
        <w:rPr>
          <w:rFonts w:hint="cs"/>
          <w:rtl/>
        </w:rPr>
        <w:t>)</w:t>
      </w:r>
      <w:r w:rsidR="00D0736B" w:rsidRPr="00D0736B">
        <w:rPr>
          <w:rtl/>
        </w:rPr>
        <w:t>.</w:t>
      </w:r>
    </w:p>
    <w:p w14:paraId="33E92723" w14:textId="71EFB171" w:rsidR="001010C4" w:rsidRPr="00591762" w:rsidRDefault="001010C4" w:rsidP="006E22D6">
      <w:pPr>
        <w:pStyle w:val="SingleTxtGA"/>
        <w:spacing w:line="350" w:lineRule="exact"/>
        <w:rPr>
          <w:lang w:val="ar-SA" w:eastAsia="zh-TW" w:bidi="en-GB"/>
        </w:rPr>
      </w:pPr>
      <w:r w:rsidRPr="006E22D6">
        <w:rPr>
          <w:rtl/>
        </w:rPr>
        <w:t>7</w:t>
      </w:r>
      <w:r w:rsidRPr="00591762">
        <w:rPr>
          <w:rtl/>
        </w:rPr>
        <w:t>-</w:t>
      </w:r>
      <w:r w:rsidRPr="006E22D6">
        <w:rPr>
          <w:rtl/>
        </w:rPr>
        <w:t>7</w:t>
      </w:r>
      <w:r w:rsidRPr="00591762">
        <w:rPr>
          <w:rtl/>
        </w:rPr>
        <w:tab/>
        <w:t xml:space="preserve">وفي ضوء جميع المعلومات المشار إليها سابقاً، تلاحظ اللجنة أن الدولة الطرف لم تبرر التأخير في إجراءات التحقيق والبحث. وتحيط اللجنة علماً على وجه الخصوص بتنفيذ الغالبية العظمى من إجراءات التحقيق الموضوعية التي أشارت إليها الدولة الطرف بعد عام </w:t>
      </w:r>
      <w:r w:rsidRPr="006E22D6">
        <w:rPr>
          <w:rtl/>
        </w:rPr>
        <w:t>2019</w:t>
      </w:r>
      <w:r w:rsidRPr="00591762">
        <w:rPr>
          <w:rtl/>
        </w:rPr>
        <w:t xml:space="preserve">، أي بعد مرور ست سنوات تقريباً على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وفي ضوء ذلك، ترى اللجنة أنه لا يمكنها استنتاج أن السلطات باشرت دون إبطاء تحقيقاً شاملاً ونزيهاً في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على النحو المنصوص عليه في المادة </w:t>
      </w:r>
      <w:r w:rsidRPr="006E22D6">
        <w:rPr>
          <w:rtl/>
        </w:rPr>
        <w:t>12</w:t>
      </w:r>
      <w:r w:rsidRPr="00591762">
        <w:rPr>
          <w:rtl/>
        </w:rPr>
        <w:t>(</w:t>
      </w:r>
      <w:r w:rsidR="00D0736B" w:rsidRPr="006E22D6">
        <w:rPr>
          <w:rtl/>
        </w:rPr>
        <w:t>1</w:t>
      </w:r>
      <w:r w:rsidR="00D0736B" w:rsidRPr="00D0736B">
        <w:rPr>
          <w:rtl/>
        </w:rPr>
        <w:t xml:space="preserve">) </w:t>
      </w:r>
      <w:r w:rsidRPr="00591762">
        <w:rPr>
          <w:rtl/>
        </w:rPr>
        <w:t xml:space="preserve">من الاتفاقية. وعليه، تخلص اللجنة إلى أن الدولة الطرف لم تدحض الأدلة التي قدمتها صاحبة البلاغ ولم تنف مسؤوليتها عن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من خلال إجراء تحقيق مع توخي العناية الواجبة (انظر الفقرة </w:t>
      </w:r>
      <w:r w:rsidRPr="006E22D6">
        <w:rPr>
          <w:rtl/>
        </w:rPr>
        <w:t>7</w:t>
      </w:r>
      <w:r w:rsidRPr="00591762">
        <w:rPr>
          <w:rtl/>
        </w:rPr>
        <w:t>-</w:t>
      </w:r>
      <w:r w:rsidR="00D0736B" w:rsidRPr="006E22D6">
        <w:rPr>
          <w:rtl/>
        </w:rPr>
        <w:t>5</w:t>
      </w:r>
      <w:r w:rsidR="00D0736B" w:rsidRPr="00D0736B">
        <w:rPr>
          <w:rtl/>
        </w:rPr>
        <w:t xml:space="preserve">). </w:t>
      </w:r>
      <w:r w:rsidRPr="00591762">
        <w:rPr>
          <w:rtl/>
        </w:rPr>
        <w:t>وتود اللجنة أن تذكر، في هذا الصدد، بأن التحقيق ينبغي أن يجري بجدية وألا يكون مجرد إجراء شكلي من المؤكد سلفاً أنه عديم الجدوى</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38"/>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ولا يجوز أن يتوقف على المبادرة الإجرائية للضحية أو أقاربها أو على الأدلة التي يقدمونها، من دون أن تسعى الدولة الطرف فعلياً إلى معرفة الحقيقة</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39"/>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وترى اللجنة بالتالي أن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شكل اختفاء قسرياً وفقاً للمادة </w:t>
      </w:r>
      <w:r w:rsidRPr="006E22D6">
        <w:rPr>
          <w:rtl/>
        </w:rPr>
        <w:t>2</w:t>
      </w:r>
      <w:r w:rsidRPr="00591762">
        <w:rPr>
          <w:rtl/>
        </w:rPr>
        <w:t xml:space="preserve"> من الاتفاقية. وبناء على ما تقدم، تخلص اللجنة إلى أن وقائع هذه القضية تبين وقوع انتهاك للمادة </w:t>
      </w:r>
      <w:r w:rsidRPr="006E22D6">
        <w:rPr>
          <w:rtl/>
        </w:rPr>
        <w:t>1</w:t>
      </w:r>
      <w:r w:rsidRPr="00591762">
        <w:rPr>
          <w:rtl/>
        </w:rPr>
        <w:t xml:space="preserve">، مقروءة بالاقتران مع المادة </w:t>
      </w:r>
      <w:r w:rsidRPr="006E22D6">
        <w:rPr>
          <w:rtl/>
        </w:rPr>
        <w:t>2</w:t>
      </w:r>
      <w:r w:rsidRPr="00591762">
        <w:rPr>
          <w:rtl/>
        </w:rPr>
        <w:t xml:space="preserve">، وللمادة </w:t>
      </w:r>
      <w:r w:rsidRPr="006E22D6">
        <w:rPr>
          <w:rtl/>
        </w:rPr>
        <w:t>12</w:t>
      </w:r>
      <w:r w:rsidRPr="00591762">
        <w:rPr>
          <w:rtl/>
        </w:rPr>
        <w:t>(</w:t>
      </w:r>
      <w:r w:rsidR="00D0736B" w:rsidRPr="006E22D6">
        <w:rPr>
          <w:rtl/>
        </w:rPr>
        <w:t>1</w:t>
      </w:r>
      <w:r w:rsidR="00D0736B" w:rsidRPr="00D0736B">
        <w:rPr>
          <w:rtl/>
        </w:rPr>
        <w:t xml:space="preserve">) </w:t>
      </w:r>
      <w:r w:rsidRPr="00591762">
        <w:rPr>
          <w:rtl/>
        </w:rPr>
        <w:t>من الاتفاقية.</w:t>
      </w:r>
    </w:p>
    <w:p w14:paraId="6B89420A" w14:textId="0CC278E1" w:rsidR="00D0736B" w:rsidRPr="00D0736B" w:rsidRDefault="001010C4" w:rsidP="006E22D6">
      <w:pPr>
        <w:pStyle w:val="SingleTxtGA"/>
        <w:spacing w:line="350" w:lineRule="exact"/>
        <w:rPr>
          <w:lang w:val="en-US" w:eastAsia="zh-TW" w:bidi="en-GB"/>
        </w:rPr>
      </w:pPr>
      <w:r w:rsidRPr="006E22D6">
        <w:rPr>
          <w:rtl/>
        </w:rPr>
        <w:t>7</w:t>
      </w:r>
      <w:r w:rsidRPr="00591762">
        <w:rPr>
          <w:rtl/>
        </w:rPr>
        <w:t>-</w:t>
      </w:r>
      <w:r w:rsidRPr="006E22D6">
        <w:rPr>
          <w:rtl/>
        </w:rPr>
        <w:t>8</w:t>
      </w:r>
      <w:r w:rsidRPr="00591762">
        <w:rPr>
          <w:rtl/>
        </w:rPr>
        <w:tab/>
      </w:r>
      <w:r w:rsidRPr="00273807">
        <w:rPr>
          <w:spacing w:val="-4"/>
          <w:rtl/>
        </w:rPr>
        <w:t xml:space="preserve">وفيما يتعلق بعملية البحث، تحيط اللجنة علماً بحجة الدولة الطرف أن مكتب المدعي العام للجمهورية والمحكمة المحلية الرابعة بولاية </w:t>
      </w:r>
      <w:proofErr w:type="spellStart"/>
      <w:r w:rsidRPr="00273807">
        <w:rPr>
          <w:spacing w:val="-4"/>
          <w:rtl/>
        </w:rPr>
        <w:t>بيراكروث</w:t>
      </w:r>
      <w:proofErr w:type="spellEnd"/>
      <w:r w:rsidRPr="00273807">
        <w:rPr>
          <w:spacing w:val="-4"/>
          <w:rtl/>
        </w:rPr>
        <w:t>، على حد سواء، باشر</w:t>
      </w:r>
      <w:r w:rsidRPr="00273807">
        <w:rPr>
          <w:rFonts w:hint="cs"/>
          <w:spacing w:val="-4"/>
          <w:rtl/>
        </w:rPr>
        <w:t>َ</w:t>
      </w:r>
      <w:r w:rsidRPr="00273807">
        <w:rPr>
          <w:spacing w:val="-4"/>
          <w:rtl/>
        </w:rPr>
        <w:t xml:space="preserve">ا إجراءات لمعرفة مكان وجود السيد </w:t>
      </w:r>
      <w:proofErr w:type="spellStart"/>
      <w:r w:rsidRPr="00273807">
        <w:rPr>
          <w:spacing w:val="-4"/>
          <w:rtl/>
        </w:rPr>
        <w:t>ميندوثا</w:t>
      </w:r>
      <w:proofErr w:type="spellEnd"/>
      <w:r w:rsidRPr="00273807">
        <w:rPr>
          <w:spacing w:val="-4"/>
          <w:rtl/>
        </w:rPr>
        <w:t xml:space="preserve"> </w:t>
      </w:r>
      <w:proofErr w:type="spellStart"/>
      <w:r w:rsidRPr="00273807">
        <w:rPr>
          <w:spacing w:val="-4"/>
          <w:rtl/>
        </w:rPr>
        <w:t>بيروسبي</w:t>
      </w:r>
      <w:proofErr w:type="spellEnd"/>
      <w:r w:rsidRPr="00273807">
        <w:rPr>
          <w:spacing w:val="-4"/>
          <w:rtl/>
        </w:rPr>
        <w:t xml:space="preserve"> (انظر الفقرة </w:t>
      </w:r>
      <w:r w:rsidRPr="006E22D6">
        <w:rPr>
          <w:spacing w:val="-4"/>
          <w:rtl/>
        </w:rPr>
        <w:t>4</w:t>
      </w:r>
      <w:r w:rsidRPr="00273807">
        <w:rPr>
          <w:spacing w:val="-4"/>
          <w:rtl/>
        </w:rPr>
        <w:t>-</w:t>
      </w:r>
      <w:r w:rsidR="00D0736B" w:rsidRPr="006E22D6">
        <w:rPr>
          <w:spacing w:val="-4"/>
          <w:rtl/>
        </w:rPr>
        <w:t>6</w:t>
      </w:r>
      <w:r w:rsidR="00D0736B" w:rsidRPr="00273807">
        <w:rPr>
          <w:spacing w:val="-4"/>
          <w:rtl/>
        </w:rPr>
        <w:t xml:space="preserve">). </w:t>
      </w:r>
      <w:r w:rsidRPr="00273807">
        <w:rPr>
          <w:spacing w:val="-4"/>
          <w:rtl/>
        </w:rPr>
        <w:t xml:space="preserve">وعلى وجه الخصوص، تلاحظ </w:t>
      </w:r>
      <w:r w:rsidRPr="00273807">
        <w:rPr>
          <w:rFonts w:hint="cs"/>
          <w:spacing w:val="-4"/>
          <w:rtl/>
        </w:rPr>
        <w:t xml:space="preserve">اللجنة </w:t>
      </w:r>
      <w:r w:rsidRPr="00273807">
        <w:rPr>
          <w:spacing w:val="-4"/>
          <w:rtl/>
        </w:rPr>
        <w:t>أن المحكمة المعنية طلبت تقارير وأرسلت</w:t>
      </w:r>
      <w:r w:rsidR="00273807">
        <w:rPr>
          <w:rFonts w:hint="cs"/>
          <w:spacing w:val="-4"/>
          <w:rtl/>
        </w:rPr>
        <w:t> </w:t>
      </w:r>
      <w:r w:rsidRPr="00273807">
        <w:rPr>
          <w:spacing w:val="-4"/>
          <w:rtl/>
        </w:rPr>
        <w:t>مذكرات إلى مختلف السلطات، من دون أن يتسنى لها استنتاج أن هيئة تحقيق أو</w:t>
      </w:r>
      <w:r w:rsidR="00273807" w:rsidRPr="00273807">
        <w:rPr>
          <w:rFonts w:hint="cs"/>
          <w:spacing w:val="-4"/>
          <w:rtl/>
        </w:rPr>
        <w:t> </w:t>
      </w:r>
      <w:r w:rsidRPr="00273807">
        <w:rPr>
          <w:spacing w:val="-4"/>
          <w:rtl/>
        </w:rPr>
        <w:t xml:space="preserve">هيئة تابعة للشرطة و/أو الجيش كانت مسؤولة عن اختفائه (انظر الفقرة </w:t>
      </w:r>
      <w:r w:rsidRPr="006E22D6">
        <w:rPr>
          <w:spacing w:val="-4"/>
          <w:rtl/>
        </w:rPr>
        <w:t>4</w:t>
      </w:r>
      <w:r w:rsidRPr="00273807">
        <w:rPr>
          <w:spacing w:val="-4"/>
          <w:rtl/>
        </w:rPr>
        <w:t>-</w:t>
      </w:r>
      <w:r w:rsidR="00D0736B" w:rsidRPr="006E22D6">
        <w:rPr>
          <w:spacing w:val="-4"/>
          <w:rtl/>
        </w:rPr>
        <w:t>6</w:t>
      </w:r>
      <w:r w:rsidR="00D0736B" w:rsidRPr="00273807">
        <w:rPr>
          <w:spacing w:val="-4"/>
          <w:rtl/>
        </w:rPr>
        <w:t xml:space="preserve">). </w:t>
      </w:r>
      <w:r w:rsidRPr="00273807">
        <w:rPr>
          <w:spacing w:val="-4"/>
          <w:rtl/>
        </w:rPr>
        <w:t xml:space="preserve">كما تحيط اللجنة علماً بحجة الدولة الطرف أنه جرى تحليل قضية السيد </w:t>
      </w:r>
      <w:proofErr w:type="spellStart"/>
      <w:r w:rsidRPr="00273807">
        <w:rPr>
          <w:spacing w:val="-4"/>
          <w:rtl/>
        </w:rPr>
        <w:t>ميندوثا</w:t>
      </w:r>
      <w:proofErr w:type="spellEnd"/>
      <w:r w:rsidRPr="00273807">
        <w:rPr>
          <w:spacing w:val="-4"/>
          <w:rtl/>
        </w:rPr>
        <w:t xml:space="preserve"> </w:t>
      </w:r>
      <w:proofErr w:type="spellStart"/>
      <w:r w:rsidRPr="00273807">
        <w:rPr>
          <w:spacing w:val="-4"/>
          <w:rtl/>
        </w:rPr>
        <w:t>بيروسبي</w:t>
      </w:r>
      <w:proofErr w:type="spellEnd"/>
      <w:r w:rsidRPr="00273807">
        <w:rPr>
          <w:spacing w:val="-4"/>
          <w:rtl/>
        </w:rPr>
        <w:t xml:space="preserve"> في إطار أحكام البروتوكول الموحد للبحث تبعاً لأنماط الاختفاء، وهو</w:t>
      </w:r>
      <w:r w:rsidR="00273807">
        <w:rPr>
          <w:rFonts w:hint="cs"/>
          <w:spacing w:val="-4"/>
          <w:rtl/>
        </w:rPr>
        <w:t> </w:t>
      </w:r>
      <w:r w:rsidRPr="00273807">
        <w:rPr>
          <w:spacing w:val="-4"/>
          <w:rtl/>
        </w:rPr>
        <w:t xml:space="preserve">ما سمح بوضع فرضيات لتحديد مكان وجوده واستراتيجيات أنجع للبحث عنه (انظر الفقرة </w:t>
      </w:r>
      <w:r w:rsidRPr="006E22D6">
        <w:rPr>
          <w:spacing w:val="-4"/>
          <w:rtl/>
        </w:rPr>
        <w:t>4</w:t>
      </w:r>
      <w:r w:rsidRPr="00273807">
        <w:rPr>
          <w:spacing w:val="-4"/>
          <w:rtl/>
        </w:rPr>
        <w:t>-</w:t>
      </w:r>
      <w:r w:rsidR="00D0736B" w:rsidRPr="006E22D6">
        <w:rPr>
          <w:spacing w:val="-4"/>
          <w:rtl/>
        </w:rPr>
        <w:t>7</w:t>
      </w:r>
      <w:r w:rsidR="00D0736B" w:rsidRPr="00273807">
        <w:rPr>
          <w:spacing w:val="-4"/>
          <w:rtl/>
        </w:rPr>
        <w:t>).</w:t>
      </w:r>
      <w:r w:rsidR="00D0736B" w:rsidRPr="00D0736B">
        <w:rPr>
          <w:rtl/>
        </w:rPr>
        <w:t xml:space="preserve"> </w:t>
      </w:r>
      <w:r w:rsidRPr="00591762">
        <w:rPr>
          <w:rtl/>
        </w:rPr>
        <w:t>وختاماً،</w:t>
      </w:r>
      <w:r w:rsidR="00273807">
        <w:rPr>
          <w:rFonts w:hint="cs"/>
          <w:rtl/>
        </w:rPr>
        <w:t> </w:t>
      </w:r>
      <w:r w:rsidRPr="00591762">
        <w:rPr>
          <w:rtl/>
        </w:rPr>
        <w:t xml:space="preserve">تحيط اللجنة علماً بحجة الدولة الطرف المتعلقة بمختلف أوجه التقدم المحرز في عام </w:t>
      </w:r>
      <w:r w:rsidRPr="006E22D6">
        <w:rPr>
          <w:rtl/>
        </w:rPr>
        <w:t>2022</w:t>
      </w:r>
      <w:r w:rsidRPr="00591762">
        <w:rPr>
          <w:rtl/>
        </w:rPr>
        <w:t xml:space="preserve">، بما في ذلك إعداد تقرير بشأن تحليل السياق، وخطة للبحث، ومقترح خطة عمل للبحث عن الأشخاص الباقين على قيد الحياة مع تحديد جدول زمني لتنفيذها، في جملة أمور أخرى (انظر الفقرتين </w:t>
      </w:r>
      <w:r w:rsidRPr="006E22D6">
        <w:rPr>
          <w:rtl/>
        </w:rPr>
        <w:t>4</w:t>
      </w:r>
      <w:r w:rsidRPr="00591762">
        <w:rPr>
          <w:rtl/>
        </w:rPr>
        <w:t>-</w:t>
      </w:r>
      <w:r w:rsidRPr="006E22D6">
        <w:rPr>
          <w:rtl/>
        </w:rPr>
        <w:t>8</w:t>
      </w:r>
      <w:r w:rsidRPr="00591762">
        <w:rPr>
          <w:rtl/>
        </w:rPr>
        <w:t xml:space="preserve"> و</w:t>
      </w:r>
      <w:r w:rsidRPr="006E22D6">
        <w:rPr>
          <w:rtl/>
        </w:rPr>
        <w:t>4</w:t>
      </w:r>
      <w:r w:rsidRPr="00591762">
        <w:rPr>
          <w:rtl/>
        </w:rPr>
        <w:t>-</w:t>
      </w:r>
      <w:r w:rsidR="00D0736B" w:rsidRPr="006E22D6">
        <w:rPr>
          <w:rtl/>
        </w:rPr>
        <w:t>9</w:t>
      </w:r>
      <w:r w:rsidR="00D0736B" w:rsidRPr="00D0736B">
        <w:rPr>
          <w:rtl/>
        </w:rPr>
        <w:t xml:space="preserve">). </w:t>
      </w:r>
      <w:r w:rsidRPr="00591762">
        <w:rPr>
          <w:rtl/>
        </w:rPr>
        <w:lastRenderedPageBreak/>
        <w:t xml:space="preserve">وبالإضافة إلى ذلك، تحيط اللجنة علماً بحجة صاحبة البلاغ أن الدولة الطرف لم تباشر إجراءات البحث </w:t>
      </w:r>
      <w:r w:rsidRPr="00273807">
        <w:rPr>
          <w:spacing w:val="-4"/>
          <w:rtl/>
        </w:rPr>
        <w:t xml:space="preserve">بشكل فوري وأن هذه الإجراءات كانت متأخرة وروتينية ومتقطعة وغير منسقة (انظر الفقرتين </w:t>
      </w:r>
      <w:r w:rsidRPr="006E22D6">
        <w:rPr>
          <w:spacing w:val="-4"/>
          <w:rtl/>
        </w:rPr>
        <w:t>3</w:t>
      </w:r>
      <w:r w:rsidRPr="00273807">
        <w:rPr>
          <w:spacing w:val="-4"/>
          <w:rtl/>
        </w:rPr>
        <w:t>-</w:t>
      </w:r>
      <w:r w:rsidRPr="006E22D6">
        <w:rPr>
          <w:spacing w:val="-4"/>
          <w:rtl/>
        </w:rPr>
        <w:t>4</w:t>
      </w:r>
      <w:r w:rsidRPr="00273807">
        <w:rPr>
          <w:spacing w:val="-4"/>
          <w:rtl/>
        </w:rPr>
        <w:t xml:space="preserve"> و</w:t>
      </w:r>
      <w:r w:rsidRPr="006E22D6">
        <w:rPr>
          <w:spacing w:val="-4"/>
          <w:rtl/>
        </w:rPr>
        <w:t>5</w:t>
      </w:r>
      <w:r w:rsidRPr="00273807">
        <w:rPr>
          <w:spacing w:val="-4"/>
          <w:rtl/>
        </w:rPr>
        <w:t>-</w:t>
      </w:r>
      <w:r w:rsidRPr="006E22D6">
        <w:rPr>
          <w:spacing w:val="-4"/>
          <w:rtl/>
        </w:rPr>
        <w:t>1</w:t>
      </w:r>
      <w:r w:rsidR="00D0736B" w:rsidRPr="006E22D6">
        <w:rPr>
          <w:spacing w:val="-4"/>
          <w:rtl/>
        </w:rPr>
        <w:t>2</w:t>
      </w:r>
      <w:r w:rsidR="00D0736B" w:rsidRPr="00273807">
        <w:rPr>
          <w:spacing w:val="-4"/>
          <w:rtl/>
        </w:rPr>
        <w:t>).</w:t>
      </w:r>
      <w:r w:rsidR="00D0736B" w:rsidRPr="00D0736B">
        <w:rPr>
          <w:rtl/>
        </w:rPr>
        <w:t xml:space="preserve"> </w:t>
      </w:r>
      <w:r w:rsidRPr="00273807">
        <w:rPr>
          <w:spacing w:val="-4"/>
          <w:rtl/>
        </w:rPr>
        <w:t>وتحيط اللجنة علماً على وجه الخصوص بحجة صاحب البلاغ أن المحكمة المعنية لم تبادر قط إلى إجراء</w:t>
      </w:r>
      <w:r w:rsidRPr="00591762">
        <w:rPr>
          <w:rtl/>
        </w:rPr>
        <w:t xml:space="preserve"> عمليات تفتيش ميدانية شاملة لمرافق الاحتجاز المعنية، وأنها لم تطبق نهجاً متمايزاً بالنظر إلى أن السيد </w:t>
      </w:r>
      <w:proofErr w:type="spellStart"/>
      <w:r w:rsidRPr="00273807">
        <w:rPr>
          <w:spacing w:val="-4"/>
          <w:rtl/>
        </w:rPr>
        <w:t>ميندوثا</w:t>
      </w:r>
      <w:proofErr w:type="spellEnd"/>
      <w:r w:rsidRPr="00273807">
        <w:rPr>
          <w:spacing w:val="-4"/>
          <w:rtl/>
        </w:rPr>
        <w:t xml:space="preserve"> </w:t>
      </w:r>
      <w:proofErr w:type="spellStart"/>
      <w:r w:rsidRPr="00273807">
        <w:rPr>
          <w:spacing w:val="-4"/>
          <w:rtl/>
        </w:rPr>
        <w:t>بيروسبي</w:t>
      </w:r>
      <w:proofErr w:type="spellEnd"/>
      <w:r w:rsidRPr="00273807">
        <w:rPr>
          <w:spacing w:val="-4"/>
          <w:rtl/>
        </w:rPr>
        <w:t xml:space="preserve"> كان قاصراً، وأنها حفظت إجراءات البحث عن السيد </w:t>
      </w:r>
      <w:proofErr w:type="spellStart"/>
      <w:r w:rsidRPr="00273807">
        <w:rPr>
          <w:spacing w:val="-4"/>
          <w:rtl/>
        </w:rPr>
        <w:t>ميندوثا</w:t>
      </w:r>
      <w:proofErr w:type="spellEnd"/>
      <w:r w:rsidRPr="00273807">
        <w:rPr>
          <w:spacing w:val="-4"/>
          <w:rtl/>
        </w:rPr>
        <w:t xml:space="preserve"> </w:t>
      </w:r>
      <w:proofErr w:type="spellStart"/>
      <w:r w:rsidRPr="00273807">
        <w:rPr>
          <w:spacing w:val="-4"/>
          <w:rtl/>
        </w:rPr>
        <w:t>بيروسبي</w:t>
      </w:r>
      <w:proofErr w:type="spellEnd"/>
      <w:r w:rsidRPr="00273807">
        <w:rPr>
          <w:spacing w:val="-4"/>
          <w:rtl/>
        </w:rPr>
        <w:t xml:space="preserve"> (انظر الفقرة </w:t>
      </w:r>
      <w:r w:rsidRPr="006E22D6">
        <w:rPr>
          <w:spacing w:val="-4"/>
          <w:rtl/>
        </w:rPr>
        <w:t>5</w:t>
      </w:r>
      <w:r w:rsidRPr="00273807">
        <w:rPr>
          <w:spacing w:val="-4"/>
          <w:rtl/>
        </w:rPr>
        <w:t>-</w:t>
      </w:r>
      <w:r w:rsidRPr="006E22D6">
        <w:rPr>
          <w:spacing w:val="-4"/>
          <w:rtl/>
        </w:rPr>
        <w:t>1</w:t>
      </w:r>
      <w:r w:rsidR="00D0736B" w:rsidRPr="006E22D6">
        <w:rPr>
          <w:spacing w:val="-4"/>
          <w:rtl/>
        </w:rPr>
        <w:t>0</w:t>
      </w:r>
      <w:r w:rsidR="00D0736B" w:rsidRPr="00273807">
        <w:rPr>
          <w:spacing w:val="-4"/>
          <w:rtl/>
        </w:rPr>
        <w:t>).</w:t>
      </w:r>
      <w:r w:rsidR="00D0736B" w:rsidRPr="00D0736B">
        <w:rPr>
          <w:rtl/>
        </w:rPr>
        <w:t xml:space="preserve"> </w:t>
      </w:r>
      <w:r w:rsidRPr="00273807">
        <w:rPr>
          <w:spacing w:val="-4"/>
          <w:rtl/>
        </w:rPr>
        <w:t xml:space="preserve">وأخيراً، تحيط اللجنة علماً بحجة صاحبة البلاغ أن مكتب المدعي العام في ولاية </w:t>
      </w:r>
      <w:proofErr w:type="spellStart"/>
      <w:r w:rsidRPr="00273807">
        <w:rPr>
          <w:spacing w:val="-4"/>
          <w:rtl/>
        </w:rPr>
        <w:t>بيراكرو</w:t>
      </w:r>
      <w:r w:rsidRPr="00273807">
        <w:rPr>
          <w:rFonts w:hint="cs"/>
          <w:spacing w:val="-4"/>
          <w:rtl/>
        </w:rPr>
        <w:t>ث</w:t>
      </w:r>
      <w:proofErr w:type="spellEnd"/>
      <w:r w:rsidRPr="00273807">
        <w:rPr>
          <w:spacing w:val="-4"/>
          <w:rtl/>
        </w:rPr>
        <w:t xml:space="preserve"> لم يعتمد قط خطة</w:t>
      </w:r>
      <w:r w:rsidRPr="00591762">
        <w:rPr>
          <w:rtl/>
        </w:rPr>
        <w:t xml:space="preserve"> للبحث؛ وأن خطة اللجنة الوطنية للبحث قُدمت في شباط/فبراير </w:t>
      </w:r>
      <w:r w:rsidRPr="006E22D6">
        <w:rPr>
          <w:rtl/>
        </w:rPr>
        <w:t>2022</w:t>
      </w:r>
      <w:r w:rsidRPr="00591762">
        <w:rPr>
          <w:rtl/>
        </w:rPr>
        <w:t xml:space="preserve">، ولم تنفَّذ حتى تاريخ تقديم صاحبة البلاغ تعليقاتها أي إجراءات في الأماكن المعنية المحددة، وأن السلطات لم تطبق إلا شكلياً البروتوكولَ الموحد للبحث في إطار الإجراءات التي نفذتها بموجب خطة عمل لجنة ولاية </w:t>
      </w:r>
      <w:proofErr w:type="spellStart"/>
      <w:r w:rsidRPr="00591762">
        <w:rPr>
          <w:rtl/>
        </w:rPr>
        <w:t>بيراكروث</w:t>
      </w:r>
      <w:proofErr w:type="spellEnd"/>
      <w:r w:rsidRPr="00591762">
        <w:rPr>
          <w:rtl/>
        </w:rPr>
        <w:t xml:space="preserve"> للبحث، لعدم اعتماد مكتب المدعي العام المحلي خطة للتحقيق مع فرضية واضحة لتوجيه البحث (انظر الفقرة </w:t>
      </w:r>
      <w:r w:rsidRPr="006E22D6">
        <w:rPr>
          <w:rtl/>
        </w:rPr>
        <w:t>5</w:t>
      </w:r>
      <w:r w:rsidRPr="00591762">
        <w:rPr>
          <w:rtl/>
        </w:rPr>
        <w:t>-</w:t>
      </w:r>
      <w:r w:rsidRPr="006E22D6">
        <w:rPr>
          <w:rtl/>
        </w:rPr>
        <w:t>1</w:t>
      </w:r>
      <w:r w:rsidR="00D0736B" w:rsidRPr="006E22D6">
        <w:rPr>
          <w:rtl/>
        </w:rPr>
        <w:t>1</w:t>
      </w:r>
      <w:r w:rsidR="00D0736B" w:rsidRPr="00D0736B">
        <w:rPr>
          <w:rtl/>
        </w:rPr>
        <w:t>).</w:t>
      </w:r>
    </w:p>
    <w:p w14:paraId="1D5EAD6A" w14:textId="6BEBA1A1" w:rsidR="001010C4" w:rsidRPr="00273807" w:rsidRDefault="001010C4" w:rsidP="00273807">
      <w:pPr>
        <w:pStyle w:val="SingleTxtGA"/>
        <w:spacing w:line="346" w:lineRule="exact"/>
        <w:rPr>
          <w:spacing w:val="4"/>
          <w:lang w:val="en-US" w:eastAsia="zh-TW" w:bidi="en-GB"/>
        </w:rPr>
      </w:pPr>
      <w:r w:rsidRPr="006E22D6">
        <w:rPr>
          <w:rtl/>
        </w:rPr>
        <w:t>7</w:t>
      </w:r>
      <w:r w:rsidRPr="00591762">
        <w:rPr>
          <w:rtl/>
        </w:rPr>
        <w:t>-</w:t>
      </w:r>
      <w:r w:rsidRPr="006E22D6">
        <w:rPr>
          <w:rtl/>
        </w:rPr>
        <w:t>9</w:t>
      </w:r>
      <w:r w:rsidRPr="00591762">
        <w:rPr>
          <w:rtl/>
        </w:rPr>
        <w:tab/>
        <w:t xml:space="preserve">وفي هذه القضية، ترى اللجنة أن الإجراءات المتخذة في إطار دعوى الحماية القضائية الدستورية غير المباشرة لم تكن مناسبة للبحث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وتحديد مكان وجوده، إذ كان ينبغي أن تشمل، كحد أدنى، الانتقال إلى الأماكن التي يُحتمل أن يكون فيها الضحية لجمع المعلومات بشكل مباشر</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40"/>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وأنه لا يجوز على أية حال حفظها إلى حين العثور على الشخص المعني</w:t>
      </w:r>
      <w:r w:rsidR="00D0736B">
        <w:rPr>
          <w:rStyle w:val="FootnoteReference"/>
          <w:rFonts w:ascii="Times New Roman" w:hAnsi="Times New Roman" w:cs="Simplified Arabic"/>
          <w:b w:val="0"/>
          <w:sz w:val="22"/>
          <w:szCs w:val="22"/>
          <w:rtl/>
        </w:rPr>
        <w:t>(</w:t>
      </w:r>
      <w:r w:rsidR="00D0736B" w:rsidRPr="006E22D6">
        <w:rPr>
          <w:rStyle w:val="FootnoteReference"/>
          <w:rFonts w:ascii="Times New Roman" w:hAnsi="Times New Roman" w:cs="Simplified Arabic"/>
          <w:b w:val="0"/>
          <w:sz w:val="22"/>
          <w:szCs w:val="22"/>
          <w:lang w:val="en-US"/>
        </w:rPr>
        <w:footnoteReference w:id="41"/>
      </w:r>
      <w:r w:rsidR="00D0736B" w:rsidRPr="00D0736B">
        <w:rPr>
          <w:rStyle w:val="FootnoteReference"/>
          <w:rFonts w:ascii="Times New Roman" w:hAnsi="Times New Roman" w:cs="Simplified Arabic"/>
          <w:b w:val="0"/>
          <w:sz w:val="22"/>
          <w:szCs w:val="22"/>
          <w:rtl/>
        </w:rPr>
        <w:t>)</w:t>
      </w:r>
      <w:r w:rsidR="00D0736B" w:rsidRPr="00D0736B">
        <w:rPr>
          <w:rtl/>
        </w:rPr>
        <w:t xml:space="preserve">. </w:t>
      </w:r>
      <w:r w:rsidRPr="00591762">
        <w:rPr>
          <w:rtl/>
        </w:rPr>
        <w:t xml:space="preserve">كما تشدد اللجنة على أنها سجلت، في </w:t>
      </w:r>
      <w:r w:rsidRPr="006E22D6">
        <w:rPr>
          <w:rtl/>
        </w:rPr>
        <w:t>9</w:t>
      </w:r>
      <w:r w:rsidRPr="00591762">
        <w:rPr>
          <w:rtl/>
        </w:rPr>
        <w:t xml:space="preserve"> شباط/فبراير </w:t>
      </w:r>
      <w:r w:rsidRPr="006E22D6">
        <w:rPr>
          <w:rtl/>
        </w:rPr>
        <w:t>2016</w:t>
      </w:r>
      <w:r w:rsidRPr="00591762">
        <w:rPr>
          <w:rtl/>
        </w:rPr>
        <w:t xml:space="preserve">، طلباً لاتخاذ إجراء عاجل بشأن اختفاء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وخمسة أشخاص آخرين تطلب فيه إلى الدولة الطرف، في جملة أمور، تنفيذ إجراءات للبحث عنهم بطريقة مماثلة لتلك المبينة في الفقرة </w:t>
      </w:r>
      <w:r w:rsidRPr="006E22D6">
        <w:rPr>
          <w:rtl/>
        </w:rPr>
        <w:t>7</w:t>
      </w:r>
      <w:r w:rsidRPr="00591762">
        <w:rPr>
          <w:rtl/>
        </w:rPr>
        <w:t>-</w:t>
      </w:r>
      <w:r w:rsidR="00D0736B" w:rsidRPr="006E22D6">
        <w:rPr>
          <w:rtl/>
        </w:rPr>
        <w:t>5</w:t>
      </w:r>
      <w:r w:rsidR="00D0736B" w:rsidRPr="00D0736B">
        <w:rPr>
          <w:rtl/>
        </w:rPr>
        <w:t xml:space="preserve">. </w:t>
      </w:r>
      <w:r w:rsidRPr="00591762">
        <w:rPr>
          <w:rtl/>
        </w:rPr>
        <w:t xml:space="preserve">وتشدد اللجنة أيضاً على أن محكمة العدل العليا في الدولة الطرف اعترفت، فيما يتعلق بأحد هذه الإجراءات العاجلة، بالطابع الملزم للتوصيات التي اعتمدتها اللجنة في سياق الإجراءات العاجلة بموجب المادة </w:t>
      </w:r>
      <w:r w:rsidRPr="006E22D6">
        <w:rPr>
          <w:rtl/>
        </w:rPr>
        <w:t>30</w:t>
      </w:r>
      <w:r w:rsidRPr="00591762">
        <w:rPr>
          <w:rtl/>
        </w:rPr>
        <w:t xml:space="preserve"> من الاتفاقية، وحثت السلطات المسؤولة على تنفيذ الإجراءات العاجلة التي طلبتها هذه اللجنة </w:t>
      </w:r>
      <w:r w:rsidRPr="00591762">
        <w:rPr>
          <w:rFonts w:hint="cs"/>
          <w:rtl/>
        </w:rPr>
        <w:t>بحذافيرها</w:t>
      </w:r>
      <w:r w:rsidRPr="00591762">
        <w:rPr>
          <w:rtl/>
        </w:rPr>
        <w:t>، إذ "لا شك في طابعها الملزم لدولة المكسيك"</w:t>
      </w:r>
      <w:r w:rsidR="00D0736B">
        <w:rPr>
          <w:rStyle w:val="FootnoteReference"/>
          <w:rFonts w:ascii="Times New Roman" w:hAnsi="Times New Roman" w:cs="Simplified Arabic"/>
          <w:b w:val="0"/>
          <w:sz w:val="22"/>
          <w:szCs w:val="22"/>
          <w:shd w:val="clear" w:color="auto" w:fill="FFFFFF"/>
          <w:rtl/>
        </w:rPr>
        <w:t>(</w:t>
      </w:r>
      <w:r w:rsidR="00D0736B" w:rsidRPr="006E22D6">
        <w:rPr>
          <w:rStyle w:val="FootnoteReference"/>
          <w:rFonts w:ascii="Times New Roman" w:hAnsi="Times New Roman" w:cs="Simplified Arabic"/>
          <w:b w:val="0"/>
          <w:sz w:val="22"/>
          <w:szCs w:val="22"/>
          <w:shd w:val="clear" w:color="auto" w:fill="FFFFFF"/>
          <w:lang w:val="en-US"/>
        </w:rPr>
        <w:footnoteReference w:id="42"/>
      </w:r>
      <w:r w:rsidR="00D0736B" w:rsidRPr="00D0736B">
        <w:rPr>
          <w:rStyle w:val="FootnoteReference"/>
          <w:rFonts w:ascii="Times New Roman" w:hAnsi="Times New Roman" w:cs="Simplified Arabic"/>
          <w:b w:val="0"/>
          <w:sz w:val="22"/>
          <w:szCs w:val="22"/>
          <w:shd w:val="clear" w:color="auto" w:fill="FFFFFF"/>
          <w:rtl/>
        </w:rPr>
        <w:t>)</w:t>
      </w:r>
      <w:r w:rsidR="00D0736B" w:rsidRPr="00D0736B">
        <w:rPr>
          <w:rtl/>
        </w:rPr>
        <w:t xml:space="preserve">. </w:t>
      </w:r>
      <w:r w:rsidRPr="00591762">
        <w:rPr>
          <w:rtl/>
        </w:rPr>
        <w:t xml:space="preserve">وبالإضافة إلى ذلك، تكرر اللجنة تأكيد محكمة العدل العليا أن اختصاص اللجنة </w:t>
      </w:r>
      <w:r w:rsidRPr="00591762">
        <w:rPr>
          <w:rFonts w:hint="cs"/>
          <w:rtl/>
        </w:rPr>
        <w:t xml:space="preserve">المتمثل </w:t>
      </w:r>
      <w:r w:rsidRPr="00591762">
        <w:rPr>
          <w:rtl/>
        </w:rPr>
        <w:t xml:space="preserve">في "طلب اتخاذ إجراءات عاجلة ورصد تنفيذها </w:t>
      </w:r>
      <w:r w:rsidRPr="00591762">
        <w:rPr>
          <w:rFonts w:hint="cs"/>
          <w:rtl/>
        </w:rPr>
        <w:t xml:space="preserve">مسألة </w:t>
      </w:r>
      <w:r w:rsidRPr="00591762">
        <w:rPr>
          <w:rtl/>
        </w:rPr>
        <w:t xml:space="preserve">تشكل بلا شك جزءاً من المحتوى المعياري للاتفاقية </w:t>
      </w:r>
      <w:r w:rsidR="00D0736B" w:rsidRPr="00D0736B">
        <w:rPr>
          <w:rtl/>
        </w:rPr>
        <w:t>[..</w:t>
      </w:r>
      <w:r w:rsidRPr="00591762">
        <w:rPr>
          <w:rtl/>
        </w:rPr>
        <w:t xml:space="preserve">.]، بحيث </w:t>
      </w:r>
      <w:r w:rsidRPr="00273807">
        <w:rPr>
          <w:spacing w:val="4"/>
          <w:rtl/>
        </w:rPr>
        <w:t xml:space="preserve">ينبغي فهم هذه الاختصاصات على أنها جزء من الأحكام التي قبلتها المكسيك لدى توقيعها وتصديقها </w:t>
      </w:r>
      <w:r w:rsidRPr="006E22D6">
        <w:rPr>
          <w:rtl/>
        </w:rPr>
        <w:t>على الاتفاقية وإدماج أحكامها في نظامها القانوني المحلي"</w:t>
      </w:r>
      <w:r w:rsidR="00D0736B" w:rsidRPr="006E22D6">
        <w:rPr>
          <w:rStyle w:val="FootnoteReference"/>
          <w:rFonts w:ascii="Times New Roman" w:hAnsi="Times New Roman" w:cs="Simplified Arabic"/>
          <w:b w:val="0"/>
          <w:sz w:val="22"/>
          <w:szCs w:val="22"/>
          <w:shd w:val="clear" w:color="auto" w:fill="FFFFFF"/>
          <w:rtl/>
        </w:rPr>
        <w:t>(</w:t>
      </w:r>
      <w:r w:rsidR="00D0736B" w:rsidRPr="006E22D6">
        <w:rPr>
          <w:rStyle w:val="FootnoteReference"/>
          <w:rFonts w:ascii="Times New Roman" w:hAnsi="Times New Roman" w:cs="Simplified Arabic"/>
          <w:b w:val="0"/>
          <w:sz w:val="22"/>
          <w:szCs w:val="22"/>
          <w:shd w:val="clear" w:color="auto" w:fill="FFFFFF"/>
          <w:lang w:val="en-US"/>
        </w:rPr>
        <w:footnoteReference w:id="43"/>
      </w:r>
      <w:r w:rsidR="00D0736B" w:rsidRPr="006E22D6">
        <w:rPr>
          <w:rStyle w:val="FootnoteReference"/>
          <w:rFonts w:ascii="Times New Roman" w:hAnsi="Times New Roman" w:cs="Simplified Arabic"/>
          <w:b w:val="0"/>
          <w:sz w:val="22"/>
          <w:szCs w:val="22"/>
          <w:shd w:val="clear" w:color="auto" w:fill="FFFFFF"/>
          <w:rtl/>
        </w:rPr>
        <w:t>)</w:t>
      </w:r>
      <w:r w:rsidR="00D0736B" w:rsidRPr="006E22D6">
        <w:rPr>
          <w:rtl/>
        </w:rPr>
        <w:t xml:space="preserve">، </w:t>
      </w:r>
      <w:r w:rsidRPr="006E22D6">
        <w:rPr>
          <w:rtl/>
        </w:rPr>
        <w:t>وتشدد بالتالي على "عدم جواز إرجاء</w:t>
      </w:r>
      <w:r w:rsidRPr="00273807">
        <w:rPr>
          <w:spacing w:val="4"/>
          <w:rtl/>
        </w:rPr>
        <w:t xml:space="preserve"> </w:t>
      </w:r>
      <w:r w:rsidRPr="006E22D6">
        <w:rPr>
          <w:rtl/>
        </w:rPr>
        <w:t xml:space="preserve">الوفاء بالالتزام بالبحث عن الشخص المختفي باستخدام كل القدرات المؤسسية المتاحة وفي إطار التنسيق </w:t>
      </w:r>
      <w:r w:rsidRPr="00273807">
        <w:rPr>
          <w:spacing w:val="4"/>
          <w:rtl/>
        </w:rPr>
        <w:t>المؤسسي الكامل اللازم لتحقيق مهمتها"</w:t>
      </w:r>
      <w:r w:rsidR="00D0736B" w:rsidRPr="00273807">
        <w:rPr>
          <w:rStyle w:val="FootnoteReference"/>
          <w:rFonts w:ascii="Times New Roman" w:hAnsi="Times New Roman" w:cs="Simplified Arabic"/>
          <w:b w:val="0"/>
          <w:spacing w:val="4"/>
          <w:sz w:val="22"/>
          <w:szCs w:val="22"/>
          <w:shd w:val="clear" w:color="auto" w:fill="FFFFFF"/>
          <w:rtl/>
        </w:rPr>
        <w:t>(</w:t>
      </w:r>
      <w:r w:rsidR="00D0736B" w:rsidRPr="006E22D6">
        <w:rPr>
          <w:rStyle w:val="FootnoteReference"/>
          <w:rFonts w:ascii="Times New Roman" w:hAnsi="Times New Roman" w:cs="Simplified Arabic"/>
          <w:b w:val="0"/>
          <w:spacing w:val="4"/>
          <w:sz w:val="22"/>
          <w:szCs w:val="22"/>
          <w:shd w:val="clear" w:color="auto" w:fill="FFFFFF"/>
          <w:lang w:val="en-US"/>
        </w:rPr>
        <w:footnoteReference w:id="44"/>
      </w:r>
      <w:r w:rsidR="00D0736B" w:rsidRPr="00273807">
        <w:rPr>
          <w:rStyle w:val="FootnoteReference"/>
          <w:rFonts w:ascii="Times New Roman" w:hAnsi="Times New Roman" w:cs="Simplified Arabic"/>
          <w:b w:val="0"/>
          <w:spacing w:val="4"/>
          <w:sz w:val="22"/>
          <w:szCs w:val="22"/>
          <w:shd w:val="clear" w:color="auto" w:fill="FFFFFF"/>
          <w:rtl/>
        </w:rPr>
        <w:t>)</w:t>
      </w:r>
      <w:r w:rsidR="00D0736B" w:rsidRPr="00273807">
        <w:rPr>
          <w:spacing w:val="4"/>
          <w:rtl/>
        </w:rPr>
        <w:t xml:space="preserve">. </w:t>
      </w:r>
      <w:r w:rsidRPr="00273807">
        <w:rPr>
          <w:spacing w:val="4"/>
          <w:rtl/>
        </w:rPr>
        <w:t xml:space="preserve">ولكن اللجنة تلاحظ أن الغالبية العظمى </w:t>
      </w:r>
      <w:r w:rsidRPr="00273807">
        <w:rPr>
          <w:rtl/>
        </w:rPr>
        <w:t xml:space="preserve">من إجراءات البحث الموضوعية التي أشارت إليها الدولة الطرف نُفذت بعد عام </w:t>
      </w:r>
      <w:r w:rsidRPr="006E22D6">
        <w:rPr>
          <w:rtl/>
        </w:rPr>
        <w:t>2021</w:t>
      </w:r>
      <w:r w:rsidRPr="00273807">
        <w:rPr>
          <w:rtl/>
        </w:rPr>
        <w:t>، أي بعد مرور</w:t>
      </w:r>
      <w:r w:rsidRPr="00273807">
        <w:rPr>
          <w:spacing w:val="4"/>
          <w:rtl/>
        </w:rPr>
        <w:t xml:space="preserve"> حوالي ثماني سنوات على اختفاء السيد </w:t>
      </w:r>
      <w:proofErr w:type="spellStart"/>
      <w:r w:rsidRPr="00273807">
        <w:rPr>
          <w:spacing w:val="4"/>
          <w:rtl/>
        </w:rPr>
        <w:t>ميندوثا</w:t>
      </w:r>
      <w:proofErr w:type="spellEnd"/>
      <w:r w:rsidRPr="00273807">
        <w:rPr>
          <w:spacing w:val="4"/>
          <w:rtl/>
        </w:rPr>
        <w:t xml:space="preserve"> </w:t>
      </w:r>
      <w:proofErr w:type="spellStart"/>
      <w:r w:rsidRPr="00273807">
        <w:rPr>
          <w:spacing w:val="4"/>
          <w:rtl/>
        </w:rPr>
        <w:t>بيروسبي</w:t>
      </w:r>
      <w:proofErr w:type="spellEnd"/>
      <w:r w:rsidRPr="00273807">
        <w:rPr>
          <w:spacing w:val="4"/>
          <w:rtl/>
        </w:rPr>
        <w:t xml:space="preserve">. وفي ضوء ذلك، ترى اللجنة أنه لا يمكنها استنتاج أن الدولة الطرف اتخذت جميع التدابير المناسبة للبحث عن السيد </w:t>
      </w:r>
      <w:proofErr w:type="spellStart"/>
      <w:r w:rsidRPr="00273807">
        <w:rPr>
          <w:spacing w:val="4"/>
          <w:rtl/>
        </w:rPr>
        <w:t>ميندوثا</w:t>
      </w:r>
      <w:proofErr w:type="spellEnd"/>
      <w:r w:rsidRPr="00273807">
        <w:rPr>
          <w:spacing w:val="4"/>
          <w:rtl/>
        </w:rPr>
        <w:t xml:space="preserve"> </w:t>
      </w:r>
      <w:proofErr w:type="spellStart"/>
      <w:r w:rsidRPr="00273807">
        <w:rPr>
          <w:spacing w:val="4"/>
          <w:rtl/>
        </w:rPr>
        <w:t>بيروسبي</w:t>
      </w:r>
      <w:proofErr w:type="spellEnd"/>
      <w:r w:rsidRPr="00273807">
        <w:rPr>
          <w:spacing w:val="4"/>
          <w:rtl/>
        </w:rPr>
        <w:t xml:space="preserve"> وتحديد </w:t>
      </w:r>
      <w:r w:rsidRPr="00273807">
        <w:rPr>
          <w:rtl/>
        </w:rPr>
        <w:t xml:space="preserve">مكان وجوده، بموجب المادة </w:t>
      </w:r>
      <w:r w:rsidRPr="006E22D6">
        <w:rPr>
          <w:rtl/>
        </w:rPr>
        <w:t>24</w:t>
      </w:r>
      <w:r w:rsidRPr="00273807">
        <w:rPr>
          <w:rtl/>
        </w:rPr>
        <w:t>(</w:t>
      </w:r>
      <w:r w:rsidR="00D0736B" w:rsidRPr="006E22D6">
        <w:rPr>
          <w:rtl/>
        </w:rPr>
        <w:t>3</w:t>
      </w:r>
      <w:r w:rsidR="00D0736B" w:rsidRPr="00273807">
        <w:rPr>
          <w:rtl/>
        </w:rPr>
        <w:t xml:space="preserve">) </w:t>
      </w:r>
      <w:r w:rsidRPr="00273807">
        <w:rPr>
          <w:rtl/>
        </w:rPr>
        <w:t>من الاتفاقية، وتخلص إلى أن الوقائع المعروضة عليها تبين وقوع</w:t>
      </w:r>
      <w:r w:rsidRPr="00273807">
        <w:rPr>
          <w:spacing w:val="4"/>
          <w:rtl/>
        </w:rPr>
        <w:t xml:space="preserve"> انتهاك لحقوق السيد </w:t>
      </w:r>
      <w:proofErr w:type="spellStart"/>
      <w:r w:rsidRPr="00273807">
        <w:rPr>
          <w:spacing w:val="4"/>
          <w:rtl/>
        </w:rPr>
        <w:t>ميندوثا</w:t>
      </w:r>
      <w:proofErr w:type="spellEnd"/>
      <w:r w:rsidRPr="00273807">
        <w:rPr>
          <w:spacing w:val="4"/>
          <w:rtl/>
        </w:rPr>
        <w:t xml:space="preserve"> </w:t>
      </w:r>
      <w:proofErr w:type="spellStart"/>
      <w:r w:rsidRPr="00273807">
        <w:rPr>
          <w:spacing w:val="4"/>
          <w:rtl/>
        </w:rPr>
        <w:t>بيروسبي</w:t>
      </w:r>
      <w:proofErr w:type="spellEnd"/>
      <w:r w:rsidRPr="00273807">
        <w:rPr>
          <w:spacing w:val="4"/>
          <w:rtl/>
        </w:rPr>
        <w:t xml:space="preserve"> وصاحبة البلاغ المكفولة بموجب هذه المادة.</w:t>
      </w:r>
      <w:bookmarkStart w:id="0" w:name="_Hlk130501828"/>
      <w:bookmarkStart w:id="1" w:name="_Hlk130501834"/>
      <w:bookmarkEnd w:id="0"/>
      <w:bookmarkEnd w:id="1"/>
    </w:p>
    <w:p w14:paraId="542F86F6" w14:textId="0B450674" w:rsidR="001010C4" w:rsidRPr="00591762" w:rsidRDefault="001010C4" w:rsidP="00273807">
      <w:pPr>
        <w:pStyle w:val="SingleTxtGA"/>
        <w:spacing w:line="350" w:lineRule="exact"/>
        <w:rPr>
          <w:lang w:val="ar-SA" w:eastAsia="zh-TW" w:bidi="en-GB"/>
        </w:rPr>
      </w:pPr>
      <w:r w:rsidRPr="006E22D6">
        <w:rPr>
          <w:rtl/>
        </w:rPr>
        <w:t>7</w:t>
      </w:r>
      <w:r w:rsidRPr="00591762">
        <w:rPr>
          <w:rtl/>
        </w:rPr>
        <w:t>-</w:t>
      </w:r>
      <w:r w:rsidRPr="006E22D6">
        <w:rPr>
          <w:rtl/>
        </w:rPr>
        <w:t>10</w:t>
      </w:r>
      <w:r w:rsidRPr="00591762">
        <w:rPr>
          <w:rtl/>
        </w:rPr>
        <w:tab/>
      </w:r>
      <w:r w:rsidRPr="006E22D6">
        <w:rPr>
          <w:spacing w:val="-4"/>
          <w:rtl/>
        </w:rPr>
        <w:t xml:space="preserve">وفيما يتعلق بالادعاءات المتبقية المدرجة في إطار المادة 24 من الاتفاقية، تحيط اللجنة علماً بحجة صاحبة البلاغ أنها، باعتبارها أحد أفراد أسرة السيد </w:t>
      </w:r>
      <w:proofErr w:type="spellStart"/>
      <w:r w:rsidRPr="006E22D6">
        <w:rPr>
          <w:spacing w:val="-4"/>
          <w:rtl/>
        </w:rPr>
        <w:t>ميندوثا</w:t>
      </w:r>
      <w:proofErr w:type="spellEnd"/>
      <w:r w:rsidRPr="006E22D6">
        <w:rPr>
          <w:spacing w:val="-4"/>
          <w:rtl/>
        </w:rPr>
        <w:t xml:space="preserve"> </w:t>
      </w:r>
      <w:proofErr w:type="spellStart"/>
      <w:r w:rsidRPr="006E22D6">
        <w:rPr>
          <w:spacing w:val="-4"/>
          <w:rtl/>
        </w:rPr>
        <w:t>بيروسبي</w:t>
      </w:r>
      <w:proofErr w:type="spellEnd"/>
      <w:r w:rsidRPr="006E22D6">
        <w:rPr>
          <w:spacing w:val="-4"/>
          <w:rtl/>
        </w:rPr>
        <w:t>، لا تعرف بعدُ حقيقة ملابسات اختفائه،</w:t>
      </w:r>
      <w:r w:rsidRPr="00591762">
        <w:rPr>
          <w:rtl/>
        </w:rPr>
        <w:t xml:space="preserve"> </w:t>
      </w:r>
      <w:r w:rsidRPr="00591762">
        <w:rPr>
          <w:rtl/>
        </w:rPr>
        <w:lastRenderedPageBreak/>
        <w:t xml:space="preserve">وأنه لم يوفَّر لها أي تدبير من تدابير جبر الضرر، وأن الدولة الطرف لم تشر إلى وجود أي تدابير من هذا القبيل (انظر الفقرتين </w:t>
      </w:r>
      <w:r w:rsidRPr="006E22D6">
        <w:rPr>
          <w:rtl/>
        </w:rPr>
        <w:t>3</w:t>
      </w:r>
      <w:r w:rsidRPr="00591762">
        <w:rPr>
          <w:rtl/>
        </w:rPr>
        <w:t>-</w:t>
      </w:r>
      <w:r w:rsidRPr="006E22D6">
        <w:rPr>
          <w:rtl/>
        </w:rPr>
        <w:t>4</w:t>
      </w:r>
      <w:r w:rsidRPr="00591762">
        <w:rPr>
          <w:rtl/>
        </w:rPr>
        <w:t xml:space="preserve"> و</w:t>
      </w:r>
      <w:r w:rsidRPr="006E22D6">
        <w:rPr>
          <w:rtl/>
        </w:rPr>
        <w:t>5</w:t>
      </w:r>
      <w:r w:rsidRPr="00591762">
        <w:rPr>
          <w:rtl/>
        </w:rPr>
        <w:t>-</w:t>
      </w:r>
      <w:r w:rsidRPr="006E22D6">
        <w:rPr>
          <w:rtl/>
        </w:rPr>
        <w:t>1</w:t>
      </w:r>
      <w:r w:rsidR="00D0736B" w:rsidRPr="006E22D6">
        <w:rPr>
          <w:rtl/>
        </w:rPr>
        <w:t>2</w:t>
      </w:r>
      <w:r w:rsidR="00D0736B" w:rsidRPr="00D0736B">
        <w:rPr>
          <w:rtl/>
        </w:rPr>
        <w:t xml:space="preserve">). </w:t>
      </w:r>
      <w:r w:rsidRPr="00591762">
        <w:rPr>
          <w:rtl/>
        </w:rPr>
        <w:t xml:space="preserve">وتحيط اللجنة علماً بحجة الدولة الطرف أنها تواصلت مع أقارب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وأطلعتهم على سير الإجراءات، من خلال ممثلهم القانوني، وعقدت معهم اجتماعاً في آذار/مارس </w:t>
      </w:r>
      <w:r w:rsidRPr="006E22D6">
        <w:rPr>
          <w:rtl/>
        </w:rPr>
        <w:t>2022</w:t>
      </w:r>
      <w:r w:rsidRPr="00591762">
        <w:rPr>
          <w:rtl/>
        </w:rPr>
        <w:t xml:space="preserve"> (انظر الفقرة </w:t>
      </w:r>
      <w:r w:rsidRPr="006E22D6">
        <w:rPr>
          <w:rtl/>
        </w:rPr>
        <w:t>4</w:t>
      </w:r>
      <w:r w:rsidRPr="00591762">
        <w:rPr>
          <w:rtl/>
        </w:rPr>
        <w:t>-</w:t>
      </w:r>
      <w:r w:rsidR="00D0736B" w:rsidRPr="006E22D6">
        <w:rPr>
          <w:rtl/>
        </w:rPr>
        <w:t>9</w:t>
      </w:r>
      <w:r w:rsidR="00D0736B" w:rsidRPr="00D0736B">
        <w:rPr>
          <w:rtl/>
        </w:rPr>
        <w:t xml:space="preserve">). </w:t>
      </w:r>
      <w:r w:rsidRPr="00591762">
        <w:rPr>
          <w:rtl/>
        </w:rPr>
        <w:t xml:space="preserve">كما تحيط اللجنة علماً بحجة الدولة الطرف أن التشريعات السارية تكفل للضحايا الرعاية والمساعدة والحماية والتعويض الشامل وضمانات عدم </w:t>
      </w:r>
      <w:r w:rsidRPr="00591762">
        <w:rPr>
          <w:rFonts w:hint="cs"/>
          <w:rtl/>
        </w:rPr>
        <w:t>ال</w:t>
      </w:r>
      <w:r w:rsidRPr="00591762">
        <w:rPr>
          <w:rtl/>
        </w:rPr>
        <w:t xml:space="preserve">تكرار (انظر الفقرة </w:t>
      </w:r>
      <w:r w:rsidRPr="006E22D6">
        <w:rPr>
          <w:rtl/>
        </w:rPr>
        <w:t>4</w:t>
      </w:r>
      <w:r w:rsidRPr="00591762">
        <w:rPr>
          <w:rtl/>
        </w:rPr>
        <w:t>-</w:t>
      </w:r>
      <w:r w:rsidR="00D0736B" w:rsidRPr="006E22D6">
        <w:rPr>
          <w:rtl/>
        </w:rPr>
        <w:t>4</w:t>
      </w:r>
      <w:r w:rsidR="00D0736B" w:rsidRPr="00D0736B">
        <w:rPr>
          <w:rtl/>
        </w:rPr>
        <w:t xml:space="preserve">). </w:t>
      </w:r>
    </w:p>
    <w:p w14:paraId="3E5961D6" w14:textId="789BCC35" w:rsidR="001010C4" w:rsidRPr="00273807" w:rsidRDefault="001010C4" w:rsidP="006E22D6">
      <w:pPr>
        <w:pStyle w:val="SingleTxtGA"/>
        <w:rPr>
          <w:spacing w:val="-2"/>
          <w:lang w:val="ar-SA" w:eastAsia="zh-TW" w:bidi="en-GB"/>
        </w:rPr>
      </w:pPr>
      <w:r w:rsidRPr="006E22D6">
        <w:rPr>
          <w:rtl/>
        </w:rPr>
        <w:t>7</w:t>
      </w:r>
      <w:r w:rsidRPr="00591762">
        <w:rPr>
          <w:rtl/>
        </w:rPr>
        <w:t>-</w:t>
      </w:r>
      <w:r w:rsidRPr="006E22D6">
        <w:rPr>
          <w:rtl/>
        </w:rPr>
        <w:t>11</w:t>
      </w:r>
      <w:r w:rsidRPr="00591762">
        <w:rPr>
          <w:rtl/>
        </w:rPr>
        <w:tab/>
      </w:r>
      <w:r w:rsidRPr="00273807">
        <w:rPr>
          <w:spacing w:val="-2"/>
          <w:rtl/>
        </w:rPr>
        <w:t xml:space="preserve">وفي هذه القضية، لا تعرف صاحبة البلاغ والمجتمع المكسيكي، بعد مرور أكثر من تسع سنوات على الوقائع، حقيقة ما حدث للسيد </w:t>
      </w:r>
      <w:proofErr w:type="spellStart"/>
      <w:r w:rsidRPr="00273807">
        <w:rPr>
          <w:spacing w:val="-2"/>
          <w:rtl/>
        </w:rPr>
        <w:t>ميندوثا</w:t>
      </w:r>
      <w:proofErr w:type="spellEnd"/>
      <w:r w:rsidRPr="00273807">
        <w:rPr>
          <w:spacing w:val="-2"/>
          <w:rtl/>
        </w:rPr>
        <w:t xml:space="preserve"> </w:t>
      </w:r>
      <w:proofErr w:type="spellStart"/>
      <w:r w:rsidRPr="00273807">
        <w:rPr>
          <w:spacing w:val="-2"/>
          <w:rtl/>
        </w:rPr>
        <w:t>بيروسبي</w:t>
      </w:r>
      <w:proofErr w:type="spellEnd"/>
      <w:r w:rsidRPr="00273807">
        <w:rPr>
          <w:spacing w:val="-2"/>
          <w:rtl/>
        </w:rPr>
        <w:t xml:space="preserve">. ولا يعرف أفراد أسرته ولا أفراد المجتمع المكسيكي أسماء المسؤولين عن الوقائع ولم يتلقوا في الوقت المناسب معلومات كافية عن ملابسات اختفائه. ويتستر كل المتورطين في اختفاء السيد </w:t>
      </w:r>
      <w:proofErr w:type="spellStart"/>
      <w:r w:rsidRPr="00273807">
        <w:rPr>
          <w:spacing w:val="-2"/>
          <w:rtl/>
        </w:rPr>
        <w:t>ميندوثا</w:t>
      </w:r>
      <w:proofErr w:type="spellEnd"/>
      <w:r w:rsidRPr="00273807">
        <w:rPr>
          <w:spacing w:val="-2"/>
          <w:rtl/>
        </w:rPr>
        <w:t xml:space="preserve"> </w:t>
      </w:r>
      <w:proofErr w:type="spellStart"/>
      <w:r w:rsidRPr="00273807">
        <w:rPr>
          <w:spacing w:val="-2"/>
          <w:rtl/>
        </w:rPr>
        <w:t>بيروسبي</w:t>
      </w:r>
      <w:proofErr w:type="spellEnd"/>
      <w:r w:rsidRPr="00273807">
        <w:rPr>
          <w:spacing w:val="-2"/>
          <w:rtl/>
        </w:rPr>
        <w:t xml:space="preserve"> بعباءة الإفلات من العقاب. وعليه، ترى اللجنة، في ضوء ما سبقت الإشارة إليه بشأن التحقيق في قضية السيد </w:t>
      </w:r>
      <w:proofErr w:type="spellStart"/>
      <w:r w:rsidRPr="00273807">
        <w:rPr>
          <w:spacing w:val="-2"/>
          <w:rtl/>
        </w:rPr>
        <w:t>ميندوثا</w:t>
      </w:r>
      <w:proofErr w:type="spellEnd"/>
      <w:r w:rsidRPr="00273807">
        <w:rPr>
          <w:spacing w:val="-2"/>
          <w:rtl/>
        </w:rPr>
        <w:t xml:space="preserve"> </w:t>
      </w:r>
      <w:proofErr w:type="spellStart"/>
      <w:r w:rsidRPr="00273807">
        <w:rPr>
          <w:spacing w:val="-2"/>
          <w:rtl/>
        </w:rPr>
        <w:t>بيروسبي</w:t>
      </w:r>
      <w:proofErr w:type="spellEnd"/>
      <w:r w:rsidRPr="00273807">
        <w:rPr>
          <w:spacing w:val="-2"/>
          <w:rtl/>
        </w:rPr>
        <w:t xml:space="preserve"> والبحث عنه (انظر الفقرة </w:t>
      </w:r>
      <w:r w:rsidRPr="006E22D6">
        <w:rPr>
          <w:spacing w:val="-2"/>
          <w:rtl/>
        </w:rPr>
        <w:t>7</w:t>
      </w:r>
      <w:r w:rsidRPr="00273807">
        <w:rPr>
          <w:spacing w:val="-2"/>
          <w:rtl/>
        </w:rPr>
        <w:t>-</w:t>
      </w:r>
      <w:r w:rsidRPr="006E22D6">
        <w:rPr>
          <w:spacing w:val="-2"/>
          <w:rtl/>
        </w:rPr>
        <w:t>7</w:t>
      </w:r>
      <w:r w:rsidR="00D0736B" w:rsidRPr="00273807">
        <w:rPr>
          <w:spacing w:val="-2"/>
          <w:rtl/>
        </w:rPr>
        <w:t xml:space="preserve">)، </w:t>
      </w:r>
      <w:r w:rsidRPr="00273807">
        <w:rPr>
          <w:spacing w:val="-2"/>
          <w:rtl/>
        </w:rPr>
        <w:t xml:space="preserve">أن الدولة الطرف لم تتخذ التدابير الملائمة لإعمال حقه وحق صاحبة البلاغ في معرفة حقيقة ملابسات الاختفاء القسري الذي تعرض له، بموجب أحكام المادة </w:t>
      </w:r>
      <w:r w:rsidRPr="006E22D6">
        <w:rPr>
          <w:spacing w:val="-2"/>
          <w:rtl/>
        </w:rPr>
        <w:t>24</w:t>
      </w:r>
      <w:r w:rsidRPr="00273807">
        <w:rPr>
          <w:spacing w:val="-2"/>
          <w:rtl/>
        </w:rPr>
        <w:t>(</w:t>
      </w:r>
      <w:r w:rsidR="00D0736B" w:rsidRPr="006E22D6">
        <w:rPr>
          <w:spacing w:val="-2"/>
          <w:rtl/>
        </w:rPr>
        <w:t>2</w:t>
      </w:r>
      <w:r w:rsidR="00D0736B" w:rsidRPr="00273807">
        <w:rPr>
          <w:spacing w:val="-2"/>
          <w:rtl/>
        </w:rPr>
        <w:t xml:space="preserve">) </w:t>
      </w:r>
      <w:r w:rsidRPr="00273807">
        <w:rPr>
          <w:spacing w:val="-2"/>
          <w:rtl/>
        </w:rPr>
        <w:t xml:space="preserve">من الاتفاقية. وبالإضافة إلى ذلك، وبالنظر إلى عدم تقديم الدولة الطرف أي معلومات بشأن وجود تدابير لجبر الضرر، ترى اللجنة أنه لا يمكنها استنتاج أن </w:t>
      </w:r>
      <w:r w:rsidRPr="00273807">
        <w:rPr>
          <w:spacing w:val="-4"/>
          <w:rtl/>
        </w:rPr>
        <w:t>النظام القانوني كفل للضحايا حقهم في جبر الضرر اللاحق بهم والحصول على تعويض فوري وعادل ومناسب</w:t>
      </w:r>
      <w:r w:rsidRPr="00273807">
        <w:rPr>
          <w:spacing w:val="-2"/>
          <w:rtl/>
        </w:rPr>
        <w:t xml:space="preserve">، وفقاً للفقرة </w:t>
      </w:r>
      <w:r w:rsidRPr="006E22D6">
        <w:rPr>
          <w:spacing w:val="-2"/>
          <w:rtl/>
        </w:rPr>
        <w:t>4</w:t>
      </w:r>
      <w:r w:rsidRPr="00273807">
        <w:rPr>
          <w:rFonts w:hint="cs"/>
          <w:spacing w:val="-2"/>
          <w:rtl/>
        </w:rPr>
        <w:t>،</w:t>
      </w:r>
      <w:r w:rsidRPr="00273807">
        <w:rPr>
          <w:spacing w:val="-2"/>
          <w:rtl/>
        </w:rPr>
        <w:t xml:space="preserve"> مقروءة بالاقتران مع الفقرة </w:t>
      </w:r>
      <w:r w:rsidRPr="006E22D6">
        <w:rPr>
          <w:spacing w:val="-2"/>
          <w:rtl/>
        </w:rPr>
        <w:t>5</w:t>
      </w:r>
      <w:r w:rsidRPr="00273807">
        <w:rPr>
          <w:spacing w:val="-2"/>
          <w:rtl/>
        </w:rPr>
        <w:t xml:space="preserve">، من المادة </w:t>
      </w:r>
      <w:r w:rsidRPr="006E22D6">
        <w:rPr>
          <w:spacing w:val="-2"/>
          <w:rtl/>
        </w:rPr>
        <w:t>24</w:t>
      </w:r>
      <w:r w:rsidRPr="00273807">
        <w:rPr>
          <w:spacing w:val="-2"/>
          <w:rtl/>
        </w:rPr>
        <w:t xml:space="preserve"> من الاتفاقية. وفي ضوء ما تقدم، تخلص اللجنة إلى أن وقائع هذه القضية تبين وقوع انتهاك لحقوق السيد </w:t>
      </w:r>
      <w:proofErr w:type="spellStart"/>
      <w:r w:rsidRPr="00273807">
        <w:rPr>
          <w:spacing w:val="-2"/>
          <w:rtl/>
        </w:rPr>
        <w:t>ميندوثا</w:t>
      </w:r>
      <w:proofErr w:type="spellEnd"/>
      <w:r w:rsidRPr="00273807">
        <w:rPr>
          <w:spacing w:val="-2"/>
          <w:rtl/>
        </w:rPr>
        <w:t xml:space="preserve"> </w:t>
      </w:r>
      <w:proofErr w:type="spellStart"/>
      <w:r w:rsidRPr="00273807">
        <w:rPr>
          <w:spacing w:val="-2"/>
          <w:rtl/>
        </w:rPr>
        <w:t>بيروسبي</w:t>
      </w:r>
      <w:proofErr w:type="spellEnd"/>
      <w:r w:rsidRPr="00273807">
        <w:rPr>
          <w:spacing w:val="-2"/>
          <w:rtl/>
        </w:rPr>
        <w:t xml:space="preserve"> وصاحبة البلاغ المكفولة بموجب الفقرة </w:t>
      </w:r>
      <w:r w:rsidRPr="006E22D6">
        <w:rPr>
          <w:spacing w:val="-2"/>
          <w:rtl/>
        </w:rPr>
        <w:t>2</w:t>
      </w:r>
      <w:r w:rsidRPr="00273807">
        <w:rPr>
          <w:spacing w:val="-2"/>
          <w:rtl/>
        </w:rPr>
        <w:t xml:space="preserve"> من المادة </w:t>
      </w:r>
      <w:r w:rsidRPr="006E22D6">
        <w:rPr>
          <w:spacing w:val="-2"/>
          <w:rtl/>
        </w:rPr>
        <w:t>24</w:t>
      </w:r>
      <w:r w:rsidRPr="00273807">
        <w:rPr>
          <w:spacing w:val="-2"/>
          <w:rtl/>
        </w:rPr>
        <w:t xml:space="preserve">، والفقرة </w:t>
      </w:r>
      <w:r w:rsidRPr="006E22D6">
        <w:rPr>
          <w:spacing w:val="-2"/>
          <w:rtl/>
        </w:rPr>
        <w:t>4</w:t>
      </w:r>
      <w:r w:rsidRPr="00273807">
        <w:rPr>
          <w:spacing w:val="-2"/>
          <w:rtl/>
        </w:rPr>
        <w:t xml:space="preserve">، مقروءة بالاقتران مع الفقرة </w:t>
      </w:r>
      <w:r w:rsidRPr="006E22D6">
        <w:rPr>
          <w:spacing w:val="-2"/>
          <w:rtl/>
        </w:rPr>
        <w:t>5</w:t>
      </w:r>
      <w:r w:rsidRPr="00273807">
        <w:rPr>
          <w:spacing w:val="-2"/>
          <w:rtl/>
        </w:rPr>
        <w:t xml:space="preserve">، من المادة </w:t>
      </w:r>
      <w:r w:rsidRPr="006E22D6">
        <w:rPr>
          <w:spacing w:val="-2"/>
          <w:rtl/>
        </w:rPr>
        <w:t>24</w:t>
      </w:r>
      <w:r w:rsidRPr="00273807">
        <w:rPr>
          <w:spacing w:val="-2"/>
          <w:rtl/>
        </w:rPr>
        <w:t xml:space="preserve"> من الاتفاقية.</w:t>
      </w:r>
    </w:p>
    <w:p w14:paraId="060B19C0" w14:textId="053BEF04" w:rsidR="001010C4" w:rsidRPr="00591762" w:rsidRDefault="001010C4" w:rsidP="006E22D6">
      <w:pPr>
        <w:pStyle w:val="SingleTxtGA"/>
        <w:rPr>
          <w:lang w:val="ar-SA" w:eastAsia="zh-TW" w:bidi="en-GB"/>
        </w:rPr>
      </w:pPr>
      <w:r w:rsidRPr="006E22D6">
        <w:rPr>
          <w:rtl/>
        </w:rPr>
        <w:t>8</w:t>
      </w:r>
      <w:r w:rsidRPr="00591762">
        <w:rPr>
          <w:rtl/>
        </w:rPr>
        <w:t>-</w:t>
      </w:r>
      <w:r w:rsidRPr="00591762">
        <w:rPr>
          <w:rtl/>
        </w:rPr>
        <w:tab/>
        <w:t xml:space="preserve">وإذ تتصرف اللجنة بموجب المادة </w:t>
      </w:r>
      <w:r w:rsidRPr="006E22D6">
        <w:rPr>
          <w:rtl/>
        </w:rPr>
        <w:t>31</w:t>
      </w:r>
      <w:r w:rsidRPr="00591762">
        <w:rPr>
          <w:rtl/>
        </w:rPr>
        <w:t>(</w:t>
      </w:r>
      <w:r w:rsidR="00D0736B" w:rsidRPr="006E22D6">
        <w:rPr>
          <w:rtl/>
        </w:rPr>
        <w:t>5</w:t>
      </w:r>
      <w:r w:rsidR="00D0736B" w:rsidRPr="00D0736B">
        <w:rPr>
          <w:rtl/>
        </w:rPr>
        <w:t xml:space="preserve">) </w:t>
      </w:r>
      <w:r w:rsidRPr="00591762">
        <w:rPr>
          <w:rtl/>
        </w:rPr>
        <w:t xml:space="preserve">من الاتفاقية، فهي ترى أن الوقائع المعروضة عليها تبين وقوع انتهاك للمادة </w:t>
      </w:r>
      <w:r w:rsidRPr="006E22D6">
        <w:rPr>
          <w:rtl/>
        </w:rPr>
        <w:t>1</w:t>
      </w:r>
      <w:r w:rsidRPr="00591762">
        <w:rPr>
          <w:rtl/>
        </w:rPr>
        <w:t xml:space="preserve">، مقروءةً بالاقتران مع المادة </w:t>
      </w:r>
      <w:r w:rsidRPr="006E22D6">
        <w:rPr>
          <w:rtl/>
        </w:rPr>
        <w:t>2</w:t>
      </w:r>
      <w:r w:rsidRPr="00591762">
        <w:rPr>
          <w:rtl/>
        </w:rPr>
        <w:t xml:space="preserve">؛ وللمواد </w:t>
      </w:r>
      <w:r w:rsidRPr="006E22D6">
        <w:rPr>
          <w:rtl/>
        </w:rPr>
        <w:t>12</w:t>
      </w:r>
      <w:r w:rsidRPr="00591762">
        <w:rPr>
          <w:rtl/>
        </w:rPr>
        <w:t>(</w:t>
      </w:r>
      <w:r w:rsidRPr="006E22D6">
        <w:rPr>
          <w:rtl/>
        </w:rPr>
        <w:t>1</w:t>
      </w:r>
      <w:r w:rsidR="00D0736B" w:rsidRPr="00D0736B">
        <w:rPr>
          <w:rtl/>
        </w:rPr>
        <w:t xml:space="preserve">)؛ </w:t>
      </w:r>
      <w:r w:rsidRPr="00591762">
        <w:rPr>
          <w:rtl/>
        </w:rPr>
        <w:t>و</w:t>
      </w:r>
      <w:r w:rsidRPr="006E22D6">
        <w:rPr>
          <w:rtl/>
        </w:rPr>
        <w:t>24</w:t>
      </w:r>
      <w:r w:rsidRPr="00591762">
        <w:rPr>
          <w:rtl/>
        </w:rPr>
        <w:t>(</w:t>
      </w:r>
      <w:r w:rsidR="00D0736B" w:rsidRPr="006E22D6">
        <w:rPr>
          <w:rtl/>
        </w:rPr>
        <w:t>2</w:t>
      </w:r>
      <w:r w:rsidR="00D0736B" w:rsidRPr="00D0736B">
        <w:rPr>
          <w:rtl/>
        </w:rPr>
        <w:t xml:space="preserve">) </w:t>
      </w:r>
      <w:r w:rsidRPr="00591762">
        <w:rPr>
          <w:rtl/>
        </w:rPr>
        <w:t>و(</w:t>
      </w:r>
      <w:r w:rsidRPr="006E22D6">
        <w:rPr>
          <w:rtl/>
        </w:rPr>
        <w:t>3</w:t>
      </w:r>
      <w:r w:rsidR="00D0736B" w:rsidRPr="00D0736B">
        <w:rPr>
          <w:rtl/>
        </w:rPr>
        <w:t xml:space="preserve">)؛ </w:t>
      </w:r>
      <w:r w:rsidRPr="00591762">
        <w:rPr>
          <w:rtl/>
        </w:rPr>
        <w:t>و</w:t>
      </w:r>
      <w:r w:rsidRPr="006E22D6">
        <w:rPr>
          <w:rtl/>
        </w:rPr>
        <w:t>24</w:t>
      </w:r>
      <w:r w:rsidRPr="00591762">
        <w:rPr>
          <w:rtl/>
        </w:rPr>
        <w:t>(</w:t>
      </w:r>
      <w:r w:rsidRPr="006E22D6">
        <w:rPr>
          <w:rtl/>
        </w:rPr>
        <w:t>4</w:t>
      </w:r>
      <w:r w:rsidR="00D0736B" w:rsidRPr="00D0736B">
        <w:rPr>
          <w:rtl/>
        </w:rPr>
        <w:t xml:space="preserve">)، </w:t>
      </w:r>
      <w:r w:rsidRPr="006E22D6">
        <w:rPr>
          <w:spacing w:val="-4"/>
          <w:rtl/>
        </w:rPr>
        <w:t xml:space="preserve">مقروءة بالاقتران مع الفقرة 5 منها، فيما يتعلق بالسيد </w:t>
      </w:r>
      <w:proofErr w:type="spellStart"/>
      <w:r w:rsidRPr="006E22D6">
        <w:rPr>
          <w:spacing w:val="-4"/>
          <w:rtl/>
        </w:rPr>
        <w:t>ميندوثا</w:t>
      </w:r>
      <w:proofErr w:type="spellEnd"/>
      <w:r w:rsidRPr="006E22D6">
        <w:rPr>
          <w:spacing w:val="-4"/>
          <w:rtl/>
        </w:rPr>
        <w:t xml:space="preserve"> </w:t>
      </w:r>
      <w:proofErr w:type="spellStart"/>
      <w:r w:rsidRPr="006E22D6">
        <w:rPr>
          <w:spacing w:val="-4"/>
          <w:rtl/>
        </w:rPr>
        <w:t>بيروسبي</w:t>
      </w:r>
      <w:proofErr w:type="spellEnd"/>
      <w:r w:rsidRPr="006E22D6">
        <w:rPr>
          <w:spacing w:val="-4"/>
          <w:rtl/>
        </w:rPr>
        <w:t>؛ وللمادة 12(1</w:t>
      </w:r>
      <w:r w:rsidR="00D0736B" w:rsidRPr="006E22D6">
        <w:rPr>
          <w:spacing w:val="-4"/>
          <w:rtl/>
        </w:rPr>
        <w:t xml:space="preserve">)، </w:t>
      </w:r>
      <w:r w:rsidRPr="006E22D6">
        <w:rPr>
          <w:spacing w:val="-4"/>
          <w:rtl/>
        </w:rPr>
        <w:t>والمادة 24(</w:t>
      </w:r>
      <w:r w:rsidR="00D0736B" w:rsidRPr="006E22D6">
        <w:rPr>
          <w:spacing w:val="-4"/>
          <w:rtl/>
        </w:rPr>
        <w:t xml:space="preserve">2) </w:t>
      </w:r>
      <w:r w:rsidRPr="006E22D6">
        <w:rPr>
          <w:spacing w:val="-4"/>
          <w:rtl/>
        </w:rPr>
        <w:t>و(3</w:t>
      </w:r>
      <w:r w:rsidR="00D0736B" w:rsidRPr="006E22D6">
        <w:rPr>
          <w:spacing w:val="-4"/>
          <w:rtl/>
        </w:rPr>
        <w:t>)،</w:t>
      </w:r>
      <w:r w:rsidR="00D0736B" w:rsidRPr="00D0736B">
        <w:rPr>
          <w:rtl/>
        </w:rPr>
        <w:t xml:space="preserve"> </w:t>
      </w:r>
      <w:r w:rsidRPr="00591762">
        <w:rPr>
          <w:rtl/>
        </w:rPr>
        <w:t xml:space="preserve">والمادة </w:t>
      </w:r>
      <w:r w:rsidRPr="006E22D6">
        <w:rPr>
          <w:rtl/>
        </w:rPr>
        <w:t>24</w:t>
      </w:r>
      <w:r w:rsidRPr="00591762">
        <w:rPr>
          <w:rtl/>
        </w:rPr>
        <w:t>(</w:t>
      </w:r>
      <w:r w:rsidRPr="006E22D6">
        <w:rPr>
          <w:rtl/>
        </w:rPr>
        <w:t>4</w:t>
      </w:r>
      <w:r w:rsidR="00D0736B" w:rsidRPr="00D0736B">
        <w:rPr>
          <w:rtl/>
        </w:rPr>
        <w:t xml:space="preserve">)، </w:t>
      </w:r>
      <w:r w:rsidRPr="00591762">
        <w:rPr>
          <w:rtl/>
        </w:rPr>
        <w:t xml:space="preserve">مقروءة بالاقتران مع الفقرة </w:t>
      </w:r>
      <w:r w:rsidRPr="006E22D6">
        <w:rPr>
          <w:rtl/>
        </w:rPr>
        <w:t>5</w:t>
      </w:r>
      <w:r w:rsidRPr="00591762">
        <w:rPr>
          <w:rtl/>
        </w:rPr>
        <w:t xml:space="preserve"> منها، فيما يتعلق بصاحبة البلاغ. </w:t>
      </w:r>
    </w:p>
    <w:p w14:paraId="72E78768" w14:textId="35F125F1" w:rsidR="001010C4" w:rsidRPr="00591762" w:rsidRDefault="001010C4" w:rsidP="006E22D6">
      <w:pPr>
        <w:pStyle w:val="SingleTxtGA"/>
        <w:rPr>
          <w:lang w:val="ar-SA" w:eastAsia="zh-TW" w:bidi="en-GB"/>
        </w:rPr>
      </w:pPr>
      <w:r w:rsidRPr="006E22D6">
        <w:rPr>
          <w:rtl/>
        </w:rPr>
        <w:t>9</w:t>
      </w:r>
      <w:r w:rsidRPr="00591762">
        <w:rPr>
          <w:rtl/>
        </w:rPr>
        <w:t>-</w:t>
      </w:r>
      <w:r w:rsidRPr="00591762">
        <w:rPr>
          <w:rtl/>
        </w:rPr>
        <w:tab/>
        <w:t xml:space="preserve">ووفقاً للمادة </w:t>
      </w:r>
      <w:r w:rsidRPr="006E22D6">
        <w:rPr>
          <w:rtl/>
        </w:rPr>
        <w:t>31</w:t>
      </w:r>
      <w:r w:rsidRPr="00591762">
        <w:rPr>
          <w:rtl/>
        </w:rPr>
        <w:t>(</w:t>
      </w:r>
      <w:r w:rsidR="00D0736B" w:rsidRPr="006E22D6">
        <w:rPr>
          <w:rtl/>
        </w:rPr>
        <w:t>5</w:t>
      </w:r>
      <w:r w:rsidR="00D0736B" w:rsidRPr="00D0736B">
        <w:rPr>
          <w:rtl/>
        </w:rPr>
        <w:t xml:space="preserve">) </w:t>
      </w:r>
      <w:r w:rsidRPr="00591762">
        <w:rPr>
          <w:rtl/>
        </w:rPr>
        <w:t>من الاتفاقية، تحث اللجنة الدولة الطرف على ما يلي:</w:t>
      </w:r>
    </w:p>
    <w:p w14:paraId="37428483" w14:textId="77777777" w:rsidR="001010C4" w:rsidRPr="00591762" w:rsidRDefault="001010C4" w:rsidP="006E22D6">
      <w:pPr>
        <w:pStyle w:val="SingleTxtGA"/>
        <w:rPr>
          <w:lang w:val="ar-SA" w:eastAsia="zh-TW" w:bidi="en-GB"/>
        </w:rPr>
      </w:pPr>
      <w:r w:rsidRPr="00591762">
        <w:rPr>
          <w:rtl/>
        </w:rPr>
        <w:tab/>
        <w:t>(أ)</w:t>
      </w:r>
      <w:r w:rsidRPr="00591762">
        <w:rPr>
          <w:rtl/>
        </w:rPr>
        <w:tab/>
        <w:t xml:space="preserve">أن تكفل البحث عن السيد </w:t>
      </w:r>
      <w:proofErr w:type="spellStart"/>
      <w:r w:rsidRPr="00591762">
        <w:rPr>
          <w:rtl/>
        </w:rPr>
        <w:t>ميندوثا</w:t>
      </w:r>
      <w:proofErr w:type="spellEnd"/>
      <w:r w:rsidRPr="00591762">
        <w:rPr>
          <w:rtl/>
        </w:rPr>
        <w:t xml:space="preserve"> </w:t>
      </w:r>
      <w:proofErr w:type="spellStart"/>
      <w:r w:rsidRPr="00591762">
        <w:rPr>
          <w:rtl/>
        </w:rPr>
        <w:t>بيروسبي</w:t>
      </w:r>
      <w:proofErr w:type="spellEnd"/>
      <w:r w:rsidRPr="00591762">
        <w:rPr>
          <w:rtl/>
        </w:rPr>
        <w:t xml:space="preserve"> وإجراء تحقيق فوري وشامل في جريمة الاختفاء </w:t>
      </w:r>
      <w:r w:rsidRPr="00591762">
        <w:rPr>
          <w:rFonts w:hint="cs"/>
          <w:rtl/>
        </w:rPr>
        <w:t xml:space="preserve">القسري </w:t>
      </w:r>
      <w:r w:rsidRPr="00591762">
        <w:rPr>
          <w:rtl/>
        </w:rPr>
        <w:t xml:space="preserve">التي تعرض لها، وأن تنظر بجدية في الفرضيات المتعلقة بتورط أفراد هيئات الشرطة في ولاية </w:t>
      </w:r>
      <w:proofErr w:type="spellStart"/>
      <w:r w:rsidRPr="00591762">
        <w:rPr>
          <w:rtl/>
        </w:rPr>
        <w:t>بيراكروث</w:t>
      </w:r>
      <w:proofErr w:type="spellEnd"/>
      <w:r w:rsidRPr="00591762">
        <w:rPr>
          <w:rtl/>
        </w:rPr>
        <w:t xml:space="preserve"> في اختفائه، وتحقق مع المسؤولين تبعاً للتسلسل الهرمي، وتضمن على وجه الخصوص التنسيق الكامل بين جميع السلطات المعنية واتباع نهج متمايز مناسب؛</w:t>
      </w:r>
    </w:p>
    <w:p w14:paraId="0DE26671" w14:textId="77777777" w:rsidR="001010C4" w:rsidRPr="00591762" w:rsidRDefault="001010C4" w:rsidP="006E22D6">
      <w:pPr>
        <w:pStyle w:val="SingleTxtGA"/>
        <w:rPr>
          <w:lang w:val="ar-SA" w:eastAsia="zh-TW" w:bidi="en-GB"/>
        </w:rPr>
      </w:pPr>
      <w:r w:rsidRPr="00591762">
        <w:rPr>
          <w:rtl/>
        </w:rPr>
        <w:tab/>
        <w:t>(ب)</w:t>
      </w:r>
      <w:r w:rsidRPr="00591762">
        <w:rPr>
          <w:rtl/>
        </w:rPr>
        <w:tab/>
      </w:r>
      <w:r w:rsidRPr="006E22D6">
        <w:rPr>
          <w:spacing w:val="-4"/>
          <w:rtl/>
        </w:rPr>
        <w:t xml:space="preserve">أن تلاحق وتحاكم وتعاقب الجناة والمسؤولين عن الانتهاكات المرتكبة، </w:t>
      </w:r>
      <w:r w:rsidRPr="006E22D6">
        <w:rPr>
          <w:rFonts w:hint="cs"/>
          <w:spacing w:val="-4"/>
          <w:rtl/>
        </w:rPr>
        <w:t xml:space="preserve">بما في ذلك تبعاً </w:t>
      </w:r>
      <w:r w:rsidRPr="00591762">
        <w:rPr>
          <w:rFonts w:hint="cs"/>
          <w:rtl/>
        </w:rPr>
        <w:t>ل</w:t>
      </w:r>
      <w:r w:rsidRPr="00591762">
        <w:rPr>
          <w:rtl/>
        </w:rPr>
        <w:t xml:space="preserve">لتسلسل </w:t>
      </w:r>
      <w:r w:rsidRPr="00591762">
        <w:rPr>
          <w:rFonts w:hint="cs"/>
          <w:rtl/>
        </w:rPr>
        <w:t>الهرمي</w:t>
      </w:r>
      <w:r w:rsidRPr="00591762">
        <w:rPr>
          <w:rtl/>
        </w:rPr>
        <w:t xml:space="preserve">؛ </w:t>
      </w:r>
    </w:p>
    <w:p w14:paraId="4180B027" w14:textId="2E084E43" w:rsidR="001010C4" w:rsidRPr="00591762" w:rsidRDefault="001010C4" w:rsidP="006E22D6">
      <w:pPr>
        <w:pStyle w:val="SingleTxtGA"/>
        <w:rPr>
          <w:lang w:val="ar-SA" w:eastAsia="zh-TW" w:bidi="en-GB"/>
        </w:rPr>
      </w:pPr>
      <w:r w:rsidRPr="00591762">
        <w:rPr>
          <w:rtl/>
        </w:rPr>
        <w:tab/>
        <w:t>(ج)</w:t>
      </w:r>
      <w:r w:rsidRPr="00591762">
        <w:rPr>
          <w:rtl/>
        </w:rPr>
        <w:tab/>
        <w:t xml:space="preserve">أن توفر للضحايا سبيلاً لجبر الضرر وتمنحهم تعويضاً فورياً وعادلاً ومناسباً، وفقاً للمادة </w:t>
      </w:r>
      <w:r w:rsidRPr="006E22D6">
        <w:rPr>
          <w:rtl/>
        </w:rPr>
        <w:t>24</w:t>
      </w:r>
      <w:r w:rsidRPr="00591762">
        <w:rPr>
          <w:rtl/>
        </w:rPr>
        <w:t>(</w:t>
      </w:r>
      <w:r w:rsidR="00D0736B" w:rsidRPr="006E22D6">
        <w:rPr>
          <w:rtl/>
        </w:rPr>
        <w:t>4</w:t>
      </w:r>
      <w:r w:rsidR="00D0736B" w:rsidRPr="00D0736B">
        <w:rPr>
          <w:rtl/>
        </w:rPr>
        <w:t xml:space="preserve">) </w:t>
      </w:r>
      <w:r w:rsidRPr="00591762">
        <w:rPr>
          <w:rtl/>
        </w:rPr>
        <w:t>و(</w:t>
      </w:r>
      <w:r w:rsidR="00D0736B" w:rsidRPr="006E22D6">
        <w:rPr>
          <w:rtl/>
        </w:rPr>
        <w:t>5</w:t>
      </w:r>
      <w:r w:rsidR="00D0736B" w:rsidRPr="00D0736B">
        <w:rPr>
          <w:rtl/>
        </w:rPr>
        <w:t xml:space="preserve">) </w:t>
      </w:r>
      <w:r w:rsidRPr="00591762">
        <w:rPr>
          <w:rtl/>
        </w:rPr>
        <w:t xml:space="preserve">من الاتفاقية؛ </w:t>
      </w:r>
    </w:p>
    <w:p w14:paraId="1627187C" w14:textId="14639796" w:rsidR="00D0736B" w:rsidRPr="001A56C7" w:rsidRDefault="007427E5" w:rsidP="006E22D6">
      <w:pPr>
        <w:pStyle w:val="SingleTxtGA"/>
        <w:rPr>
          <w:spacing w:val="-4"/>
          <w:lang w:val="ar-SA" w:eastAsia="zh-TW" w:bidi="en-GB"/>
        </w:rPr>
      </w:pPr>
      <w:r>
        <w:rPr>
          <w:rtl/>
        </w:rPr>
        <w:tab/>
      </w:r>
      <w:r w:rsidR="001010C4" w:rsidRPr="00591762">
        <w:rPr>
          <w:rtl/>
        </w:rPr>
        <w:t>(د)</w:t>
      </w:r>
      <w:r w:rsidR="001010C4" w:rsidRPr="00591762">
        <w:rPr>
          <w:rtl/>
        </w:rPr>
        <w:tab/>
      </w:r>
      <w:r w:rsidR="001010C4" w:rsidRPr="001A56C7">
        <w:rPr>
          <w:spacing w:val="-4"/>
          <w:rtl/>
        </w:rPr>
        <w:t>أن تعتمد جميع التدابير اللازمة لإعمال ضمانات عدم التكرار المنصوص عليها في المادة</w:t>
      </w:r>
      <w:r w:rsidR="006E22D6">
        <w:rPr>
          <w:rFonts w:hint="cs"/>
          <w:spacing w:val="-4"/>
          <w:rtl/>
        </w:rPr>
        <w:t> </w:t>
      </w:r>
      <w:r w:rsidR="001010C4" w:rsidRPr="006E22D6">
        <w:rPr>
          <w:spacing w:val="-4"/>
          <w:rtl/>
        </w:rPr>
        <w:t>24</w:t>
      </w:r>
      <w:r w:rsidR="001010C4" w:rsidRPr="001A56C7">
        <w:rPr>
          <w:spacing w:val="-4"/>
          <w:rtl/>
        </w:rPr>
        <w:t>(</w:t>
      </w:r>
      <w:r w:rsidR="001010C4" w:rsidRPr="006E22D6">
        <w:rPr>
          <w:spacing w:val="-4"/>
          <w:rtl/>
        </w:rPr>
        <w:t>5</w:t>
      </w:r>
      <w:r w:rsidR="001010C4" w:rsidRPr="001A56C7">
        <w:rPr>
          <w:spacing w:val="-4"/>
          <w:rtl/>
        </w:rPr>
        <w:t>)(د) من الاتفاقية، على النحو الذي حددته اللجنة في تقريرها عن زيارتها للدولة الطرف وفقاً للمادة</w:t>
      </w:r>
      <w:r w:rsidR="006E22D6">
        <w:rPr>
          <w:rFonts w:hint="cs"/>
          <w:spacing w:val="-4"/>
          <w:rtl/>
        </w:rPr>
        <w:t> </w:t>
      </w:r>
      <w:r w:rsidR="001010C4" w:rsidRPr="006E22D6">
        <w:rPr>
          <w:spacing w:val="-4"/>
          <w:rtl/>
        </w:rPr>
        <w:t>33</w:t>
      </w:r>
      <w:r w:rsidR="001010C4" w:rsidRPr="001A56C7">
        <w:rPr>
          <w:spacing w:val="-4"/>
          <w:rtl/>
        </w:rPr>
        <w:t xml:space="preserve"> من</w:t>
      </w:r>
      <w:r w:rsidR="001A56C7">
        <w:rPr>
          <w:rFonts w:hint="cs"/>
          <w:spacing w:val="-4"/>
          <w:rtl/>
        </w:rPr>
        <w:t> </w:t>
      </w:r>
      <w:r w:rsidR="001010C4" w:rsidRPr="001A56C7">
        <w:rPr>
          <w:spacing w:val="-4"/>
          <w:rtl/>
        </w:rPr>
        <w:t>الاتفاقية</w:t>
      </w:r>
      <w:r w:rsidR="00D0736B" w:rsidRPr="001A56C7">
        <w:rPr>
          <w:rStyle w:val="FootnoteReference"/>
          <w:rFonts w:ascii="Times New Roman" w:hAnsi="Times New Roman" w:cs="Simplified Arabic"/>
          <w:b w:val="0"/>
          <w:spacing w:val="-4"/>
          <w:sz w:val="22"/>
          <w:szCs w:val="22"/>
          <w:rtl/>
        </w:rPr>
        <w:t>(</w:t>
      </w:r>
      <w:r w:rsidR="00D0736B" w:rsidRPr="006E22D6">
        <w:rPr>
          <w:rStyle w:val="FootnoteReference"/>
          <w:rFonts w:ascii="Times New Roman" w:hAnsi="Times New Roman" w:cs="Simplified Arabic"/>
          <w:b w:val="0"/>
          <w:spacing w:val="-4"/>
          <w:sz w:val="22"/>
          <w:szCs w:val="22"/>
          <w:lang w:val="en-US"/>
        </w:rPr>
        <w:footnoteReference w:id="45"/>
      </w:r>
      <w:r w:rsidR="00D0736B" w:rsidRPr="001A56C7">
        <w:rPr>
          <w:rStyle w:val="FootnoteReference"/>
          <w:rFonts w:ascii="Times New Roman" w:hAnsi="Times New Roman" w:cs="Simplified Arabic"/>
          <w:b w:val="0"/>
          <w:spacing w:val="-4"/>
          <w:sz w:val="22"/>
          <w:szCs w:val="22"/>
          <w:rtl/>
        </w:rPr>
        <w:t>)</w:t>
      </w:r>
      <w:r w:rsidR="00D0736B" w:rsidRPr="001A56C7">
        <w:rPr>
          <w:spacing w:val="-4"/>
          <w:rtl/>
        </w:rPr>
        <w:t>.</w:t>
      </w:r>
    </w:p>
    <w:p w14:paraId="768BC06A" w14:textId="74E2F9B4" w:rsidR="001010C4" w:rsidRPr="00D0736B" w:rsidRDefault="001010C4" w:rsidP="001010C4">
      <w:pPr>
        <w:pStyle w:val="SingleTxtGA"/>
        <w:rPr>
          <w:lang w:val="en-US" w:eastAsia="zh-TW" w:bidi="en-GB"/>
        </w:rPr>
      </w:pPr>
      <w:r w:rsidRPr="006E22D6">
        <w:rPr>
          <w:rtl/>
        </w:rPr>
        <w:lastRenderedPageBreak/>
        <w:t>10</w:t>
      </w:r>
      <w:r w:rsidRPr="00591762">
        <w:rPr>
          <w:rtl/>
        </w:rPr>
        <w:t>-</w:t>
      </w:r>
      <w:r w:rsidRPr="00591762">
        <w:rPr>
          <w:rtl/>
        </w:rPr>
        <w:tab/>
        <w:t xml:space="preserve">كما تحث اللجنة الدولة الطرف على نشر هذه الآراء وتعميم محتواها على نطاق واسع، يشمل على سبيل المثال لا الحصر السلطات الاتحادية وسلطات الولايات المعنية، بمن في ذلك أفراد قوات الأمن والعاملون في مجال القضاء. </w:t>
      </w:r>
    </w:p>
    <w:p w14:paraId="1D5C6616" w14:textId="6A619539" w:rsidR="001E5EC2" w:rsidRDefault="001010C4" w:rsidP="001010C4">
      <w:pPr>
        <w:pStyle w:val="SingleTxtGA"/>
        <w:rPr>
          <w:rtl/>
        </w:rPr>
      </w:pPr>
      <w:r w:rsidRPr="006E22D6">
        <w:rPr>
          <w:rtl/>
        </w:rPr>
        <w:t>11</w:t>
      </w:r>
      <w:r w:rsidRPr="00591762">
        <w:rPr>
          <w:rtl/>
        </w:rPr>
        <w:t>-</w:t>
      </w:r>
      <w:r w:rsidRPr="00591762">
        <w:rPr>
          <w:rtl/>
        </w:rPr>
        <w:tab/>
        <w:t>وتطلب اللجنة إلى الدولة الطرف أن تقدم إليها، في غضون ستة أشهر من تاريخ إحالة هذه الآراء إليها، معلومات عما اتخذته من تدابير لتنفيذ التوصيات المشار إليها سابقاً</w:t>
      </w:r>
      <w:r w:rsidRPr="00591762">
        <w:rPr>
          <w:rFonts w:hint="cs"/>
          <w:rtl/>
        </w:rPr>
        <w:t>.</w:t>
      </w:r>
    </w:p>
    <w:p w14:paraId="15BB94D7" w14:textId="35B13F99" w:rsidR="00B54045" w:rsidRDefault="00B54045" w:rsidP="008F729B">
      <w:pPr>
        <w:pStyle w:val="SingleTxtGA"/>
        <w:rPr>
          <w:rtl/>
        </w:rPr>
      </w:pPr>
    </w:p>
    <w:p w14:paraId="4CB832DF" w14:textId="77777777" w:rsidR="00947B87" w:rsidRDefault="00947B87" w:rsidP="008F729B">
      <w:pPr>
        <w:pStyle w:val="SingleTxtGA"/>
        <w:rPr>
          <w:rtl/>
        </w:rPr>
        <w:sectPr w:rsidR="00947B87" w:rsidSect="00DA23F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6108ADC6" w14:textId="58F5A223" w:rsidR="007F78C2" w:rsidRPr="006E22D6" w:rsidRDefault="007F78C2" w:rsidP="007F78C2">
      <w:pPr>
        <w:pStyle w:val="SingleTxtG"/>
        <w:suppressAutoHyphens/>
        <w:kinsoku w:val="0"/>
        <w:overflowPunct w:val="0"/>
        <w:autoSpaceDE w:val="0"/>
        <w:autoSpaceDN w:val="0"/>
        <w:bidi/>
        <w:adjustRightInd w:val="0"/>
        <w:snapToGrid w:val="0"/>
        <w:jc w:val="left"/>
        <w:rPr>
          <w:rFonts w:eastAsiaTheme="minorHAnsi"/>
          <w:i/>
          <w:iCs/>
          <w:sz w:val="16"/>
          <w:szCs w:val="26"/>
          <w:lang w:val="es-ES" w:eastAsia="en-US"/>
        </w:rPr>
      </w:pPr>
      <w:r w:rsidRPr="006E22D6">
        <w:rPr>
          <w:i/>
          <w:iCs/>
          <w:sz w:val="22"/>
          <w:szCs w:val="22"/>
          <w:rtl/>
        </w:rPr>
        <w:lastRenderedPageBreak/>
        <w:t>[بالإسبانية فقط]</w:t>
      </w:r>
    </w:p>
    <w:p w14:paraId="24FF678A" w14:textId="77777777" w:rsidR="007F78C2" w:rsidRPr="006E22D6" w:rsidRDefault="007F78C2" w:rsidP="00271720">
      <w:pPr>
        <w:pStyle w:val="HChGA"/>
        <w:bidi w:val="0"/>
        <w:spacing w:before="120"/>
      </w:pPr>
      <w:r w:rsidRPr="006E22D6">
        <w:t>Anexo</w:t>
      </w:r>
    </w:p>
    <w:p w14:paraId="7533CE1B" w14:textId="1E8A38FB" w:rsidR="007F78C2" w:rsidRPr="006E22D6" w:rsidRDefault="007F78C2" w:rsidP="007F78C2">
      <w:pPr>
        <w:pStyle w:val="HChG"/>
      </w:pPr>
      <w:r w:rsidRPr="006E22D6">
        <w:tab/>
      </w:r>
      <w:r w:rsidRPr="006E22D6">
        <w:tab/>
        <w:t>Voto particular (parcialmente concurrent</w:t>
      </w:r>
      <w:r w:rsidR="00D0736B" w:rsidRPr="006E22D6">
        <w:t xml:space="preserve">e) </w:t>
      </w:r>
      <w:r w:rsidRPr="006E22D6">
        <w:br/>
        <w:t>de Juan Pablo Albán-</w:t>
      </w:r>
      <w:proofErr w:type="spellStart"/>
      <w:r w:rsidRPr="006E22D6">
        <w:t>Alencastr</w:t>
      </w:r>
      <w:r w:rsidR="00D0736B" w:rsidRPr="006E22D6">
        <w:t>o</w:t>
      </w:r>
      <w:proofErr w:type="spellEnd"/>
      <w:r w:rsidR="00D0736B" w:rsidRPr="006E22D6">
        <w:t xml:space="preserve">, </w:t>
      </w:r>
      <w:r w:rsidRPr="006E22D6">
        <w:t xml:space="preserve">miembro </w:t>
      </w:r>
      <w:r w:rsidRPr="006E22D6">
        <w:br/>
        <w:t xml:space="preserve">del Comité </w:t>
      </w:r>
    </w:p>
    <w:p w14:paraId="5F76CBC1" w14:textId="5583AF23" w:rsidR="007F78C2" w:rsidRPr="00AC6208" w:rsidRDefault="00D0736B" w:rsidP="00271720">
      <w:pPr>
        <w:pStyle w:val="SingleTxtG"/>
        <w:rPr>
          <w:lang w:val="es-EC"/>
        </w:rPr>
      </w:pPr>
      <w:r w:rsidRPr="006E22D6">
        <w:rPr>
          <w:lang w:val="es-EC"/>
        </w:rPr>
        <w:t>1</w:t>
      </w:r>
      <w:r w:rsidRPr="00D0736B">
        <w:rPr>
          <w:lang w:val="es-EC"/>
        </w:rPr>
        <w:t>.</w:t>
      </w:r>
      <w:r w:rsidRPr="00D0736B">
        <w:rPr>
          <w:lang w:val="es-EC"/>
        </w:rPr>
        <w:tab/>
      </w:r>
      <w:r w:rsidR="007F78C2" w:rsidRPr="00AC6208">
        <w:rPr>
          <w:lang w:val="es-EC"/>
        </w:rPr>
        <w:t>He concurrido con mis colega</w:t>
      </w:r>
      <w:r w:rsidRPr="00D0736B">
        <w:rPr>
          <w:lang w:val="es-EC"/>
        </w:rPr>
        <w:t xml:space="preserve">s, </w:t>
      </w:r>
      <w:r w:rsidR="007F78C2" w:rsidRPr="00AC6208">
        <w:rPr>
          <w:lang w:val="es-EC"/>
        </w:rPr>
        <w:t xml:space="preserve">el </w:t>
      </w:r>
      <w:r w:rsidR="007F78C2" w:rsidRPr="006E22D6">
        <w:rPr>
          <w:lang w:val="es-EC"/>
        </w:rPr>
        <w:t>24</w:t>
      </w:r>
      <w:r w:rsidR="007F78C2" w:rsidRPr="00AC6208">
        <w:rPr>
          <w:lang w:val="es-EC"/>
        </w:rPr>
        <w:t xml:space="preserve"> de marzo de </w:t>
      </w:r>
      <w:r w:rsidR="007F78C2" w:rsidRPr="006E22D6">
        <w:rPr>
          <w:lang w:val="es-EC"/>
        </w:rPr>
        <w:t>202</w:t>
      </w:r>
      <w:r w:rsidRPr="006E22D6">
        <w:rPr>
          <w:lang w:val="es-EC"/>
        </w:rPr>
        <w:t>3</w:t>
      </w:r>
      <w:r w:rsidRPr="00D0736B">
        <w:rPr>
          <w:lang w:val="es-EC"/>
        </w:rPr>
        <w:t xml:space="preserve">, </w:t>
      </w:r>
      <w:r w:rsidR="007F78C2" w:rsidRPr="00AC6208">
        <w:rPr>
          <w:lang w:val="es-EC"/>
        </w:rPr>
        <w:t>Día Internacional del Derecho a la Verda</w:t>
      </w:r>
      <w:r w:rsidRPr="00D0736B">
        <w:rPr>
          <w:lang w:val="es-EC"/>
        </w:rPr>
        <w:t xml:space="preserve">d, </w:t>
      </w:r>
      <w:r w:rsidR="007F78C2" w:rsidRPr="00AC6208">
        <w:rPr>
          <w:lang w:val="es-EC"/>
        </w:rPr>
        <w:t>en la adopción de este dictame</w:t>
      </w:r>
      <w:r w:rsidRPr="00D0736B">
        <w:rPr>
          <w:lang w:val="es-EC"/>
        </w:rPr>
        <w:t xml:space="preserve">n. </w:t>
      </w:r>
      <w:r w:rsidR="007F78C2" w:rsidRPr="00AC6208">
        <w:rPr>
          <w:lang w:val="es-EC"/>
        </w:rPr>
        <w:t>Considero que la ocasión es propicia para plantear unas reflexiones en torno al derecho a la verda</w:t>
      </w:r>
      <w:r w:rsidRPr="00D0736B">
        <w:rPr>
          <w:lang w:val="es-EC"/>
        </w:rPr>
        <w:t xml:space="preserve">d, </w:t>
      </w:r>
      <w:r w:rsidR="007F78C2" w:rsidRPr="00AC6208">
        <w:rPr>
          <w:lang w:val="es-EC"/>
        </w:rPr>
        <w:t>cuestión que aún no ha sido suficientemente desarrollada en la jurisprudencia del Comité.</w:t>
      </w:r>
    </w:p>
    <w:p w14:paraId="6B73A552" w14:textId="2586AC71" w:rsidR="007F78C2" w:rsidRPr="00AC6208" w:rsidRDefault="00D0736B" w:rsidP="00271720">
      <w:pPr>
        <w:pStyle w:val="SingleTxtG"/>
        <w:rPr>
          <w:lang w:val="es-EC"/>
        </w:rPr>
      </w:pPr>
      <w:r w:rsidRPr="006E22D6">
        <w:rPr>
          <w:lang w:val="es-EC"/>
        </w:rPr>
        <w:t>2</w:t>
      </w:r>
      <w:r w:rsidRPr="00D0736B">
        <w:rPr>
          <w:lang w:val="es-EC"/>
        </w:rPr>
        <w:t>.</w:t>
      </w:r>
      <w:r w:rsidRPr="00D0736B">
        <w:rPr>
          <w:lang w:val="es-EC"/>
        </w:rPr>
        <w:tab/>
      </w:r>
      <w:r w:rsidR="007F78C2" w:rsidRPr="00AC6208">
        <w:rPr>
          <w:lang w:val="es-EC"/>
        </w:rPr>
        <w:t>La Convenció</w:t>
      </w:r>
      <w:r w:rsidRPr="00D0736B">
        <w:rPr>
          <w:lang w:val="es-EC"/>
        </w:rPr>
        <w:t xml:space="preserve">n, </w:t>
      </w:r>
      <w:r w:rsidR="007F78C2" w:rsidRPr="00AC6208">
        <w:rPr>
          <w:lang w:val="es-EC"/>
        </w:rPr>
        <w:t>cuya supervisión de cumplimiento se nos ha encomendad</w:t>
      </w:r>
      <w:r w:rsidRPr="00D0736B">
        <w:rPr>
          <w:lang w:val="es-EC"/>
        </w:rPr>
        <w:t xml:space="preserve">o, </w:t>
      </w:r>
      <w:r w:rsidR="007F78C2" w:rsidRPr="00AC6208">
        <w:rPr>
          <w:lang w:val="es-EC"/>
        </w:rPr>
        <w:t>es el primer tratado de derechos humanos en recoger de manera explícita el derecho a la verda</w:t>
      </w:r>
      <w:r w:rsidRPr="00D0736B">
        <w:rPr>
          <w:lang w:val="es-EC"/>
        </w:rPr>
        <w:t xml:space="preserve">d, </w:t>
      </w:r>
      <w:r w:rsidR="007F78C2" w:rsidRPr="00AC6208">
        <w:rPr>
          <w:lang w:val="es-EC"/>
        </w:rPr>
        <w:t xml:space="preserve">en su artículo </w:t>
      </w:r>
      <w:r w:rsidR="007F78C2" w:rsidRPr="006E22D6">
        <w:rPr>
          <w:lang w:val="es-EC"/>
        </w:rPr>
        <w:t>24</w:t>
      </w:r>
      <w:r w:rsidR="007F78C2" w:rsidRPr="00AC6208">
        <w:rPr>
          <w:lang w:val="es-EC"/>
        </w:rPr>
        <w:t xml:space="preserve"> (</w:t>
      </w:r>
      <w:r w:rsidR="007F78C2" w:rsidRPr="006E22D6">
        <w:rPr>
          <w:lang w:val="es-EC"/>
        </w:rPr>
        <w:t>2</w:t>
      </w:r>
      <w:r w:rsidRPr="00D0736B">
        <w:rPr>
          <w:lang w:val="es-EC"/>
        </w:rPr>
        <w:t xml:space="preserve">), </w:t>
      </w:r>
      <w:r w:rsidR="007F78C2" w:rsidRPr="00AC6208">
        <w:rPr>
          <w:lang w:val="es-EC"/>
        </w:rPr>
        <w:t>en los siguientes término</w:t>
      </w:r>
      <w:r w:rsidRPr="00D0736B">
        <w:rPr>
          <w:lang w:val="es-EC"/>
        </w:rPr>
        <w:t xml:space="preserve">s: </w:t>
      </w:r>
      <w:r w:rsidR="007F78C2" w:rsidRPr="00AC6208">
        <w:rPr>
          <w:lang w:val="es-EC"/>
        </w:rPr>
        <w:t>“Cada víctima tiene el derecho de conocer la verdad sobre las circunstancias de la desaparición forzad</w:t>
      </w:r>
      <w:r w:rsidRPr="00D0736B">
        <w:rPr>
          <w:lang w:val="es-EC"/>
        </w:rPr>
        <w:t xml:space="preserve">a, </w:t>
      </w:r>
      <w:r w:rsidR="007F78C2" w:rsidRPr="00AC6208">
        <w:rPr>
          <w:lang w:val="es-EC"/>
        </w:rPr>
        <w:t>la evolución y resultados de la investigación y la suerte de la persona desaparecida”.</w:t>
      </w:r>
    </w:p>
    <w:p w14:paraId="4E9A1E71" w14:textId="0448A2EC" w:rsidR="007F78C2" w:rsidRPr="00AC6208" w:rsidRDefault="00D0736B" w:rsidP="00271720">
      <w:pPr>
        <w:pStyle w:val="SingleTxtG"/>
        <w:rPr>
          <w:lang w:val="es-EC"/>
        </w:rPr>
      </w:pPr>
      <w:r w:rsidRPr="006E22D6">
        <w:rPr>
          <w:lang w:val="es-EC"/>
        </w:rPr>
        <w:t>3</w:t>
      </w:r>
      <w:r w:rsidRPr="00D0736B">
        <w:rPr>
          <w:lang w:val="es-EC"/>
        </w:rPr>
        <w:t>.</w:t>
      </w:r>
      <w:r w:rsidRPr="00D0736B">
        <w:rPr>
          <w:lang w:val="es-EC"/>
        </w:rPr>
        <w:tab/>
      </w:r>
      <w:r w:rsidR="007F78C2" w:rsidRPr="00AC6208">
        <w:rPr>
          <w:lang w:val="es-EC"/>
        </w:rPr>
        <w:t>Pero el derecho a la verdad no surgió con la Convenció</w:t>
      </w:r>
      <w:r w:rsidRPr="00D0736B">
        <w:rPr>
          <w:lang w:val="es-EC"/>
        </w:rPr>
        <w:t xml:space="preserve">n. </w:t>
      </w:r>
      <w:r w:rsidR="007F78C2" w:rsidRPr="00AC6208">
        <w:rPr>
          <w:lang w:val="es-EC"/>
        </w:rPr>
        <w:t xml:space="preserve">Su desarrollo ha transitado un largo camino desde la década de los </w:t>
      </w:r>
      <w:r w:rsidR="007F78C2" w:rsidRPr="006E22D6">
        <w:rPr>
          <w:lang w:val="es-EC"/>
        </w:rPr>
        <w:t>7</w:t>
      </w:r>
      <w:r w:rsidRPr="006E22D6">
        <w:rPr>
          <w:lang w:val="es-EC"/>
        </w:rPr>
        <w:t>0</w:t>
      </w:r>
      <w:r w:rsidRPr="00D0736B">
        <w:rPr>
          <w:lang w:val="es-EC"/>
        </w:rPr>
        <w:t xml:space="preserve">, </w:t>
      </w:r>
      <w:r w:rsidR="007F78C2" w:rsidRPr="00AC6208">
        <w:rPr>
          <w:lang w:val="es-EC"/>
        </w:rPr>
        <w:t xml:space="preserve">a través de su reconocimiento en instrumentos internacionales vinculantes y </w:t>
      </w:r>
      <w:proofErr w:type="spellStart"/>
      <w:r w:rsidR="007F78C2" w:rsidRPr="006E22D6">
        <w:rPr>
          <w:i/>
          <w:lang w:val="es-EC"/>
        </w:rPr>
        <w:t>soft</w:t>
      </w:r>
      <w:proofErr w:type="spellEnd"/>
      <w:r w:rsidR="007F78C2" w:rsidRPr="006E22D6">
        <w:rPr>
          <w:i/>
          <w:lang w:val="es-EC"/>
        </w:rPr>
        <w:t xml:space="preserve"> </w:t>
      </w:r>
      <w:proofErr w:type="spellStart"/>
      <w:proofErr w:type="gramStart"/>
      <w:r w:rsidR="007F78C2" w:rsidRPr="006E22D6">
        <w:rPr>
          <w:i/>
          <w:lang w:val="es-EC"/>
        </w:rPr>
        <w:t>law</w:t>
      </w:r>
      <w:proofErr w:type="spellEnd"/>
      <w:r>
        <w:rPr>
          <w:sz w:val="18"/>
          <w:szCs w:val="18"/>
          <w:vertAlign w:val="superscript"/>
          <w:lang w:val="es-EC"/>
        </w:rPr>
        <w:t>(</w:t>
      </w:r>
      <w:proofErr w:type="gramEnd"/>
      <w:r w:rsidRPr="006E22D6">
        <w:rPr>
          <w:sz w:val="18"/>
          <w:szCs w:val="18"/>
          <w:vertAlign w:val="superscript"/>
          <w:lang w:val="en-US"/>
        </w:rPr>
        <w:footnoteReference w:id="46"/>
      </w:r>
      <w:r w:rsidR="007F78C2" w:rsidRPr="00AC6208">
        <w:rPr>
          <w:lang w:val="es-EC"/>
        </w:rPr>
        <w:t xml:space="preserve">, </w:t>
      </w:r>
      <w:r w:rsidRPr="00D0736B">
        <w:rPr>
          <w:lang w:val="es-EC"/>
        </w:rPr>
        <w:t xml:space="preserve">y, </w:t>
      </w:r>
      <w:r w:rsidR="007F78C2" w:rsidRPr="00AC6208">
        <w:rPr>
          <w:lang w:val="es-EC"/>
        </w:rPr>
        <w:t>como principio emergente de derecho internacional</w:t>
      </w:r>
      <w:r>
        <w:rPr>
          <w:sz w:val="18"/>
          <w:szCs w:val="18"/>
          <w:vertAlign w:val="superscript"/>
          <w:lang w:val="es-EC"/>
        </w:rPr>
        <w:t>(</w:t>
      </w:r>
      <w:r w:rsidRPr="006E22D6">
        <w:rPr>
          <w:sz w:val="18"/>
          <w:szCs w:val="18"/>
          <w:vertAlign w:val="superscript"/>
          <w:lang w:val="en-US"/>
        </w:rPr>
        <w:footnoteReference w:id="47"/>
      </w:r>
      <w:r w:rsidR="007F78C2" w:rsidRPr="00AC6208">
        <w:rPr>
          <w:lang w:val="es-EC"/>
        </w:rPr>
        <w:t>, en pronunciamientos adoptados por órganos de supervisión de derechos humanos tanto a nivel regional como universal</w:t>
      </w:r>
      <w:r>
        <w:rPr>
          <w:sz w:val="18"/>
          <w:szCs w:val="18"/>
          <w:vertAlign w:val="superscript"/>
          <w:lang w:val="es-EC"/>
        </w:rPr>
        <w:t>(</w:t>
      </w:r>
      <w:r w:rsidRPr="006E22D6">
        <w:rPr>
          <w:sz w:val="18"/>
          <w:szCs w:val="18"/>
          <w:vertAlign w:val="superscript"/>
          <w:lang w:val="en-US"/>
        </w:rPr>
        <w:footnoteReference w:id="48"/>
      </w:r>
      <w:r w:rsidR="007F78C2" w:rsidRPr="00AC6208">
        <w:rPr>
          <w:lang w:val="es-EC"/>
        </w:rPr>
        <w:t>.</w:t>
      </w:r>
    </w:p>
    <w:p w14:paraId="098EC55F" w14:textId="45213723" w:rsidR="007F78C2" w:rsidRPr="00AC6208" w:rsidRDefault="00D0736B" w:rsidP="00271720">
      <w:pPr>
        <w:pStyle w:val="SingleTxtG"/>
        <w:rPr>
          <w:lang w:val="es-EC"/>
        </w:rPr>
      </w:pPr>
      <w:r w:rsidRPr="006E22D6">
        <w:rPr>
          <w:lang w:val="es-EC"/>
        </w:rPr>
        <w:t>4</w:t>
      </w:r>
      <w:r w:rsidRPr="00D0736B">
        <w:rPr>
          <w:lang w:val="es-EC"/>
        </w:rPr>
        <w:t>.</w:t>
      </w:r>
      <w:r w:rsidRPr="00D0736B">
        <w:rPr>
          <w:lang w:val="es-EC"/>
        </w:rPr>
        <w:tab/>
      </w:r>
      <w:r w:rsidR="007F78C2" w:rsidRPr="00AC6208">
        <w:rPr>
          <w:lang w:val="es-EC"/>
        </w:rPr>
        <w:t>Parte de tal desarrollo ha consistido en reconocer que el derecho a la verda</w:t>
      </w:r>
      <w:r w:rsidRPr="00D0736B">
        <w:rPr>
          <w:lang w:val="es-EC"/>
        </w:rPr>
        <w:t xml:space="preserve">d, </w:t>
      </w:r>
      <w:r w:rsidR="007F78C2" w:rsidRPr="00AC6208">
        <w:rPr>
          <w:lang w:val="es-EC"/>
        </w:rPr>
        <w:t>más allá de una dimensión individual enfocada en la víctima particula</w:t>
      </w:r>
      <w:r w:rsidRPr="00D0736B">
        <w:rPr>
          <w:lang w:val="es-EC"/>
        </w:rPr>
        <w:t xml:space="preserve">r, </w:t>
      </w:r>
      <w:r w:rsidR="007F78C2" w:rsidRPr="00AC6208">
        <w:rPr>
          <w:lang w:val="es-EC"/>
        </w:rPr>
        <w:t>tiene una dimensión colectiva o pública relacionada con la sociedad en su conjunt</w:t>
      </w:r>
      <w:r w:rsidRPr="00D0736B">
        <w:rPr>
          <w:lang w:val="es-EC"/>
        </w:rPr>
        <w:t xml:space="preserve">o. </w:t>
      </w:r>
    </w:p>
    <w:p w14:paraId="45368BB4" w14:textId="3EAC97B3" w:rsidR="007F78C2" w:rsidRPr="00AC6208" w:rsidRDefault="00D0736B" w:rsidP="00271720">
      <w:pPr>
        <w:pStyle w:val="SingleTxtG"/>
        <w:rPr>
          <w:lang w:val="es-EC"/>
        </w:rPr>
      </w:pPr>
      <w:r w:rsidRPr="006E22D6">
        <w:rPr>
          <w:lang w:val="es-EC"/>
        </w:rPr>
        <w:t>5</w:t>
      </w:r>
      <w:r w:rsidRPr="00D0736B">
        <w:rPr>
          <w:lang w:val="es-EC"/>
        </w:rPr>
        <w:t>.</w:t>
      </w:r>
      <w:r w:rsidRPr="00D0736B">
        <w:rPr>
          <w:lang w:val="es-EC"/>
        </w:rPr>
        <w:tab/>
      </w:r>
      <w:r w:rsidR="007F78C2" w:rsidRPr="00AC6208">
        <w:rPr>
          <w:lang w:val="es-EC"/>
        </w:rPr>
        <w:t>En su informe sobre la cuestión de la impunidad de los autores de violaciones a derechos humano</w:t>
      </w:r>
      <w:r w:rsidRPr="00D0736B">
        <w:rPr>
          <w:lang w:val="es-EC"/>
        </w:rPr>
        <w:t xml:space="preserve">s, </w:t>
      </w:r>
      <w:r w:rsidR="007F78C2" w:rsidRPr="00AC6208">
        <w:rPr>
          <w:lang w:val="es-EC"/>
        </w:rPr>
        <w:t xml:space="preserve">Louis </w:t>
      </w:r>
      <w:proofErr w:type="spellStart"/>
      <w:r w:rsidR="007F78C2" w:rsidRPr="00AC6208">
        <w:rPr>
          <w:lang w:val="es-EC"/>
        </w:rPr>
        <w:t>Joinet</w:t>
      </w:r>
      <w:proofErr w:type="spellEnd"/>
      <w:r w:rsidR="007F78C2" w:rsidRPr="00AC6208">
        <w:rPr>
          <w:lang w:val="es-EC"/>
        </w:rPr>
        <w:t xml:space="preserve"> planteó que “[…] el derecho de saber es también un derecho colectivo que tiene su origen en la historia para evitar que en el futuro las violaciones se </w:t>
      </w:r>
      <w:proofErr w:type="gramStart"/>
      <w:r w:rsidR="007F78C2" w:rsidRPr="00AC6208">
        <w:rPr>
          <w:lang w:val="es-EC"/>
        </w:rPr>
        <w:t>reproduzcan”</w:t>
      </w:r>
      <w:r>
        <w:rPr>
          <w:sz w:val="18"/>
          <w:szCs w:val="18"/>
          <w:vertAlign w:val="superscript"/>
          <w:lang w:val="es-EC"/>
        </w:rPr>
        <w:t>(</w:t>
      </w:r>
      <w:proofErr w:type="gramEnd"/>
      <w:r w:rsidRPr="006E22D6">
        <w:rPr>
          <w:sz w:val="18"/>
          <w:szCs w:val="18"/>
          <w:vertAlign w:val="superscript"/>
          <w:lang w:val="en-US"/>
        </w:rPr>
        <w:footnoteReference w:id="49"/>
      </w:r>
      <w:r w:rsidR="007F78C2" w:rsidRPr="00AC6208">
        <w:rPr>
          <w:lang w:val="es-EC"/>
        </w:rPr>
        <w:t>.</w:t>
      </w:r>
    </w:p>
    <w:p w14:paraId="589A4916" w14:textId="7FB0658C" w:rsidR="007F78C2" w:rsidRPr="00AC6208" w:rsidRDefault="00D0736B" w:rsidP="00271720">
      <w:pPr>
        <w:pStyle w:val="SingleTxtG"/>
        <w:rPr>
          <w:lang w:val="es-EC"/>
        </w:rPr>
      </w:pPr>
      <w:r w:rsidRPr="006E22D6">
        <w:rPr>
          <w:lang w:val="es-EC"/>
        </w:rPr>
        <w:t>6</w:t>
      </w:r>
      <w:r w:rsidRPr="00D0736B">
        <w:rPr>
          <w:lang w:val="es-EC"/>
        </w:rPr>
        <w:t>.</w:t>
      </w:r>
      <w:r w:rsidRPr="00D0736B">
        <w:rPr>
          <w:lang w:val="es-EC"/>
        </w:rPr>
        <w:tab/>
      </w:r>
      <w:r w:rsidR="007F78C2" w:rsidRPr="00AC6208">
        <w:rPr>
          <w:lang w:val="es-EC"/>
        </w:rPr>
        <w:t>Asimism</w:t>
      </w:r>
      <w:r w:rsidRPr="00D0736B">
        <w:rPr>
          <w:lang w:val="es-EC"/>
        </w:rPr>
        <w:t xml:space="preserve">o, </w:t>
      </w:r>
      <w:r w:rsidR="007F78C2" w:rsidRPr="00AC6208">
        <w:rPr>
          <w:lang w:val="es-EC"/>
        </w:rPr>
        <w:t>la Comisión Interamericana de Derechos Humanos en su decisión sobre el caso Ellacuría y otro</w:t>
      </w:r>
      <w:r w:rsidRPr="00D0736B">
        <w:rPr>
          <w:lang w:val="es-EC"/>
        </w:rPr>
        <w:t xml:space="preserve">s, </w:t>
      </w:r>
      <w:r w:rsidR="007F78C2" w:rsidRPr="00AC6208">
        <w:rPr>
          <w:lang w:val="es-EC"/>
        </w:rPr>
        <w:t>estableció qu</w:t>
      </w:r>
      <w:r w:rsidRPr="00D0736B">
        <w:rPr>
          <w:lang w:val="es-EC"/>
        </w:rPr>
        <w:t xml:space="preserve">e: </w:t>
      </w:r>
      <w:r w:rsidR="007F78C2" w:rsidRPr="00AC6208">
        <w:rPr>
          <w:lang w:val="es-EC"/>
        </w:rPr>
        <w:t>“El derecho a conocer la verdad con respecto a los hechos que dieron lugar a las graves violaciones de los derechos humanos […] así como el derecho a conocer la identidad de quienes participaron en ello</w:t>
      </w:r>
      <w:r w:rsidRPr="00D0736B">
        <w:rPr>
          <w:lang w:val="es-EC"/>
        </w:rPr>
        <w:t xml:space="preserve">s, </w:t>
      </w:r>
      <w:r w:rsidR="007F78C2" w:rsidRPr="00AC6208">
        <w:rPr>
          <w:lang w:val="es-EC"/>
        </w:rPr>
        <w:t xml:space="preserve">constituye una obligación </w:t>
      </w:r>
      <w:r w:rsidR="007F78C2" w:rsidRPr="00AC6208">
        <w:rPr>
          <w:lang w:val="es-EC"/>
        </w:rPr>
        <w:lastRenderedPageBreak/>
        <w:t xml:space="preserve">que el Estado debe satisfacer respecto a los familiares de las víctimas y la sociedad en </w:t>
      </w:r>
      <w:proofErr w:type="gramStart"/>
      <w:r w:rsidR="007F78C2" w:rsidRPr="00AC6208">
        <w:rPr>
          <w:lang w:val="es-EC"/>
        </w:rPr>
        <w:t>general”</w:t>
      </w:r>
      <w:r>
        <w:rPr>
          <w:sz w:val="18"/>
          <w:szCs w:val="18"/>
          <w:vertAlign w:val="superscript"/>
          <w:lang w:val="es-EC"/>
        </w:rPr>
        <w:t>(</w:t>
      </w:r>
      <w:proofErr w:type="gramEnd"/>
      <w:r w:rsidRPr="006E22D6">
        <w:rPr>
          <w:sz w:val="18"/>
          <w:szCs w:val="18"/>
          <w:vertAlign w:val="superscript"/>
          <w:lang w:val="en-US"/>
        </w:rPr>
        <w:footnoteReference w:id="50"/>
      </w:r>
      <w:r w:rsidR="007F78C2" w:rsidRPr="00AC6208">
        <w:rPr>
          <w:lang w:val="es-EC"/>
        </w:rPr>
        <w:t>.</w:t>
      </w:r>
    </w:p>
    <w:p w14:paraId="31F2C2E2" w14:textId="551FF708" w:rsidR="007F78C2" w:rsidRPr="00AC6208" w:rsidRDefault="00D0736B" w:rsidP="007F78C2">
      <w:pPr>
        <w:pStyle w:val="SingleTxtG"/>
        <w:rPr>
          <w:lang w:val="es-EC"/>
        </w:rPr>
      </w:pPr>
      <w:r w:rsidRPr="006E22D6">
        <w:rPr>
          <w:lang w:val="es-EC"/>
        </w:rPr>
        <w:t>7</w:t>
      </w:r>
      <w:r w:rsidRPr="00D0736B">
        <w:rPr>
          <w:lang w:val="es-EC"/>
        </w:rPr>
        <w:t>.</w:t>
      </w:r>
      <w:r w:rsidRPr="00D0736B">
        <w:rPr>
          <w:lang w:val="es-EC"/>
        </w:rPr>
        <w:tab/>
      </w:r>
      <w:r w:rsidR="007F78C2" w:rsidRPr="00AC6208">
        <w:rPr>
          <w:lang w:val="es-EC"/>
        </w:rPr>
        <w:t xml:space="preserve">En el apartado </w:t>
      </w:r>
      <w:r w:rsidR="007F78C2" w:rsidRPr="006E22D6">
        <w:rPr>
          <w:lang w:val="es-EC"/>
        </w:rPr>
        <w:t>7</w:t>
      </w:r>
      <w:r w:rsidR="007F78C2" w:rsidRPr="00AC6208">
        <w:rPr>
          <w:lang w:val="es-EC"/>
        </w:rPr>
        <w:t>.</w:t>
      </w:r>
      <w:r w:rsidR="007F78C2" w:rsidRPr="006E22D6">
        <w:rPr>
          <w:lang w:val="es-EC"/>
        </w:rPr>
        <w:t>11</w:t>
      </w:r>
      <w:r w:rsidR="007F78C2" w:rsidRPr="00AC6208">
        <w:rPr>
          <w:lang w:val="es-EC"/>
        </w:rPr>
        <w:t xml:space="preserve"> de nuestra decisió</w:t>
      </w:r>
      <w:r w:rsidRPr="00D0736B">
        <w:rPr>
          <w:lang w:val="es-EC"/>
        </w:rPr>
        <w:t xml:space="preserve">n, </w:t>
      </w:r>
      <w:r w:rsidR="007F78C2" w:rsidRPr="00AC6208">
        <w:rPr>
          <w:lang w:val="es-EC"/>
        </w:rPr>
        <w:t>el Comité ha concluido que el Estado no tomó medidas adecuadas para hacer efectivo el derecho de las víctimas a la verda</w:t>
      </w:r>
      <w:r w:rsidRPr="00D0736B">
        <w:rPr>
          <w:lang w:val="es-EC"/>
        </w:rPr>
        <w:t xml:space="preserve">d, </w:t>
      </w:r>
      <w:r w:rsidR="007F78C2" w:rsidRPr="00AC6208">
        <w:rPr>
          <w:lang w:val="es-EC"/>
        </w:rPr>
        <w:t xml:space="preserve">en los términos estipulados en el artículo </w:t>
      </w:r>
      <w:r w:rsidR="007F78C2" w:rsidRPr="006E22D6">
        <w:rPr>
          <w:lang w:val="es-EC"/>
        </w:rPr>
        <w:t>24</w:t>
      </w:r>
      <w:r w:rsidR="007F78C2" w:rsidRPr="00AC6208">
        <w:rPr>
          <w:lang w:val="es-EC"/>
        </w:rPr>
        <w:t xml:space="preserve"> (</w:t>
      </w:r>
      <w:r w:rsidRPr="006E22D6">
        <w:rPr>
          <w:lang w:val="es-EC"/>
        </w:rPr>
        <w:t>2</w:t>
      </w:r>
      <w:r w:rsidRPr="00D0736B">
        <w:rPr>
          <w:lang w:val="es-EC"/>
        </w:rPr>
        <w:t xml:space="preserve">) </w:t>
      </w:r>
      <w:r w:rsidR="007F78C2" w:rsidRPr="00AC6208">
        <w:rPr>
          <w:lang w:val="es-EC"/>
        </w:rPr>
        <w:t>de la Convenció</w:t>
      </w:r>
      <w:r w:rsidRPr="00D0736B">
        <w:rPr>
          <w:lang w:val="es-EC"/>
        </w:rPr>
        <w:t xml:space="preserve">n, </w:t>
      </w:r>
      <w:r w:rsidR="007F78C2" w:rsidRPr="00AC6208">
        <w:rPr>
          <w:lang w:val="es-EC"/>
        </w:rPr>
        <w:t>considerando qu</w:t>
      </w:r>
      <w:r w:rsidRPr="00D0736B">
        <w:rPr>
          <w:lang w:val="es-EC"/>
        </w:rPr>
        <w:t xml:space="preserve">e: </w:t>
      </w:r>
      <w:r w:rsidR="007F78C2" w:rsidRPr="00AC6208">
        <w:rPr>
          <w:lang w:val="es-EC"/>
        </w:rPr>
        <w:t>“a más de nueve años de los hecho</w:t>
      </w:r>
      <w:r w:rsidRPr="00D0736B">
        <w:rPr>
          <w:lang w:val="es-EC"/>
        </w:rPr>
        <w:t xml:space="preserve">s, </w:t>
      </w:r>
      <w:r w:rsidR="007F78C2" w:rsidRPr="00AC6208">
        <w:rPr>
          <w:lang w:val="es-EC"/>
        </w:rPr>
        <w:t>la autora y la sociedad mexicana desconocen la verdad de lo ocurrido a</w:t>
      </w:r>
      <w:r w:rsidR="007F78C2">
        <w:rPr>
          <w:lang w:val="es-EC"/>
        </w:rPr>
        <w:t>l</w:t>
      </w:r>
      <w:r w:rsidR="007F78C2" w:rsidRPr="00AC6208">
        <w:rPr>
          <w:lang w:val="es-EC"/>
        </w:rPr>
        <w:t xml:space="preserve"> </w:t>
      </w:r>
      <w:r w:rsidR="007F78C2">
        <w:rPr>
          <w:lang w:val="es-EC"/>
        </w:rPr>
        <w:t>S</w:t>
      </w:r>
      <w:r w:rsidRPr="00D0736B">
        <w:rPr>
          <w:lang w:val="es-EC"/>
        </w:rPr>
        <w:t xml:space="preserve">r. </w:t>
      </w:r>
      <w:r w:rsidR="007F78C2">
        <w:rPr>
          <w:lang w:val="es-EC"/>
        </w:rPr>
        <w:t>Mendoza Berrosp</w:t>
      </w:r>
      <w:r w:rsidRPr="00D0736B">
        <w:rPr>
          <w:lang w:val="es-EC"/>
        </w:rPr>
        <w:t xml:space="preserve">e. </w:t>
      </w:r>
      <w:r w:rsidR="007F78C2" w:rsidRPr="00AC6208">
        <w:rPr>
          <w:lang w:val="es-EC"/>
        </w:rPr>
        <w:t>Ni la familia ni la sociedad mexicana conocen los nombres de los responsables de los hechos y no han sido oportuna y suficientemente informados sobre las circunstancias de la desaparición”. Es deci</w:t>
      </w:r>
      <w:r w:rsidRPr="00D0736B">
        <w:rPr>
          <w:lang w:val="es-EC"/>
        </w:rPr>
        <w:t xml:space="preserve">r, </w:t>
      </w:r>
      <w:r w:rsidR="007F78C2" w:rsidRPr="00AC6208">
        <w:rPr>
          <w:lang w:val="es-EC"/>
        </w:rPr>
        <w:t>para arribar a su conclusió</w:t>
      </w:r>
      <w:r w:rsidRPr="00D0736B">
        <w:rPr>
          <w:lang w:val="es-EC"/>
        </w:rPr>
        <w:t xml:space="preserve">n, </w:t>
      </w:r>
      <w:r w:rsidR="007F78C2" w:rsidRPr="00AC6208">
        <w:rPr>
          <w:lang w:val="es-EC"/>
        </w:rPr>
        <w:t>el Comité ha tenido en cuenta no sólo la dimensión individual sino también la colectiva del derecho a la verda</w:t>
      </w:r>
      <w:r w:rsidRPr="00D0736B">
        <w:rPr>
          <w:lang w:val="es-EC"/>
        </w:rPr>
        <w:t xml:space="preserve">d. </w:t>
      </w:r>
    </w:p>
    <w:p w14:paraId="2765A8CB" w14:textId="4938ACBE" w:rsidR="00D0736B" w:rsidRPr="00D0736B" w:rsidRDefault="00D0736B" w:rsidP="007F78C2">
      <w:pPr>
        <w:pStyle w:val="SingleTxtG"/>
        <w:rPr>
          <w:lang w:val="es-EC"/>
        </w:rPr>
      </w:pPr>
      <w:r w:rsidRPr="006E22D6">
        <w:rPr>
          <w:lang w:val="es-EC"/>
        </w:rPr>
        <w:t>8</w:t>
      </w:r>
      <w:r w:rsidRPr="00D0736B">
        <w:rPr>
          <w:lang w:val="es-EC"/>
        </w:rPr>
        <w:t>.</w:t>
      </w:r>
      <w:r w:rsidRPr="00D0736B">
        <w:rPr>
          <w:lang w:val="es-EC"/>
        </w:rPr>
        <w:tab/>
      </w:r>
      <w:r w:rsidR="007F78C2" w:rsidRPr="00AC6208">
        <w:rPr>
          <w:lang w:val="es-EC"/>
        </w:rPr>
        <w:t>Tal referencia en nuestro pronunciamiento es relevante y necesari</w:t>
      </w:r>
      <w:r w:rsidRPr="00D0736B">
        <w:rPr>
          <w:lang w:val="es-EC"/>
        </w:rPr>
        <w:t xml:space="preserve">a, </w:t>
      </w:r>
      <w:r w:rsidR="007F78C2" w:rsidRPr="00AC6208">
        <w:rPr>
          <w:lang w:val="es-EC"/>
        </w:rPr>
        <w:t>pues en el estado actual de desarrollo del Derecho Internacional de los Derechos Humanos es indiscutible la existencia de un derecho colectivo de la sociedad a la verda</w:t>
      </w:r>
      <w:r w:rsidRPr="00D0736B">
        <w:rPr>
          <w:lang w:val="es-EC"/>
        </w:rPr>
        <w:t xml:space="preserve">d, </w:t>
      </w:r>
      <w:r w:rsidR="007F78C2" w:rsidRPr="00AC6208">
        <w:rPr>
          <w:lang w:val="es-EC"/>
        </w:rPr>
        <w:t>tan trascendente como el de las víctima</w:t>
      </w:r>
      <w:r w:rsidRPr="00D0736B">
        <w:rPr>
          <w:lang w:val="es-EC"/>
        </w:rPr>
        <w:t xml:space="preserve">s. </w:t>
      </w:r>
      <w:r w:rsidR="007F78C2" w:rsidRPr="00AC6208">
        <w:rPr>
          <w:lang w:val="es-EC"/>
        </w:rPr>
        <w:t>El Comité no podría mantenerse ajeno a dicha realida</w:t>
      </w:r>
      <w:r w:rsidRPr="00D0736B">
        <w:rPr>
          <w:lang w:val="es-EC"/>
        </w:rPr>
        <w:t>d.</w:t>
      </w:r>
    </w:p>
    <w:p w14:paraId="429C8B92" w14:textId="67167FE1" w:rsidR="00D0736B" w:rsidRPr="00D0736B" w:rsidRDefault="00D0736B" w:rsidP="007F78C2">
      <w:pPr>
        <w:pStyle w:val="SingleTxtG"/>
        <w:rPr>
          <w:lang w:val="es-EC"/>
        </w:rPr>
      </w:pPr>
      <w:r w:rsidRPr="006E22D6">
        <w:rPr>
          <w:lang w:val="es-EC"/>
        </w:rPr>
        <w:t>9</w:t>
      </w:r>
      <w:r w:rsidRPr="00D0736B">
        <w:rPr>
          <w:lang w:val="es-EC"/>
        </w:rPr>
        <w:t>.</w:t>
      </w:r>
      <w:r w:rsidRPr="00D0736B">
        <w:rPr>
          <w:lang w:val="es-EC"/>
        </w:rPr>
        <w:tab/>
      </w:r>
      <w:r w:rsidR="007F78C2" w:rsidRPr="00AC6208">
        <w:rPr>
          <w:lang w:val="es-EC"/>
        </w:rPr>
        <w:t>La trascendencia de la dimensión colectiva del derecho a la verdad radica en el efecto preventivo que puede tener el conocimiento de las circunstancias y motivos de las violaciones de derechos humanos pasada</w:t>
      </w:r>
      <w:r w:rsidRPr="00D0736B">
        <w:rPr>
          <w:lang w:val="es-EC"/>
        </w:rPr>
        <w:t xml:space="preserve">s, </w:t>
      </w:r>
      <w:r w:rsidR="007F78C2" w:rsidRPr="00AC6208">
        <w:rPr>
          <w:lang w:val="es-EC"/>
        </w:rPr>
        <w:t>a fin de evitar su recurrencia en el futur</w:t>
      </w:r>
      <w:r w:rsidRPr="00D0736B">
        <w:rPr>
          <w:lang w:val="es-EC"/>
        </w:rPr>
        <w:t xml:space="preserve">o, </w:t>
      </w:r>
      <w:r w:rsidR="007F78C2" w:rsidRPr="00AC6208">
        <w:rPr>
          <w:lang w:val="es-EC"/>
        </w:rPr>
        <w:t>por el efecto disuasivo generado en posibles futuros perpetradore</w:t>
      </w:r>
      <w:r w:rsidRPr="00D0736B">
        <w:rPr>
          <w:lang w:val="es-EC"/>
        </w:rPr>
        <w:t xml:space="preserve">s. </w:t>
      </w:r>
      <w:r w:rsidR="007F78C2" w:rsidRPr="00AC6208">
        <w:rPr>
          <w:lang w:val="es-EC"/>
        </w:rPr>
        <w:t>Por end</w:t>
      </w:r>
      <w:r w:rsidRPr="00D0736B">
        <w:rPr>
          <w:lang w:val="es-EC"/>
        </w:rPr>
        <w:t xml:space="preserve">e, </w:t>
      </w:r>
      <w:r w:rsidR="007F78C2" w:rsidRPr="00AC6208">
        <w:rPr>
          <w:lang w:val="es-EC"/>
        </w:rPr>
        <w:t>con la realización de este derecho no se busca una respuesta meramente simbólica a las graves violaciones de derechos humanos pasada</w:t>
      </w:r>
      <w:r w:rsidRPr="00D0736B">
        <w:rPr>
          <w:lang w:val="es-EC"/>
        </w:rPr>
        <w:t xml:space="preserve">s, </w:t>
      </w:r>
      <w:r w:rsidR="007F78C2" w:rsidRPr="00AC6208">
        <w:rPr>
          <w:lang w:val="es-EC"/>
        </w:rPr>
        <w:t>a través de su público señalamient</w:t>
      </w:r>
      <w:r w:rsidRPr="00D0736B">
        <w:rPr>
          <w:lang w:val="es-EC"/>
        </w:rPr>
        <w:t xml:space="preserve">o, </w:t>
      </w:r>
      <w:r w:rsidR="007F78C2" w:rsidRPr="00AC6208">
        <w:rPr>
          <w:lang w:val="es-EC"/>
        </w:rPr>
        <w:t>sino dar una lección que contribuya a la reconstrucción moral de la socieda</w:t>
      </w:r>
      <w:r w:rsidRPr="00D0736B">
        <w:rPr>
          <w:lang w:val="es-EC"/>
        </w:rPr>
        <w:t>d.</w:t>
      </w:r>
    </w:p>
    <w:p w14:paraId="23DBE6DE" w14:textId="6FC9C35A" w:rsidR="00D0736B" w:rsidRPr="00D0736B" w:rsidRDefault="007F78C2" w:rsidP="007F78C2">
      <w:pPr>
        <w:pStyle w:val="SingleTxtG"/>
        <w:rPr>
          <w:lang w:val="es-EC"/>
        </w:rPr>
      </w:pPr>
      <w:r w:rsidRPr="006E22D6">
        <w:rPr>
          <w:lang w:val="es-EC"/>
        </w:rPr>
        <w:t>1</w:t>
      </w:r>
      <w:r w:rsidR="00D0736B" w:rsidRPr="006E22D6">
        <w:rPr>
          <w:lang w:val="es-EC"/>
        </w:rPr>
        <w:t>0</w:t>
      </w:r>
      <w:r w:rsidR="00D0736B" w:rsidRPr="00D0736B">
        <w:rPr>
          <w:lang w:val="es-EC"/>
        </w:rPr>
        <w:t>.</w:t>
      </w:r>
      <w:r w:rsidR="00D0736B" w:rsidRPr="00D0736B">
        <w:rPr>
          <w:lang w:val="es-EC"/>
        </w:rPr>
        <w:tab/>
      </w:r>
      <w:r w:rsidRPr="00AC6208">
        <w:rPr>
          <w:lang w:val="es-EC"/>
        </w:rPr>
        <w:t>De otra part</w:t>
      </w:r>
      <w:r w:rsidR="00D0736B" w:rsidRPr="00D0736B">
        <w:rPr>
          <w:lang w:val="es-EC"/>
        </w:rPr>
        <w:t xml:space="preserve">e, </w:t>
      </w:r>
      <w:r w:rsidRPr="00AC6208">
        <w:rPr>
          <w:lang w:val="es-EC"/>
        </w:rPr>
        <w:t>el conocimiento público de la verdad puede fomentar la empatía del colectivo social con las víctima</w:t>
      </w:r>
      <w:r w:rsidR="00D0736B" w:rsidRPr="00D0736B">
        <w:rPr>
          <w:lang w:val="es-EC"/>
        </w:rPr>
        <w:t xml:space="preserve">s, </w:t>
      </w:r>
      <w:r w:rsidRPr="00AC6208">
        <w:rPr>
          <w:lang w:val="es-EC"/>
        </w:rPr>
        <w:t>quienes suelen enfrentar la negación o distorsión de los hecho</w:t>
      </w:r>
      <w:r w:rsidR="00D0736B" w:rsidRPr="00D0736B">
        <w:rPr>
          <w:lang w:val="es-EC"/>
        </w:rPr>
        <w:t xml:space="preserve">s. </w:t>
      </w:r>
      <w:r w:rsidRPr="00AC6208">
        <w:rPr>
          <w:lang w:val="es-EC"/>
        </w:rPr>
        <w:t>En este sentid</w:t>
      </w:r>
      <w:r w:rsidR="00D0736B" w:rsidRPr="00D0736B">
        <w:rPr>
          <w:lang w:val="es-EC"/>
        </w:rPr>
        <w:t xml:space="preserve">o, </w:t>
      </w:r>
      <w:r w:rsidRPr="00AC6208">
        <w:rPr>
          <w:lang w:val="es-EC"/>
        </w:rPr>
        <w:t>la condición de víctim</w:t>
      </w:r>
      <w:r w:rsidR="00D0736B" w:rsidRPr="00D0736B">
        <w:rPr>
          <w:lang w:val="es-EC"/>
        </w:rPr>
        <w:t xml:space="preserve">a, </w:t>
      </w:r>
      <w:r w:rsidRPr="00AC6208">
        <w:rPr>
          <w:lang w:val="es-EC"/>
        </w:rPr>
        <w:t>ante la falta de una verdad colectiv</w:t>
      </w:r>
      <w:r w:rsidR="00D0736B" w:rsidRPr="00D0736B">
        <w:rPr>
          <w:lang w:val="es-EC"/>
        </w:rPr>
        <w:t xml:space="preserve">a, </w:t>
      </w:r>
      <w:r w:rsidRPr="00AC6208">
        <w:rPr>
          <w:lang w:val="es-EC"/>
        </w:rPr>
        <w:t>puede convertirse en un estigma en el centro de las interacciones sociales que transmite una imagen deteriorada de las víctima</w:t>
      </w:r>
      <w:r w:rsidR="00D0736B" w:rsidRPr="00D0736B">
        <w:rPr>
          <w:lang w:val="es-EC"/>
        </w:rPr>
        <w:t xml:space="preserve">s, </w:t>
      </w:r>
      <w:r w:rsidRPr="00AC6208">
        <w:rPr>
          <w:lang w:val="es-EC"/>
        </w:rPr>
        <w:t>a sí mismas y al resto de la socieda</w:t>
      </w:r>
      <w:r w:rsidR="00D0736B" w:rsidRPr="00D0736B">
        <w:rPr>
          <w:lang w:val="es-EC"/>
        </w:rPr>
        <w:t xml:space="preserve">d, </w:t>
      </w:r>
      <w:r w:rsidRPr="00AC6208">
        <w:rPr>
          <w:lang w:val="es-EC"/>
        </w:rPr>
        <w:t>como personas que no merecen la atención del Estado o la compasión de los demá</w:t>
      </w:r>
      <w:r w:rsidR="00D0736B" w:rsidRPr="00D0736B">
        <w:rPr>
          <w:lang w:val="es-EC"/>
        </w:rPr>
        <w:t xml:space="preserve">s. </w:t>
      </w:r>
      <w:r w:rsidRPr="00AC6208">
        <w:rPr>
          <w:lang w:val="es-EC"/>
        </w:rPr>
        <w:t>Por es</w:t>
      </w:r>
      <w:r w:rsidR="00D0736B" w:rsidRPr="00D0736B">
        <w:rPr>
          <w:lang w:val="es-EC"/>
        </w:rPr>
        <w:t xml:space="preserve">o, </w:t>
      </w:r>
      <w:r w:rsidRPr="00AC6208">
        <w:rPr>
          <w:lang w:val="es-EC"/>
        </w:rPr>
        <w:t>la revelación pública de la verda</w:t>
      </w:r>
      <w:r w:rsidR="00D0736B" w:rsidRPr="00D0736B">
        <w:rPr>
          <w:lang w:val="es-EC"/>
        </w:rPr>
        <w:t xml:space="preserve">d, </w:t>
      </w:r>
      <w:r w:rsidRPr="00AC6208">
        <w:rPr>
          <w:lang w:val="es-EC"/>
        </w:rPr>
        <w:t>y con ella el reconocimiento del sufrimiento y la dignidad de las víctima</w:t>
      </w:r>
      <w:r w:rsidR="00D0736B" w:rsidRPr="00D0736B">
        <w:rPr>
          <w:lang w:val="es-EC"/>
        </w:rPr>
        <w:t xml:space="preserve">s, </w:t>
      </w:r>
      <w:r w:rsidRPr="00AC6208">
        <w:rPr>
          <w:lang w:val="es-EC"/>
        </w:rPr>
        <w:t>pudiera aliviar los efectos traumáticos de las violaciones de los derechos humano</w:t>
      </w:r>
      <w:r w:rsidR="00D0736B" w:rsidRPr="00D0736B">
        <w:rPr>
          <w:lang w:val="es-EC"/>
        </w:rPr>
        <w:t xml:space="preserve">s, </w:t>
      </w:r>
      <w:r w:rsidRPr="00AC6208">
        <w:rPr>
          <w:lang w:val="es-EC"/>
        </w:rPr>
        <w:t>restaurando en los afectados un sentido de pertenenci</w:t>
      </w:r>
      <w:r w:rsidR="00D0736B" w:rsidRPr="00D0736B">
        <w:rPr>
          <w:lang w:val="es-EC"/>
        </w:rPr>
        <w:t xml:space="preserve">a, </w:t>
      </w:r>
      <w:r w:rsidRPr="00AC6208">
        <w:rPr>
          <w:lang w:val="es-EC"/>
        </w:rPr>
        <w:t>realidad y segurida</w:t>
      </w:r>
      <w:r w:rsidR="00D0736B" w:rsidRPr="00D0736B">
        <w:rPr>
          <w:lang w:val="es-EC"/>
        </w:rPr>
        <w:t xml:space="preserve">d, </w:t>
      </w:r>
      <w:r w:rsidRPr="00AC6208">
        <w:rPr>
          <w:lang w:val="es-EC"/>
        </w:rPr>
        <w:t>así como la confianza en las instituciones del Estad</w:t>
      </w:r>
      <w:r w:rsidR="00D0736B" w:rsidRPr="00D0736B">
        <w:rPr>
          <w:lang w:val="es-EC"/>
        </w:rPr>
        <w:t>o.</w:t>
      </w:r>
    </w:p>
    <w:p w14:paraId="16FB870B" w14:textId="72DBAE97" w:rsidR="007F78C2" w:rsidRPr="00AC6208" w:rsidRDefault="007F78C2" w:rsidP="007F78C2">
      <w:pPr>
        <w:pStyle w:val="SingleTxtG"/>
        <w:rPr>
          <w:lang w:val="es-EC"/>
        </w:rPr>
      </w:pPr>
      <w:r w:rsidRPr="006E22D6">
        <w:rPr>
          <w:lang w:val="es-EC"/>
        </w:rPr>
        <w:t>1</w:t>
      </w:r>
      <w:r w:rsidR="00D0736B" w:rsidRPr="006E22D6">
        <w:rPr>
          <w:lang w:val="es-EC"/>
        </w:rPr>
        <w:t>1</w:t>
      </w:r>
      <w:r w:rsidR="00D0736B" w:rsidRPr="00D0736B">
        <w:rPr>
          <w:lang w:val="es-EC"/>
        </w:rPr>
        <w:t>.</w:t>
      </w:r>
      <w:r w:rsidR="00D0736B" w:rsidRPr="00D0736B">
        <w:rPr>
          <w:lang w:val="es-EC"/>
        </w:rPr>
        <w:tab/>
      </w:r>
      <w:r w:rsidRPr="00AC6208">
        <w:rPr>
          <w:lang w:val="es-EC"/>
        </w:rPr>
        <w:t>Ademá</w:t>
      </w:r>
      <w:r w:rsidR="00D0736B" w:rsidRPr="00D0736B">
        <w:rPr>
          <w:lang w:val="es-EC"/>
        </w:rPr>
        <w:t xml:space="preserve">s, </w:t>
      </w:r>
      <w:r w:rsidRPr="00AC6208">
        <w:rPr>
          <w:lang w:val="es-EC"/>
        </w:rPr>
        <w:t>la revelación pública de la verdad sobre graves violaciones a los derechos humano</w:t>
      </w:r>
      <w:r w:rsidR="00D0736B" w:rsidRPr="00D0736B">
        <w:rPr>
          <w:lang w:val="es-EC"/>
        </w:rPr>
        <w:t xml:space="preserve">s, </w:t>
      </w:r>
      <w:r w:rsidRPr="00AC6208">
        <w:rPr>
          <w:lang w:val="es-EC"/>
        </w:rPr>
        <w:t>como la desaparición forzada de persona</w:t>
      </w:r>
      <w:r w:rsidR="00D0736B" w:rsidRPr="00D0736B">
        <w:rPr>
          <w:lang w:val="es-EC"/>
        </w:rPr>
        <w:t xml:space="preserve">s, </w:t>
      </w:r>
      <w:r w:rsidRPr="00AC6208">
        <w:rPr>
          <w:lang w:val="es-EC"/>
        </w:rPr>
        <w:t>contribuye a la construcción de una memoria colectiv</w:t>
      </w:r>
      <w:r w:rsidR="00D0736B" w:rsidRPr="00D0736B">
        <w:rPr>
          <w:lang w:val="es-EC"/>
        </w:rPr>
        <w:t xml:space="preserve">a, </w:t>
      </w:r>
      <w:r w:rsidRPr="00AC6208">
        <w:rPr>
          <w:lang w:val="es-EC"/>
        </w:rPr>
        <w:t>y con ello a una narrativa y reconocimiento sobre el pasado –unos recuerdos compartidos– que otorgue sustento a una identidad como pueblo en el present</w:t>
      </w:r>
      <w:r w:rsidR="00D0736B" w:rsidRPr="00D0736B">
        <w:rPr>
          <w:lang w:val="es-EC"/>
        </w:rPr>
        <w:t xml:space="preserve">e. </w:t>
      </w:r>
      <w:r w:rsidRPr="00AC6208">
        <w:rPr>
          <w:lang w:val="es-EC"/>
        </w:rPr>
        <w:t>La preservación de esa memoria colectiva puede alentar a las nuevas generaciones a tomar medidas para no repetir su pasado y construir un mejor futur</w:t>
      </w:r>
      <w:r w:rsidR="00D0736B" w:rsidRPr="00D0736B">
        <w:rPr>
          <w:lang w:val="es-EC"/>
        </w:rPr>
        <w:t xml:space="preserve">o, </w:t>
      </w:r>
      <w:r w:rsidRPr="00AC6208">
        <w:rPr>
          <w:lang w:val="es-EC"/>
        </w:rPr>
        <w:t>más justo y democrátic</w:t>
      </w:r>
      <w:r w:rsidR="00D0736B" w:rsidRPr="00D0736B">
        <w:rPr>
          <w:lang w:val="es-EC"/>
        </w:rPr>
        <w:t xml:space="preserve">o. </w:t>
      </w:r>
    </w:p>
    <w:p w14:paraId="7E176952" w14:textId="6622648B" w:rsidR="00D0736B" w:rsidRPr="00D0736B" w:rsidRDefault="007F78C2" w:rsidP="007F78C2">
      <w:pPr>
        <w:pStyle w:val="SingleTxtG"/>
        <w:rPr>
          <w:lang w:val="es-EC"/>
        </w:rPr>
      </w:pPr>
      <w:r w:rsidRPr="006E22D6">
        <w:rPr>
          <w:lang w:val="es-EC"/>
        </w:rPr>
        <w:t>1</w:t>
      </w:r>
      <w:r w:rsidR="00D0736B" w:rsidRPr="006E22D6">
        <w:rPr>
          <w:lang w:val="es-EC"/>
        </w:rPr>
        <w:t>2</w:t>
      </w:r>
      <w:r w:rsidR="00D0736B" w:rsidRPr="00D0736B">
        <w:rPr>
          <w:lang w:val="es-EC"/>
        </w:rPr>
        <w:t>.</w:t>
      </w:r>
      <w:r w:rsidR="00D0736B" w:rsidRPr="00D0736B">
        <w:rPr>
          <w:lang w:val="es-EC"/>
        </w:rPr>
        <w:tab/>
      </w:r>
      <w:r w:rsidRPr="00AC6208">
        <w:rPr>
          <w:lang w:val="es-EC"/>
        </w:rPr>
        <w:t>Concluiré señalando qu</w:t>
      </w:r>
      <w:r w:rsidR="00D0736B" w:rsidRPr="00D0736B">
        <w:rPr>
          <w:lang w:val="es-EC"/>
        </w:rPr>
        <w:t xml:space="preserve">e, </w:t>
      </w:r>
      <w:r w:rsidRPr="00AC6208">
        <w:rPr>
          <w:lang w:val="es-EC"/>
        </w:rPr>
        <w:t>para la mayoría de las víctima</w:t>
      </w:r>
      <w:r w:rsidR="00D0736B" w:rsidRPr="00D0736B">
        <w:rPr>
          <w:lang w:val="es-EC"/>
        </w:rPr>
        <w:t xml:space="preserve">s, </w:t>
      </w:r>
      <w:r w:rsidRPr="00AC6208">
        <w:rPr>
          <w:lang w:val="es-EC"/>
        </w:rPr>
        <w:t xml:space="preserve">la revelación pública de la verdad </w:t>
      </w:r>
      <w:r w:rsidR="00D0736B" w:rsidRPr="00D0736B">
        <w:rPr>
          <w:lang w:val="es-EC"/>
        </w:rPr>
        <w:t xml:space="preserve">y, </w:t>
      </w:r>
      <w:r w:rsidRPr="00AC6208">
        <w:rPr>
          <w:lang w:val="es-EC"/>
        </w:rPr>
        <w:t>con ell</w:t>
      </w:r>
      <w:r w:rsidR="00D0736B" w:rsidRPr="00D0736B">
        <w:rPr>
          <w:lang w:val="es-EC"/>
        </w:rPr>
        <w:t xml:space="preserve">o, </w:t>
      </w:r>
      <w:r w:rsidRPr="00AC6208">
        <w:rPr>
          <w:lang w:val="es-EC"/>
        </w:rPr>
        <w:t>la expresión de algún grado de remordimiento del Estado al reconocer lo ocurrido ante el resto de los ciudadano</w:t>
      </w:r>
      <w:r w:rsidR="00D0736B" w:rsidRPr="00D0736B">
        <w:rPr>
          <w:lang w:val="es-EC"/>
        </w:rPr>
        <w:t xml:space="preserve">s, </w:t>
      </w:r>
      <w:r w:rsidRPr="00AC6208">
        <w:rPr>
          <w:lang w:val="es-EC"/>
        </w:rPr>
        <w:t>son condiciones esenciales para una verdadera reparació</w:t>
      </w:r>
      <w:r w:rsidR="00D0736B" w:rsidRPr="00D0736B">
        <w:rPr>
          <w:lang w:val="es-EC"/>
        </w:rPr>
        <w:t xml:space="preserve">n. </w:t>
      </w:r>
      <w:r w:rsidRPr="00AC6208">
        <w:rPr>
          <w:lang w:val="es-EC"/>
        </w:rPr>
        <w:t>Tal reparación entre otras cosas debe garantizar la no repetición y para ello debe fomentar la solidarida</w:t>
      </w:r>
      <w:r w:rsidR="00D0736B" w:rsidRPr="00D0736B">
        <w:rPr>
          <w:lang w:val="es-EC"/>
        </w:rPr>
        <w:t xml:space="preserve">d: </w:t>
      </w:r>
      <w:r w:rsidRPr="00AC6208">
        <w:rPr>
          <w:lang w:val="es-EC"/>
        </w:rPr>
        <w:t>promover que los miembros de la sociedad no permanezcan ajenos a realidades tan dolorosas como la de Yonathan y Angélic</w:t>
      </w:r>
      <w:r w:rsidR="00D0736B" w:rsidRPr="00D0736B">
        <w:rPr>
          <w:lang w:val="es-EC"/>
        </w:rPr>
        <w:t xml:space="preserve">a, </w:t>
      </w:r>
      <w:r w:rsidRPr="00AC6208">
        <w:rPr>
          <w:lang w:val="es-EC"/>
        </w:rPr>
        <w:t>sino que alcen la voz y salgan a las calles a arriesgarse por el otr</w:t>
      </w:r>
      <w:r w:rsidR="00D0736B" w:rsidRPr="00D0736B">
        <w:rPr>
          <w:lang w:val="es-EC"/>
        </w:rPr>
        <w:t xml:space="preserve">o, </w:t>
      </w:r>
      <w:r w:rsidRPr="00AC6208">
        <w:rPr>
          <w:lang w:val="es-EC"/>
        </w:rPr>
        <w:t>a defenderl</w:t>
      </w:r>
      <w:r w:rsidR="00D0736B" w:rsidRPr="00D0736B">
        <w:rPr>
          <w:lang w:val="es-EC"/>
        </w:rPr>
        <w:t xml:space="preserve">o, </w:t>
      </w:r>
      <w:r w:rsidRPr="00AC6208">
        <w:rPr>
          <w:lang w:val="es-EC"/>
        </w:rPr>
        <w:t>porque saben que mañana pudiera ocurrirles lo mismo a ello</w:t>
      </w:r>
      <w:r w:rsidR="00D0736B" w:rsidRPr="00D0736B">
        <w:rPr>
          <w:lang w:val="es-EC"/>
        </w:rPr>
        <w:t xml:space="preserve">s. </w:t>
      </w:r>
      <w:r w:rsidRPr="00AC6208">
        <w:rPr>
          <w:lang w:val="es-EC"/>
        </w:rPr>
        <w:t>Eso sólo se puede lograr cuando la sociedad conoce la verda</w:t>
      </w:r>
      <w:r w:rsidR="00D0736B" w:rsidRPr="00D0736B">
        <w:rPr>
          <w:lang w:val="es-EC"/>
        </w:rPr>
        <w:t>d.</w:t>
      </w:r>
    </w:p>
    <w:p w14:paraId="70F7627E" w14:textId="63307402" w:rsidR="007F78C2" w:rsidRPr="007F78C2" w:rsidRDefault="007F78C2" w:rsidP="007F78C2">
      <w:pPr>
        <w:pStyle w:val="SingleTxtGA"/>
        <w:jc w:val="center"/>
        <w:rPr>
          <w:u w:val="single"/>
          <w:rtl/>
        </w:rPr>
      </w:pPr>
      <w:r>
        <w:rPr>
          <w:u w:val="single"/>
          <w:rtl/>
        </w:rPr>
        <w:tab/>
      </w:r>
      <w:r>
        <w:rPr>
          <w:u w:val="single"/>
          <w:rtl/>
        </w:rPr>
        <w:tab/>
      </w:r>
      <w:r>
        <w:rPr>
          <w:u w:val="single"/>
          <w:rtl/>
        </w:rPr>
        <w:tab/>
      </w:r>
    </w:p>
    <w:sectPr w:rsidR="007F78C2" w:rsidRPr="007F78C2" w:rsidSect="00947B87">
      <w:headerReference w:type="even" r:id="rId14"/>
      <w:footerReference w:type="even" r:id="rId15"/>
      <w:headerReference w:type="first" r:id="rId16"/>
      <w:footerReference w:type="first" r:id="rId17"/>
      <w:footnotePr>
        <w:numRestart w:val="eachSect"/>
      </w:footnotePr>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8921C" w14:textId="77777777" w:rsidR="000263A4" w:rsidRPr="002901D9" w:rsidRDefault="000263A4" w:rsidP="00DF5E71">
      <w:pPr>
        <w:spacing w:after="60" w:line="240" w:lineRule="auto"/>
        <w:ind w:left="57"/>
        <w:rPr>
          <w:i/>
          <w:iCs/>
        </w:rPr>
      </w:pPr>
      <w:r>
        <w:rPr>
          <w:rFonts w:hint="cs"/>
          <w:i/>
          <w:iCs/>
          <w:rtl/>
        </w:rPr>
        <w:t>الحواشي</w:t>
      </w:r>
    </w:p>
  </w:endnote>
  <w:endnote w:type="continuationSeparator" w:id="0">
    <w:p w14:paraId="16519E3E" w14:textId="77777777" w:rsidR="000263A4" w:rsidRDefault="000263A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DC495" w14:textId="1076583A" w:rsidR="001E5EC2" w:rsidRPr="001E5EC2" w:rsidRDefault="001E5EC2" w:rsidP="001E5EC2">
    <w:pPr>
      <w:pStyle w:val="Footer"/>
      <w:tabs>
        <w:tab w:val="right" w:pos="9638"/>
      </w:tabs>
      <w:rPr>
        <w:b/>
        <w:sz w:val="18"/>
        <w:lang w:val="en-US"/>
      </w:rPr>
    </w:pPr>
    <w:r>
      <w:rPr>
        <w:lang w:val="en-US"/>
      </w:rPr>
      <w:t>GE.23-08317</w:t>
    </w:r>
    <w:r>
      <w:rPr>
        <w:lang w:val="en-US"/>
      </w:rPr>
      <w:tab/>
    </w:r>
    <w:r w:rsidRPr="001E5EC2">
      <w:rPr>
        <w:b/>
        <w:sz w:val="18"/>
        <w:lang w:val="en-US"/>
      </w:rPr>
      <w:fldChar w:fldCharType="begin"/>
    </w:r>
    <w:r w:rsidRPr="001E5EC2">
      <w:rPr>
        <w:b/>
        <w:sz w:val="18"/>
        <w:lang w:val="en-US"/>
      </w:rPr>
      <w:instrText xml:space="preserve"> PAGE  \* MERGEFORMAT </w:instrText>
    </w:r>
    <w:r w:rsidRPr="001E5EC2">
      <w:rPr>
        <w:b/>
        <w:sz w:val="18"/>
        <w:lang w:val="en-US"/>
      </w:rPr>
      <w:fldChar w:fldCharType="separate"/>
    </w:r>
    <w:r w:rsidRPr="001E5EC2">
      <w:rPr>
        <w:b/>
        <w:noProof/>
        <w:sz w:val="18"/>
        <w:lang w:val="en-US"/>
      </w:rPr>
      <w:t>2</w:t>
    </w:r>
    <w:r w:rsidRPr="001E5EC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311B" w14:textId="73EC3748" w:rsidR="006959B0" w:rsidRPr="00947B87" w:rsidRDefault="00947B87" w:rsidP="00947B87">
    <w:pPr>
      <w:pStyle w:val="Footer"/>
      <w:tabs>
        <w:tab w:val="right" w:pos="9638"/>
      </w:tabs>
      <w:rPr>
        <w:b/>
        <w:sz w:val="18"/>
        <w:lang w:val="en-US"/>
      </w:rPr>
    </w:pPr>
    <w:r>
      <w:rPr>
        <w:b/>
        <w:sz w:val="18"/>
        <w:lang w:val="en-US"/>
      </w:rPr>
      <w:fldChar w:fldCharType="begin"/>
    </w:r>
    <w:r>
      <w:rPr>
        <w:b/>
        <w:sz w:val="18"/>
        <w:rtl/>
        <w:lang w:val="en-US"/>
      </w:rPr>
      <w:instrText xml:space="preserve"> </w:instrText>
    </w:r>
    <w:r>
      <w:rPr>
        <w:b/>
        <w:sz w:val="18"/>
        <w:lang w:val="en-US"/>
      </w:rPr>
      <w:instrText>PAGE</w:instrText>
    </w:r>
    <w:r>
      <w:rPr>
        <w:b/>
        <w:sz w:val="18"/>
        <w:rtl/>
        <w:lang w:val="en-US"/>
      </w:rPr>
      <w:instrText xml:space="preserve">  \* </w:instrText>
    </w:r>
    <w:r>
      <w:rPr>
        <w:b/>
        <w:sz w:val="18"/>
        <w:lang w:val="en-US"/>
      </w:rPr>
      <w:instrText>MERGEFORMAT</w:instrText>
    </w:r>
    <w:r>
      <w:rPr>
        <w:b/>
        <w:sz w:val="18"/>
        <w:rtl/>
        <w:lang w:val="en-US"/>
      </w:rPr>
      <w:instrText xml:space="preserve"> </w:instrText>
    </w:r>
    <w:r>
      <w:rPr>
        <w:b/>
        <w:sz w:val="18"/>
        <w:lang w:val="en-US"/>
      </w:rPr>
      <w:fldChar w:fldCharType="separate"/>
    </w:r>
    <w:r>
      <w:rPr>
        <w:b/>
        <w:noProof/>
        <w:sz w:val="18"/>
        <w:lang w:val="en-US"/>
      </w:rPr>
      <w:t>1</w:t>
    </w:r>
    <w:r>
      <w:rPr>
        <w:b/>
        <w:sz w:val="18"/>
        <w:lang w:val="en-US"/>
      </w:rPr>
      <w:fldChar w:fldCharType="end"/>
    </w:r>
    <w:r>
      <w:rPr>
        <w:b/>
        <w:sz w:val="18"/>
        <w:rtl/>
        <w:lang w:val="en-US"/>
      </w:rPr>
      <w:tab/>
    </w:r>
    <w:r w:rsidRPr="00947B87">
      <w:rPr>
        <w:lang w:val="en-US"/>
      </w:rPr>
      <w:t>GE.23-08317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4FFD7" w14:textId="7EEEEFF1" w:rsidR="00AB4F93" w:rsidRPr="001E5EC2" w:rsidRDefault="001E5EC2" w:rsidP="001E5EC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1BB024E2" wp14:editId="0888E3B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23-08317 (A)</w:t>
    </w:r>
    <w:r>
      <w:rPr>
        <w:noProof/>
        <w:sz w:val="20"/>
        <w:lang w:val="en-US"/>
      </w:rPr>
      <w:drawing>
        <wp:anchor distT="0" distB="0" distL="114300" distR="114300" simplePos="0" relativeHeight="251660288" behindDoc="0" locked="0" layoutInCell="1" allowOverlap="1" wp14:anchorId="523DDC70" wp14:editId="17E3CA3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2EA80" w14:textId="2A107D16" w:rsidR="00947B87" w:rsidRPr="00947B87" w:rsidRDefault="00947B87" w:rsidP="00947B87">
    <w:pPr>
      <w:pStyle w:val="Footer"/>
      <w:tabs>
        <w:tab w:val="right" w:pos="9638"/>
      </w:tabs>
      <w:rPr>
        <w:b/>
        <w:sz w:val="18"/>
        <w:lang w:val="en-US"/>
      </w:rPr>
    </w:pPr>
    <w:r>
      <w:rPr>
        <w:lang w:val="en-US"/>
      </w:rPr>
      <w:t>GE</w:t>
    </w:r>
    <w:r>
      <w:rPr>
        <w:rtl/>
        <w:lang w:val="en-US"/>
      </w:rPr>
      <w:t>.</w:t>
    </w:r>
    <w:r w:rsidRPr="00947B87">
      <w:rPr>
        <w:lang w:val="en-US"/>
      </w:rPr>
      <w:t>23</w:t>
    </w:r>
    <w:r>
      <w:rPr>
        <w:rtl/>
        <w:lang w:val="en-US"/>
      </w:rPr>
      <w:t>-</w:t>
    </w:r>
    <w:r w:rsidRPr="00947B87">
      <w:rPr>
        <w:lang w:val="en-US"/>
      </w:rPr>
      <w:t>08317</w:t>
    </w:r>
    <w:r>
      <w:rPr>
        <w:rtl/>
        <w:lang w:val="en-US"/>
      </w:rPr>
      <w:tab/>
    </w:r>
    <w:r>
      <w:rPr>
        <w:b/>
        <w:sz w:val="18"/>
        <w:rtl/>
        <w:lang w:val="en-US"/>
      </w:rPr>
      <w:fldChar w:fldCharType="begin"/>
    </w:r>
    <w:r>
      <w:rPr>
        <w:b/>
        <w:sz w:val="18"/>
        <w:rtl/>
        <w:lang w:val="en-US"/>
      </w:rPr>
      <w:instrText xml:space="preserve"> </w:instrText>
    </w:r>
    <w:r>
      <w:rPr>
        <w:b/>
        <w:sz w:val="18"/>
        <w:lang w:val="en-US"/>
      </w:rPr>
      <w:instrText>PAGE</w:instrText>
    </w:r>
    <w:r>
      <w:rPr>
        <w:b/>
        <w:sz w:val="18"/>
        <w:rtl/>
        <w:lang w:val="en-US"/>
      </w:rPr>
      <w:instrText xml:space="preserve">  \* </w:instrText>
    </w:r>
    <w:r>
      <w:rPr>
        <w:b/>
        <w:sz w:val="18"/>
        <w:lang w:val="en-US"/>
      </w:rPr>
      <w:instrText>MERGEFORMAT</w:instrText>
    </w:r>
    <w:r>
      <w:rPr>
        <w:b/>
        <w:sz w:val="18"/>
        <w:rtl/>
        <w:lang w:val="en-US"/>
      </w:rPr>
      <w:instrText xml:space="preserve"> </w:instrText>
    </w:r>
    <w:r>
      <w:rPr>
        <w:b/>
        <w:sz w:val="18"/>
        <w:rtl/>
        <w:lang w:val="en-US"/>
      </w:rPr>
      <w:fldChar w:fldCharType="separate"/>
    </w:r>
    <w:r>
      <w:rPr>
        <w:b/>
        <w:noProof/>
        <w:sz w:val="18"/>
        <w:lang w:val="en-US"/>
      </w:rPr>
      <w:t>20</w:t>
    </w:r>
    <w:r>
      <w:rPr>
        <w:b/>
        <w:sz w:val="18"/>
        <w:rtl/>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3CAF" w14:textId="77777777" w:rsidR="00947B87" w:rsidRPr="001E5EC2" w:rsidRDefault="00947B87" w:rsidP="001E5EC2">
    <w:pPr>
      <w:pStyle w:val="Footer"/>
      <w:spacing w:before="600"/>
      <w:ind w:left="567"/>
      <w:jc w:val="right"/>
      <w:rPr>
        <w:sz w:val="20"/>
        <w:lang w:val="en-US"/>
      </w:rPr>
    </w:pPr>
    <w:r>
      <w:rPr>
        <w:sz w:val="20"/>
        <w:lang w:val="en-US"/>
      </w:rPr>
      <w:t>GE.</w:t>
    </w:r>
    <w:r>
      <w:rPr>
        <w:noProof/>
      </w:rPr>
      <w:drawing>
        <wp:anchor distT="0" distB="0" distL="114300" distR="114300" simplePos="0" relativeHeight="251662336" behindDoc="1" locked="1" layoutInCell="0" allowOverlap="1" wp14:anchorId="7D86DBE3" wp14:editId="39AE9D4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23-08317 (A)</w:t>
    </w:r>
    <w:r>
      <w:rPr>
        <w:noProof/>
        <w:sz w:val="20"/>
        <w:lang w:val="en-US"/>
      </w:rPr>
      <w:drawing>
        <wp:anchor distT="0" distB="0" distL="114300" distR="114300" simplePos="0" relativeHeight="251663360" behindDoc="0" locked="0" layoutInCell="1" allowOverlap="1" wp14:anchorId="7AD3C850" wp14:editId="29B88F03">
          <wp:simplePos x="0" y="0"/>
          <wp:positionH relativeFrom="margin">
            <wp:posOffset>0</wp:posOffset>
          </wp:positionH>
          <wp:positionV relativeFrom="margin">
            <wp:posOffset>8891905</wp:posOffset>
          </wp:positionV>
          <wp:extent cx="561975" cy="561975"/>
          <wp:effectExtent l="0" t="0" r="9525" b="9525"/>
          <wp:wrapNone/>
          <wp:docPr id="5" name="Picture 5"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AC3A4" w14:textId="0DC2F427" w:rsidR="000263A4" w:rsidRPr="007F78C2" w:rsidRDefault="007F78C2" w:rsidP="007F78C2">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D202DB">
        <w:rPr>
          <w:noProof/>
          <w:color w:val="FFFFFF" w:themeColor="background1"/>
          <w:sz w:val="2"/>
          <w:szCs w:val="2"/>
          <w:rtl/>
        </w:rPr>
        <w:instrText>1</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18</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D202DB" w:rsidRPr="00605216">
        <w:rPr>
          <w:noProof/>
        </w:rPr>
        <w:t>____________</w:t>
      </w:r>
      <w:r w:rsidRPr="00605216">
        <w:fldChar w:fldCharType="end"/>
      </w:r>
    </w:p>
  </w:footnote>
  <w:footnote w:type="continuationSeparator" w:id="0">
    <w:p w14:paraId="0516DC33" w14:textId="77777777" w:rsidR="000263A4" w:rsidRDefault="000263A4" w:rsidP="00656392">
      <w:pPr>
        <w:spacing w:line="240" w:lineRule="auto"/>
      </w:pPr>
      <w:r>
        <w:continuationSeparator/>
      </w:r>
    </w:p>
  </w:footnote>
  <w:footnote w:id="1">
    <w:p w14:paraId="5B080511" w14:textId="632464A6" w:rsidR="001010C4" w:rsidRPr="001010C4" w:rsidRDefault="001010C4" w:rsidP="001010C4">
      <w:pPr>
        <w:pStyle w:val="FootnoteText1"/>
      </w:pPr>
      <w:r>
        <w:rPr>
          <w:rtl/>
        </w:rPr>
        <w:t>*</w:t>
      </w:r>
      <w:r>
        <w:rPr>
          <w:rtl/>
        </w:rPr>
        <w:tab/>
      </w:r>
      <w:r w:rsidRPr="005B143E">
        <w:rPr>
          <w:rFonts w:ascii="Simplified Arabic" w:hAnsi="Simplified Arabic"/>
          <w:rtl/>
        </w:rPr>
        <w:t>اعتمدتها اللجنة في دورتها الرابعة والعشرين (</w:t>
      </w:r>
      <w:r w:rsidRPr="006E22D6">
        <w:rPr>
          <w:rFonts w:ascii="Simplified Arabic" w:hAnsi="Simplified Arabic"/>
          <w:rtl/>
        </w:rPr>
        <w:t>20</w:t>
      </w:r>
      <w:r w:rsidRPr="005B143E">
        <w:rPr>
          <w:rFonts w:ascii="Simplified Arabic" w:hAnsi="Simplified Arabic"/>
          <w:rtl/>
        </w:rPr>
        <w:t xml:space="preserve">- </w:t>
      </w:r>
      <w:r w:rsidRPr="006E22D6">
        <w:rPr>
          <w:rFonts w:ascii="Simplified Arabic" w:hAnsi="Simplified Arabic"/>
          <w:rtl/>
        </w:rPr>
        <w:t>31</w:t>
      </w:r>
      <w:r w:rsidRPr="005B143E">
        <w:rPr>
          <w:rFonts w:ascii="Simplified Arabic" w:hAnsi="Simplified Arabic"/>
          <w:rtl/>
        </w:rPr>
        <w:t xml:space="preserve"> آذار/مارس </w:t>
      </w:r>
      <w:r w:rsidRPr="006E22D6">
        <w:rPr>
          <w:rFonts w:ascii="Simplified Arabic" w:hAnsi="Simplified Arabic"/>
          <w:rtl/>
        </w:rPr>
        <w:t>2023</w:t>
      </w:r>
      <w:r w:rsidR="00D0736B" w:rsidRPr="00D0736B">
        <w:rPr>
          <w:rFonts w:ascii="Simplified Arabic" w:hAnsi="Simplified Arabic"/>
          <w:rtl/>
        </w:rPr>
        <w:t xml:space="preserve">). </w:t>
      </w:r>
    </w:p>
  </w:footnote>
  <w:footnote w:id="2">
    <w:p w14:paraId="168DB68E" w14:textId="012C8844" w:rsidR="001010C4" w:rsidRPr="001010C4" w:rsidRDefault="001010C4" w:rsidP="001010C4">
      <w:pPr>
        <w:pStyle w:val="FootnoteText1"/>
        <w:rPr>
          <w:spacing w:val="-4"/>
        </w:rPr>
      </w:pPr>
      <w:r>
        <w:rPr>
          <w:rtl/>
        </w:rPr>
        <w:t>**</w:t>
      </w:r>
      <w:r>
        <w:rPr>
          <w:rtl/>
        </w:rPr>
        <w:tab/>
      </w:r>
      <w:r w:rsidRPr="00207588">
        <w:rPr>
          <w:rFonts w:ascii="Simplified Arabic" w:hAnsi="Simplified Arabic"/>
          <w:rtl/>
        </w:rPr>
        <w:t>شارك في دراسة هذا البلاغ أعضاء اللجنة التالية أسماؤهم: خوان بابلو ألبان</w:t>
      </w:r>
      <w:r w:rsidR="001A56C7" w:rsidRPr="00207588">
        <w:rPr>
          <w:rFonts w:ascii="Simplified Arabic" w:hAnsi="Simplified Arabic" w:hint="cs"/>
          <w:rtl/>
        </w:rPr>
        <w:t xml:space="preserve"> </w:t>
      </w:r>
      <w:r w:rsidRPr="00207588">
        <w:rPr>
          <w:rFonts w:ascii="Simplified Arabic" w:hAnsi="Simplified Arabic"/>
          <w:rtl/>
        </w:rPr>
        <w:t>-</w:t>
      </w:r>
      <w:r w:rsidR="001A56C7" w:rsidRPr="00207588">
        <w:rPr>
          <w:rFonts w:ascii="Simplified Arabic" w:hAnsi="Simplified Arabic" w:hint="cs"/>
          <w:rtl/>
        </w:rPr>
        <w:t xml:space="preserve"> </w:t>
      </w:r>
      <w:proofErr w:type="spellStart"/>
      <w:r w:rsidRPr="00207588">
        <w:rPr>
          <w:rFonts w:ascii="Simplified Arabic" w:hAnsi="Simplified Arabic"/>
          <w:rtl/>
        </w:rPr>
        <w:t>ألينكاسترو</w:t>
      </w:r>
      <w:proofErr w:type="spellEnd"/>
      <w:r w:rsidRPr="00207588">
        <w:rPr>
          <w:rFonts w:ascii="Simplified Arabic" w:hAnsi="Simplified Arabic"/>
          <w:rtl/>
        </w:rPr>
        <w:t xml:space="preserve">، وأوليفييه دي </w:t>
      </w:r>
      <w:proofErr w:type="spellStart"/>
      <w:r w:rsidRPr="00207588">
        <w:rPr>
          <w:rFonts w:ascii="Simplified Arabic" w:hAnsi="Simplified Arabic"/>
          <w:rtl/>
        </w:rPr>
        <w:t>فروفيل</w:t>
      </w:r>
      <w:proofErr w:type="spellEnd"/>
      <w:r w:rsidRPr="00207588">
        <w:rPr>
          <w:rFonts w:ascii="Simplified Arabic" w:hAnsi="Simplified Arabic"/>
          <w:rtl/>
        </w:rPr>
        <w:t xml:space="preserve">، ومطر ديوب، </w:t>
      </w:r>
      <w:proofErr w:type="spellStart"/>
      <w:r w:rsidRPr="00207588">
        <w:rPr>
          <w:rFonts w:ascii="Simplified Arabic" w:hAnsi="Simplified Arabic"/>
          <w:rtl/>
        </w:rPr>
        <w:t>وسويلا</w:t>
      </w:r>
      <w:proofErr w:type="spellEnd"/>
      <w:r w:rsidRPr="00207588">
        <w:rPr>
          <w:rFonts w:ascii="Simplified Arabic" w:hAnsi="Simplified Arabic"/>
          <w:rtl/>
        </w:rPr>
        <w:t xml:space="preserve"> جانينا،</w:t>
      </w:r>
      <w:r w:rsidRPr="001010C4">
        <w:rPr>
          <w:rFonts w:ascii="Simplified Arabic" w:hAnsi="Simplified Arabic"/>
          <w:spacing w:val="-4"/>
          <w:rtl/>
        </w:rPr>
        <w:t xml:space="preserve"> </w:t>
      </w:r>
      <w:proofErr w:type="spellStart"/>
      <w:r w:rsidRPr="001010C4">
        <w:rPr>
          <w:rFonts w:ascii="Simplified Arabic" w:hAnsi="Simplified Arabic" w:hint="cs"/>
          <w:spacing w:val="-4"/>
          <w:rtl/>
        </w:rPr>
        <w:t>وميليتسا</w:t>
      </w:r>
      <w:proofErr w:type="spellEnd"/>
      <w:r w:rsidRPr="001010C4">
        <w:rPr>
          <w:rFonts w:ascii="Simplified Arabic" w:hAnsi="Simplified Arabic"/>
          <w:spacing w:val="-4"/>
          <w:rtl/>
        </w:rPr>
        <w:t xml:space="preserve"> </w:t>
      </w:r>
      <w:proofErr w:type="spellStart"/>
      <w:r w:rsidRPr="001010C4">
        <w:rPr>
          <w:rFonts w:ascii="Simplified Arabic" w:hAnsi="Simplified Arabic"/>
          <w:spacing w:val="-4"/>
          <w:rtl/>
        </w:rPr>
        <w:t>كولاكوفيتش</w:t>
      </w:r>
      <w:proofErr w:type="spellEnd"/>
      <w:r w:rsidRPr="001010C4">
        <w:rPr>
          <w:rFonts w:ascii="Simplified Arabic" w:hAnsi="Simplified Arabic"/>
          <w:spacing w:val="-4"/>
          <w:rtl/>
        </w:rPr>
        <w:t xml:space="preserve"> - </w:t>
      </w:r>
      <w:proofErr w:type="spellStart"/>
      <w:r w:rsidRPr="001010C4">
        <w:rPr>
          <w:rFonts w:ascii="Simplified Arabic" w:hAnsi="Simplified Arabic"/>
          <w:spacing w:val="-4"/>
          <w:rtl/>
        </w:rPr>
        <w:t>بويوفيتش</w:t>
      </w:r>
      <w:proofErr w:type="spellEnd"/>
      <w:r w:rsidRPr="001010C4">
        <w:rPr>
          <w:rFonts w:ascii="Simplified Arabic" w:hAnsi="Simplified Arabic"/>
          <w:spacing w:val="-4"/>
          <w:rtl/>
        </w:rPr>
        <w:t xml:space="preserve">، وباربرا </w:t>
      </w:r>
      <w:proofErr w:type="spellStart"/>
      <w:r w:rsidRPr="001010C4">
        <w:rPr>
          <w:rFonts w:ascii="Simplified Arabic" w:hAnsi="Simplified Arabic"/>
          <w:spacing w:val="-4"/>
          <w:rtl/>
        </w:rPr>
        <w:t>لوشبيلر</w:t>
      </w:r>
      <w:proofErr w:type="spellEnd"/>
      <w:r w:rsidRPr="001010C4">
        <w:rPr>
          <w:rFonts w:ascii="Simplified Arabic" w:hAnsi="Simplified Arabic"/>
          <w:spacing w:val="-4"/>
          <w:rtl/>
        </w:rPr>
        <w:t xml:space="preserve">، وخوان خوسيه </w:t>
      </w:r>
      <w:proofErr w:type="spellStart"/>
      <w:r w:rsidRPr="001010C4">
        <w:rPr>
          <w:rFonts w:ascii="Simplified Arabic" w:hAnsi="Simplified Arabic"/>
          <w:spacing w:val="-4"/>
          <w:rtl/>
        </w:rPr>
        <w:t>لوبيث</w:t>
      </w:r>
      <w:proofErr w:type="spellEnd"/>
      <w:r w:rsidRPr="001010C4">
        <w:rPr>
          <w:rFonts w:ascii="Simplified Arabic" w:hAnsi="Simplified Arabic"/>
          <w:spacing w:val="-4"/>
          <w:rtl/>
        </w:rPr>
        <w:t xml:space="preserve"> أورتيغا، </w:t>
      </w:r>
      <w:proofErr w:type="spellStart"/>
      <w:r w:rsidRPr="001010C4">
        <w:rPr>
          <w:rFonts w:ascii="Simplified Arabic" w:hAnsi="Simplified Arabic"/>
          <w:spacing w:val="-4"/>
          <w:rtl/>
        </w:rPr>
        <w:t>وأوراثيو</w:t>
      </w:r>
      <w:proofErr w:type="spellEnd"/>
      <w:r w:rsidRPr="001010C4">
        <w:rPr>
          <w:rFonts w:ascii="Simplified Arabic" w:hAnsi="Simplified Arabic"/>
          <w:spacing w:val="-4"/>
          <w:rtl/>
        </w:rPr>
        <w:t xml:space="preserve"> رابينا، وكارمن روسا </w:t>
      </w:r>
      <w:proofErr w:type="spellStart"/>
      <w:r w:rsidRPr="001010C4">
        <w:rPr>
          <w:rFonts w:ascii="Simplified Arabic" w:hAnsi="Simplified Arabic"/>
          <w:spacing w:val="-4"/>
          <w:rtl/>
        </w:rPr>
        <w:t>بيا</w:t>
      </w:r>
      <w:proofErr w:type="spellEnd"/>
      <w:r w:rsidRPr="001010C4">
        <w:rPr>
          <w:rFonts w:ascii="Simplified Arabic" w:hAnsi="Simplified Arabic"/>
          <w:spacing w:val="-4"/>
          <w:rtl/>
        </w:rPr>
        <w:t xml:space="preserve"> </w:t>
      </w:r>
      <w:proofErr w:type="spellStart"/>
      <w:r w:rsidRPr="001010C4">
        <w:rPr>
          <w:rFonts w:ascii="Simplified Arabic" w:hAnsi="Simplified Arabic"/>
          <w:spacing w:val="-4"/>
          <w:rtl/>
        </w:rPr>
        <w:t>كينتانا</w:t>
      </w:r>
      <w:proofErr w:type="spellEnd"/>
      <w:r w:rsidR="00D0736B">
        <w:rPr>
          <w:rFonts w:ascii="Simplified Arabic" w:hAnsi="Simplified Arabic"/>
          <w:spacing w:val="-4"/>
          <w:rtl/>
        </w:rPr>
        <w:t xml:space="preserve">. </w:t>
      </w:r>
    </w:p>
  </w:footnote>
  <w:footnote w:id="3">
    <w:p w14:paraId="41AA4F10" w14:textId="6D4EA53E" w:rsidR="001010C4" w:rsidRPr="001010C4" w:rsidRDefault="001010C4" w:rsidP="001010C4">
      <w:pPr>
        <w:pStyle w:val="FootnoteText1"/>
      </w:pPr>
      <w:r>
        <w:rPr>
          <w:rtl/>
        </w:rPr>
        <w:t>***</w:t>
      </w:r>
      <w:r>
        <w:rPr>
          <w:rtl/>
        </w:rPr>
        <w:tab/>
      </w:r>
      <w:r w:rsidRPr="007B3BA3">
        <w:rPr>
          <w:rFonts w:ascii="Simplified Arabic" w:hAnsi="Simplified Arabic"/>
          <w:spacing w:val="-2"/>
          <w:rtl/>
        </w:rPr>
        <w:t>يرد في مرفق هذه الآراء رأي فردي (متفق جزئياً) لعضو اللجنة خوان بابلو ألبان</w:t>
      </w:r>
      <w:r w:rsidR="001A56C7" w:rsidRPr="007B3BA3">
        <w:rPr>
          <w:rFonts w:ascii="Simplified Arabic" w:hAnsi="Simplified Arabic" w:hint="cs"/>
          <w:spacing w:val="-2"/>
          <w:rtl/>
        </w:rPr>
        <w:t xml:space="preserve"> </w:t>
      </w:r>
      <w:r w:rsidRPr="007B3BA3">
        <w:rPr>
          <w:rFonts w:ascii="Simplified Arabic" w:hAnsi="Simplified Arabic"/>
          <w:spacing w:val="-2"/>
          <w:rtl/>
        </w:rPr>
        <w:t>-</w:t>
      </w:r>
      <w:r w:rsidR="001A56C7" w:rsidRPr="007B3BA3">
        <w:rPr>
          <w:rFonts w:ascii="Simplified Arabic" w:hAnsi="Simplified Arabic" w:hint="cs"/>
          <w:spacing w:val="-2"/>
          <w:rtl/>
        </w:rPr>
        <w:t xml:space="preserve"> </w:t>
      </w:r>
      <w:proofErr w:type="spellStart"/>
      <w:r w:rsidRPr="007B3BA3">
        <w:rPr>
          <w:rFonts w:ascii="Simplified Arabic" w:hAnsi="Simplified Arabic"/>
          <w:spacing w:val="-2"/>
          <w:rtl/>
        </w:rPr>
        <w:t>ألينكاسترو</w:t>
      </w:r>
      <w:proofErr w:type="spellEnd"/>
      <w:r w:rsidRPr="007B3BA3">
        <w:rPr>
          <w:rFonts w:ascii="Simplified Arabic" w:hAnsi="Simplified Arabic"/>
          <w:spacing w:val="-2"/>
          <w:rtl/>
        </w:rPr>
        <w:t>. ويصدر مرفق هذا التقرير من دون</w:t>
      </w:r>
      <w:r w:rsidRPr="005B143E">
        <w:rPr>
          <w:rFonts w:ascii="Simplified Arabic" w:hAnsi="Simplified Arabic"/>
          <w:rtl/>
        </w:rPr>
        <w:t xml:space="preserve"> تحرير رسمي وباللغة التي قُدم بها فقط</w:t>
      </w:r>
      <w:r w:rsidR="00D0736B">
        <w:rPr>
          <w:rFonts w:ascii="Simplified Arabic" w:hAnsi="Simplified Arabic"/>
          <w:rtl/>
        </w:rPr>
        <w:t xml:space="preserve">. </w:t>
      </w:r>
    </w:p>
  </w:footnote>
  <w:footnote w:id="4">
    <w:p w14:paraId="3849B54C"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 xml:space="preserve"> </w:t>
      </w:r>
      <w:r w:rsidRPr="00947B87">
        <w:rPr>
          <w:rtl/>
        </w:rPr>
        <w:tab/>
        <w:t>استخدمت سلطات إقامة العدل، في مختلف الملفات، اسم "</w:t>
      </w:r>
      <w:r w:rsidRPr="00947B87">
        <w:t>Yonathan</w:t>
      </w:r>
      <w:r w:rsidRPr="00947B87">
        <w:rPr>
          <w:rFonts w:hint="cs"/>
          <w:rtl/>
        </w:rPr>
        <w:t>"</w:t>
      </w:r>
      <w:r w:rsidRPr="00947B87">
        <w:rPr>
          <w:rtl/>
        </w:rPr>
        <w:t xml:space="preserve"> واسم "</w:t>
      </w:r>
      <w:r w:rsidRPr="00947B87">
        <w:t>Jonathan</w:t>
      </w:r>
      <w:r w:rsidRPr="00947B87">
        <w:rPr>
          <w:rFonts w:hint="cs"/>
          <w:rtl/>
        </w:rPr>
        <w:t>"</w:t>
      </w:r>
      <w:r w:rsidRPr="00947B87">
        <w:rPr>
          <w:rtl/>
        </w:rPr>
        <w:t xml:space="preserve"> للإشارة إلى الشخص ذاته. غير أن اسم الضحية الوارد في السجل المدني هو "</w:t>
      </w:r>
      <w:r w:rsidRPr="00947B87">
        <w:t>Yonathan</w:t>
      </w:r>
      <w:r w:rsidRPr="00947B87">
        <w:rPr>
          <w:rFonts w:hint="cs"/>
          <w:rtl/>
        </w:rPr>
        <w:t>"</w:t>
      </w:r>
      <w:r>
        <w:rPr>
          <w:rtl/>
        </w:rPr>
        <w:t xml:space="preserve">. </w:t>
      </w:r>
    </w:p>
  </w:footnote>
  <w:footnote w:id="5">
    <w:p w14:paraId="6FCCAD55"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تحقيق النيابة العامة رقم </w:t>
      </w:r>
      <w:r w:rsidRPr="006E22D6">
        <w:rPr>
          <w:lang w:val="es-ES"/>
        </w:rPr>
        <w:t>1293</w:t>
      </w:r>
      <w:r w:rsidRPr="00947B87">
        <w:rPr>
          <w:lang w:val="es-ES"/>
        </w:rPr>
        <w:t>/</w:t>
      </w:r>
      <w:r w:rsidRPr="006E22D6">
        <w:rPr>
          <w:lang w:val="es-ES"/>
        </w:rPr>
        <w:t>2013</w:t>
      </w:r>
      <w:r w:rsidRPr="00947B87">
        <w:rPr>
          <w:lang w:val="es-ES"/>
        </w:rPr>
        <w:t>/I/VER-</w:t>
      </w:r>
      <w:r w:rsidRPr="006E22D6">
        <w:rPr>
          <w:lang w:val="es-ES"/>
        </w:rPr>
        <w:t>12</w:t>
      </w:r>
      <w:r w:rsidRPr="00947B87">
        <w:rPr>
          <w:rtl/>
        </w:rPr>
        <w:t>، الذي جر</w:t>
      </w:r>
      <w:r w:rsidRPr="00947B87">
        <w:rPr>
          <w:rFonts w:hint="cs"/>
          <w:rtl/>
        </w:rPr>
        <w:t>ى</w:t>
      </w:r>
      <w:r w:rsidRPr="00947B87">
        <w:rPr>
          <w:rtl/>
        </w:rPr>
        <w:t xml:space="preserve"> ضمه في </w:t>
      </w:r>
      <w:r w:rsidRPr="006E22D6">
        <w:rPr>
          <w:rtl/>
        </w:rPr>
        <w:t>15</w:t>
      </w:r>
      <w:r w:rsidRPr="00947B87">
        <w:rPr>
          <w:rtl/>
        </w:rPr>
        <w:t xml:space="preserve"> تشرين الأول/أكتوبر </w:t>
      </w:r>
      <w:r w:rsidRPr="006E22D6">
        <w:rPr>
          <w:rtl/>
        </w:rPr>
        <w:t>2015</w:t>
      </w:r>
      <w:r w:rsidRPr="00947B87">
        <w:rPr>
          <w:rtl/>
        </w:rPr>
        <w:t xml:space="preserve"> إلى تحقيق</w:t>
      </w:r>
      <w:r w:rsidRPr="00947B87">
        <w:rPr>
          <w:rFonts w:hint="cs"/>
          <w:rtl/>
        </w:rPr>
        <w:t xml:space="preserve">ها </w:t>
      </w:r>
      <w:r w:rsidRPr="00947B87">
        <w:rPr>
          <w:rtl/>
        </w:rPr>
        <w:t xml:space="preserve">رقم </w:t>
      </w:r>
      <w:r w:rsidRPr="006E22D6">
        <w:rPr>
          <w:lang w:val="es-ES"/>
        </w:rPr>
        <w:t>1269</w:t>
      </w:r>
      <w:r w:rsidRPr="00947B87">
        <w:rPr>
          <w:lang w:val="es-ES"/>
        </w:rPr>
        <w:t>/</w:t>
      </w:r>
      <w:r w:rsidRPr="006E22D6">
        <w:rPr>
          <w:lang w:val="es-ES"/>
        </w:rPr>
        <w:t>2013</w:t>
      </w:r>
      <w:r w:rsidRPr="00947B87">
        <w:rPr>
          <w:lang w:val="es-ES"/>
        </w:rPr>
        <w:t>/I/VER-</w:t>
      </w:r>
      <w:r w:rsidRPr="006E22D6">
        <w:rPr>
          <w:lang w:val="es-ES"/>
        </w:rPr>
        <w:t>05</w:t>
      </w:r>
      <w:r w:rsidRPr="00D0736B">
        <w:rPr>
          <w:rtl/>
        </w:rPr>
        <w:t xml:space="preserve">. </w:t>
      </w:r>
    </w:p>
  </w:footnote>
  <w:footnote w:id="6">
    <w:p w14:paraId="09F9C935"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7B3BA3">
        <w:rPr>
          <w:spacing w:val="-3"/>
          <w:rtl/>
        </w:rPr>
        <w:t xml:space="preserve">مكتب المدعي العام، القرار رقم </w:t>
      </w:r>
      <w:r w:rsidRPr="006E22D6">
        <w:rPr>
          <w:spacing w:val="-3"/>
          <w:rtl/>
        </w:rPr>
        <w:t>25</w:t>
      </w:r>
      <w:r w:rsidRPr="007B3BA3">
        <w:rPr>
          <w:spacing w:val="-3"/>
          <w:rtl/>
        </w:rPr>
        <w:t>/</w:t>
      </w:r>
      <w:r w:rsidRPr="006E22D6">
        <w:rPr>
          <w:spacing w:val="-3"/>
          <w:rtl/>
        </w:rPr>
        <w:t>2011</w:t>
      </w:r>
      <w:r w:rsidRPr="007B3BA3">
        <w:rPr>
          <w:spacing w:val="-3"/>
          <w:rtl/>
        </w:rPr>
        <w:t>، الذي وُضعت بموجبه المبادئ التوجيهية لاتخاذ إجراءات فورية بشأن الأشخاص المختفين</w:t>
      </w:r>
      <w:r w:rsidRPr="00947B87">
        <w:rPr>
          <w:rtl/>
        </w:rPr>
        <w:t xml:space="preserve">، </w:t>
      </w:r>
      <w:r w:rsidRPr="006E22D6">
        <w:rPr>
          <w:i/>
          <w:iCs/>
          <w:rtl/>
        </w:rPr>
        <w:t xml:space="preserve">الجريدة </w:t>
      </w:r>
      <w:r w:rsidRPr="00947B87">
        <w:rPr>
          <w:rtl/>
        </w:rPr>
        <w:t xml:space="preserve">الرسمية، العدد </w:t>
      </w:r>
      <w:r w:rsidRPr="006E22D6">
        <w:rPr>
          <w:rtl/>
        </w:rPr>
        <w:t>219</w:t>
      </w:r>
      <w:r w:rsidRPr="00947B87">
        <w:rPr>
          <w:rtl/>
        </w:rPr>
        <w:t xml:space="preserve">، </w:t>
      </w:r>
      <w:r w:rsidRPr="006E22D6">
        <w:rPr>
          <w:rtl/>
        </w:rPr>
        <w:t>19</w:t>
      </w:r>
      <w:r w:rsidRPr="00947B87">
        <w:rPr>
          <w:rtl/>
        </w:rPr>
        <w:t xml:space="preserve"> تموز/يوليه </w:t>
      </w:r>
      <w:r w:rsidRPr="006E22D6">
        <w:rPr>
          <w:rtl/>
        </w:rPr>
        <w:t>2011</w:t>
      </w:r>
      <w:r w:rsidRPr="00D0736B">
        <w:rPr>
          <w:rtl/>
        </w:rPr>
        <w:t xml:space="preserve">. </w:t>
      </w:r>
    </w:p>
  </w:footnote>
  <w:footnote w:id="7">
    <w:p w14:paraId="50BC71B5" w14:textId="56058E5D" w:rsidR="00D0736B" w:rsidRPr="00947B87" w:rsidRDefault="00D0736B" w:rsidP="005B67F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المحضر العادي مستند تُدوَّن فيه الشكوى ويعني ضمناً تلقي السلطة معلومات بمثابة إشعار عن فعل إجرامي محتمل، ولكنها لا</w:t>
      </w:r>
      <w:r w:rsidR="005B67F7">
        <w:rPr>
          <w:rFonts w:hint="cs"/>
          <w:rtl/>
        </w:rPr>
        <w:t> </w:t>
      </w:r>
      <w:r w:rsidRPr="00947B87">
        <w:rPr>
          <w:rtl/>
        </w:rPr>
        <w:t>تجري تحقيقاً رسمياً، إذ لا يجوز لها مباشرته إلا بعد إجراء تحقيق أولي، مما يسمح للسلطات بتنفيذ إجراءات التحقيق</w:t>
      </w:r>
      <w:r>
        <w:rPr>
          <w:rtl/>
        </w:rPr>
        <w:t xml:space="preserve">. </w:t>
      </w:r>
    </w:p>
  </w:footnote>
  <w:footnote w:id="8">
    <w:p w14:paraId="04F4FCEF" w14:textId="77777777" w:rsidR="00D0736B" w:rsidRPr="00947B87" w:rsidRDefault="00D0736B" w:rsidP="005B67F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رقم </w:t>
      </w:r>
      <w:r w:rsidRPr="00947B87">
        <w:rPr>
          <w:lang w:val="es-ES"/>
        </w:rPr>
        <w:t>AP/PGR/SDHPDS/UEBPD/M</w:t>
      </w:r>
      <w:r w:rsidRPr="006E22D6">
        <w:rPr>
          <w:lang w:val="es-ES"/>
        </w:rPr>
        <w:t>23</w:t>
      </w:r>
      <w:r w:rsidRPr="00947B87">
        <w:rPr>
          <w:lang w:val="es-ES"/>
        </w:rPr>
        <w:t>/</w:t>
      </w:r>
      <w:r w:rsidRPr="006E22D6">
        <w:rPr>
          <w:lang w:val="es-ES"/>
        </w:rPr>
        <w:t>116</w:t>
      </w:r>
      <w:r w:rsidRPr="00947B87">
        <w:rPr>
          <w:lang w:val="es-ES"/>
        </w:rPr>
        <w:t>/</w:t>
      </w:r>
      <w:r w:rsidRPr="006E22D6">
        <w:rPr>
          <w:lang w:val="es-ES"/>
        </w:rPr>
        <w:t>2014</w:t>
      </w:r>
      <w:r w:rsidRPr="00D0736B">
        <w:rPr>
          <w:rtl/>
        </w:rPr>
        <w:t xml:space="preserve">. </w:t>
      </w:r>
    </w:p>
  </w:footnote>
  <w:footnote w:id="9">
    <w:p w14:paraId="54C18C08" w14:textId="77777777" w:rsidR="00D0736B" w:rsidRPr="00947B87" w:rsidRDefault="00D0736B" w:rsidP="00D0736B">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proofErr w:type="spellStart"/>
      <w:r w:rsidRPr="006E22D6">
        <w:rPr>
          <w:i/>
          <w:iCs/>
          <w:rtl/>
        </w:rPr>
        <w:t>إيروستا</w:t>
      </w:r>
      <w:proofErr w:type="spellEnd"/>
      <w:r w:rsidRPr="006E22D6">
        <w:rPr>
          <w:i/>
          <w:iCs/>
          <w:rtl/>
        </w:rPr>
        <w:t xml:space="preserve"> </w:t>
      </w:r>
      <w:proofErr w:type="spellStart"/>
      <w:r w:rsidRPr="006E22D6">
        <w:rPr>
          <w:i/>
          <w:iCs/>
          <w:rtl/>
        </w:rPr>
        <w:t>وإيروستا</w:t>
      </w:r>
      <w:proofErr w:type="spellEnd"/>
      <w:r w:rsidRPr="006E22D6">
        <w:rPr>
          <w:i/>
          <w:iCs/>
          <w:rtl/>
        </w:rPr>
        <w:t xml:space="preserve"> ضد الأرجنتين</w:t>
      </w:r>
      <w:r w:rsidRPr="00947B87">
        <w:rPr>
          <w:rtl/>
        </w:rPr>
        <w:t xml:space="preserve"> (</w:t>
      </w:r>
      <w:hyperlink r:id="rId1" w:history="1">
        <w:r w:rsidRPr="00D0736B">
          <w:rPr>
            <w:rStyle w:val="Hyperlink"/>
          </w:rPr>
          <w:t>CED/C/</w:t>
        </w:r>
        <w:r w:rsidRPr="006E22D6">
          <w:rPr>
            <w:rStyle w:val="Hyperlink"/>
          </w:rPr>
          <w:t>10</w:t>
        </w:r>
        <w:r w:rsidRPr="00D0736B">
          <w:rPr>
            <w:rStyle w:val="Hyperlink"/>
          </w:rPr>
          <w:t>/D/</w:t>
        </w:r>
        <w:r w:rsidRPr="006E22D6">
          <w:rPr>
            <w:rStyle w:val="Hyperlink"/>
          </w:rPr>
          <w:t>1</w:t>
        </w:r>
        <w:r w:rsidRPr="00D0736B">
          <w:rPr>
            <w:rStyle w:val="Hyperlink"/>
          </w:rPr>
          <w:t>/</w:t>
        </w:r>
        <w:r w:rsidRPr="006E22D6">
          <w:rPr>
            <w:rStyle w:val="Hyperlink"/>
          </w:rPr>
          <w:t>2013</w:t>
        </w:r>
      </w:hyperlink>
      <w:r w:rsidRPr="00D0736B">
        <w:rPr>
          <w:rtl/>
        </w:rPr>
        <w:t xml:space="preserve">)، </w:t>
      </w:r>
      <w:r w:rsidRPr="00947B87">
        <w:rPr>
          <w:rtl/>
        </w:rPr>
        <w:t xml:space="preserve">الفقرة </w:t>
      </w:r>
      <w:r w:rsidRPr="006E22D6">
        <w:rPr>
          <w:rtl/>
        </w:rPr>
        <w:t>10</w:t>
      </w:r>
      <w:r w:rsidRPr="00947B87">
        <w:rPr>
          <w:rtl/>
        </w:rPr>
        <w:t>-</w:t>
      </w:r>
      <w:r w:rsidRPr="006E22D6">
        <w:rPr>
          <w:rtl/>
        </w:rPr>
        <w:t>4</w:t>
      </w:r>
      <w:r w:rsidRPr="00D0736B">
        <w:rPr>
          <w:rtl/>
        </w:rPr>
        <w:t xml:space="preserve">. </w:t>
      </w:r>
    </w:p>
  </w:footnote>
  <w:footnote w:id="10">
    <w:p w14:paraId="0A5CC845"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تستشهد صاحبة البلاغ بالوثيقة </w:t>
      </w:r>
      <w:hyperlink r:id="rId2" w:history="1">
        <w:r w:rsidRPr="00D0736B">
          <w:rPr>
            <w:rStyle w:val="Hyperlink"/>
          </w:rPr>
          <w:t>CED/C/CHL/CO/</w:t>
        </w:r>
        <w:r w:rsidRPr="006E22D6">
          <w:rPr>
            <w:rStyle w:val="Hyperlink"/>
          </w:rPr>
          <w:t>1</w:t>
        </w:r>
      </w:hyperlink>
      <w:r w:rsidRPr="00947B87">
        <w:rPr>
          <w:rtl/>
        </w:rPr>
        <w:t xml:space="preserve">، الفقرة </w:t>
      </w:r>
      <w:r w:rsidRPr="006E22D6">
        <w:rPr>
          <w:rtl/>
        </w:rPr>
        <w:t>19</w:t>
      </w:r>
      <w:r w:rsidRPr="00D0736B">
        <w:rPr>
          <w:rtl/>
        </w:rPr>
        <w:t xml:space="preserve">. </w:t>
      </w:r>
    </w:p>
  </w:footnote>
  <w:footnote w:id="11">
    <w:p w14:paraId="11E3655A"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تستشهد صاحبة البلاغ بالوثيقة </w:t>
      </w:r>
      <w:hyperlink r:id="rId3" w:history="1">
        <w:r w:rsidRPr="00D0736B">
          <w:rPr>
            <w:rStyle w:val="Hyperlink"/>
          </w:rPr>
          <w:t>CED/C/PER/CO/</w:t>
        </w:r>
        <w:r w:rsidRPr="006E22D6">
          <w:rPr>
            <w:rStyle w:val="Hyperlink"/>
          </w:rPr>
          <w:t>1</w:t>
        </w:r>
      </w:hyperlink>
      <w:r w:rsidRPr="00947B87">
        <w:rPr>
          <w:rtl/>
        </w:rPr>
        <w:t xml:space="preserve">، الفقرة </w:t>
      </w:r>
      <w:r w:rsidRPr="006E22D6">
        <w:rPr>
          <w:rtl/>
        </w:rPr>
        <w:t>33</w:t>
      </w:r>
      <w:r w:rsidRPr="00947B87">
        <w:rPr>
          <w:rtl/>
        </w:rPr>
        <w:t>(أ</w:t>
      </w:r>
      <w:r w:rsidRPr="00D0736B">
        <w:rPr>
          <w:rtl/>
        </w:rPr>
        <w:t xml:space="preserve">). </w:t>
      </w:r>
    </w:p>
  </w:footnote>
  <w:footnote w:id="12">
    <w:p w14:paraId="4EB695D6" w14:textId="77777777" w:rsidR="00D0736B" w:rsidRPr="00947B87" w:rsidRDefault="00D0736B" w:rsidP="00947B87">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رقم </w:t>
      </w:r>
      <w:r w:rsidRPr="00947B87">
        <w:rPr>
          <w:lang w:val="es-ES"/>
        </w:rPr>
        <w:t>AP/</w:t>
      </w:r>
      <w:r w:rsidRPr="00947B87">
        <w:t>PGR</w:t>
      </w:r>
      <w:r w:rsidRPr="00947B87">
        <w:rPr>
          <w:lang w:val="es-ES"/>
        </w:rPr>
        <w:t>/SDHPDSC/UEBPD/M</w:t>
      </w:r>
      <w:r w:rsidRPr="006E22D6">
        <w:rPr>
          <w:lang w:val="es-ES"/>
        </w:rPr>
        <w:t>23</w:t>
      </w:r>
      <w:r w:rsidRPr="00947B87">
        <w:rPr>
          <w:lang w:val="es-ES"/>
        </w:rPr>
        <w:t>/</w:t>
      </w:r>
      <w:r w:rsidRPr="006E22D6">
        <w:rPr>
          <w:lang w:val="es-ES"/>
        </w:rPr>
        <w:t>21</w:t>
      </w:r>
      <w:r w:rsidRPr="00947B87">
        <w:rPr>
          <w:lang w:val="es-ES"/>
        </w:rPr>
        <w:t>/</w:t>
      </w:r>
      <w:r w:rsidRPr="006E22D6">
        <w:rPr>
          <w:lang w:val="es-ES"/>
        </w:rPr>
        <w:t>2014</w:t>
      </w:r>
      <w:r w:rsidRPr="00D0736B">
        <w:rPr>
          <w:rtl/>
        </w:rPr>
        <w:t xml:space="preserve">. </w:t>
      </w:r>
    </w:p>
  </w:footnote>
  <w:footnote w:id="13">
    <w:p w14:paraId="3AC546A5"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المواد من </w:t>
      </w:r>
      <w:r w:rsidRPr="006E22D6">
        <w:rPr>
          <w:rtl/>
        </w:rPr>
        <w:t>27</w:t>
      </w:r>
      <w:r w:rsidRPr="00947B87">
        <w:rPr>
          <w:rtl/>
        </w:rPr>
        <w:t xml:space="preserve"> إلى </w:t>
      </w:r>
      <w:r w:rsidRPr="006E22D6">
        <w:rPr>
          <w:rtl/>
        </w:rPr>
        <w:t>29</w:t>
      </w:r>
      <w:r w:rsidRPr="00D0736B">
        <w:rPr>
          <w:rtl/>
        </w:rPr>
        <w:t xml:space="preserve">. </w:t>
      </w:r>
    </w:p>
  </w:footnote>
  <w:footnote w:id="14">
    <w:p w14:paraId="2E54E781"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6E22D6">
        <w:rPr>
          <w:i/>
          <w:iCs/>
          <w:rtl/>
        </w:rPr>
        <w:t>مورا ماركيز وآخرون ضد جمهورية فنزويلا البوليفارية</w:t>
      </w:r>
      <w:r w:rsidRPr="00947B87">
        <w:rPr>
          <w:rtl/>
        </w:rPr>
        <w:t xml:space="preserve"> (</w:t>
      </w:r>
      <w:hyperlink r:id="rId4" w:history="1">
        <w:r w:rsidRPr="00D0736B">
          <w:rPr>
            <w:rStyle w:val="Hyperlink"/>
          </w:rPr>
          <w:t>CCPR/C/</w:t>
        </w:r>
        <w:r w:rsidRPr="006E22D6">
          <w:rPr>
            <w:rStyle w:val="Hyperlink"/>
          </w:rPr>
          <w:t>128</w:t>
        </w:r>
        <w:r w:rsidRPr="00D0736B">
          <w:rPr>
            <w:rStyle w:val="Hyperlink"/>
          </w:rPr>
          <w:t>/D/</w:t>
        </w:r>
        <w:r w:rsidRPr="006E22D6">
          <w:rPr>
            <w:rStyle w:val="Hyperlink"/>
          </w:rPr>
          <w:t>3018</w:t>
        </w:r>
        <w:r w:rsidRPr="00D0736B">
          <w:rPr>
            <w:rStyle w:val="Hyperlink"/>
          </w:rPr>
          <w:t>/</w:t>
        </w:r>
        <w:r w:rsidRPr="006E22D6">
          <w:rPr>
            <w:rStyle w:val="Hyperlink"/>
          </w:rPr>
          <w:t>2017</w:t>
        </w:r>
      </w:hyperlink>
      <w:r w:rsidRPr="00D0736B">
        <w:rPr>
          <w:rtl/>
        </w:rPr>
        <w:t xml:space="preserve">)، </w:t>
      </w:r>
      <w:r w:rsidRPr="00947B87">
        <w:rPr>
          <w:rtl/>
        </w:rPr>
        <w:t xml:space="preserve">الفقرة </w:t>
      </w:r>
      <w:r w:rsidRPr="006E22D6">
        <w:rPr>
          <w:rtl/>
        </w:rPr>
        <w:t>8</w:t>
      </w:r>
      <w:r w:rsidRPr="00947B87">
        <w:rPr>
          <w:rtl/>
        </w:rPr>
        <w:t>-</w:t>
      </w:r>
      <w:r w:rsidRPr="006E22D6">
        <w:rPr>
          <w:rtl/>
        </w:rPr>
        <w:t>4</w:t>
      </w:r>
      <w:r w:rsidRPr="00947B87">
        <w:rPr>
          <w:rtl/>
        </w:rPr>
        <w:t xml:space="preserve">؛ </w:t>
      </w:r>
      <w:proofErr w:type="spellStart"/>
      <w:r w:rsidRPr="00947B87">
        <w:rPr>
          <w:rtl/>
        </w:rPr>
        <w:t>و</w:t>
      </w:r>
      <w:r w:rsidRPr="006E22D6">
        <w:rPr>
          <w:i/>
          <w:iCs/>
          <w:rtl/>
        </w:rPr>
        <w:t>سارما</w:t>
      </w:r>
      <w:proofErr w:type="spellEnd"/>
      <w:r w:rsidRPr="006E22D6">
        <w:rPr>
          <w:i/>
          <w:iCs/>
          <w:rtl/>
        </w:rPr>
        <w:t xml:space="preserve"> وآخرون ضد سري لانكا</w:t>
      </w:r>
      <w:r w:rsidRPr="00947B87">
        <w:rPr>
          <w:rtl/>
        </w:rPr>
        <w:t xml:space="preserve"> (</w:t>
      </w:r>
      <w:hyperlink r:id="rId5" w:history="1">
        <w:r w:rsidRPr="00D0736B">
          <w:rPr>
            <w:rStyle w:val="Hyperlink"/>
          </w:rPr>
          <w:t>CCPR/C/</w:t>
        </w:r>
        <w:r w:rsidRPr="006E22D6">
          <w:rPr>
            <w:rStyle w:val="Hyperlink"/>
          </w:rPr>
          <w:t>78</w:t>
        </w:r>
        <w:r w:rsidRPr="00D0736B">
          <w:rPr>
            <w:rStyle w:val="Hyperlink"/>
          </w:rPr>
          <w:t>/D/</w:t>
        </w:r>
        <w:r w:rsidRPr="006E22D6">
          <w:rPr>
            <w:rStyle w:val="Hyperlink"/>
          </w:rPr>
          <w:t>950</w:t>
        </w:r>
        <w:r w:rsidRPr="00D0736B">
          <w:rPr>
            <w:rStyle w:val="Hyperlink"/>
          </w:rPr>
          <w:t>/</w:t>
        </w:r>
        <w:r w:rsidRPr="006E22D6">
          <w:rPr>
            <w:rStyle w:val="Hyperlink"/>
          </w:rPr>
          <w:t>2000</w:t>
        </w:r>
      </w:hyperlink>
      <w:r w:rsidRPr="00D0736B">
        <w:rPr>
          <w:rtl/>
        </w:rPr>
        <w:t xml:space="preserve">)، </w:t>
      </w:r>
      <w:r w:rsidRPr="00947B87">
        <w:rPr>
          <w:rtl/>
        </w:rPr>
        <w:t xml:space="preserve">الفقرة </w:t>
      </w:r>
      <w:r w:rsidRPr="006E22D6">
        <w:rPr>
          <w:rtl/>
        </w:rPr>
        <w:t>6</w:t>
      </w:r>
      <w:r w:rsidRPr="00947B87">
        <w:rPr>
          <w:rtl/>
        </w:rPr>
        <w:t>-</w:t>
      </w:r>
      <w:r w:rsidRPr="006E22D6">
        <w:rPr>
          <w:rtl/>
        </w:rPr>
        <w:t>3</w:t>
      </w:r>
      <w:r w:rsidRPr="00947B87">
        <w:rPr>
          <w:rtl/>
        </w:rPr>
        <w:t>؛ و</w:t>
      </w:r>
      <w:r w:rsidRPr="006E22D6">
        <w:rPr>
          <w:i/>
          <w:iCs/>
          <w:rtl/>
        </w:rPr>
        <w:t>باديَّا غارثيا وآخرون ضد المكسيك</w:t>
      </w:r>
      <w:r w:rsidRPr="00947B87">
        <w:rPr>
          <w:rtl/>
        </w:rPr>
        <w:t xml:space="preserve"> (</w:t>
      </w:r>
      <w:hyperlink r:id="rId6" w:history="1">
        <w:r w:rsidRPr="00D0736B">
          <w:rPr>
            <w:rStyle w:val="Hyperlink"/>
          </w:rPr>
          <w:t>CCPR/C/</w:t>
        </w:r>
        <w:r w:rsidRPr="006E22D6">
          <w:rPr>
            <w:rStyle w:val="Hyperlink"/>
          </w:rPr>
          <w:t>126</w:t>
        </w:r>
        <w:r w:rsidRPr="00D0736B">
          <w:rPr>
            <w:rStyle w:val="Hyperlink"/>
          </w:rPr>
          <w:t>/D/</w:t>
        </w:r>
        <w:r w:rsidRPr="006E22D6">
          <w:rPr>
            <w:rStyle w:val="Hyperlink"/>
          </w:rPr>
          <w:t>2750</w:t>
        </w:r>
        <w:r w:rsidRPr="00D0736B">
          <w:rPr>
            <w:rStyle w:val="Hyperlink"/>
          </w:rPr>
          <w:t>/</w:t>
        </w:r>
        <w:r w:rsidRPr="006E22D6">
          <w:rPr>
            <w:rStyle w:val="Hyperlink"/>
          </w:rPr>
          <w:t>2016</w:t>
        </w:r>
      </w:hyperlink>
      <w:r w:rsidRPr="00D0736B">
        <w:rPr>
          <w:rtl/>
        </w:rPr>
        <w:t xml:space="preserve">)، </w:t>
      </w:r>
      <w:r w:rsidRPr="00947B87">
        <w:rPr>
          <w:rtl/>
        </w:rPr>
        <w:t xml:space="preserve">الفقرة </w:t>
      </w:r>
      <w:r w:rsidRPr="006E22D6">
        <w:rPr>
          <w:rtl/>
        </w:rPr>
        <w:t>8</w:t>
      </w:r>
      <w:r w:rsidRPr="00947B87">
        <w:rPr>
          <w:rtl/>
        </w:rPr>
        <w:t>-</w:t>
      </w:r>
      <w:r w:rsidRPr="006E22D6">
        <w:rPr>
          <w:rtl/>
        </w:rPr>
        <w:t>4</w:t>
      </w:r>
      <w:r w:rsidRPr="00D0736B">
        <w:rPr>
          <w:rtl/>
        </w:rPr>
        <w:t xml:space="preserve">. </w:t>
      </w:r>
    </w:p>
  </w:footnote>
  <w:footnote w:id="15">
    <w:p w14:paraId="52102572" w14:textId="77777777" w:rsidR="00D0736B" w:rsidRPr="00947B87" w:rsidRDefault="00D0736B" w:rsidP="00947B87">
      <w:pPr>
        <w:pStyle w:val="FootnoteText1"/>
        <w:textDirection w:val="tbRlV"/>
        <w:rPr>
          <w:lang w:val="es-ES"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D0736B">
        <w:rPr>
          <w:lang w:val="es-ES"/>
        </w:rPr>
        <w:t xml:space="preserve">Gobierno del estado de Veracruz, Comisión Estatal de Búsqueda, Análisis de contexto de las desapariciones forzadas perpetradas en el puerto de Veracruz en diciembre de </w:t>
      </w:r>
      <w:r w:rsidRPr="006E22D6">
        <w:rPr>
          <w:lang w:val="es-ES"/>
        </w:rPr>
        <w:t>2013</w:t>
      </w:r>
      <w:r w:rsidRPr="00D0736B">
        <w:rPr>
          <w:lang w:val="es-ES"/>
        </w:rPr>
        <w:t xml:space="preserve">, caso </w:t>
      </w:r>
      <w:r w:rsidRPr="006E22D6">
        <w:rPr>
          <w:i/>
          <w:iCs/>
          <w:lang w:val="es-ES"/>
        </w:rPr>
        <w:t>Formando Hogar</w:t>
      </w:r>
      <w:r w:rsidRPr="00D0736B">
        <w:rPr>
          <w:lang w:val="es-ES"/>
        </w:rPr>
        <w:t xml:space="preserve">, Julio de </w:t>
      </w:r>
      <w:r w:rsidRPr="006E22D6">
        <w:rPr>
          <w:lang w:val="es-ES"/>
        </w:rPr>
        <w:t>2022</w:t>
      </w:r>
      <w:r w:rsidRPr="00D0736B">
        <w:rPr>
          <w:lang w:val="es-ES"/>
        </w:rPr>
        <w:t xml:space="preserve">, pág. </w:t>
      </w:r>
      <w:r w:rsidRPr="006E22D6">
        <w:rPr>
          <w:lang w:val="es-ES"/>
        </w:rPr>
        <w:t>72</w:t>
      </w:r>
      <w:r w:rsidRPr="00D0736B">
        <w:rPr>
          <w:rtl/>
        </w:rPr>
        <w:t xml:space="preserve">. </w:t>
      </w:r>
    </w:p>
  </w:footnote>
  <w:footnote w:id="16">
    <w:p w14:paraId="0440E364"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D0736B">
        <w:rPr>
          <w:lang w:val="es-ES"/>
        </w:rPr>
        <w:t xml:space="preserve">Corte Interamericana de Derechos Humanos, caso </w:t>
      </w:r>
      <w:r w:rsidRPr="006E22D6">
        <w:rPr>
          <w:i/>
          <w:iCs/>
          <w:lang w:val="es-ES"/>
        </w:rPr>
        <w:t>Contreras y otros vs. El Salvador</w:t>
      </w:r>
      <w:r w:rsidRPr="00D0736B">
        <w:rPr>
          <w:lang w:val="es-ES"/>
        </w:rPr>
        <w:t xml:space="preserve">, sentencia de </w:t>
      </w:r>
      <w:r w:rsidRPr="006E22D6">
        <w:rPr>
          <w:lang w:val="es-ES"/>
        </w:rPr>
        <w:t>31</w:t>
      </w:r>
      <w:r w:rsidRPr="00D0736B">
        <w:rPr>
          <w:lang w:val="es-ES"/>
        </w:rPr>
        <w:t xml:space="preserve"> de agosto de </w:t>
      </w:r>
      <w:r w:rsidRPr="006E22D6">
        <w:rPr>
          <w:lang w:val="es-ES"/>
        </w:rPr>
        <w:t>2011</w:t>
      </w:r>
      <w:r w:rsidRPr="00D0736B">
        <w:rPr>
          <w:lang w:val="es-ES"/>
        </w:rPr>
        <w:t xml:space="preserve">, párr. </w:t>
      </w:r>
      <w:r w:rsidRPr="006E22D6">
        <w:t>145</w:t>
      </w:r>
      <w:r w:rsidRPr="00D0736B">
        <w:rPr>
          <w:rtl/>
        </w:rPr>
        <w:t xml:space="preserve">. </w:t>
      </w:r>
    </w:p>
  </w:footnote>
  <w:footnote w:id="17">
    <w:p w14:paraId="03A6DAED"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7" w:history="1">
        <w:r w:rsidRPr="00D0736B">
          <w:rPr>
            <w:rStyle w:val="Hyperlink"/>
          </w:rPr>
          <w:t>A/</w:t>
        </w:r>
        <w:r w:rsidRPr="006E22D6">
          <w:rPr>
            <w:rStyle w:val="Hyperlink"/>
          </w:rPr>
          <w:t>72</w:t>
        </w:r>
        <w:r w:rsidRPr="00D0736B">
          <w:rPr>
            <w:rStyle w:val="Hyperlink"/>
          </w:rPr>
          <w:t>/</w:t>
        </w:r>
        <w:r w:rsidRPr="006E22D6">
          <w:rPr>
            <w:rStyle w:val="Hyperlink"/>
          </w:rPr>
          <w:t>56</w:t>
        </w:r>
      </w:hyperlink>
      <w:r w:rsidRPr="00947B87">
        <w:rPr>
          <w:rtl/>
        </w:rPr>
        <w:t xml:space="preserve">، الفقرة </w:t>
      </w:r>
      <w:r w:rsidRPr="006E22D6">
        <w:rPr>
          <w:rtl/>
        </w:rPr>
        <w:t>78</w:t>
      </w:r>
      <w:r w:rsidRPr="00947B87">
        <w:rPr>
          <w:rtl/>
        </w:rPr>
        <w:t>(د</w:t>
      </w:r>
      <w:r w:rsidRPr="00D0736B">
        <w:rPr>
          <w:rtl/>
        </w:rPr>
        <w:t xml:space="preserve">). </w:t>
      </w:r>
    </w:p>
  </w:footnote>
  <w:footnote w:id="18">
    <w:p w14:paraId="20F223BA"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8" w:history="1">
        <w:r w:rsidRPr="00D0736B">
          <w:rPr>
            <w:rStyle w:val="Hyperlink"/>
          </w:rPr>
          <w:t>CED/C/</w:t>
        </w:r>
        <w:r w:rsidRPr="006E22D6">
          <w:rPr>
            <w:rStyle w:val="Hyperlink"/>
          </w:rPr>
          <w:t>7</w:t>
        </w:r>
      </w:hyperlink>
      <w:r w:rsidRPr="00947B87">
        <w:rPr>
          <w:rtl/>
        </w:rPr>
        <w:t xml:space="preserve">، المرفق، المبدأ </w:t>
      </w:r>
      <w:r w:rsidRPr="006E22D6">
        <w:rPr>
          <w:rtl/>
        </w:rPr>
        <w:t>4</w:t>
      </w:r>
      <w:r w:rsidRPr="00947B87">
        <w:rPr>
          <w:rtl/>
        </w:rPr>
        <w:t xml:space="preserve">، الفقرتان </w:t>
      </w:r>
      <w:r w:rsidRPr="006E22D6">
        <w:rPr>
          <w:rtl/>
        </w:rPr>
        <w:t>1</w:t>
      </w:r>
      <w:r w:rsidRPr="00947B87">
        <w:rPr>
          <w:rtl/>
        </w:rPr>
        <w:t xml:space="preserve"> و</w:t>
      </w:r>
      <w:r w:rsidRPr="006E22D6">
        <w:rPr>
          <w:rtl/>
        </w:rPr>
        <w:t>2</w:t>
      </w:r>
      <w:r w:rsidRPr="00D0736B">
        <w:rPr>
          <w:rtl/>
        </w:rPr>
        <w:t xml:space="preserve">. </w:t>
      </w:r>
    </w:p>
  </w:footnote>
  <w:footnote w:id="19">
    <w:p w14:paraId="36368B24"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6E22D6">
        <w:rPr>
          <w:i/>
          <w:iCs/>
          <w:rtl/>
        </w:rPr>
        <w:t>المرجع نفسه</w:t>
      </w:r>
      <w:r w:rsidRPr="00947B87">
        <w:rPr>
          <w:rtl/>
        </w:rPr>
        <w:t xml:space="preserve">، المبدأ </w:t>
      </w:r>
      <w:r w:rsidRPr="006E22D6">
        <w:rPr>
          <w:rtl/>
        </w:rPr>
        <w:t>6</w:t>
      </w:r>
      <w:r w:rsidRPr="00947B87">
        <w:rPr>
          <w:rtl/>
        </w:rPr>
        <w:t xml:space="preserve">، الفقرة </w:t>
      </w:r>
      <w:r w:rsidRPr="006E22D6">
        <w:rPr>
          <w:rtl/>
        </w:rPr>
        <w:t>2</w:t>
      </w:r>
      <w:r w:rsidRPr="00D0736B">
        <w:rPr>
          <w:rtl/>
        </w:rPr>
        <w:t xml:space="preserve">. </w:t>
      </w:r>
    </w:p>
  </w:footnote>
  <w:footnote w:id="20">
    <w:p w14:paraId="2AD30715"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6E22D6">
        <w:rPr>
          <w:i/>
          <w:iCs/>
          <w:rtl/>
        </w:rPr>
        <w:t>المرجع نفسه</w:t>
      </w:r>
      <w:r w:rsidRPr="00947B87">
        <w:rPr>
          <w:rtl/>
        </w:rPr>
        <w:t xml:space="preserve">، المبدأ </w:t>
      </w:r>
      <w:r w:rsidRPr="006E22D6">
        <w:rPr>
          <w:rtl/>
        </w:rPr>
        <w:t>6</w:t>
      </w:r>
      <w:r w:rsidRPr="00947B87">
        <w:rPr>
          <w:rtl/>
        </w:rPr>
        <w:t xml:space="preserve">، الفقرة </w:t>
      </w:r>
      <w:r w:rsidRPr="006E22D6">
        <w:rPr>
          <w:rtl/>
        </w:rPr>
        <w:t>3</w:t>
      </w:r>
      <w:r w:rsidRPr="00D0736B">
        <w:rPr>
          <w:rtl/>
        </w:rPr>
        <w:t xml:space="preserve">. </w:t>
      </w:r>
    </w:p>
  </w:footnote>
  <w:footnote w:id="21">
    <w:p w14:paraId="4986CE2B"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6E22D6">
        <w:rPr>
          <w:i/>
          <w:iCs/>
          <w:rtl/>
        </w:rPr>
        <w:t>المرجع نفسه</w:t>
      </w:r>
      <w:r w:rsidRPr="00947B87">
        <w:rPr>
          <w:rtl/>
        </w:rPr>
        <w:t xml:space="preserve">، المبدأ </w:t>
      </w:r>
      <w:r w:rsidRPr="006E22D6">
        <w:rPr>
          <w:rtl/>
        </w:rPr>
        <w:t>7</w:t>
      </w:r>
      <w:r w:rsidRPr="00947B87">
        <w:rPr>
          <w:rtl/>
        </w:rPr>
        <w:t xml:space="preserve">، الفقرة </w:t>
      </w:r>
      <w:r w:rsidRPr="006E22D6">
        <w:rPr>
          <w:rtl/>
        </w:rPr>
        <w:t>5</w:t>
      </w:r>
      <w:r w:rsidRPr="00D0736B">
        <w:rPr>
          <w:rtl/>
        </w:rPr>
        <w:t xml:space="preserve">. </w:t>
      </w:r>
    </w:p>
  </w:footnote>
  <w:footnote w:id="22">
    <w:p w14:paraId="754D081B"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7B3BA3">
        <w:rPr>
          <w:i/>
          <w:iCs/>
          <w:rtl/>
        </w:rPr>
        <w:tab/>
      </w:r>
      <w:r w:rsidRPr="006E22D6">
        <w:rPr>
          <w:i/>
          <w:iCs/>
          <w:rtl/>
        </w:rPr>
        <w:t>أ. ل.</w:t>
      </w:r>
      <w:r w:rsidRPr="007B3BA3">
        <w:rPr>
          <w:i/>
          <w:iCs/>
          <w:rtl/>
        </w:rPr>
        <w:t xml:space="preserve"> أ. ضد فرنسا</w:t>
      </w:r>
      <w:r w:rsidRPr="00947B87">
        <w:rPr>
          <w:rtl/>
        </w:rPr>
        <w:t xml:space="preserve">، الفقرة </w:t>
      </w:r>
      <w:r w:rsidRPr="006E22D6">
        <w:rPr>
          <w:rtl/>
        </w:rPr>
        <w:t>6</w:t>
      </w:r>
      <w:r w:rsidRPr="00947B87">
        <w:rPr>
          <w:rtl/>
        </w:rPr>
        <w:t>-</w:t>
      </w:r>
      <w:r w:rsidRPr="006E22D6">
        <w:rPr>
          <w:rtl/>
        </w:rPr>
        <w:t>2</w:t>
      </w:r>
      <w:r w:rsidRPr="00D0736B">
        <w:rPr>
          <w:rtl/>
        </w:rPr>
        <w:t xml:space="preserve">. </w:t>
      </w:r>
    </w:p>
  </w:footnote>
  <w:footnote w:id="23">
    <w:p w14:paraId="3344F18E" w14:textId="44260C3C" w:rsidR="00D0736B" w:rsidRPr="00947B87" w:rsidRDefault="00D0736B" w:rsidP="00D0736B">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7B3BA3">
        <w:rPr>
          <w:spacing w:val="-2"/>
          <w:rtl/>
        </w:rPr>
        <w:t xml:space="preserve">انظر المادة </w:t>
      </w:r>
      <w:r w:rsidRPr="006E22D6">
        <w:rPr>
          <w:spacing w:val="-2"/>
          <w:rtl/>
        </w:rPr>
        <w:t>8</w:t>
      </w:r>
      <w:r w:rsidRPr="007B3BA3">
        <w:rPr>
          <w:spacing w:val="-2"/>
          <w:rtl/>
        </w:rPr>
        <w:t>(</w:t>
      </w:r>
      <w:r w:rsidRPr="006E22D6">
        <w:rPr>
          <w:spacing w:val="-2"/>
          <w:rtl/>
        </w:rPr>
        <w:t>1</w:t>
      </w:r>
      <w:r w:rsidRPr="007B3BA3">
        <w:rPr>
          <w:spacing w:val="-2"/>
          <w:rtl/>
        </w:rPr>
        <w:t xml:space="preserve">)(ب) من الاتفاقية. وانظر أيضاً قرار اللجنة المعنية بحقوق الإنسان في قضية </w:t>
      </w:r>
      <w:r w:rsidRPr="006E22D6">
        <w:rPr>
          <w:i/>
          <w:iCs/>
          <w:spacing w:val="-2"/>
          <w:rtl/>
        </w:rPr>
        <w:t>باديَّا غارثيا وآخرين ضد المكسيك</w:t>
      </w:r>
      <w:r w:rsidRPr="00947B87">
        <w:rPr>
          <w:rtl/>
        </w:rPr>
        <w:t xml:space="preserve">، الفقرة </w:t>
      </w:r>
      <w:r w:rsidRPr="006E22D6">
        <w:rPr>
          <w:rtl/>
        </w:rPr>
        <w:t>9</w:t>
      </w:r>
      <w:r w:rsidRPr="00947B87">
        <w:rPr>
          <w:rtl/>
        </w:rPr>
        <w:t>-</w:t>
      </w:r>
      <w:r w:rsidRPr="006E22D6">
        <w:rPr>
          <w:rtl/>
        </w:rPr>
        <w:t>5</w:t>
      </w:r>
      <w:r w:rsidRPr="00947B87">
        <w:rPr>
          <w:rtl/>
        </w:rPr>
        <w:t xml:space="preserve">؛ وقضية </w:t>
      </w:r>
      <w:proofErr w:type="spellStart"/>
      <w:r w:rsidRPr="006E22D6">
        <w:rPr>
          <w:i/>
          <w:iCs/>
          <w:rtl/>
        </w:rPr>
        <w:t>إدالغو</w:t>
      </w:r>
      <w:proofErr w:type="spellEnd"/>
      <w:r w:rsidRPr="006E22D6">
        <w:rPr>
          <w:i/>
          <w:iCs/>
          <w:rtl/>
        </w:rPr>
        <w:t xml:space="preserve"> ريَّا ضد المكسيك</w:t>
      </w:r>
      <w:r w:rsidRPr="00947B87">
        <w:rPr>
          <w:rtl/>
        </w:rPr>
        <w:t xml:space="preserve"> (</w:t>
      </w:r>
      <w:hyperlink r:id="rId9" w:history="1">
        <w:r w:rsidRPr="00D0736B">
          <w:rPr>
            <w:rStyle w:val="Hyperlink"/>
          </w:rPr>
          <w:t>CCPR/C/</w:t>
        </w:r>
        <w:r w:rsidRPr="006E22D6">
          <w:rPr>
            <w:rStyle w:val="Hyperlink"/>
          </w:rPr>
          <w:t>131</w:t>
        </w:r>
        <w:r w:rsidRPr="00D0736B">
          <w:rPr>
            <w:rStyle w:val="Hyperlink"/>
          </w:rPr>
          <w:t>/D/</w:t>
        </w:r>
        <w:r w:rsidRPr="006E22D6">
          <w:rPr>
            <w:rStyle w:val="Hyperlink"/>
          </w:rPr>
          <w:t>3259</w:t>
        </w:r>
        <w:r w:rsidRPr="00D0736B">
          <w:rPr>
            <w:rStyle w:val="Hyperlink"/>
          </w:rPr>
          <w:t>/</w:t>
        </w:r>
        <w:r w:rsidRPr="006E22D6">
          <w:rPr>
            <w:rStyle w:val="Hyperlink"/>
          </w:rPr>
          <w:t>2018</w:t>
        </w:r>
      </w:hyperlink>
      <w:r w:rsidRPr="00D0736B">
        <w:rPr>
          <w:rtl/>
        </w:rPr>
        <w:t xml:space="preserve">)، </w:t>
      </w:r>
      <w:r w:rsidRPr="00947B87">
        <w:rPr>
          <w:rtl/>
        </w:rPr>
        <w:t xml:space="preserve">الفقرة </w:t>
      </w:r>
      <w:r w:rsidRPr="006E22D6">
        <w:rPr>
          <w:rtl/>
        </w:rPr>
        <w:t>9</w:t>
      </w:r>
      <w:r w:rsidRPr="00947B87">
        <w:rPr>
          <w:rtl/>
        </w:rPr>
        <w:t>-</w:t>
      </w:r>
      <w:r w:rsidRPr="006E22D6">
        <w:rPr>
          <w:rtl/>
        </w:rPr>
        <w:t>5</w:t>
      </w:r>
      <w:r w:rsidRPr="00947B87">
        <w:rPr>
          <w:rtl/>
        </w:rPr>
        <w:t>؛ وتقرير الفريق العامل المعني بحالات الاختفاء القسري أو غير الطوعي، تعليق عام بشأن الاختفاء القسري بوصفه جريمة مستمرة (</w:t>
      </w:r>
      <w:hyperlink r:id="rId10" w:history="1">
        <w:r w:rsidRPr="00D0736B">
          <w:rPr>
            <w:rStyle w:val="Hyperlink"/>
          </w:rPr>
          <w:t>A/HRC/</w:t>
        </w:r>
        <w:r w:rsidRPr="006E22D6">
          <w:rPr>
            <w:rStyle w:val="Hyperlink"/>
          </w:rPr>
          <w:t>16</w:t>
        </w:r>
        <w:r w:rsidRPr="00D0736B">
          <w:rPr>
            <w:rStyle w:val="Hyperlink"/>
          </w:rPr>
          <w:t>/</w:t>
        </w:r>
        <w:r w:rsidRPr="006E22D6">
          <w:rPr>
            <w:rStyle w:val="Hyperlink"/>
          </w:rPr>
          <w:t>48</w:t>
        </w:r>
      </w:hyperlink>
      <w:r w:rsidRPr="00D0736B">
        <w:rPr>
          <w:rtl/>
        </w:rPr>
        <w:t xml:space="preserve">)، </w:t>
      </w:r>
      <w:r w:rsidRPr="00947B87">
        <w:rPr>
          <w:rtl/>
        </w:rPr>
        <w:t>الفقرة</w:t>
      </w:r>
      <w:r w:rsidR="007B3BA3">
        <w:rPr>
          <w:rFonts w:hint="cs"/>
          <w:rtl/>
        </w:rPr>
        <w:t> </w:t>
      </w:r>
      <w:r w:rsidRPr="006E22D6">
        <w:rPr>
          <w:rtl/>
        </w:rPr>
        <w:t>39</w:t>
      </w:r>
      <w:r w:rsidRPr="00947B87">
        <w:rPr>
          <w:rtl/>
        </w:rPr>
        <w:t>؛ و</w:t>
      </w:r>
      <w:r w:rsidRPr="00947B87">
        <w:t xml:space="preserve">Corte </w:t>
      </w:r>
      <w:proofErr w:type="spellStart"/>
      <w:r w:rsidRPr="00947B87">
        <w:t>Interamericana</w:t>
      </w:r>
      <w:proofErr w:type="spellEnd"/>
      <w:r w:rsidRPr="00947B87">
        <w:t xml:space="preserve"> de Derechos Humano</w:t>
      </w:r>
      <w:r w:rsidRPr="00D0736B">
        <w:t xml:space="preserve">s, </w:t>
      </w:r>
      <w:r w:rsidRPr="006E22D6">
        <w:rPr>
          <w:i/>
          <w:iCs/>
        </w:rPr>
        <w:t>Radilla Pacheco vs. México</w:t>
      </w:r>
      <w:r w:rsidRPr="00D0736B">
        <w:t xml:space="preserve">, </w:t>
      </w:r>
      <w:proofErr w:type="spellStart"/>
      <w:r w:rsidRPr="00947B87">
        <w:t>sentencia</w:t>
      </w:r>
      <w:proofErr w:type="spellEnd"/>
      <w:r w:rsidRPr="00947B87">
        <w:t xml:space="preserve"> de </w:t>
      </w:r>
      <w:r w:rsidRPr="006E22D6">
        <w:t>23</w:t>
      </w:r>
      <w:r w:rsidRPr="00947B87">
        <w:t xml:space="preserve"> de </w:t>
      </w:r>
      <w:proofErr w:type="spellStart"/>
      <w:r w:rsidRPr="00947B87">
        <w:t>noviembre</w:t>
      </w:r>
      <w:proofErr w:type="spellEnd"/>
      <w:r w:rsidRPr="00947B87">
        <w:t xml:space="preserve"> de </w:t>
      </w:r>
      <w:r w:rsidRPr="006E22D6">
        <w:t>2009</w:t>
      </w:r>
      <w:r w:rsidRPr="00D0736B">
        <w:t xml:space="preserve">, </w:t>
      </w:r>
      <w:proofErr w:type="spellStart"/>
      <w:r w:rsidRPr="00947B87">
        <w:t>párr</w:t>
      </w:r>
      <w:r w:rsidRPr="00D0736B">
        <w:t>s</w:t>
      </w:r>
      <w:proofErr w:type="spellEnd"/>
      <w:r w:rsidRPr="00D0736B">
        <w:t xml:space="preserve">. </w:t>
      </w:r>
      <w:r w:rsidRPr="006E22D6">
        <w:t>140</w:t>
      </w:r>
      <w:r w:rsidRPr="00947B87">
        <w:t xml:space="preserve"> y s</w:t>
      </w:r>
      <w:r w:rsidRPr="00D0736B">
        <w:t>s</w:t>
      </w:r>
      <w:r w:rsidRPr="00D0736B">
        <w:rPr>
          <w:rtl/>
        </w:rPr>
        <w:t xml:space="preserve">. </w:t>
      </w:r>
    </w:p>
  </w:footnote>
  <w:footnote w:id="24">
    <w:p w14:paraId="787D931E" w14:textId="77777777" w:rsidR="00D0736B" w:rsidRPr="00947B87" w:rsidRDefault="00D0736B" w:rsidP="00947B87">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اللجنة المعنية بحقوق الإنسان، </w:t>
      </w:r>
      <w:proofErr w:type="spellStart"/>
      <w:r w:rsidRPr="006E22D6">
        <w:rPr>
          <w:i/>
          <w:iCs/>
          <w:rtl/>
        </w:rPr>
        <w:t>إدالغو</w:t>
      </w:r>
      <w:proofErr w:type="spellEnd"/>
      <w:r w:rsidRPr="006E22D6">
        <w:rPr>
          <w:i/>
          <w:iCs/>
          <w:rtl/>
        </w:rPr>
        <w:t xml:space="preserve"> ريَّا ضد المكسيك</w:t>
      </w:r>
      <w:r w:rsidRPr="00947B87">
        <w:rPr>
          <w:rtl/>
        </w:rPr>
        <w:t xml:space="preserve">، الفقرة </w:t>
      </w:r>
      <w:r w:rsidRPr="006E22D6">
        <w:rPr>
          <w:rtl/>
        </w:rPr>
        <w:t>8</w:t>
      </w:r>
      <w:r w:rsidRPr="00947B87">
        <w:rPr>
          <w:rtl/>
        </w:rPr>
        <w:t>-</w:t>
      </w:r>
      <w:r w:rsidRPr="006E22D6">
        <w:rPr>
          <w:rtl/>
        </w:rPr>
        <w:t>4</w:t>
      </w:r>
      <w:r w:rsidRPr="00D0736B">
        <w:rPr>
          <w:rtl/>
        </w:rPr>
        <w:t xml:space="preserve">. </w:t>
      </w:r>
    </w:p>
  </w:footnote>
  <w:footnote w:id="25">
    <w:p w14:paraId="6F7E2AFB"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proofErr w:type="spellStart"/>
      <w:r w:rsidRPr="006E22D6">
        <w:rPr>
          <w:i/>
          <w:iCs/>
          <w:rtl/>
        </w:rPr>
        <w:t>إيروستا</w:t>
      </w:r>
      <w:proofErr w:type="spellEnd"/>
      <w:r w:rsidRPr="006E22D6">
        <w:rPr>
          <w:i/>
          <w:iCs/>
          <w:rtl/>
        </w:rPr>
        <w:t xml:space="preserve"> </w:t>
      </w:r>
      <w:proofErr w:type="spellStart"/>
      <w:r w:rsidRPr="006E22D6">
        <w:rPr>
          <w:i/>
          <w:iCs/>
          <w:rtl/>
        </w:rPr>
        <w:t>وإيروستا</w:t>
      </w:r>
      <w:proofErr w:type="spellEnd"/>
      <w:r w:rsidRPr="006E22D6">
        <w:rPr>
          <w:i/>
          <w:iCs/>
          <w:rtl/>
        </w:rPr>
        <w:t xml:space="preserve"> ضد الأرجنتين</w:t>
      </w:r>
      <w:r w:rsidRPr="00947B87">
        <w:rPr>
          <w:rtl/>
        </w:rPr>
        <w:t xml:space="preserve">، الفقرة </w:t>
      </w:r>
      <w:r w:rsidRPr="006E22D6">
        <w:rPr>
          <w:rtl/>
        </w:rPr>
        <w:t>8</w:t>
      </w:r>
      <w:r w:rsidRPr="00947B87">
        <w:rPr>
          <w:rtl/>
        </w:rPr>
        <w:t>-</w:t>
      </w:r>
      <w:r w:rsidRPr="006E22D6">
        <w:rPr>
          <w:rtl/>
        </w:rPr>
        <w:t>5</w:t>
      </w:r>
      <w:r w:rsidRPr="00D0736B">
        <w:rPr>
          <w:rtl/>
        </w:rPr>
        <w:t xml:space="preserve">. </w:t>
      </w:r>
      <w:r w:rsidRPr="00947B87">
        <w:rPr>
          <w:rtl/>
        </w:rPr>
        <w:t>انظر أيضاً النظام الداخلي للجنة (</w:t>
      </w:r>
      <w:hyperlink r:id="rId11" w:history="1">
        <w:r w:rsidRPr="00D0736B">
          <w:rPr>
            <w:rStyle w:val="Hyperlink"/>
          </w:rPr>
          <w:t>CED/C/</w:t>
        </w:r>
        <w:r w:rsidRPr="006E22D6">
          <w:rPr>
            <w:rStyle w:val="Hyperlink"/>
          </w:rPr>
          <w:t>1</w:t>
        </w:r>
      </w:hyperlink>
      <w:r w:rsidRPr="00D0736B">
        <w:rPr>
          <w:rtl/>
        </w:rPr>
        <w:t xml:space="preserve">)، </w:t>
      </w:r>
      <w:r w:rsidRPr="00947B87">
        <w:rPr>
          <w:rtl/>
        </w:rPr>
        <w:t xml:space="preserve">المادة </w:t>
      </w:r>
      <w:r w:rsidRPr="006E22D6">
        <w:rPr>
          <w:rtl/>
        </w:rPr>
        <w:t>65</w:t>
      </w:r>
      <w:r w:rsidRPr="00947B87">
        <w:rPr>
          <w:rtl/>
        </w:rPr>
        <w:t>(</w:t>
      </w:r>
      <w:r w:rsidRPr="006E22D6">
        <w:rPr>
          <w:rtl/>
        </w:rPr>
        <w:t>3</w:t>
      </w:r>
      <w:r w:rsidRPr="00947B87">
        <w:rPr>
          <w:rtl/>
        </w:rPr>
        <w:t>)(ه</w:t>
      </w:r>
      <w:r w:rsidRPr="00D0736B">
        <w:rPr>
          <w:rtl/>
        </w:rPr>
        <w:t xml:space="preserve">). </w:t>
      </w:r>
    </w:p>
  </w:footnote>
  <w:footnote w:id="26">
    <w:p w14:paraId="2185F600"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proofErr w:type="spellStart"/>
      <w:r w:rsidRPr="006E22D6">
        <w:rPr>
          <w:i/>
          <w:iCs/>
          <w:rtl/>
        </w:rPr>
        <w:t>إيروستا</w:t>
      </w:r>
      <w:proofErr w:type="spellEnd"/>
      <w:r w:rsidRPr="006E22D6">
        <w:rPr>
          <w:i/>
          <w:iCs/>
          <w:rtl/>
        </w:rPr>
        <w:t xml:space="preserve"> </w:t>
      </w:r>
      <w:proofErr w:type="spellStart"/>
      <w:r w:rsidRPr="006E22D6">
        <w:rPr>
          <w:i/>
          <w:iCs/>
          <w:rtl/>
        </w:rPr>
        <w:t>وإيروستا</w:t>
      </w:r>
      <w:proofErr w:type="spellEnd"/>
      <w:r w:rsidRPr="006E22D6">
        <w:rPr>
          <w:i/>
          <w:iCs/>
          <w:rtl/>
        </w:rPr>
        <w:t xml:space="preserve"> ضد الأرجنتين</w:t>
      </w:r>
      <w:r w:rsidRPr="00947B87">
        <w:rPr>
          <w:rtl/>
        </w:rPr>
        <w:t xml:space="preserve">، الفقرات من </w:t>
      </w:r>
      <w:r w:rsidRPr="006E22D6">
        <w:rPr>
          <w:rtl/>
        </w:rPr>
        <w:t>8</w:t>
      </w:r>
      <w:r w:rsidRPr="00947B87">
        <w:rPr>
          <w:rtl/>
        </w:rPr>
        <w:t>-</w:t>
      </w:r>
      <w:r w:rsidRPr="006E22D6">
        <w:rPr>
          <w:rtl/>
        </w:rPr>
        <w:t>5</w:t>
      </w:r>
      <w:r w:rsidRPr="00947B87">
        <w:rPr>
          <w:rtl/>
        </w:rPr>
        <w:t xml:space="preserve"> إلى </w:t>
      </w:r>
      <w:r w:rsidRPr="006E22D6">
        <w:rPr>
          <w:rtl/>
        </w:rPr>
        <w:t>8</w:t>
      </w:r>
      <w:r w:rsidRPr="00947B87">
        <w:rPr>
          <w:rtl/>
        </w:rPr>
        <w:t>-</w:t>
      </w:r>
      <w:r w:rsidRPr="006E22D6">
        <w:rPr>
          <w:rtl/>
        </w:rPr>
        <w:t>7</w:t>
      </w:r>
      <w:r w:rsidRPr="00947B87">
        <w:rPr>
          <w:rtl/>
        </w:rPr>
        <w:t xml:space="preserve">؛ وقضية </w:t>
      </w:r>
      <w:r w:rsidRPr="00AF30F6">
        <w:rPr>
          <w:i/>
          <w:iCs/>
          <w:rtl/>
        </w:rPr>
        <w:t>أ. ل. أ. ضد فرنسا</w:t>
      </w:r>
      <w:r w:rsidRPr="00947B87">
        <w:rPr>
          <w:rtl/>
        </w:rPr>
        <w:t xml:space="preserve">، الفقرة </w:t>
      </w:r>
      <w:r w:rsidRPr="006E22D6">
        <w:rPr>
          <w:rtl/>
        </w:rPr>
        <w:t>6</w:t>
      </w:r>
      <w:r w:rsidRPr="00947B87">
        <w:rPr>
          <w:rtl/>
        </w:rPr>
        <w:t>-</w:t>
      </w:r>
      <w:r w:rsidRPr="006E22D6">
        <w:rPr>
          <w:rtl/>
        </w:rPr>
        <w:t>5</w:t>
      </w:r>
      <w:r w:rsidRPr="00D0736B">
        <w:rPr>
          <w:rtl/>
        </w:rPr>
        <w:t xml:space="preserve">. </w:t>
      </w:r>
    </w:p>
  </w:footnote>
  <w:footnote w:id="27">
    <w:p w14:paraId="70F2DF6B"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proofErr w:type="spellStart"/>
      <w:r w:rsidRPr="006E22D6">
        <w:rPr>
          <w:i/>
          <w:iCs/>
          <w:rtl/>
        </w:rPr>
        <w:t>إيروستا</w:t>
      </w:r>
      <w:proofErr w:type="spellEnd"/>
      <w:r w:rsidRPr="006E22D6">
        <w:rPr>
          <w:i/>
          <w:iCs/>
          <w:rtl/>
        </w:rPr>
        <w:t xml:space="preserve"> </w:t>
      </w:r>
      <w:proofErr w:type="spellStart"/>
      <w:r w:rsidRPr="006E22D6">
        <w:rPr>
          <w:i/>
          <w:iCs/>
          <w:rtl/>
        </w:rPr>
        <w:t>وإيروستا</w:t>
      </w:r>
      <w:proofErr w:type="spellEnd"/>
      <w:r w:rsidRPr="006E22D6">
        <w:rPr>
          <w:i/>
          <w:iCs/>
          <w:rtl/>
        </w:rPr>
        <w:t xml:space="preserve"> ضد الأرجنتين</w:t>
      </w:r>
      <w:r w:rsidRPr="00947B87">
        <w:rPr>
          <w:rtl/>
        </w:rPr>
        <w:t xml:space="preserve">، الفقرات من </w:t>
      </w:r>
      <w:r w:rsidRPr="006E22D6">
        <w:rPr>
          <w:rtl/>
        </w:rPr>
        <w:t>8</w:t>
      </w:r>
      <w:r w:rsidRPr="00947B87">
        <w:rPr>
          <w:rtl/>
        </w:rPr>
        <w:t>-</w:t>
      </w:r>
      <w:r w:rsidRPr="006E22D6">
        <w:rPr>
          <w:rtl/>
        </w:rPr>
        <w:t>5</w:t>
      </w:r>
      <w:r w:rsidRPr="00947B87">
        <w:rPr>
          <w:rtl/>
        </w:rPr>
        <w:t xml:space="preserve"> إلى </w:t>
      </w:r>
      <w:r w:rsidRPr="006E22D6">
        <w:rPr>
          <w:rtl/>
        </w:rPr>
        <w:t>8</w:t>
      </w:r>
      <w:r w:rsidRPr="00947B87">
        <w:rPr>
          <w:rtl/>
        </w:rPr>
        <w:t>-</w:t>
      </w:r>
      <w:r w:rsidRPr="006E22D6">
        <w:rPr>
          <w:rtl/>
        </w:rPr>
        <w:t>7</w:t>
      </w:r>
      <w:r w:rsidRPr="00947B87">
        <w:rPr>
          <w:rtl/>
        </w:rPr>
        <w:t xml:space="preserve">؛ وقضية </w:t>
      </w:r>
      <w:r w:rsidRPr="00AF30F6">
        <w:rPr>
          <w:i/>
          <w:iCs/>
          <w:rtl/>
        </w:rPr>
        <w:t>أ. ل. أ. ضد فرنسا</w:t>
      </w:r>
      <w:r w:rsidRPr="00947B87">
        <w:rPr>
          <w:rtl/>
        </w:rPr>
        <w:t xml:space="preserve">، الفقرة </w:t>
      </w:r>
      <w:r w:rsidRPr="006E22D6">
        <w:rPr>
          <w:rtl/>
        </w:rPr>
        <w:t>6</w:t>
      </w:r>
      <w:r w:rsidRPr="00947B87">
        <w:rPr>
          <w:rtl/>
        </w:rPr>
        <w:t>-</w:t>
      </w:r>
      <w:r w:rsidRPr="006E22D6">
        <w:rPr>
          <w:rtl/>
        </w:rPr>
        <w:t>5</w:t>
      </w:r>
      <w:r w:rsidRPr="00D0736B">
        <w:rPr>
          <w:rtl/>
        </w:rPr>
        <w:t xml:space="preserve">. </w:t>
      </w:r>
    </w:p>
  </w:footnote>
  <w:footnote w:id="28">
    <w:p w14:paraId="256BE5EC"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انظر، </w:t>
      </w:r>
      <w:r w:rsidRPr="006E22D6">
        <w:rPr>
          <w:i/>
          <w:iCs/>
          <w:rtl/>
        </w:rPr>
        <w:t>على خلاف ذلك</w:t>
      </w:r>
      <w:r w:rsidRPr="00947B87">
        <w:rPr>
          <w:rtl/>
        </w:rPr>
        <w:t xml:space="preserve">، قضية </w:t>
      </w:r>
      <w:r w:rsidRPr="006E22D6">
        <w:rPr>
          <w:i/>
          <w:iCs/>
          <w:rtl/>
        </w:rPr>
        <w:t>أ. ل. أ. ضد فرنسا</w:t>
      </w:r>
      <w:r w:rsidRPr="00947B87">
        <w:rPr>
          <w:rtl/>
        </w:rPr>
        <w:t xml:space="preserve">، الفقرة </w:t>
      </w:r>
      <w:r w:rsidRPr="006E22D6">
        <w:rPr>
          <w:rtl/>
        </w:rPr>
        <w:t>6</w:t>
      </w:r>
      <w:r w:rsidRPr="00947B87">
        <w:rPr>
          <w:rtl/>
        </w:rPr>
        <w:t>-</w:t>
      </w:r>
      <w:r w:rsidRPr="006E22D6">
        <w:rPr>
          <w:rtl/>
        </w:rPr>
        <w:t>8</w:t>
      </w:r>
      <w:r w:rsidRPr="00D0736B">
        <w:rPr>
          <w:rtl/>
        </w:rPr>
        <w:t xml:space="preserve">. </w:t>
      </w:r>
    </w:p>
  </w:footnote>
  <w:footnote w:id="29">
    <w:p w14:paraId="55CDE69F"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proofErr w:type="spellStart"/>
      <w:r w:rsidRPr="006E22D6">
        <w:rPr>
          <w:i/>
          <w:iCs/>
          <w:rtl/>
        </w:rPr>
        <w:t>إيروستا</w:t>
      </w:r>
      <w:proofErr w:type="spellEnd"/>
      <w:r w:rsidRPr="006E22D6">
        <w:rPr>
          <w:i/>
          <w:iCs/>
          <w:rtl/>
        </w:rPr>
        <w:t xml:space="preserve"> </w:t>
      </w:r>
      <w:proofErr w:type="spellStart"/>
      <w:r w:rsidRPr="006E22D6">
        <w:rPr>
          <w:i/>
          <w:iCs/>
          <w:rtl/>
        </w:rPr>
        <w:t>وإيروستا</w:t>
      </w:r>
      <w:proofErr w:type="spellEnd"/>
      <w:r w:rsidRPr="006E22D6">
        <w:rPr>
          <w:i/>
          <w:iCs/>
          <w:rtl/>
        </w:rPr>
        <w:t xml:space="preserve"> ضد الأرجنتين</w:t>
      </w:r>
      <w:r w:rsidRPr="00947B87">
        <w:rPr>
          <w:rtl/>
        </w:rPr>
        <w:t xml:space="preserve">، الفقرة </w:t>
      </w:r>
      <w:r w:rsidRPr="006E22D6">
        <w:rPr>
          <w:rtl/>
        </w:rPr>
        <w:t>10</w:t>
      </w:r>
      <w:r w:rsidRPr="00947B87">
        <w:rPr>
          <w:rtl/>
        </w:rPr>
        <w:t>-</w:t>
      </w:r>
      <w:r w:rsidRPr="006E22D6">
        <w:rPr>
          <w:rtl/>
        </w:rPr>
        <w:t>3</w:t>
      </w:r>
      <w:r w:rsidRPr="00D0736B">
        <w:rPr>
          <w:rtl/>
        </w:rPr>
        <w:t xml:space="preserve">. </w:t>
      </w:r>
    </w:p>
  </w:footnote>
  <w:footnote w:id="30">
    <w:p w14:paraId="40607571"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اللجنة المعنية بحقوق الإنسان، </w:t>
      </w:r>
      <w:proofErr w:type="spellStart"/>
      <w:r w:rsidRPr="006E22D6">
        <w:rPr>
          <w:i/>
          <w:iCs/>
          <w:rtl/>
        </w:rPr>
        <w:t>إدالغو</w:t>
      </w:r>
      <w:proofErr w:type="spellEnd"/>
      <w:r w:rsidRPr="006E22D6">
        <w:rPr>
          <w:i/>
          <w:iCs/>
          <w:rtl/>
        </w:rPr>
        <w:t xml:space="preserve"> ريَّا ضد المكسيك</w:t>
      </w:r>
      <w:r w:rsidRPr="00947B87">
        <w:rPr>
          <w:rtl/>
        </w:rPr>
        <w:t xml:space="preserve">، الفقرة </w:t>
      </w:r>
      <w:r w:rsidRPr="006E22D6">
        <w:rPr>
          <w:rtl/>
        </w:rPr>
        <w:t>9</w:t>
      </w:r>
      <w:r w:rsidRPr="00947B87">
        <w:rPr>
          <w:rtl/>
        </w:rPr>
        <w:t>-</w:t>
      </w:r>
      <w:r w:rsidRPr="006E22D6">
        <w:rPr>
          <w:rtl/>
        </w:rPr>
        <w:t>2</w:t>
      </w:r>
      <w:r w:rsidRPr="00947B87">
        <w:rPr>
          <w:rtl/>
        </w:rPr>
        <w:t>؛ و</w:t>
      </w:r>
      <w:r w:rsidRPr="006E22D6">
        <w:rPr>
          <w:i/>
          <w:iCs/>
          <w:rtl/>
        </w:rPr>
        <w:t>باديَّا غارثيا وآخرون ضد المكسيك</w:t>
      </w:r>
      <w:r w:rsidRPr="00947B87">
        <w:rPr>
          <w:rtl/>
        </w:rPr>
        <w:t xml:space="preserve">، الفقرة </w:t>
      </w:r>
      <w:r w:rsidRPr="006E22D6">
        <w:rPr>
          <w:rtl/>
        </w:rPr>
        <w:t>9</w:t>
      </w:r>
      <w:r w:rsidRPr="00947B87">
        <w:rPr>
          <w:rtl/>
        </w:rPr>
        <w:t>-</w:t>
      </w:r>
      <w:r w:rsidRPr="006E22D6">
        <w:rPr>
          <w:rtl/>
        </w:rPr>
        <w:t>3</w:t>
      </w:r>
      <w:r w:rsidRPr="00947B87">
        <w:rPr>
          <w:rtl/>
        </w:rPr>
        <w:t xml:space="preserve">؛ </w:t>
      </w:r>
      <w:proofErr w:type="spellStart"/>
      <w:r w:rsidRPr="00947B87">
        <w:rPr>
          <w:rtl/>
        </w:rPr>
        <w:t>و</w:t>
      </w:r>
      <w:r w:rsidRPr="006E22D6">
        <w:rPr>
          <w:i/>
          <w:iCs/>
          <w:rtl/>
        </w:rPr>
        <w:t>بولاخي</w:t>
      </w:r>
      <w:proofErr w:type="spellEnd"/>
      <w:r w:rsidRPr="006E22D6">
        <w:rPr>
          <w:i/>
          <w:iCs/>
          <w:rtl/>
        </w:rPr>
        <w:t xml:space="preserve"> وآخرون ضد نيبال</w:t>
      </w:r>
      <w:r w:rsidRPr="00947B87">
        <w:rPr>
          <w:rtl/>
        </w:rPr>
        <w:t xml:space="preserve"> (</w:t>
      </w:r>
      <w:hyperlink r:id="rId12" w:history="1">
        <w:r w:rsidRPr="00D0736B">
          <w:rPr>
            <w:rStyle w:val="Hyperlink"/>
          </w:rPr>
          <w:t>CCPR/C/</w:t>
        </w:r>
        <w:r w:rsidRPr="006E22D6">
          <w:rPr>
            <w:rStyle w:val="Hyperlink"/>
          </w:rPr>
          <w:t>123</w:t>
        </w:r>
        <w:r w:rsidRPr="00D0736B">
          <w:rPr>
            <w:rStyle w:val="Hyperlink"/>
          </w:rPr>
          <w:t>/D/</w:t>
        </w:r>
        <w:r w:rsidRPr="006E22D6">
          <w:rPr>
            <w:rStyle w:val="Hyperlink"/>
          </w:rPr>
          <w:t>2658</w:t>
        </w:r>
        <w:r w:rsidRPr="00D0736B">
          <w:rPr>
            <w:rStyle w:val="Hyperlink"/>
          </w:rPr>
          <w:t>/</w:t>
        </w:r>
        <w:r w:rsidRPr="006E22D6">
          <w:rPr>
            <w:rStyle w:val="Hyperlink"/>
          </w:rPr>
          <w:t>2015</w:t>
        </w:r>
      </w:hyperlink>
      <w:r w:rsidRPr="00D0736B">
        <w:rPr>
          <w:rtl/>
        </w:rPr>
        <w:t xml:space="preserve">)، </w:t>
      </w:r>
      <w:r w:rsidRPr="00947B87">
        <w:rPr>
          <w:rtl/>
        </w:rPr>
        <w:t xml:space="preserve">الفقرة </w:t>
      </w:r>
      <w:r w:rsidRPr="006E22D6">
        <w:rPr>
          <w:rtl/>
        </w:rPr>
        <w:t>7</w:t>
      </w:r>
      <w:r w:rsidRPr="00947B87">
        <w:rPr>
          <w:rtl/>
        </w:rPr>
        <w:t>-</w:t>
      </w:r>
      <w:r w:rsidRPr="006E22D6">
        <w:rPr>
          <w:rtl/>
        </w:rPr>
        <w:t>4</w:t>
      </w:r>
      <w:r w:rsidRPr="00947B87">
        <w:rPr>
          <w:rtl/>
        </w:rPr>
        <w:t>؛ و</w:t>
      </w:r>
      <w:r w:rsidRPr="006E22D6">
        <w:rPr>
          <w:i/>
          <w:iCs/>
          <w:rtl/>
        </w:rPr>
        <w:t>مليس ضد الجزائر</w:t>
      </w:r>
      <w:r w:rsidRPr="00947B87">
        <w:rPr>
          <w:rtl/>
        </w:rPr>
        <w:t xml:space="preserve"> (</w:t>
      </w:r>
      <w:hyperlink r:id="rId13" w:history="1">
        <w:r w:rsidRPr="00D0736B">
          <w:rPr>
            <w:rStyle w:val="Hyperlink"/>
          </w:rPr>
          <w:t>CCPR/C/</w:t>
        </w:r>
        <w:r w:rsidRPr="006E22D6">
          <w:rPr>
            <w:rStyle w:val="Hyperlink"/>
          </w:rPr>
          <w:t>122</w:t>
        </w:r>
        <w:r w:rsidRPr="00D0736B">
          <w:rPr>
            <w:rStyle w:val="Hyperlink"/>
          </w:rPr>
          <w:t>/D/</w:t>
        </w:r>
        <w:r w:rsidRPr="006E22D6">
          <w:rPr>
            <w:rStyle w:val="Hyperlink"/>
          </w:rPr>
          <w:t>2398</w:t>
        </w:r>
        <w:r w:rsidRPr="00D0736B">
          <w:rPr>
            <w:rStyle w:val="Hyperlink"/>
          </w:rPr>
          <w:t>/</w:t>
        </w:r>
        <w:r w:rsidRPr="006E22D6">
          <w:rPr>
            <w:rStyle w:val="Hyperlink"/>
          </w:rPr>
          <w:t>2014</w:t>
        </w:r>
      </w:hyperlink>
      <w:r w:rsidRPr="00D0736B">
        <w:rPr>
          <w:rtl/>
        </w:rPr>
        <w:t xml:space="preserve">)، </w:t>
      </w:r>
      <w:r w:rsidRPr="00947B87">
        <w:rPr>
          <w:rtl/>
        </w:rPr>
        <w:t xml:space="preserve">الفقرة </w:t>
      </w:r>
      <w:r w:rsidRPr="006E22D6">
        <w:rPr>
          <w:rtl/>
        </w:rPr>
        <w:t>7</w:t>
      </w:r>
      <w:r w:rsidRPr="00947B87">
        <w:rPr>
          <w:rtl/>
        </w:rPr>
        <w:t>-</w:t>
      </w:r>
      <w:r w:rsidRPr="006E22D6">
        <w:rPr>
          <w:rtl/>
        </w:rPr>
        <w:t>3</w:t>
      </w:r>
      <w:r w:rsidRPr="00D0736B">
        <w:rPr>
          <w:rtl/>
        </w:rPr>
        <w:t xml:space="preserve">. </w:t>
      </w:r>
    </w:p>
  </w:footnote>
  <w:footnote w:id="31">
    <w:p w14:paraId="3A0F222A"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D0736B">
        <w:rPr>
          <w:lang w:val="es-ES"/>
        </w:rPr>
        <w:t>Corte Interamericana de Derechos Humanos, caso González y otras (“</w:t>
      </w:r>
      <w:r w:rsidRPr="006E22D6">
        <w:rPr>
          <w:i/>
          <w:iCs/>
          <w:lang w:val="es-ES"/>
        </w:rPr>
        <w:t>Campo Algodonero”) vs. México</w:t>
      </w:r>
      <w:r w:rsidRPr="00D0736B">
        <w:rPr>
          <w:lang w:val="es-ES"/>
        </w:rPr>
        <w:t xml:space="preserve">, sentencia de </w:t>
      </w:r>
      <w:r w:rsidRPr="006E22D6">
        <w:rPr>
          <w:lang w:val="es-ES"/>
        </w:rPr>
        <w:t>16</w:t>
      </w:r>
      <w:r w:rsidRPr="00D0736B">
        <w:rPr>
          <w:lang w:val="es-ES"/>
        </w:rPr>
        <w:t xml:space="preserve"> de noviembre de </w:t>
      </w:r>
      <w:r w:rsidRPr="006E22D6">
        <w:rPr>
          <w:lang w:val="es-ES"/>
        </w:rPr>
        <w:t>2009</w:t>
      </w:r>
      <w:r w:rsidRPr="00D0736B">
        <w:rPr>
          <w:lang w:val="es-ES"/>
        </w:rPr>
        <w:t xml:space="preserve">, párr. </w:t>
      </w:r>
      <w:r w:rsidRPr="006E22D6">
        <w:t>179</w:t>
      </w:r>
      <w:r w:rsidRPr="00D0736B">
        <w:rPr>
          <w:rtl/>
        </w:rPr>
        <w:t xml:space="preserve">. </w:t>
      </w:r>
    </w:p>
  </w:footnote>
  <w:footnote w:id="32">
    <w:p w14:paraId="3D4052C5" w14:textId="77777777" w:rsidR="00D0736B" w:rsidRPr="006E22D6" w:rsidRDefault="00D0736B" w:rsidP="00D0736B">
      <w:pPr>
        <w:pStyle w:val="FootnoteText1"/>
        <w:textDirection w:val="tbRlV"/>
        <w:rPr>
          <w:i/>
          <w:spacing w:val="-2"/>
          <w:lang w:eastAsia="zh-TW"/>
        </w:rPr>
      </w:pPr>
      <w:r w:rsidRPr="007F78C2">
        <w:rPr>
          <w:rStyle w:val="FootnoteReference"/>
          <w:rFonts w:ascii="Times New Roman" w:hAnsi="Times New Roman" w:cs="Simplified Arabic"/>
          <w:b w:val="0"/>
          <w:spacing w:val="-2"/>
          <w:szCs w:val="18"/>
          <w:vertAlign w:val="baseline"/>
          <w:rtl/>
        </w:rPr>
        <w:t>(</w:t>
      </w:r>
      <w:r w:rsidRPr="006E22D6">
        <w:rPr>
          <w:rStyle w:val="FootnoteReference"/>
          <w:rFonts w:ascii="Times New Roman" w:hAnsi="Times New Roman" w:cs="Simplified Arabic"/>
          <w:b w:val="0"/>
          <w:spacing w:val="-2"/>
          <w:szCs w:val="18"/>
          <w:vertAlign w:val="baseline"/>
        </w:rPr>
        <w:footnoteRef/>
      </w:r>
      <w:r w:rsidRPr="007F78C2">
        <w:rPr>
          <w:rStyle w:val="FootnoteReference"/>
          <w:rFonts w:ascii="Times New Roman" w:hAnsi="Times New Roman" w:cs="Simplified Arabic"/>
          <w:b w:val="0"/>
          <w:spacing w:val="-2"/>
          <w:szCs w:val="18"/>
          <w:vertAlign w:val="baseline"/>
          <w:rtl/>
        </w:rPr>
        <w:t>)</w:t>
      </w:r>
      <w:r w:rsidRPr="007F78C2">
        <w:rPr>
          <w:spacing w:val="-2"/>
          <w:rtl/>
        </w:rPr>
        <w:tab/>
        <w:t xml:space="preserve">اللجنة المعنية بحقوق الإنسان، </w:t>
      </w:r>
      <w:proofErr w:type="spellStart"/>
      <w:r w:rsidRPr="006E22D6">
        <w:rPr>
          <w:i/>
          <w:iCs/>
          <w:spacing w:val="-2"/>
          <w:rtl/>
        </w:rPr>
        <w:t>إدالغو</w:t>
      </w:r>
      <w:proofErr w:type="spellEnd"/>
      <w:r w:rsidRPr="006E22D6">
        <w:rPr>
          <w:i/>
          <w:iCs/>
          <w:spacing w:val="-2"/>
          <w:rtl/>
        </w:rPr>
        <w:t xml:space="preserve"> ريَّا ضد المكسيك</w:t>
      </w:r>
      <w:r w:rsidRPr="007F78C2">
        <w:rPr>
          <w:spacing w:val="-2"/>
          <w:rtl/>
        </w:rPr>
        <w:t xml:space="preserve">، الفقرة </w:t>
      </w:r>
      <w:r w:rsidRPr="006E22D6">
        <w:rPr>
          <w:spacing w:val="-2"/>
          <w:rtl/>
        </w:rPr>
        <w:t>9</w:t>
      </w:r>
      <w:r w:rsidRPr="007F78C2">
        <w:rPr>
          <w:spacing w:val="-2"/>
          <w:rtl/>
        </w:rPr>
        <w:t>-</w:t>
      </w:r>
      <w:r w:rsidRPr="006E22D6">
        <w:rPr>
          <w:spacing w:val="-2"/>
          <w:rtl/>
        </w:rPr>
        <w:t>3</w:t>
      </w:r>
      <w:r w:rsidRPr="007F78C2">
        <w:rPr>
          <w:spacing w:val="-2"/>
          <w:rtl/>
        </w:rPr>
        <w:t>؛ و</w:t>
      </w:r>
      <w:r w:rsidRPr="006E22D6">
        <w:rPr>
          <w:i/>
          <w:iCs/>
          <w:spacing w:val="-2"/>
          <w:rtl/>
        </w:rPr>
        <w:t>باديَّا غارثيا وآخرون ضد المكسيك</w:t>
      </w:r>
      <w:r w:rsidRPr="007F78C2">
        <w:rPr>
          <w:spacing w:val="-2"/>
          <w:rtl/>
        </w:rPr>
        <w:t xml:space="preserve">، الفقرة </w:t>
      </w:r>
      <w:r w:rsidRPr="006E22D6">
        <w:rPr>
          <w:spacing w:val="-2"/>
          <w:rtl/>
        </w:rPr>
        <w:t>9</w:t>
      </w:r>
      <w:r w:rsidRPr="007F78C2">
        <w:rPr>
          <w:spacing w:val="-2"/>
          <w:rtl/>
        </w:rPr>
        <w:t>-</w:t>
      </w:r>
      <w:r w:rsidRPr="006E22D6">
        <w:rPr>
          <w:spacing w:val="-2"/>
          <w:rtl/>
        </w:rPr>
        <w:t>4</w:t>
      </w:r>
      <w:r w:rsidRPr="007F78C2">
        <w:rPr>
          <w:spacing w:val="-2"/>
          <w:rtl/>
        </w:rPr>
        <w:t xml:space="preserve">؛ </w:t>
      </w:r>
      <w:proofErr w:type="spellStart"/>
      <w:r w:rsidRPr="007F78C2">
        <w:rPr>
          <w:spacing w:val="-2"/>
          <w:rtl/>
        </w:rPr>
        <w:t>و</w:t>
      </w:r>
      <w:r w:rsidRPr="006E22D6">
        <w:rPr>
          <w:i/>
          <w:iCs/>
          <w:spacing w:val="-2"/>
          <w:rtl/>
        </w:rPr>
        <w:t>فالديس</w:t>
      </w:r>
      <w:proofErr w:type="spellEnd"/>
      <w:r w:rsidRPr="006E22D6">
        <w:rPr>
          <w:i/>
          <w:iCs/>
          <w:spacing w:val="-2"/>
          <w:rtl/>
        </w:rPr>
        <w:t xml:space="preserve"> </w:t>
      </w:r>
      <w:proofErr w:type="spellStart"/>
      <w:r w:rsidRPr="006E22D6">
        <w:rPr>
          <w:i/>
          <w:iCs/>
          <w:spacing w:val="-2"/>
          <w:rtl/>
        </w:rPr>
        <w:t>كانتو</w:t>
      </w:r>
      <w:proofErr w:type="spellEnd"/>
      <w:r w:rsidRPr="006E22D6">
        <w:rPr>
          <w:i/>
          <w:iCs/>
          <w:spacing w:val="-2"/>
          <w:rtl/>
        </w:rPr>
        <w:t xml:space="preserve"> وآخرون ضد المكسيك </w:t>
      </w:r>
      <w:r w:rsidRPr="007F78C2">
        <w:rPr>
          <w:spacing w:val="-2"/>
          <w:rtl/>
        </w:rPr>
        <w:t>(</w:t>
      </w:r>
      <w:hyperlink r:id="rId14" w:history="1">
        <w:r w:rsidRPr="00D0736B">
          <w:rPr>
            <w:rStyle w:val="Hyperlink"/>
          </w:rPr>
          <w:t>CCPR/C/</w:t>
        </w:r>
        <w:r w:rsidRPr="006E22D6">
          <w:rPr>
            <w:rStyle w:val="Hyperlink"/>
          </w:rPr>
          <w:t>127</w:t>
        </w:r>
        <w:r w:rsidRPr="00D0736B">
          <w:rPr>
            <w:rStyle w:val="Hyperlink"/>
          </w:rPr>
          <w:t>/D/</w:t>
        </w:r>
        <w:r w:rsidRPr="006E22D6">
          <w:rPr>
            <w:rStyle w:val="Hyperlink"/>
          </w:rPr>
          <w:t>2766</w:t>
        </w:r>
        <w:r w:rsidRPr="00D0736B">
          <w:rPr>
            <w:rStyle w:val="Hyperlink"/>
          </w:rPr>
          <w:t>/</w:t>
        </w:r>
        <w:r w:rsidRPr="006E22D6">
          <w:rPr>
            <w:rStyle w:val="Hyperlink"/>
          </w:rPr>
          <w:t>2016</w:t>
        </w:r>
      </w:hyperlink>
      <w:r w:rsidRPr="00D0736B">
        <w:rPr>
          <w:spacing w:val="-2"/>
          <w:rtl/>
        </w:rPr>
        <w:t xml:space="preserve">)، </w:t>
      </w:r>
      <w:r w:rsidRPr="007F78C2">
        <w:rPr>
          <w:spacing w:val="-2"/>
          <w:rtl/>
        </w:rPr>
        <w:t xml:space="preserve">الفقرة </w:t>
      </w:r>
      <w:r w:rsidRPr="006E22D6">
        <w:rPr>
          <w:spacing w:val="-2"/>
          <w:rtl/>
        </w:rPr>
        <w:t>12</w:t>
      </w:r>
      <w:r w:rsidRPr="007F78C2">
        <w:rPr>
          <w:spacing w:val="-2"/>
          <w:rtl/>
        </w:rPr>
        <w:t>-</w:t>
      </w:r>
      <w:r w:rsidRPr="006E22D6">
        <w:rPr>
          <w:spacing w:val="-2"/>
          <w:rtl/>
        </w:rPr>
        <w:t>4</w:t>
      </w:r>
      <w:r w:rsidRPr="007F78C2">
        <w:rPr>
          <w:spacing w:val="-2"/>
          <w:rtl/>
        </w:rPr>
        <w:t>؛ و</w:t>
      </w:r>
      <w:r w:rsidRPr="007F78C2">
        <w:rPr>
          <w:spacing w:val="-2"/>
        </w:rPr>
        <w:t xml:space="preserve">Corte </w:t>
      </w:r>
      <w:proofErr w:type="spellStart"/>
      <w:r w:rsidRPr="007F78C2">
        <w:rPr>
          <w:spacing w:val="-2"/>
        </w:rPr>
        <w:t>Interamericana</w:t>
      </w:r>
      <w:proofErr w:type="spellEnd"/>
      <w:r w:rsidRPr="007F78C2">
        <w:rPr>
          <w:spacing w:val="-2"/>
        </w:rPr>
        <w:t xml:space="preserve"> de Derechos Humano</w:t>
      </w:r>
      <w:r w:rsidRPr="00D0736B">
        <w:rPr>
          <w:spacing w:val="-2"/>
        </w:rPr>
        <w:t xml:space="preserve">s, </w:t>
      </w:r>
      <w:proofErr w:type="spellStart"/>
      <w:r w:rsidRPr="007F78C2">
        <w:rPr>
          <w:spacing w:val="-2"/>
        </w:rPr>
        <w:t>caso</w:t>
      </w:r>
      <w:proofErr w:type="spellEnd"/>
      <w:r w:rsidRPr="007F78C2">
        <w:rPr>
          <w:spacing w:val="-2"/>
        </w:rPr>
        <w:t xml:space="preserve"> </w:t>
      </w:r>
      <w:r w:rsidRPr="006E22D6">
        <w:rPr>
          <w:i/>
          <w:iCs/>
          <w:spacing w:val="-2"/>
        </w:rPr>
        <w:t>Velásquez Rodríguez vs. Honduras</w:t>
      </w:r>
      <w:r w:rsidRPr="00D0736B">
        <w:rPr>
          <w:spacing w:val="-2"/>
        </w:rPr>
        <w:t xml:space="preserve">, </w:t>
      </w:r>
      <w:proofErr w:type="spellStart"/>
      <w:r w:rsidRPr="007F78C2">
        <w:rPr>
          <w:spacing w:val="-2"/>
        </w:rPr>
        <w:t>sentencia</w:t>
      </w:r>
      <w:proofErr w:type="spellEnd"/>
      <w:r w:rsidRPr="007F78C2">
        <w:rPr>
          <w:spacing w:val="-2"/>
        </w:rPr>
        <w:t xml:space="preserve"> de </w:t>
      </w:r>
      <w:r w:rsidRPr="006E22D6">
        <w:rPr>
          <w:spacing w:val="-2"/>
        </w:rPr>
        <w:t>29</w:t>
      </w:r>
      <w:r w:rsidRPr="007F78C2">
        <w:rPr>
          <w:spacing w:val="-2"/>
        </w:rPr>
        <w:t xml:space="preserve"> de </w:t>
      </w:r>
      <w:proofErr w:type="spellStart"/>
      <w:r w:rsidRPr="007F78C2">
        <w:rPr>
          <w:spacing w:val="-2"/>
        </w:rPr>
        <w:t>julio</w:t>
      </w:r>
      <w:proofErr w:type="spellEnd"/>
      <w:r w:rsidRPr="007F78C2">
        <w:rPr>
          <w:spacing w:val="-2"/>
        </w:rPr>
        <w:t xml:space="preserve"> de </w:t>
      </w:r>
      <w:r w:rsidRPr="006E22D6">
        <w:rPr>
          <w:spacing w:val="-2"/>
        </w:rPr>
        <w:t>1988</w:t>
      </w:r>
      <w:r w:rsidRPr="00D0736B">
        <w:rPr>
          <w:spacing w:val="-2"/>
        </w:rPr>
        <w:t xml:space="preserve">, </w:t>
      </w:r>
      <w:proofErr w:type="spellStart"/>
      <w:r w:rsidRPr="007F78C2">
        <w:rPr>
          <w:spacing w:val="-2"/>
        </w:rPr>
        <w:t>párr</w:t>
      </w:r>
      <w:r w:rsidRPr="00D0736B">
        <w:rPr>
          <w:spacing w:val="-2"/>
        </w:rPr>
        <w:t>s</w:t>
      </w:r>
      <w:proofErr w:type="spellEnd"/>
      <w:r w:rsidRPr="00D0736B">
        <w:rPr>
          <w:spacing w:val="-2"/>
        </w:rPr>
        <w:t xml:space="preserve">. </w:t>
      </w:r>
      <w:r w:rsidRPr="006E22D6">
        <w:rPr>
          <w:spacing w:val="-2"/>
        </w:rPr>
        <w:t>115</w:t>
      </w:r>
      <w:r w:rsidRPr="007F78C2">
        <w:rPr>
          <w:spacing w:val="-2"/>
        </w:rPr>
        <w:t xml:space="preserve"> y </w:t>
      </w:r>
      <w:r w:rsidRPr="006E22D6">
        <w:rPr>
          <w:spacing w:val="-2"/>
        </w:rPr>
        <w:t>147</w:t>
      </w:r>
      <w:r w:rsidRPr="00D0736B">
        <w:rPr>
          <w:spacing w:val="-2"/>
          <w:rtl/>
        </w:rPr>
        <w:t xml:space="preserve">. </w:t>
      </w:r>
    </w:p>
  </w:footnote>
  <w:footnote w:id="33">
    <w:p w14:paraId="6E71CC73" w14:textId="77777777" w:rsidR="00D0736B" w:rsidRPr="00947B87" w:rsidRDefault="00D0736B" w:rsidP="00D0736B">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15" w:history="1">
        <w:r w:rsidRPr="00D0736B">
          <w:rPr>
            <w:rStyle w:val="Hyperlink"/>
          </w:rPr>
          <w:t>CED/C/</w:t>
        </w:r>
        <w:r w:rsidRPr="006E22D6">
          <w:rPr>
            <w:rStyle w:val="Hyperlink"/>
          </w:rPr>
          <w:t>19</w:t>
        </w:r>
        <w:r w:rsidRPr="00D0736B">
          <w:rPr>
            <w:rStyle w:val="Hyperlink"/>
          </w:rPr>
          <w:t>/</w:t>
        </w:r>
        <w:r w:rsidRPr="006E22D6">
          <w:rPr>
            <w:rStyle w:val="Hyperlink"/>
          </w:rPr>
          <w:t>2</w:t>
        </w:r>
      </w:hyperlink>
      <w:r w:rsidRPr="00947B87">
        <w:rPr>
          <w:rtl/>
        </w:rPr>
        <w:t xml:space="preserve">، الفقرة </w:t>
      </w:r>
      <w:r w:rsidRPr="006E22D6">
        <w:rPr>
          <w:rtl/>
        </w:rPr>
        <w:t>11</w:t>
      </w:r>
      <w:r w:rsidRPr="00D0736B">
        <w:rPr>
          <w:rtl/>
        </w:rPr>
        <w:t xml:space="preserve">. </w:t>
      </w:r>
    </w:p>
  </w:footnote>
  <w:footnote w:id="34">
    <w:p w14:paraId="0478444A"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6E22D6">
        <w:rPr>
          <w:i/>
          <w:iCs/>
          <w:rtl/>
        </w:rPr>
        <w:t>المرجع نفسه</w:t>
      </w:r>
      <w:r w:rsidRPr="00947B87">
        <w:rPr>
          <w:rtl/>
        </w:rPr>
        <w:t>، و</w:t>
      </w:r>
      <w:hyperlink r:id="rId16" w:history="1">
        <w:r w:rsidRPr="00D0736B">
          <w:rPr>
            <w:rStyle w:val="Hyperlink"/>
          </w:rPr>
          <w:t>CED/C/</w:t>
        </w:r>
        <w:r w:rsidRPr="006E22D6">
          <w:rPr>
            <w:rStyle w:val="Hyperlink"/>
          </w:rPr>
          <w:t>7</w:t>
        </w:r>
      </w:hyperlink>
      <w:r w:rsidRPr="00947B87">
        <w:rPr>
          <w:rtl/>
        </w:rPr>
        <w:t xml:space="preserve">، المرفق، المبادئ </w:t>
      </w:r>
      <w:r w:rsidRPr="006E22D6">
        <w:rPr>
          <w:rtl/>
        </w:rPr>
        <w:t>6</w:t>
      </w:r>
      <w:r w:rsidRPr="00947B87">
        <w:rPr>
          <w:rtl/>
        </w:rPr>
        <w:t xml:space="preserve"> و</w:t>
      </w:r>
      <w:r w:rsidRPr="006E22D6">
        <w:rPr>
          <w:rtl/>
        </w:rPr>
        <w:t>7</w:t>
      </w:r>
      <w:r w:rsidRPr="00947B87">
        <w:rPr>
          <w:rtl/>
        </w:rPr>
        <w:t xml:space="preserve"> و</w:t>
      </w:r>
      <w:r w:rsidRPr="006E22D6">
        <w:rPr>
          <w:rtl/>
        </w:rPr>
        <w:t>8</w:t>
      </w:r>
      <w:r w:rsidRPr="00D0736B">
        <w:rPr>
          <w:rtl/>
        </w:rPr>
        <w:t xml:space="preserve">. </w:t>
      </w:r>
    </w:p>
  </w:footnote>
  <w:footnote w:id="35">
    <w:p w14:paraId="5C5168F6"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17" w:history="1">
        <w:r w:rsidRPr="00D0736B">
          <w:rPr>
            <w:rStyle w:val="Hyperlink"/>
          </w:rPr>
          <w:t>CED/C/</w:t>
        </w:r>
        <w:r w:rsidRPr="006E22D6">
          <w:rPr>
            <w:rStyle w:val="Hyperlink"/>
          </w:rPr>
          <w:t>19</w:t>
        </w:r>
        <w:r w:rsidRPr="00D0736B">
          <w:rPr>
            <w:rStyle w:val="Hyperlink"/>
          </w:rPr>
          <w:t>/</w:t>
        </w:r>
        <w:r w:rsidRPr="006E22D6">
          <w:rPr>
            <w:rStyle w:val="Hyperlink"/>
          </w:rPr>
          <w:t>2</w:t>
        </w:r>
      </w:hyperlink>
      <w:r w:rsidRPr="00947B87">
        <w:rPr>
          <w:rtl/>
        </w:rPr>
        <w:t xml:space="preserve">، الفقرة </w:t>
      </w:r>
      <w:r w:rsidRPr="006E22D6">
        <w:rPr>
          <w:rtl/>
        </w:rPr>
        <w:t>11</w:t>
      </w:r>
      <w:r w:rsidRPr="00947B87">
        <w:rPr>
          <w:rtl/>
        </w:rPr>
        <w:t>؛ و</w:t>
      </w:r>
      <w:hyperlink r:id="rId18" w:history="1">
        <w:r w:rsidRPr="00D0736B">
          <w:rPr>
            <w:rStyle w:val="Hyperlink"/>
          </w:rPr>
          <w:t>CED/C/</w:t>
        </w:r>
        <w:r w:rsidRPr="006E22D6">
          <w:rPr>
            <w:rStyle w:val="Hyperlink"/>
          </w:rPr>
          <w:t>7</w:t>
        </w:r>
      </w:hyperlink>
      <w:r w:rsidRPr="00947B87">
        <w:rPr>
          <w:rtl/>
        </w:rPr>
        <w:t xml:space="preserve">، المرفق، المبادئ </w:t>
      </w:r>
      <w:r w:rsidRPr="006E22D6">
        <w:rPr>
          <w:rtl/>
        </w:rPr>
        <w:t>10</w:t>
      </w:r>
      <w:r w:rsidRPr="00947B87">
        <w:rPr>
          <w:rtl/>
        </w:rPr>
        <w:t xml:space="preserve"> و</w:t>
      </w:r>
      <w:r w:rsidRPr="006E22D6">
        <w:rPr>
          <w:rtl/>
        </w:rPr>
        <w:t>11</w:t>
      </w:r>
      <w:r w:rsidRPr="00947B87">
        <w:rPr>
          <w:rtl/>
        </w:rPr>
        <w:t xml:space="preserve"> و</w:t>
      </w:r>
      <w:r w:rsidRPr="006E22D6">
        <w:rPr>
          <w:rtl/>
        </w:rPr>
        <w:t>12</w:t>
      </w:r>
      <w:r w:rsidRPr="00D0736B">
        <w:rPr>
          <w:rtl/>
        </w:rPr>
        <w:t xml:space="preserve">. </w:t>
      </w:r>
    </w:p>
  </w:footnote>
  <w:footnote w:id="36">
    <w:p w14:paraId="5E955FF7"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19" w:history="1">
        <w:r w:rsidRPr="00D0736B">
          <w:rPr>
            <w:rStyle w:val="Hyperlink"/>
          </w:rPr>
          <w:t>CED/C/</w:t>
        </w:r>
        <w:r w:rsidRPr="006E22D6">
          <w:rPr>
            <w:rStyle w:val="Hyperlink"/>
          </w:rPr>
          <w:t>19</w:t>
        </w:r>
        <w:r w:rsidRPr="00D0736B">
          <w:rPr>
            <w:rStyle w:val="Hyperlink"/>
          </w:rPr>
          <w:t>/</w:t>
        </w:r>
        <w:r w:rsidRPr="006E22D6">
          <w:rPr>
            <w:rStyle w:val="Hyperlink"/>
          </w:rPr>
          <w:t>2</w:t>
        </w:r>
      </w:hyperlink>
      <w:r w:rsidRPr="00947B87">
        <w:rPr>
          <w:rtl/>
        </w:rPr>
        <w:t xml:space="preserve">، الفقرة </w:t>
      </w:r>
      <w:r w:rsidRPr="006E22D6">
        <w:rPr>
          <w:rtl/>
        </w:rPr>
        <w:t>20</w:t>
      </w:r>
      <w:r w:rsidRPr="00947B87">
        <w:rPr>
          <w:rtl/>
        </w:rPr>
        <w:t>؛ و</w:t>
      </w:r>
      <w:hyperlink r:id="rId20" w:history="1">
        <w:r w:rsidRPr="00D0736B">
          <w:rPr>
            <w:rStyle w:val="Hyperlink"/>
          </w:rPr>
          <w:t>CED/C/</w:t>
        </w:r>
        <w:r w:rsidRPr="006E22D6">
          <w:rPr>
            <w:rStyle w:val="Hyperlink"/>
          </w:rPr>
          <w:t>7</w:t>
        </w:r>
      </w:hyperlink>
      <w:r w:rsidRPr="00947B87">
        <w:rPr>
          <w:rtl/>
        </w:rPr>
        <w:t xml:space="preserve">، المرفق، المبدأ </w:t>
      </w:r>
      <w:r w:rsidRPr="006E22D6">
        <w:rPr>
          <w:rtl/>
        </w:rPr>
        <w:t>14</w:t>
      </w:r>
      <w:r w:rsidRPr="00D0736B">
        <w:rPr>
          <w:rtl/>
        </w:rPr>
        <w:t xml:space="preserve">. </w:t>
      </w:r>
    </w:p>
  </w:footnote>
  <w:footnote w:id="37">
    <w:p w14:paraId="3247A642" w14:textId="77777777" w:rsidR="00D0736B" w:rsidRPr="00947B87" w:rsidRDefault="00D0736B" w:rsidP="00D0736B">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21" w:history="1">
        <w:r w:rsidRPr="00D0736B">
          <w:rPr>
            <w:rStyle w:val="Hyperlink"/>
          </w:rPr>
          <w:t>CED/C/</w:t>
        </w:r>
        <w:r w:rsidRPr="006E22D6">
          <w:rPr>
            <w:rStyle w:val="Hyperlink"/>
          </w:rPr>
          <w:t>7</w:t>
        </w:r>
      </w:hyperlink>
      <w:r w:rsidRPr="00947B87">
        <w:rPr>
          <w:rtl/>
        </w:rPr>
        <w:t xml:space="preserve">، المرفق، المبدأ </w:t>
      </w:r>
      <w:r w:rsidRPr="006E22D6">
        <w:rPr>
          <w:rtl/>
        </w:rPr>
        <w:t>15</w:t>
      </w:r>
      <w:r w:rsidRPr="00D0736B">
        <w:rPr>
          <w:rtl/>
        </w:rPr>
        <w:t xml:space="preserve">. </w:t>
      </w:r>
    </w:p>
  </w:footnote>
  <w:footnote w:id="38">
    <w:p w14:paraId="1CCC5579" w14:textId="77777777" w:rsidR="00D0736B" w:rsidRPr="00947B87" w:rsidRDefault="00D0736B" w:rsidP="00947B8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947B87">
        <w:t xml:space="preserve">Corte </w:t>
      </w:r>
      <w:proofErr w:type="spellStart"/>
      <w:r w:rsidRPr="00947B87">
        <w:t>Interamericana</w:t>
      </w:r>
      <w:proofErr w:type="spellEnd"/>
      <w:r w:rsidRPr="00947B87">
        <w:t xml:space="preserve"> de Derechos Humano</w:t>
      </w:r>
      <w:r w:rsidRPr="00D0736B">
        <w:t xml:space="preserve">s, </w:t>
      </w:r>
      <w:r w:rsidRPr="006E22D6">
        <w:rPr>
          <w:i/>
          <w:iCs/>
        </w:rPr>
        <w:t>Velásquez Rodríguez vs. Honduras</w:t>
      </w:r>
      <w:r w:rsidRPr="00D0736B">
        <w:t xml:space="preserve">, </w:t>
      </w:r>
      <w:proofErr w:type="spellStart"/>
      <w:r w:rsidRPr="00947B87">
        <w:t>pár</w:t>
      </w:r>
      <w:r w:rsidRPr="00D0736B">
        <w:t>r</w:t>
      </w:r>
      <w:proofErr w:type="spellEnd"/>
      <w:r w:rsidRPr="00D0736B">
        <w:t xml:space="preserve">. </w:t>
      </w:r>
      <w:r w:rsidRPr="006E22D6">
        <w:t>177</w:t>
      </w:r>
      <w:r w:rsidRPr="00D0736B">
        <w:rPr>
          <w:rtl/>
        </w:rPr>
        <w:t xml:space="preserve">. </w:t>
      </w:r>
    </w:p>
  </w:footnote>
  <w:footnote w:id="39">
    <w:p w14:paraId="1377397C" w14:textId="77777777" w:rsidR="00D0736B" w:rsidRPr="00947B87" w:rsidRDefault="00D0736B" w:rsidP="00947B87">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r w:rsidRPr="006E22D6">
        <w:rPr>
          <w:i/>
          <w:iCs/>
          <w:rtl/>
        </w:rPr>
        <w:t>المرجع نفسه</w:t>
      </w:r>
      <w:r>
        <w:rPr>
          <w:rtl/>
        </w:rPr>
        <w:t xml:space="preserve">. </w:t>
      </w:r>
    </w:p>
  </w:footnote>
  <w:footnote w:id="40">
    <w:p w14:paraId="564869FC" w14:textId="742FCC4A" w:rsidR="00D0736B" w:rsidRPr="00947B87" w:rsidRDefault="00D0736B" w:rsidP="0027380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انظر </w:t>
      </w:r>
      <w:hyperlink r:id="rId22" w:history="1">
        <w:r w:rsidRPr="00D0736B">
          <w:rPr>
            <w:rStyle w:val="Hyperlink"/>
          </w:rPr>
          <w:t>CED/C/</w:t>
        </w:r>
        <w:r w:rsidRPr="006E22D6">
          <w:rPr>
            <w:rStyle w:val="Hyperlink"/>
          </w:rPr>
          <w:t>19</w:t>
        </w:r>
        <w:r w:rsidRPr="00D0736B">
          <w:rPr>
            <w:rStyle w:val="Hyperlink"/>
          </w:rPr>
          <w:t>/</w:t>
        </w:r>
        <w:r w:rsidRPr="006E22D6">
          <w:rPr>
            <w:rStyle w:val="Hyperlink"/>
          </w:rPr>
          <w:t>2</w:t>
        </w:r>
      </w:hyperlink>
      <w:r w:rsidRPr="00947B87">
        <w:rPr>
          <w:rtl/>
        </w:rPr>
        <w:t>؛ و</w:t>
      </w:r>
      <w:r w:rsidR="001A56C7">
        <w:rPr>
          <w:rFonts w:hint="cs"/>
          <w:rtl/>
        </w:rPr>
        <w:t>(</w:t>
      </w:r>
      <w:hyperlink r:id="rId23" w:history="1">
        <w:r w:rsidRPr="00D0736B">
          <w:rPr>
            <w:rStyle w:val="Hyperlink"/>
          </w:rPr>
          <w:t>CED/C/MEX/VR/</w:t>
        </w:r>
        <w:r w:rsidRPr="006E22D6">
          <w:rPr>
            <w:rStyle w:val="Hyperlink"/>
          </w:rPr>
          <w:t>1</w:t>
        </w:r>
      </w:hyperlink>
      <w:r w:rsidRPr="00947B87">
        <w:t xml:space="preserve"> </w:t>
      </w:r>
      <w:r w:rsidR="001A56C7">
        <w:t>(</w:t>
      </w:r>
      <w:r w:rsidRPr="00947B87">
        <w:t>Findings</w:t>
      </w:r>
      <w:r w:rsidRPr="00D0736B">
        <w:rPr>
          <w:rtl/>
        </w:rPr>
        <w:t xml:space="preserve">، </w:t>
      </w:r>
      <w:r w:rsidRPr="00947B87">
        <w:rPr>
          <w:rtl/>
        </w:rPr>
        <w:t xml:space="preserve">الفقرة </w:t>
      </w:r>
      <w:r w:rsidRPr="006E22D6">
        <w:rPr>
          <w:rtl/>
        </w:rPr>
        <w:t>59</w:t>
      </w:r>
      <w:r w:rsidRPr="00947B87">
        <w:rPr>
          <w:rtl/>
        </w:rPr>
        <w:t>؛ و</w:t>
      </w:r>
      <w:hyperlink r:id="rId24" w:history="1">
        <w:r w:rsidRPr="00D0736B">
          <w:rPr>
            <w:rStyle w:val="Hyperlink"/>
          </w:rPr>
          <w:t>A/</w:t>
        </w:r>
        <w:r w:rsidRPr="006E22D6">
          <w:rPr>
            <w:rStyle w:val="Hyperlink"/>
          </w:rPr>
          <w:t>72</w:t>
        </w:r>
        <w:r w:rsidRPr="00D0736B">
          <w:rPr>
            <w:rStyle w:val="Hyperlink"/>
          </w:rPr>
          <w:t>/</w:t>
        </w:r>
        <w:r w:rsidRPr="006E22D6">
          <w:rPr>
            <w:rStyle w:val="Hyperlink"/>
          </w:rPr>
          <w:t>56</w:t>
        </w:r>
      </w:hyperlink>
      <w:r w:rsidRPr="00947B87">
        <w:rPr>
          <w:rtl/>
        </w:rPr>
        <w:t xml:space="preserve">، الفقرة </w:t>
      </w:r>
      <w:r w:rsidRPr="006E22D6">
        <w:rPr>
          <w:rtl/>
        </w:rPr>
        <w:t>78</w:t>
      </w:r>
      <w:r w:rsidRPr="00947B87">
        <w:rPr>
          <w:rtl/>
        </w:rPr>
        <w:t>(د</w:t>
      </w:r>
      <w:r w:rsidRPr="00D0736B">
        <w:rPr>
          <w:rtl/>
        </w:rPr>
        <w:t xml:space="preserve">). </w:t>
      </w:r>
    </w:p>
  </w:footnote>
  <w:footnote w:id="41">
    <w:p w14:paraId="0409C827" w14:textId="77777777" w:rsidR="00D0736B" w:rsidRPr="00947B87" w:rsidRDefault="00D0736B" w:rsidP="00273807">
      <w:pPr>
        <w:pStyle w:val="FootnoteText1"/>
        <w:textDirection w:val="tbRlV"/>
        <w:rPr>
          <w:lang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25" w:history="1">
        <w:r w:rsidRPr="00D0736B">
          <w:rPr>
            <w:rStyle w:val="Hyperlink"/>
          </w:rPr>
          <w:t>CED/C/</w:t>
        </w:r>
        <w:r w:rsidRPr="006E22D6">
          <w:rPr>
            <w:rStyle w:val="Hyperlink"/>
          </w:rPr>
          <w:t>7</w:t>
        </w:r>
      </w:hyperlink>
      <w:r w:rsidRPr="00947B87">
        <w:rPr>
          <w:rtl/>
        </w:rPr>
        <w:t xml:space="preserve">، المرفق، المبدأ </w:t>
      </w:r>
      <w:r w:rsidRPr="006E22D6">
        <w:rPr>
          <w:rtl/>
        </w:rPr>
        <w:t>7</w:t>
      </w:r>
      <w:r w:rsidRPr="00947B87">
        <w:rPr>
          <w:rtl/>
        </w:rPr>
        <w:t xml:space="preserve">، الفقرة </w:t>
      </w:r>
      <w:r w:rsidRPr="006E22D6">
        <w:rPr>
          <w:rtl/>
        </w:rPr>
        <w:t>5</w:t>
      </w:r>
      <w:r w:rsidRPr="00D0736B">
        <w:rPr>
          <w:rtl/>
        </w:rPr>
        <w:t xml:space="preserve">. </w:t>
      </w:r>
    </w:p>
  </w:footnote>
  <w:footnote w:id="42">
    <w:p w14:paraId="61510E5A" w14:textId="77777777" w:rsidR="00D0736B" w:rsidRPr="00947B87" w:rsidRDefault="00D0736B" w:rsidP="0027380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lang w:val="es-ES"/>
        </w:rPr>
        <w:tab/>
      </w:r>
      <w:r w:rsidRPr="00947B87">
        <w:rPr>
          <w:lang w:val="es-419"/>
        </w:rPr>
        <w:t>Suprema Corte de Justicia de la Nació</w:t>
      </w:r>
      <w:r w:rsidRPr="00D0736B">
        <w:rPr>
          <w:lang w:val="es-419"/>
        </w:rPr>
        <w:t xml:space="preserve">n, </w:t>
      </w:r>
      <w:r w:rsidRPr="00947B87">
        <w:rPr>
          <w:lang w:val=""/>
        </w:rPr>
        <w:t>amparo en revisión nú</w:t>
      </w:r>
      <w:r w:rsidRPr="00D0736B">
        <w:rPr>
          <w:lang w:val=""/>
        </w:rPr>
        <w:t>m. </w:t>
      </w:r>
      <w:r w:rsidRPr="006E22D6">
        <w:rPr>
          <w:lang w:val=""/>
        </w:rPr>
        <w:t>1077</w:t>
      </w:r>
      <w:r w:rsidRPr="00947B87">
        <w:rPr>
          <w:lang w:val=""/>
        </w:rPr>
        <w:t>/</w:t>
      </w:r>
      <w:r w:rsidRPr="006E22D6">
        <w:rPr>
          <w:lang w:val=""/>
        </w:rPr>
        <w:t>2019</w:t>
      </w:r>
      <w:r w:rsidRPr="00D0736B">
        <w:rPr>
          <w:lang w:val=""/>
        </w:rPr>
        <w:t xml:space="preserve">, </w:t>
      </w:r>
      <w:r w:rsidRPr="00947B87">
        <w:rPr>
          <w:lang w:val=""/>
        </w:rPr>
        <w:t xml:space="preserve">sentencia de </w:t>
      </w:r>
      <w:r w:rsidRPr="006E22D6">
        <w:rPr>
          <w:lang w:val=""/>
        </w:rPr>
        <w:t>16</w:t>
      </w:r>
      <w:r w:rsidRPr="00947B87">
        <w:rPr>
          <w:lang w:val=""/>
        </w:rPr>
        <w:t xml:space="preserve"> de junio de </w:t>
      </w:r>
      <w:r w:rsidRPr="006E22D6">
        <w:rPr>
          <w:lang w:val=""/>
        </w:rPr>
        <w:t>2021</w:t>
      </w:r>
      <w:r w:rsidRPr="00D0736B">
        <w:rPr>
          <w:lang w:val=""/>
        </w:rPr>
        <w:t xml:space="preserve">, </w:t>
      </w:r>
      <w:r w:rsidRPr="00947B87">
        <w:rPr>
          <w:lang w:val=""/>
        </w:rPr>
        <w:t>pár</w:t>
      </w:r>
      <w:r w:rsidRPr="00D0736B">
        <w:rPr>
          <w:lang w:val=""/>
        </w:rPr>
        <w:t xml:space="preserve">r. </w:t>
      </w:r>
      <w:r w:rsidRPr="006E22D6">
        <w:t>145</w:t>
      </w:r>
      <w:r w:rsidRPr="00D0736B">
        <w:rPr>
          <w:rtl/>
        </w:rPr>
        <w:t xml:space="preserve">. </w:t>
      </w:r>
    </w:p>
  </w:footnote>
  <w:footnote w:id="43">
    <w:p w14:paraId="153B9F65" w14:textId="77777777" w:rsidR="00D0736B" w:rsidRPr="00947B87" w:rsidRDefault="00D0736B" w:rsidP="0027380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المرجع نفسه، الصفحة </w:t>
      </w:r>
      <w:r w:rsidRPr="006E22D6">
        <w:rPr>
          <w:rtl/>
        </w:rPr>
        <w:t>122</w:t>
      </w:r>
      <w:r w:rsidRPr="00D0736B">
        <w:rPr>
          <w:rtl/>
        </w:rPr>
        <w:t xml:space="preserve">. </w:t>
      </w:r>
    </w:p>
  </w:footnote>
  <w:footnote w:id="44">
    <w:p w14:paraId="49A48544" w14:textId="77777777" w:rsidR="00D0736B" w:rsidRPr="00947B87" w:rsidRDefault="00D0736B" w:rsidP="00273807">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t xml:space="preserve">المرجع نفسه، الفقرة </w:t>
      </w:r>
      <w:r w:rsidRPr="006E22D6">
        <w:rPr>
          <w:rtl/>
        </w:rPr>
        <w:t>72</w:t>
      </w:r>
      <w:r w:rsidRPr="00D0736B">
        <w:rPr>
          <w:rtl/>
        </w:rPr>
        <w:t xml:space="preserve">. </w:t>
      </w:r>
    </w:p>
  </w:footnote>
  <w:footnote w:id="45">
    <w:p w14:paraId="47B94726" w14:textId="77777777" w:rsidR="00D0736B" w:rsidRPr="00947B87" w:rsidRDefault="00D0736B" w:rsidP="00D0736B">
      <w:pPr>
        <w:pStyle w:val="FootnoteText1"/>
        <w:textDirection w:val="tbRlV"/>
        <w:rPr>
          <w:lang w:val="ar-SA" w:eastAsia="zh-TW"/>
        </w:rPr>
      </w:pPr>
      <w:r w:rsidRPr="00947B87">
        <w:rPr>
          <w:rStyle w:val="FootnoteReference"/>
          <w:rFonts w:ascii="Times New Roman" w:hAnsi="Times New Roman" w:cs="Simplified Arabic"/>
          <w:b w:val="0"/>
          <w:szCs w:val="18"/>
          <w:vertAlign w:val="baseline"/>
          <w:rtl/>
        </w:rPr>
        <w:t>(</w:t>
      </w:r>
      <w:r w:rsidRPr="006E22D6">
        <w:rPr>
          <w:rStyle w:val="FootnoteReference"/>
          <w:rFonts w:ascii="Times New Roman" w:hAnsi="Times New Roman" w:cs="Simplified Arabic"/>
          <w:b w:val="0"/>
          <w:szCs w:val="18"/>
          <w:vertAlign w:val="baseline"/>
        </w:rPr>
        <w:footnoteRef/>
      </w:r>
      <w:r w:rsidRPr="00947B87">
        <w:rPr>
          <w:rStyle w:val="FootnoteReference"/>
          <w:rFonts w:ascii="Times New Roman" w:hAnsi="Times New Roman" w:cs="Simplified Arabic"/>
          <w:b w:val="0"/>
          <w:szCs w:val="18"/>
          <w:vertAlign w:val="baseline"/>
          <w:rtl/>
        </w:rPr>
        <w:t>)</w:t>
      </w:r>
      <w:r w:rsidRPr="00947B87">
        <w:rPr>
          <w:rtl/>
        </w:rPr>
        <w:tab/>
      </w:r>
      <w:hyperlink r:id="rId26" w:history="1">
        <w:r w:rsidRPr="00D0736B">
          <w:rPr>
            <w:rStyle w:val="Hyperlink"/>
          </w:rPr>
          <w:t>CED/C/MEX/VR/</w:t>
        </w:r>
        <w:r w:rsidRPr="006E22D6">
          <w:rPr>
            <w:rStyle w:val="Hyperlink"/>
          </w:rPr>
          <w:t>1</w:t>
        </w:r>
      </w:hyperlink>
      <w:r w:rsidRPr="00947B87">
        <w:rPr>
          <w:rtl/>
        </w:rPr>
        <w:t xml:space="preserve"> </w:t>
      </w:r>
      <w:r w:rsidRPr="00947B87">
        <w:t>(Findings</w:t>
      </w:r>
      <w:r w:rsidRPr="00D0736B">
        <w:t>)</w:t>
      </w:r>
      <w:r w:rsidRPr="00D0736B">
        <w:rPr>
          <w:rtl/>
        </w:rPr>
        <w:t xml:space="preserve">، </w:t>
      </w:r>
      <w:r w:rsidRPr="00947B87">
        <w:rPr>
          <w:rtl/>
        </w:rPr>
        <w:t xml:space="preserve">الفقرات من </w:t>
      </w:r>
      <w:r w:rsidRPr="006E22D6">
        <w:rPr>
          <w:rtl/>
        </w:rPr>
        <w:t>31</w:t>
      </w:r>
      <w:r w:rsidRPr="00947B87">
        <w:rPr>
          <w:rtl/>
        </w:rPr>
        <w:t xml:space="preserve"> إلى </w:t>
      </w:r>
      <w:r w:rsidRPr="006E22D6">
        <w:rPr>
          <w:rtl/>
        </w:rPr>
        <w:t>37</w:t>
      </w:r>
      <w:r w:rsidRPr="00D0736B">
        <w:rPr>
          <w:rtl/>
        </w:rPr>
        <w:t xml:space="preserve">. </w:t>
      </w:r>
    </w:p>
  </w:footnote>
  <w:footnote w:id="46">
    <w:p w14:paraId="439AC807" w14:textId="228358A4" w:rsidR="00D0736B" w:rsidRPr="00271720" w:rsidRDefault="00271720" w:rsidP="00271720">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both"/>
        <w:rPr>
          <w:sz w:val="18"/>
          <w:szCs w:val="18"/>
          <w:lang w:val="es-EC"/>
        </w:rPr>
      </w:pPr>
      <w:r>
        <w:rPr>
          <w:rFonts w:eastAsiaTheme="minorHAnsi" w:cs="Times New Roman"/>
          <w:sz w:val="18"/>
          <w:szCs w:val="18"/>
          <w:lang w:val="es-EC"/>
        </w:rPr>
        <w:tab/>
      </w:r>
      <w:r w:rsidR="00D0736B" w:rsidRPr="006E22D6">
        <w:rPr>
          <w:rFonts w:eastAsiaTheme="minorHAnsi" w:cs="Times New Roman"/>
          <w:sz w:val="18"/>
          <w:szCs w:val="18"/>
        </w:rPr>
        <w:footnoteRef/>
      </w:r>
      <w:r w:rsidR="00D0736B" w:rsidRPr="00271720">
        <w:rPr>
          <w:rFonts w:eastAsiaTheme="minorHAnsi" w:cs="Times New Roman"/>
          <w:sz w:val="18"/>
          <w:szCs w:val="18"/>
          <w:lang w:val="es-EC"/>
        </w:rPr>
        <w:tab/>
        <w:t>Véase, por ejemplo, Artículos 32 y 33 del Protocolo I a los Convenios de Ginebra (1977);</w:t>
      </w:r>
      <w:r w:rsidR="00D0736B" w:rsidRPr="00271720">
        <w:rPr>
          <w:sz w:val="18"/>
          <w:szCs w:val="18"/>
          <w:lang w:val="es-EC"/>
        </w:rPr>
        <w:t xml:space="preserve"> </w:t>
      </w:r>
      <w:r w:rsidR="00D0736B" w:rsidRPr="00271720">
        <w:rPr>
          <w:rFonts w:eastAsiaTheme="minorHAnsi" w:cs="Times New Roman"/>
          <w:sz w:val="18"/>
          <w:szCs w:val="18"/>
          <w:lang w:val="es-EC"/>
        </w:rPr>
        <w:t>Principios 22.b y 24 de los Principios y directrices básicos sobre el derecho de las víctimas de</w:t>
      </w:r>
      <w:r w:rsidR="00D0736B" w:rsidRPr="00271720">
        <w:rPr>
          <w:sz w:val="18"/>
          <w:szCs w:val="18"/>
          <w:lang w:val="es-EC"/>
        </w:rPr>
        <w:t xml:space="preserve"> violaciones manifiestas de las normas internacionales de derechos humanos y de violaciones graves del derecho internacional humanitario a interponer recursos y obtener reparaciones (</w:t>
      </w:r>
      <w:hyperlink r:id="rId27" w:history="1">
        <w:r w:rsidR="00D0736B" w:rsidRPr="00271720">
          <w:rPr>
            <w:rStyle w:val="Hyperlink"/>
            <w:rFonts w:eastAsia="PMingLiU"/>
            <w:sz w:val="18"/>
            <w:szCs w:val="18"/>
            <w:lang w:val="es-ES"/>
          </w:rPr>
          <w:t>A/RES/</w:t>
        </w:r>
        <w:r w:rsidR="00D0736B" w:rsidRPr="006E22D6">
          <w:rPr>
            <w:rStyle w:val="Hyperlink"/>
            <w:rFonts w:eastAsia="PMingLiU"/>
            <w:sz w:val="18"/>
            <w:szCs w:val="18"/>
            <w:lang w:val="es-ES"/>
          </w:rPr>
          <w:t>60</w:t>
        </w:r>
        <w:r w:rsidR="00D0736B" w:rsidRPr="00271720">
          <w:rPr>
            <w:rStyle w:val="Hyperlink"/>
            <w:rFonts w:eastAsia="PMingLiU"/>
            <w:sz w:val="18"/>
            <w:szCs w:val="18"/>
            <w:lang w:val="es-ES"/>
          </w:rPr>
          <w:t>/</w:t>
        </w:r>
        <w:r w:rsidR="00D0736B" w:rsidRPr="006E22D6">
          <w:rPr>
            <w:rStyle w:val="Hyperlink"/>
            <w:rFonts w:eastAsia="PMingLiU"/>
            <w:sz w:val="18"/>
            <w:szCs w:val="18"/>
            <w:lang w:val="es-ES"/>
          </w:rPr>
          <w:t>147</w:t>
        </w:r>
      </w:hyperlink>
      <w:r w:rsidR="00D0736B" w:rsidRPr="00271720">
        <w:rPr>
          <w:sz w:val="18"/>
          <w:szCs w:val="18"/>
          <w:lang w:val="es-EC"/>
        </w:rPr>
        <w:t xml:space="preserve">), </w:t>
      </w:r>
      <w:r w:rsidR="00D0736B" w:rsidRPr="006E22D6">
        <w:rPr>
          <w:sz w:val="18"/>
          <w:szCs w:val="18"/>
          <w:lang w:val="es-EC"/>
        </w:rPr>
        <w:t>16</w:t>
      </w:r>
      <w:r w:rsidR="00D0736B" w:rsidRPr="00271720">
        <w:rPr>
          <w:sz w:val="18"/>
          <w:szCs w:val="18"/>
          <w:lang w:val="es-EC"/>
        </w:rPr>
        <w:t xml:space="preserve"> de diciembre de </w:t>
      </w:r>
      <w:r w:rsidR="00D0736B" w:rsidRPr="006E22D6">
        <w:rPr>
          <w:sz w:val="18"/>
          <w:szCs w:val="18"/>
          <w:lang w:val="es-EC"/>
        </w:rPr>
        <w:t>2005</w:t>
      </w:r>
      <w:r w:rsidR="00D0736B" w:rsidRPr="00271720">
        <w:rPr>
          <w:sz w:val="18"/>
          <w:szCs w:val="18"/>
          <w:lang w:val="es-EC"/>
        </w:rPr>
        <w:t xml:space="preserve">; y Principio </w:t>
      </w:r>
      <w:r w:rsidR="00D0736B" w:rsidRPr="006E22D6">
        <w:rPr>
          <w:sz w:val="18"/>
          <w:szCs w:val="18"/>
          <w:lang w:val="es-EC"/>
        </w:rPr>
        <w:t>4</w:t>
      </w:r>
      <w:r w:rsidR="00D0736B" w:rsidRPr="00271720">
        <w:rPr>
          <w:sz w:val="18"/>
          <w:szCs w:val="18"/>
          <w:lang w:val="es-EC"/>
        </w:rPr>
        <w:t xml:space="preserve"> del Conjunto de principios actualizado para la protección y la promoción de los derechos humanos mediante la lucha contra la impunidad (</w:t>
      </w:r>
      <w:hyperlink r:id="rId28" w:history="1">
        <w:r w:rsidR="00D0736B" w:rsidRPr="00271720">
          <w:rPr>
            <w:rStyle w:val="Hyperlink"/>
            <w:rFonts w:eastAsia="PMingLiU"/>
            <w:sz w:val="18"/>
            <w:szCs w:val="18"/>
            <w:lang w:val="es-ES"/>
          </w:rPr>
          <w:t>E/CN.</w:t>
        </w:r>
        <w:r w:rsidR="00D0736B" w:rsidRPr="006E22D6">
          <w:rPr>
            <w:rStyle w:val="Hyperlink"/>
            <w:rFonts w:eastAsia="PMingLiU"/>
            <w:sz w:val="18"/>
            <w:szCs w:val="18"/>
            <w:lang w:val="es-ES"/>
          </w:rPr>
          <w:t>4</w:t>
        </w:r>
        <w:r w:rsidR="00D0736B" w:rsidRPr="00271720">
          <w:rPr>
            <w:rStyle w:val="Hyperlink"/>
            <w:rFonts w:eastAsia="PMingLiU"/>
            <w:sz w:val="18"/>
            <w:szCs w:val="18"/>
            <w:lang w:val="es-ES"/>
          </w:rPr>
          <w:t>/</w:t>
        </w:r>
        <w:r w:rsidR="00D0736B" w:rsidRPr="006E22D6">
          <w:rPr>
            <w:rStyle w:val="Hyperlink"/>
            <w:rFonts w:eastAsia="PMingLiU"/>
            <w:sz w:val="18"/>
            <w:szCs w:val="18"/>
            <w:lang w:val="es-ES"/>
          </w:rPr>
          <w:t>2005</w:t>
        </w:r>
        <w:r w:rsidR="00D0736B" w:rsidRPr="00271720">
          <w:rPr>
            <w:rStyle w:val="Hyperlink"/>
            <w:rFonts w:eastAsia="PMingLiU"/>
            <w:sz w:val="18"/>
            <w:szCs w:val="18"/>
            <w:lang w:val="es-ES"/>
          </w:rPr>
          <w:t>/</w:t>
        </w:r>
        <w:r w:rsidR="00D0736B" w:rsidRPr="006E22D6">
          <w:rPr>
            <w:rStyle w:val="Hyperlink"/>
            <w:rFonts w:eastAsia="PMingLiU"/>
            <w:sz w:val="18"/>
            <w:szCs w:val="18"/>
            <w:lang w:val="es-ES"/>
          </w:rPr>
          <w:t>102</w:t>
        </w:r>
        <w:r w:rsidR="00D0736B" w:rsidRPr="00271720">
          <w:rPr>
            <w:rStyle w:val="Hyperlink"/>
            <w:rFonts w:eastAsia="PMingLiU"/>
            <w:sz w:val="18"/>
            <w:szCs w:val="18"/>
            <w:lang w:val="es-ES"/>
          </w:rPr>
          <w:t>/Add.</w:t>
        </w:r>
        <w:r w:rsidR="00D0736B" w:rsidRPr="006E22D6">
          <w:rPr>
            <w:rStyle w:val="Hyperlink"/>
            <w:rFonts w:eastAsia="PMingLiU"/>
            <w:sz w:val="18"/>
            <w:szCs w:val="18"/>
            <w:lang w:val="es-ES"/>
          </w:rPr>
          <w:t>1</w:t>
        </w:r>
      </w:hyperlink>
      <w:r w:rsidR="00D0736B" w:rsidRPr="00271720">
        <w:rPr>
          <w:sz w:val="18"/>
          <w:szCs w:val="18"/>
          <w:lang w:val="es-EC"/>
        </w:rPr>
        <w:t xml:space="preserve">), </w:t>
      </w:r>
      <w:r w:rsidR="00D0736B" w:rsidRPr="006E22D6">
        <w:rPr>
          <w:sz w:val="18"/>
          <w:szCs w:val="18"/>
          <w:lang w:val="es-EC"/>
        </w:rPr>
        <w:t>8</w:t>
      </w:r>
      <w:r w:rsidR="00D0736B" w:rsidRPr="00271720">
        <w:rPr>
          <w:sz w:val="18"/>
          <w:szCs w:val="18"/>
          <w:lang w:val="es-EC"/>
        </w:rPr>
        <w:t xml:space="preserve"> de febrero de </w:t>
      </w:r>
      <w:r w:rsidR="00D0736B" w:rsidRPr="006E22D6">
        <w:rPr>
          <w:sz w:val="18"/>
          <w:szCs w:val="18"/>
          <w:lang w:val="es-EC"/>
        </w:rPr>
        <w:t>2005</w:t>
      </w:r>
      <w:r w:rsidR="00D0736B" w:rsidRPr="00271720">
        <w:rPr>
          <w:sz w:val="18"/>
          <w:szCs w:val="18"/>
          <w:lang w:val="es-EC"/>
        </w:rPr>
        <w:t xml:space="preserve">. </w:t>
      </w:r>
    </w:p>
  </w:footnote>
  <w:footnote w:id="47">
    <w:p w14:paraId="5A6776A2" w14:textId="4A514B7B" w:rsidR="00D0736B" w:rsidRPr="00271720" w:rsidRDefault="00271720" w:rsidP="00271720">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both"/>
        <w:rPr>
          <w:sz w:val="18"/>
          <w:szCs w:val="18"/>
          <w:lang w:val="en-GB"/>
        </w:rPr>
      </w:pPr>
      <w:r>
        <w:rPr>
          <w:sz w:val="18"/>
          <w:szCs w:val="18"/>
        </w:rPr>
        <w:tab/>
      </w:r>
      <w:r w:rsidR="00D0736B" w:rsidRPr="006E22D6">
        <w:rPr>
          <w:rStyle w:val="FootnoteReference"/>
          <w:rFonts w:ascii="Times New Roman"/>
          <w:b w:val="0"/>
          <w:szCs w:val="18"/>
        </w:rPr>
        <w:footnoteRef/>
      </w:r>
      <w:r w:rsidR="00D0736B" w:rsidRPr="00271720">
        <w:rPr>
          <w:sz w:val="18"/>
          <w:szCs w:val="18"/>
        </w:rPr>
        <w:tab/>
      </w:r>
      <w:proofErr w:type="spellStart"/>
      <w:r w:rsidR="00D0736B" w:rsidRPr="00271720">
        <w:rPr>
          <w:sz w:val="18"/>
          <w:szCs w:val="18"/>
        </w:rPr>
        <w:t>Véase</w:t>
      </w:r>
      <w:proofErr w:type="spellEnd"/>
      <w:r w:rsidR="00D0736B" w:rsidRPr="00271720">
        <w:rPr>
          <w:sz w:val="18"/>
          <w:szCs w:val="18"/>
        </w:rPr>
        <w:t>, Méndez, J. E. (</w:t>
      </w:r>
      <w:r w:rsidR="00D0736B" w:rsidRPr="006E22D6">
        <w:rPr>
          <w:sz w:val="18"/>
          <w:szCs w:val="18"/>
        </w:rPr>
        <w:t>2006</w:t>
      </w:r>
      <w:r w:rsidR="00D0736B" w:rsidRPr="00271720">
        <w:rPr>
          <w:sz w:val="18"/>
          <w:szCs w:val="18"/>
        </w:rPr>
        <w:t xml:space="preserve">) “The Human Right to Truth”, </w:t>
      </w:r>
      <w:proofErr w:type="spellStart"/>
      <w:r w:rsidR="00D0736B" w:rsidRPr="00271720">
        <w:rPr>
          <w:sz w:val="18"/>
          <w:szCs w:val="18"/>
        </w:rPr>
        <w:t>en</w:t>
      </w:r>
      <w:proofErr w:type="spellEnd"/>
      <w:r w:rsidR="00D0736B" w:rsidRPr="00271720">
        <w:rPr>
          <w:sz w:val="18"/>
          <w:szCs w:val="18"/>
        </w:rPr>
        <w:t xml:space="preserve"> T. A. Borer (Ed.), </w:t>
      </w:r>
      <w:r w:rsidR="00D0736B" w:rsidRPr="006E22D6">
        <w:rPr>
          <w:i/>
          <w:iCs/>
          <w:sz w:val="18"/>
          <w:szCs w:val="18"/>
        </w:rPr>
        <w:t>Telling the Truths: Truth telling and peace building in post-conflict societies</w:t>
      </w:r>
      <w:r w:rsidR="00D0736B" w:rsidRPr="00271720">
        <w:rPr>
          <w:sz w:val="18"/>
          <w:szCs w:val="18"/>
        </w:rPr>
        <w:t xml:space="preserve"> (pp. </w:t>
      </w:r>
      <w:r w:rsidR="00D0736B" w:rsidRPr="006E22D6">
        <w:rPr>
          <w:sz w:val="18"/>
          <w:szCs w:val="18"/>
        </w:rPr>
        <w:t>115</w:t>
      </w:r>
      <w:r w:rsidR="00D0736B" w:rsidRPr="00271720">
        <w:rPr>
          <w:sz w:val="18"/>
          <w:szCs w:val="18"/>
        </w:rPr>
        <w:t>-</w:t>
      </w:r>
      <w:r w:rsidR="00D0736B" w:rsidRPr="006E22D6">
        <w:rPr>
          <w:sz w:val="18"/>
          <w:szCs w:val="18"/>
        </w:rPr>
        <w:t>150</w:t>
      </w:r>
      <w:r w:rsidR="00D0736B" w:rsidRPr="00271720">
        <w:rPr>
          <w:sz w:val="18"/>
          <w:szCs w:val="18"/>
        </w:rPr>
        <w:t xml:space="preserve">). </w:t>
      </w:r>
    </w:p>
  </w:footnote>
  <w:footnote w:id="48">
    <w:p w14:paraId="719EDF12" w14:textId="00C1DC75" w:rsidR="00D0736B" w:rsidRPr="00271720" w:rsidRDefault="00271720" w:rsidP="00271720">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both"/>
        <w:rPr>
          <w:sz w:val="18"/>
          <w:szCs w:val="18"/>
          <w:lang w:val="es-EC"/>
        </w:rPr>
      </w:pPr>
      <w:r>
        <w:rPr>
          <w:sz w:val="18"/>
          <w:szCs w:val="18"/>
          <w:lang w:val="es-EC"/>
        </w:rPr>
        <w:tab/>
      </w:r>
      <w:r w:rsidR="00D0736B" w:rsidRPr="006E22D6">
        <w:rPr>
          <w:sz w:val="18"/>
          <w:szCs w:val="18"/>
          <w:vertAlign w:val="superscript"/>
        </w:rPr>
        <w:footnoteRef/>
      </w:r>
      <w:r w:rsidR="00D0736B" w:rsidRPr="00271720">
        <w:rPr>
          <w:sz w:val="18"/>
          <w:szCs w:val="18"/>
          <w:lang w:val="es-EC"/>
        </w:rPr>
        <w:tab/>
        <w:t xml:space="preserve">Véase, por ejemplo, Comité de Derechos Humanos, </w:t>
      </w:r>
      <w:r w:rsidR="00D0736B" w:rsidRPr="006E22D6">
        <w:rPr>
          <w:i/>
          <w:iCs/>
          <w:sz w:val="18"/>
          <w:szCs w:val="18"/>
          <w:lang w:val="es-EC"/>
        </w:rPr>
        <w:t>Quinteros et al. v. Uruguay</w:t>
      </w:r>
      <w:r w:rsidR="00D0736B" w:rsidRPr="00271720">
        <w:rPr>
          <w:sz w:val="18"/>
          <w:szCs w:val="18"/>
          <w:lang w:val="es-EC"/>
        </w:rPr>
        <w:t xml:space="preserve"> (</w:t>
      </w:r>
      <w:hyperlink r:id="rId29" w:history="1">
        <w:r w:rsidR="00D0736B" w:rsidRPr="00271720">
          <w:rPr>
            <w:rStyle w:val="Hyperlink"/>
            <w:sz w:val="18"/>
            <w:szCs w:val="18"/>
            <w:lang w:val="es-ES"/>
          </w:rPr>
          <w:t>CCPR/C/OP/</w:t>
        </w:r>
        <w:r w:rsidR="00D0736B" w:rsidRPr="006E22D6">
          <w:rPr>
            <w:rStyle w:val="Hyperlink"/>
            <w:sz w:val="18"/>
            <w:szCs w:val="18"/>
            <w:lang w:val="es-ES"/>
          </w:rPr>
          <w:t>2</w:t>
        </w:r>
      </w:hyperlink>
      <w:r w:rsidR="00D0736B" w:rsidRPr="00271720">
        <w:rPr>
          <w:sz w:val="18"/>
          <w:szCs w:val="18"/>
          <w:lang w:val="es-EC"/>
        </w:rPr>
        <w:t>), p. </w:t>
      </w:r>
      <w:r w:rsidR="00D0736B" w:rsidRPr="006E22D6">
        <w:rPr>
          <w:sz w:val="18"/>
          <w:szCs w:val="18"/>
          <w:lang w:val="es-EC"/>
        </w:rPr>
        <w:t>138</w:t>
      </w:r>
      <w:r w:rsidR="00D0736B" w:rsidRPr="00271720">
        <w:rPr>
          <w:sz w:val="18"/>
          <w:szCs w:val="18"/>
          <w:lang w:val="es-EC"/>
        </w:rPr>
        <w:t xml:space="preserve">, párr. </w:t>
      </w:r>
      <w:r w:rsidR="00D0736B" w:rsidRPr="006E22D6">
        <w:rPr>
          <w:sz w:val="18"/>
          <w:szCs w:val="18"/>
          <w:lang w:val="es-EC"/>
        </w:rPr>
        <w:t>14</w:t>
      </w:r>
      <w:r w:rsidR="00D0736B" w:rsidRPr="00271720">
        <w:rPr>
          <w:sz w:val="18"/>
          <w:szCs w:val="18"/>
          <w:lang w:val="es-EC"/>
        </w:rPr>
        <w:t xml:space="preserve">; Corte IDH, </w:t>
      </w:r>
      <w:r w:rsidR="00D0736B" w:rsidRPr="006E22D6">
        <w:rPr>
          <w:i/>
          <w:iCs/>
          <w:sz w:val="18"/>
          <w:szCs w:val="18"/>
          <w:lang w:val="es-EC"/>
        </w:rPr>
        <w:t>Caso Velásquez Rodríguez</w:t>
      </w:r>
      <w:r w:rsidR="00D0736B" w:rsidRPr="00271720">
        <w:rPr>
          <w:sz w:val="18"/>
          <w:szCs w:val="18"/>
          <w:lang w:val="es-EC"/>
        </w:rPr>
        <w:t xml:space="preserve">, sentencia de </w:t>
      </w:r>
      <w:r w:rsidR="00D0736B" w:rsidRPr="006E22D6">
        <w:rPr>
          <w:sz w:val="18"/>
          <w:szCs w:val="18"/>
          <w:lang w:val="es-EC"/>
        </w:rPr>
        <w:t>29</w:t>
      </w:r>
      <w:r w:rsidR="00D0736B" w:rsidRPr="00271720">
        <w:rPr>
          <w:sz w:val="18"/>
          <w:szCs w:val="18"/>
          <w:lang w:val="es-EC"/>
        </w:rPr>
        <w:t xml:space="preserve"> de julio de </w:t>
      </w:r>
      <w:r w:rsidR="00D0736B" w:rsidRPr="006E22D6">
        <w:rPr>
          <w:sz w:val="18"/>
          <w:szCs w:val="18"/>
          <w:lang w:val="es-EC"/>
        </w:rPr>
        <w:t>1988</w:t>
      </w:r>
      <w:r w:rsidR="00D0736B" w:rsidRPr="00271720">
        <w:rPr>
          <w:sz w:val="18"/>
          <w:szCs w:val="18"/>
          <w:lang w:val="es-EC"/>
        </w:rPr>
        <w:t xml:space="preserve">, Serie C No. </w:t>
      </w:r>
      <w:r w:rsidR="00D0736B" w:rsidRPr="006E22D6">
        <w:rPr>
          <w:sz w:val="18"/>
          <w:szCs w:val="18"/>
          <w:lang w:val="es-EC"/>
        </w:rPr>
        <w:t>4</w:t>
      </w:r>
      <w:r w:rsidR="00D0736B" w:rsidRPr="00271720">
        <w:rPr>
          <w:sz w:val="18"/>
          <w:szCs w:val="18"/>
          <w:lang w:val="es-EC"/>
        </w:rPr>
        <w:t xml:space="preserve">, párr. </w:t>
      </w:r>
      <w:r w:rsidR="00D0736B" w:rsidRPr="006E22D6">
        <w:rPr>
          <w:sz w:val="18"/>
          <w:szCs w:val="18"/>
          <w:lang w:val="es-EC"/>
        </w:rPr>
        <w:t>181</w:t>
      </w:r>
      <w:r w:rsidR="00D0736B" w:rsidRPr="00271720">
        <w:rPr>
          <w:sz w:val="18"/>
          <w:szCs w:val="18"/>
          <w:lang w:val="es-EC"/>
        </w:rPr>
        <w:t xml:space="preserve">; Tribunal Europeo de Derechos Humanos, </w:t>
      </w:r>
      <w:r w:rsidR="00D0736B" w:rsidRPr="006E22D6">
        <w:rPr>
          <w:i/>
          <w:iCs/>
          <w:sz w:val="18"/>
          <w:szCs w:val="18"/>
          <w:lang w:val="es-EC"/>
        </w:rPr>
        <w:t>El-</w:t>
      </w:r>
      <w:proofErr w:type="spellStart"/>
      <w:r w:rsidR="00D0736B" w:rsidRPr="006E22D6">
        <w:rPr>
          <w:i/>
          <w:iCs/>
          <w:sz w:val="18"/>
          <w:szCs w:val="18"/>
          <w:lang w:val="es-EC"/>
        </w:rPr>
        <w:t>Masri</w:t>
      </w:r>
      <w:proofErr w:type="spellEnd"/>
      <w:r w:rsidR="00D0736B" w:rsidRPr="006E22D6">
        <w:rPr>
          <w:i/>
          <w:iCs/>
          <w:sz w:val="18"/>
          <w:szCs w:val="18"/>
          <w:lang w:val="es-EC"/>
        </w:rPr>
        <w:t xml:space="preserve"> c. la ex-República Yugoslava de Macedonia</w:t>
      </w:r>
      <w:r w:rsidR="00D0736B" w:rsidRPr="00271720">
        <w:rPr>
          <w:sz w:val="18"/>
          <w:szCs w:val="18"/>
          <w:lang w:val="es-EC"/>
        </w:rPr>
        <w:t xml:space="preserve">, </w:t>
      </w:r>
      <w:r w:rsidR="00D0736B" w:rsidRPr="006E22D6">
        <w:rPr>
          <w:sz w:val="18"/>
          <w:szCs w:val="18"/>
          <w:lang w:val="es-EC"/>
        </w:rPr>
        <w:t>13</w:t>
      </w:r>
      <w:r w:rsidR="00D0736B" w:rsidRPr="00271720">
        <w:rPr>
          <w:sz w:val="18"/>
          <w:szCs w:val="18"/>
          <w:lang w:val="es-EC"/>
        </w:rPr>
        <w:t xml:space="preserve"> de diciembre de </w:t>
      </w:r>
      <w:r w:rsidR="00D0736B" w:rsidRPr="006E22D6">
        <w:rPr>
          <w:sz w:val="18"/>
          <w:szCs w:val="18"/>
          <w:lang w:val="es-EC"/>
        </w:rPr>
        <w:t>2012</w:t>
      </w:r>
      <w:r w:rsidR="00D0736B" w:rsidRPr="00271720">
        <w:rPr>
          <w:sz w:val="18"/>
          <w:szCs w:val="18"/>
          <w:lang w:val="es-EC"/>
        </w:rPr>
        <w:t xml:space="preserve">, párr. </w:t>
      </w:r>
      <w:r w:rsidR="00D0736B" w:rsidRPr="006E22D6">
        <w:rPr>
          <w:sz w:val="18"/>
          <w:szCs w:val="18"/>
          <w:lang w:val="es-EC"/>
        </w:rPr>
        <w:t>191</w:t>
      </w:r>
      <w:r w:rsidR="00D0736B" w:rsidRPr="00271720">
        <w:rPr>
          <w:sz w:val="18"/>
          <w:szCs w:val="18"/>
          <w:lang w:val="es-EC"/>
        </w:rPr>
        <w:t xml:space="preserve">; Asamblea Parlamentaria del Consejo de Europa, Resolución </w:t>
      </w:r>
      <w:r w:rsidR="00D0736B" w:rsidRPr="006E22D6">
        <w:rPr>
          <w:sz w:val="18"/>
          <w:szCs w:val="18"/>
          <w:lang w:val="es-EC"/>
        </w:rPr>
        <w:t>2067</w:t>
      </w:r>
      <w:r w:rsidR="00D0736B" w:rsidRPr="00271720">
        <w:rPr>
          <w:sz w:val="18"/>
          <w:szCs w:val="18"/>
          <w:lang w:val="es-EC"/>
        </w:rPr>
        <w:t xml:space="preserve">, Personas desaparecidas durante el conflicto en Ucrania, </w:t>
      </w:r>
      <w:r w:rsidR="00D0736B" w:rsidRPr="006E22D6">
        <w:rPr>
          <w:sz w:val="18"/>
          <w:szCs w:val="18"/>
          <w:lang w:val="es-EC"/>
        </w:rPr>
        <w:t>25</w:t>
      </w:r>
      <w:r w:rsidR="00D0736B" w:rsidRPr="00271720">
        <w:rPr>
          <w:sz w:val="18"/>
          <w:szCs w:val="18"/>
          <w:lang w:val="es-EC"/>
        </w:rPr>
        <w:t xml:space="preserve"> de junio de </w:t>
      </w:r>
      <w:r w:rsidR="00D0736B" w:rsidRPr="006E22D6">
        <w:rPr>
          <w:sz w:val="18"/>
          <w:szCs w:val="18"/>
          <w:lang w:val="es-EC"/>
        </w:rPr>
        <w:t>2015</w:t>
      </w:r>
      <w:r w:rsidR="00D0736B" w:rsidRPr="00271720">
        <w:rPr>
          <w:sz w:val="18"/>
          <w:szCs w:val="18"/>
          <w:lang w:val="es-EC"/>
        </w:rPr>
        <w:t>, párr. </w:t>
      </w:r>
      <w:r w:rsidR="00D0736B" w:rsidRPr="006E22D6">
        <w:rPr>
          <w:sz w:val="18"/>
          <w:szCs w:val="18"/>
          <w:lang w:val="es-EC"/>
        </w:rPr>
        <w:t>7</w:t>
      </w:r>
      <w:r w:rsidR="00D0736B" w:rsidRPr="00271720">
        <w:rPr>
          <w:sz w:val="18"/>
          <w:szCs w:val="18"/>
          <w:lang w:val="es-EC"/>
        </w:rPr>
        <w:t>.</w:t>
      </w:r>
      <w:r w:rsidR="00D0736B" w:rsidRPr="006E22D6">
        <w:rPr>
          <w:sz w:val="18"/>
          <w:szCs w:val="18"/>
          <w:lang w:val="es-EC"/>
        </w:rPr>
        <w:t>2</w:t>
      </w:r>
      <w:r w:rsidR="00D0736B" w:rsidRPr="00271720">
        <w:rPr>
          <w:sz w:val="18"/>
          <w:szCs w:val="18"/>
          <w:lang w:val="es-EC"/>
        </w:rPr>
        <w:t xml:space="preserve">; Directrices de la Comisión Africana de Derechos Humanos y de los Pueblos sobre la protección de todas las personas contra las desapariciones forzadas en África, </w:t>
      </w:r>
      <w:r w:rsidR="00D0736B" w:rsidRPr="006E22D6">
        <w:rPr>
          <w:sz w:val="18"/>
          <w:szCs w:val="18"/>
          <w:lang w:val="es-EC"/>
        </w:rPr>
        <w:t>25</w:t>
      </w:r>
      <w:r w:rsidR="00D0736B" w:rsidRPr="00271720">
        <w:rPr>
          <w:sz w:val="18"/>
          <w:szCs w:val="18"/>
          <w:lang w:val="es-EC"/>
        </w:rPr>
        <w:t xml:space="preserve"> de octubre de </w:t>
      </w:r>
      <w:r w:rsidR="00D0736B" w:rsidRPr="006E22D6">
        <w:rPr>
          <w:sz w:val="18"/>
          <w:szCs w:val="18"/>
          <w:lang w:val="es-EC"/>
        </w:rPr>
        <w:t>2022</w:t>
      </w:r>
      <w:r w:rsidR="00D0736B" w:rsidRPr="00271720">
        <w:rPr>
          <w:sz w:val="18"/>
          <w:szCs w:val="18"/>
          <w:lang w:val="es-EC"/>
        </w:rPr>
        <w:t xml:space="preserve">, Sección </w:t>
      </w:r>
      <w:r w:rsidR="00D0736B" w:rsidRPr="006E22D6">
        <w:rPr>
          <w:sz w:val="18"/>
          <w:szCs w:val="18"/>
          <w:lang w:val="es-EC"/>
        </w:rPr>
        <w:t>3</w:t>
      </w:r>
      <w:r w:rsidR="00D0736B" w:rsidRPr="00271720">
        <w:rPr>
          <w:sz w:val="18"/>
          <w:szCs w:val="18"/>
          <w:lang w:val="es-EC"/>
        </w:rPr>
        <w:t>.</w:t>
      </w:r>
      <w:r w:rsidR="00D0736B" w:rsidRPr="006E22D6">
        <w:rPr>
          <w:sz w:val="18"/>
          <w:szCs w:val="18"/>
          <w:lang w:val="es-EC"/>
        </w:rPr>
        <w:t>7</w:t>
      </w:r>
      <w:r w:rsidR="00D0736B" w:rsidRPr="00271720">
        <w:rPr>
          <w:sz w:val="18"/>
          <w:szCs w:val="18"/>
          <w:lang w:val="es-EC"/>
        </w:rPr>
        <w:t xml:space="preserve">. </w:t>
      </w:r>
    </w:p>
  </w:footnote>
  <w:footnote w:id="49">
    <w:p w14:paraId="7E448CA9" w14:textId="2C565D37" w:rsidR="00D0736B" w:rsidRPr="00271720" w:rsidRDefault="00271720" w:rsidP="00271720">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both"/>
        <w:rPr>
          <w:sz w:val="18"/>
          <w:szCs w:val="18"/>
          <w:lang w:val="es-EC"/>
        </w:rPr>
      </w:pPr>
      <w:r>
        <w:rPr>
          <w:sz w:val="18"/>
          <w:szCs w:val="18"/>
        </w:rPr>
        <w:tab/>
      </w:r>
      <w:r w:rsidR="00D0736B" w:rsidRPr="006E22D6">
        <w:rPr>
          <w:rStyle w:val="FootnoteReference"/>
          <w:rFonts w:ascii="Times New Roman"/>
          <w:b w:val="0"/>
          <w:szCs w:val="18"/>
        </w:rPr>
        <w:footnoteRef/>
      </w:r>
      <w:hyperlink r:id="rId30" w:history="1">
        <w:r w:rsidR="00D0736B" w:rsidRPr="00271720">
          <w:rPr>
            <w:rStyle w:val="Hyperlink"/>
            <w:rFonts w:eastAsia="PMingLiU"/>
            <w:sz w:val="18"/>
            <w:szCs w:val="18"/>
            <w:rtl/>
          </w:rPr>
          <w:tab/>
        </w:r>
        <w:r w:rsidR="00D0736B" w:rsidRPr="00271720">
          <w:rPr>
            <w:rStyle w:val="Hyperlink"/>
            <w:rFonts w:eastAsia="PMingLiU"/>
            <w:sz w:val="18"/>
            <w:szCs w:val="18"/>
            <w:lang w:val="es-ES"/>
          </w:rPr>
          <w:t xml:space="preserve">E/CN. </w:t>
        </w:r>
        <w:r w:rsidR="00D0736B" w:rsidRPr="006E22D6">
          <w:rPr>
            <w:rStyle w:val="Hyperlink"/>
            <w:rFonts w:eastAsia="PMingLiU"/>
            <w:sz w:val="18"/>
            <w:szCs w:val="18"/>
            <w:lang w:val="es-ES"/>
          </w:rPr>
          <w:t>4</w:t>
        </w:r>
        <w:r w:rsidR="00D0736B" w:rsidRPr="00271720">
          <w:rPr>
            <w:rStyle w:val="Hyperlink"/>
            <w:rFonts w:eastAsia="PMingLiU"/>
            <w:sz w:val="18"/>
            <w:szCs w:val="18"/>
            <w:lang w:val="es-ES"/>
          </w:rPr>
          <w:t xml:space="preserve">/Sub. </w:t>
        </w:r>
        <w:r w:rsidR="00D0736B" w:rsidRPr="006E22D6">
          <w:rPr>
            <w:rStyle w:val="Hyperlink"/>
            <w:rFonts w:eastAsia="PMingLiU"/>
            <w:sz w:val="18"/>
            <w:szCs w:val="18"/>
            <w:lang w:val="es-ES"/>
          </w:rPr>
          <w:t>2</w:t>
        </w:r>
        <w:r w:rsidR="00D0736B" w:rsidRPr="00271720">
          <w:rPr>
            <w:rStyle w:val="Hyperlink"/>
            <w:rFonts w:eastAsia="PMingLiU"/>
            <w:sz w:val="18"/>
            <w:szCs w:val="18"/>
            <w:lang w:val="es-ES"/>
          </w:rPr>
          <w:t>/</w:t>
        </w:r>
        <w:r w:rsidR="00D0736B" w:rsidRPr="006E22D6">
          <w:rPr>
            <w:rStyle w:val="Hyperlink"/>
            <w:rFonts w:eastAsia="PMingLiU"/>
            <w:sz w:val="18"/>
            <w:szCs w:val="18"/>
            <w:lang w:val="es-ES"/>
          </w:rPr>
          <w:t>1997</w:t>
        </w:r>
        <w:r w:rsidR="00D0736B" w:rsidRPr="00271720">
          <w:rPr>
            <w:rStyle w:val="Hyperlink"/>
            <w:rFonts w:eastAsia="PMingLiU"/>
            <w:sz w:val="18"/>
            <w:szCs w:val="18"/>
            <w:lang w:val="es-ES"/>
          </w:rPr>
          <w:t>/</w:t>
        </w:r>
        <w:r w:rsidR="00D0736B" w:rsidRPr="006E22D6">
          <w:rPr>
            <w:rStyle w:val="Hyperlink"/>
            <w:rFonts w:eastAsia="PMingLiU"/>
            <w:sz w:val="18"/>
            <w:szCs w:val="18"/>
            <w:lang w:val="es-ES"/>
          </w:rPr>
          <w:t>20</w:t>
        </w:r>
        <w:r w:rsidR="00D0736B" w:rsidRPr="00271720">
          <w:rPr>
            <w:rStyle w:val="Hyperlink"/>
            <w:rFonts w:eastAsia="PMingLiU"/>
            <w:sz w:val="18"/>
            <w:szCs w:val="18"/>
            <w:lang w:val="es-ES"/>
          </w:rPr>
          <w:t>/Rev.</w:t>
        </w:r>
        <w:r w:rsidR="00D0736B" w:rsidRPr="006E22D6">
          <w:rPr>
            <w:rStyle w:val="Hyperlink"/>
            <w:rFonts w:eastAsia="PMingLiU"/>
            <w:sz w:val="18"/>
            <w:szCs w:val="18"/>
            <w:lang w:val="es-ES"/>
          </w:rPr>
          <w:t>1</w:t>
        </w:r>
      </w:hyperlink>
      <w:r w:rsidR="00D0736B" w:rsidRPr="00271720">
        <w:rPr>
          <w:sz w:val="18"/>
          <w:szCs w:val="18"/>
          <w:lang w:val="es-EC"/>
        </w:rPr>
        <w:t xml:space="preserve">, párr. </w:t>
      </w:r>
      <w:r w:rsidR="00D0736B" w:rsidRPr="006E22D6">
        <w:rPr>
          <w:sz w:val="18"/>
          <w:szCs w:val="18"/>
          <w:lang w:val="es-EC"/>
        </w:rPr>
        <w:t>17</w:t>
      </w:r>
      <w:r w:rsidR="00D0736B" w:rsidRPr="00271720">
        <w:rPr>
          <w:sz w:val="18"/>
          <w:szCs w:val="18"/>
          <w:lang w:val="es-EC"/>
        </w:rPr>
        <w:t>. Véase también, Estudio sobre el derecho a la verdad, Informe de la Oficina del Alto Comisionado de las Naciones Unidas para los Derechos Humanos (</w:t>
      </w:r>
      <w:hyperlink r:id="rId31" w:history="1">
        <w:r w:rsidR="00D0736B" w:rsidRPr="00271720">
          <w:rPr>
            <w:rStyle w:val="Hyperlink"/>
            <w:rFonts w:eastAsia="PMingLiU"/>
            <w:sz w:val="18"/>
            <w:szCs w:val="18"/>
            <w:lang w:val="es-ES"/>
          </w:rPr>
          <w:t>E/CN.</w:t>
        </w:r>
        <w:r w:rsidR="00D0736B" w:rsidRPr="006E22D6">
          <w:rPr>
            <w:rStyle w:val="Hyperlink"/>
            <w:rFonts w:eastAsia="PMingLiU"/>
            <w:sz w:val="18"/>
            <w:szCs w:val="18"/>
            <w:lang w:val="es-ES"/>
          </w:rPr>
          <w:t>4</w:t>
        </w:r>
        <w:r w:rsidR="00D0736B" w:rsidRPr="00271720">
          <w:rPr>
            <w:rStyle w:val="Hyperlink"/>
            <w:rFonts w:eastAsia="PMingLiU"/>
            <w:sz w:val="18"/>
            <w:szCs w:val="18"/>
            <w:lang w:val="es-ES"/>
          </w:rPr>
          <w:t>/</w:t>
        </w:r>
        <w:r w:rsidR="00D0736B" w:rsidRPr="006E22D6">
          <w:rPr>
            <w:rStyle w:val="Hyperlink"/>
            <w:rFonts w:eastAsia="PMingLiU"/>
            <w:sz w:val="18"/>
            <w:szCs w:val="18"/>
            <w:lang w:val="es-ES"/>
          </w:rPr>
          <w:t>2006</w:t>
        </w:r>
        <w:r w:rsidR="00D0736B" w:rsidRPr="00271720">
          <w:rPr>
            <w:rStyle w:val="Hyperlink"/>
            <w:rFonts w:eastAsia="PMingLiU"/>
            <w:sz w:val="18"/>
            <w:szCs w:val="18"/>
            <w:lang w:val="es-ES"/>
          </w:rPr>
          <w:t>/</w:t>
        </w:r>
        <w:r w:rsidR="00D0736B" w:rsidRPr="006E22D6">
          <w:rPr>
            <w:rStyle w:val="Hyperlink"/>
            <w:rFonts w:eastAsia="PMingLiU"/>
            <w:sz w:val="18"/>
            <w:szCs w:val="18"/>
            <w:lang w:val="es-ES"/>
          </w:rPr>
          <w:t>91</w:t>
        </w:r>
      </w:hyperlink>
      <w:r w:rsidR="00D0736B" w:rsidRPr="00271720">
        <w:rPr>
          <w:sz w:val="18"/>
          <w:szCs w:val="18"/>
          <w:lang w:val="es-EC"/>
        </w:rPr>
        <w:t xml:space="preserve">). </w:t>
      </w:r>
    </w:p>
  </w:footnote>
  <w:footnote w:id="50">
    <w:p w14:paraId="2D349596" w14:textId="6944F1D8" w:rsidR="00D0736B" w:rsidRPr="00271720" w:rsidRDefault="00271720" w:rsidP="00271720">
      <w:pPr>
        <w:pStyle w:val="FootnoteText"/>
        <w:tabs>
          <w:tab w:val="right" w:pos="1021"/>
        </w:tabs>
        <w:suppressAutoHyphens/>
        <w:kinsoku w:val="0"/>
        <w:overflowPunct w:val="0"/>
        <w:autoSpaceDE w:val="0"/>
        <w:autoSpaceDN w:val="0"/>
        <w:bidi w:val="0"/>
        <w:adjustRightInd w:val="0"/>
        <w:snapToGrid w:val="0"/>
        <w:spacing w:line="220" w:lineRule="exact"/>
        <w:ind w:left="1134" w:right="1134" w:hanging="1134"/>
        <w:jc w:val="both"/>
        <w:rPr>
          <w:sz w:val="18"/>
          <w:szCs w:val="18"/>
          <w:lang w:val="es-EC"/>
        </w:rPr>
      </w:pPr>
      <w:r>
        <w:rPr>
          <w:sz w:val="18"/>
          <w:szCs w:val="18"/>
          <w:lang w:val="es-EC"/>
        </w:rPr>
        <w:tab/>
      </w:r>
      <w:r w:rsidR="00D0736B" w:rsidRPr="006E22D6">
        <w:rPr>
          <w:rStyle w:val="FootnoteReference"/>
          <w:rFonts w:ascii="Times New Roman"/>
          <w:b w:val="0"/>
          <w:szCs w:val="18"/>
        </w:rPr>
        <w:footnoteRef/>
      </w:r>
      <w:r w:rsidR="00D0736B" w:rsidRPr="00271720">
        <w:rPr>
          <w:sz w:val="18"/>
          <w:szCs w:val="18"/>
          <w:lang w:val="es-EC"/>
        </w:rPr>
        <w:tab/>
        <w:t xml:space="preserve">CIDH. Informe </w:t>
      </w:r>
      <w:r w:rsidR="00D0736B" w:rsidRPr="006E22D6">
        <w:rPr>
          <w:sz w:val="18"/>
          <w:szCs w:val="18"/>
          <w:lang w:val="es-EC"/>
        </w:rPr>
        <w:t>136</w:t>
      </w:r>
      <w:r w:rsidR="00D0736B" w:rsidRPr="00271720">
        <w:rPr>
          <w:sz w:val="18"/>
          <w:szCs w:val="18"/>
          <w:lang w:val="es-EC"/>
        </w:rPr>
        <w:t>/</w:t>
      </w:r>
      <w:r w:rsidR="00D0736B" w:rsidRPr="006E22D6">
        <w:rPr>
          <w:sz w:val="18"/>
          <w:szCs w:val="18"/>
          <w:lang w:val="es-EC"/>
        </w:rPr>
        <w:t>99</w:t>
      </w:r>
      <w:r w:rsidR="00D0736B" w:rsidRPr="00271720">
        <w:rPr>
          <w:sz w:val="18"/>
          <w:szCs w:val="18"/>
          <w:lang w:val="es-EC"/>
        </w:rPr>
        <w:t xml:space="preserve"> (fondo), caso </w:t>
      </w:r>
      <w:r w:rsidR="00D0736B" w:rsidRPr="006E22D6">
        <w:rPr>
          <w:sz w:val="18"/>
          <w:szCs w:val="18"/>
          <w:lang w:val="es-EC"/>
        </w:rPr>
        <w:t>10</w:t>
      </w:r>
      <w:r w:rsidR="00D0736B" w:rsidRPr="00271720">
        <w:rPr>
          <w:sz w:val="18"/>
          <w:szCs w:val="18"/>
          <w:lang w:val="es-EC"/>
        </w:rPr>
        <w:t>.</w:t>
      </w:r>
      <w:r w:rsidR="00D0736B" w:rsidRPr="006E22D6">
        <w:rPr>
          <w:sz w:val="18"/>
          <w:szCs w:val="18"/>
          <w:lang w:val="es-EC"/>
        </w:rPr>
        <w:t>488</w:t>
      </w:r>
      <w:r w:rsidR="00D0736B" w:rsidRPr="00271720">
        <w:rPr>
          <w:sz w:val="18"/>
          <w:szCs w:val="18"/>
          <w:lang w:val="es-EC"/>
        </w:rPr>
        <w:t xml:space="preserve">, </w:t>
      </w:r>
      <w:r w:rsidR="00D0736B" w:rsidRPr="006E22D6">
        <w:rPr>
          <w:i/>
          <w:iCs/>
          <w:sz w:val="18"/>
          <w:szCs w:val="18"/>
          <w:lang w:val="es-EC"/>
        </w:rPr>
        <w:t>Ignacio Ellacuría S. J. y otros c. El Salvador</w:t>
      </w:r>
      <w:r w:rsidR="00D0736B" w:rsidRPr="00271720">
        <w:rPr>
          <w:sz w:val="18"/>
          <w:szCs w:val="18"/>
          <w:lang w:val="es-EC"/>
        </w:rPr>
        <w:t xml:space="preserve">, </w:t>
      </w:r>
      <w:r w:rsidR="00D0736B" w:rsidRPr="006E22D6">
        <w:rPr>
          <w:sz w:val="18"/>
          <w:szCs w:val="18"/>
          <w:lang w:val="es-EC"/>
        </w:rPr>
        <w:t>22</w:t>
      </w:r>
      <w:r w:rsidR="00D0736B" w:rsidRPr="00271720">
        <w:rPr>
          <w:sz w:val="18"/>
          <w:szCs w:val="18"/>
          <w:lang w:val="es-EC"/>
        </w:rPr>
        <w:t xml:space="preserve"> de diciembre de </w:t>
      </w:r>
      <w:r w:rsidR="00D0736B" w:rsidRPr="006E22D6">
        <w:rPr>
          <w:sz w:val="18"/>
          <w:szCs w:val="18"/>
          <w:lang w:val="es-EC"/>
        </w:rPr>
        <w:t>1999</w:t>
      </w:r>
      <w:r w:rsidR="00D0736B" w:rsidRPr="00271720">
        <w:rPr>
          <w:sz w:val="18"/>
          <w:szCs w:val="18"/>
          <w:lang w:val="es-EC"/>
        </w:rPr>
        <w:t xml:space="preserve">, párr. </w:t>
      </w:r>
      <w:r w:rsidR="00D0736B" w:rsidRPr="006E22D6">
        <w:rPr>
          <w:sz w:val="18"/>
          <w:szCs w:val="18"/>
          <w:lang w:val="es-EC"/>
        </w:rPr>
        <w:t>221</w:t>
      </w:r>
      <w:r w:rsidR="00D0736B" w:rsidRPr="00271720">
        <w:rPr>
          <w:sz w:val="18"/>
          <w:szCs w:val="18"/>
          <w:lang w:val="es-EC"/>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A2F1" w14:textId="4C1693D7" w:rsidR="001E5EC2" w:rsidRPr="001E5EC2" w:rsidRDefault="001E5EC2" w:rsidP="001E5EC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02DB">
      <w:t>CED/C/24/D/4/2021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5E24D" w14:textId="3E5CC459" w:rsidR="001E5EC2" w:rsidRPr="001E5EC2" w:rsidRDefault="001E5EC2" w:rsidP="001E5EC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02DB">
      <w:t>CED/C/24/D/4/2021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DF366" w14:textId="05A584A5" w:rsidR="00947B87" w:rsidRPr="00947B87" w:rsidRDefault="00947B87" w:rsidP="00947B87">
    <w:pPr>
      <w:pStyle w:val="Header"/>
      <w:jc w:val="lef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rsidR="00D202DB">
      <w:t>CED/C/24/D/4/2021</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6E196" w14:textId="2215A583" w:rsidR="00947B87" w:rsidRPr="00947B87" w:rsidRDefault="00947B87" w:rsidP="00947B87">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02DB">
      <w:t>CED/C/24/D/4/2021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51286755">
    <w:abstractNumId w:val="16"/>
  </w:num>
  <w:num w:numId="2" w16cid:durableId="1800226780">
    <w:abstractNumId w:val="13"/>
  </w:num>
  <w:num w:numId="3" w16cid:durableId="780339655">
    <w:abstractNumId w:val="3"/>
  </w:num>
  <w:num w:numId="4" w16cid:durableId="419837779">
    <w:abstractNumId w:val="12"/>
  </w:num>
  <w:num w:numId="5" w16cid:durableId="1063141591">
    <w:abstractNumId w:val="9"/>
  </w:num>
  <w:num w:numId="6" w16cid:durableId="933319799">
    <w:abstractNumId w:val="6"/>
  </w:num>
  <w:num w:numId="7" w16cid:durableId="1351762842">
    <w:abstractNumId w:val="18"/>
  </w:num>
  <w:num w:numId="8" w16cid:durableId="1170372005">
    <w:abstractNumId w:val="3"/>
  </w:num>
  <w:num w:numId="9" w16cid:durableId="628781396">
    <w:abstractNumId w:val="12"/>
  </w:num>
  <w:num w:numId="10" w16cid:durableId="626741572">
    <w:abstractNumId w:val="6"/>
  </w:num>
  <w:num w:numId="11" w16cid:durableId="1302611522">
    <w:abstractNumId w:val="18"/>
  </w:num>
  <w:num w:numId="12" w16cid:durableId="1236359296">
    <w:abstractNumId w:val="5"/>
  </w:num>
  <w:num w:numId="13" w16cid:durableId="1782139834">
    <w:abstractNumId w:val="4"/>
  </w:num>
  <w:num w:numId="14" w16cid:durableId="1379862712">
    <w:abstractNumId w:val="17"/>
  </w:num>
  <w:num w:numId="15" w16cid:durableId="421267380">
    <w:abstractNumId w:val="14"/>
  </w:num>
  <w:num w:numId="16" w16cid:durableId="170990425">
    <w:abstractNumId w:val="2"/>
  </w:num>
  <w:num w:numId="17" w16cid:durableId="2116245253">
    <w:abstractNumId w:val="15"/>
  </w:num>
  <w:num w:numId="18" w16cid:durableId="1004436123">
    <w:abstractNumId w:val="1"/>
  </w:num>
  <w:num w:numId="19" w16cid:durableId="776489320">
    <w:abstractNumId w:val="10"/>
  </w:num>
  <w:num w:numId="20" w16cid:durableId="526480397">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837828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4935386">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31746876">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075736407">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74799989">
    <w:abstractNumId w:val="8"/>
  </w:num>
  <w:num w:numId="26" w16cid:durableId="1556351333">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355500038">
    <w:abstractNumId w:val="7"/>
  </w:num>
  <w:num w:numId="28" w16cid:durableId="430510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3A4"/>
    <w:rsid w:val="00001E1B"/>
    <w:rsid w:val="000076D5"/>
    <w:rsid w:val="00015499"/>
    <w:rsid w:val="000263A4"/>
    <w:rsid w:val="00027F2D"/>
    <w:rsid w:val="00043663"/>
    <w:rsid w:val="000505CF"/>
    <w:rsid w:val="000A1B1A"/>
    <w:rsid w:val="000D701C"/>
    <w:rsid w:val="000E2A71"/>
    <w:rsid w:val="000F4E15"/>
    <w:rsid w:val="001010C4"/>
    <w:rsid w:val="0010772C"/>
    <w:rsid w:val="00160263"/>
    <w:rsid w:val="00176DB4"/>
    <w:rsid w:val="00181F96"/>
    <w:rsid w:val="001A1371"/>
    <w:rsid w:val="001A5338"/>
    <w:rsid w:val="001A56C7"/>
    <w:rsid w:val="001B346A"/>
    <w:rsid w:val="001E1CAD"/>
    <w:rsid w:val="001E290D"/>
    <w:rsid w:val="001E5EC2"/>
    <w:rsid w:val="00204113"/>
    <w:rsid w:val="00207588"/>
    <w:rsid w:val="002144FA"/>
    <w:rsid w:val="0021768C"/>
    <w:rsid w:val="0023469A"/>
    <w:rsid w:val="00243C8A"/>
    <w:rsid w:val="002456E8"/>
    <w:rsid w:val="00267A0E"/>
    <w:rsid w:val="00271720"/>
    <w:rsid w:val="00273807"/>
    <w:rsid w:val="002804D6"/>
    <w:rsid w:val="002901D9"/>
    <w:rsid w:val="002976C2"/>
    <w:rsid w:val="002A6209"/>
    <w:rsid w:val="002C11AF"/>
    <w:rsid w:val="00317B22"/>
    <w:rsid w:val="003260FF"/>
    <w:rsid w:val="00343D95"/>
    <w:rsid w:val="00347336"/>
    <w:rsid w:val="00374341"/>
    <w:rsid w:val="003D1062"/>
    <w:rsid w:val="00420D7B"/>
    <w:rsid w:val="00450B21"/>
    <w:rsid w:val="00453B63"/>
    <w:rsid w:val="00455780"/>
    <w:rsid w:val="004A52AC"/>
    <w:rsid w:val="004B0A1C"/>
    <w:rsid w:val="004D298E"/>
    <w:rsid w:val="004E1586"/>
    <w:rsid w:val="00534020"/>
    <w:rsid w:val="0054472E"/>
    <w:rsid w:val="005662A9"/>
    <w:rsid w:val="005827D4"/>
    <w:rsid w:val="0059622A"/>
    <w:rsid w:val="005B67F7"/>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6E22D6"/>
    <w:rsid w:val="00733704"/>
    <w:rsid w:val="007427E5"/>
    <w:rsid w:val="00774AF4"/>
    <w:rsid w:val="0078071A"/>
    <w:rsid w:val="007B3BA3"/>
    <w:rsid w:val="007B718D"/>
    <w:rsid w:val="007F55ED"/>
    <w:rsid w:val="007F78C2"/>
    <w:rsid w:val="00807312"/>
    <w:rsid w:val="008313E3"/>
    <w:rsid w:val="00852A9A"/>
    <w:rsid w:val="008C2897"/>
    <w:rsid w:val="008C6E7E"/>
    <w:rsid w:val="008D6989"/>
    <w:rsid w:val="008F49E1"/>
    <w:rsid w:val="008F729B"/>
    <w:rsid w:val="0090370F"/>
    <w:rsid w:val="009269D2"/>
    <w:rsid w:val="009305F0"/>
    <w:rsid w:val="00942135"/>
    <w:rsid w:val="00947B87"/>
    <w:rsid w:val="009521B0"/>
    <w:rsid w:val="00963B3B"/>
    <w:rsid w:val="00980103"/>
    <w:rsid w:val="00987935"/>
    <w:rsid w:val="00994130"/>
    <w:rsid w:val="009A7E9F"/>
    <w:rsid w:val="009E5018"/>
    <w:rsid w:val="009F515B"/>
    <w:rsid w:val="00A12B37"/>
    <w:rsid w:val="00A20FF4"/>
    <w:rsid w:val="00A4027E"/>
    <w:rsid w:val="00A57DB2"/>
    <w:rsid w:val="00AB4F93"/>
    <w:rsid w:val="00AB6758"/>
    <w:rsid w:val="00AF30F6"/>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F7E4E"/>
    <w:rsid w:val="00D0736B"/>
    <w:rsid w:val="00D10EF1"/>
    <w:rsid w:val="00D202DB"/>
    <w:rsid w:val="00D42810"/>
    <w:rsid w:val="00D914A7"/>
    <w:rsid w:val="00DA23F8"/>
    <w:rsid w:val="00DD13C3"/>
    <w:rsid w:val="00DD596E"/>
    <w:rsid w:val="00DD621E"/>
    <w:rsid w:val="00DF0575"/>
    <w:rsid w:val="00DF5E71"/>
    <w:rsid w:val="00E70E04"/>
    <w:rsid w:val="00E76499"/>
    <w:rsid w:val="00E81168"/>
    <w:rsid w:val="00E843F8"/>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EF7879"/>
  <w15:docId w15:val="{A5292A44-9117-4651-B351-B0D24638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xt,Ca"/>
    <w:basedOn w:val="Normal"/>
    <w:link w:val="FootnoteTextChar"/>
    <w:unhideWhenUsed/>
    <w:qFormat/>
    <w:rsid w:val="001010C4"/>
    <w:pPr>
      <w:spacing w:line="240" w:lineRule="auto"/>
    </w:pPr>
    <w:rPr>
      <w:rFonts w:eastAsia="Times New Roman" w:cs="Traditional Arabic"/>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rsid w:val="001010C4"/>
    <w:rPr>
      <w:rFonts w:ascii="Times New Roman" w:hAnsi="Times New Roman" w:cs="Traditional Arabic"/>
      <w:sz w:val="20"/>
      <w:szCs w:val="20"/>
    </w:rPr>
  </w:style>
  <w:style w:type="character" w:styleId="FootnoteReference">
    <w:name w:val="footnote reference"/>
    <w:aliases w:val="4_GA,4_G,Texto de nota al pie,Footnotes refss,Appel note de bas de page,Footnote number,referencia nota al pie,BVI fnr,f,16 Point,Superscript 6 Point,Footnote Reference Char3,Footnote Reference Char1 Char"/>
    <w:qFormat/>
    <w:rsid w:val="001010C4"/>
    <w:rPr>
      <w:rFonts w:ascii="Times New Roman Bold" w:hAnsi="Times New Roman Bold" w:cs="Traditional Arabic"/>
      <w:b/>
      <w:kern w:val="0"/>
      <w:sz w:val="18"/>
      <w:szCs w:val="20"/>
      <w:vertAlign w:val="superscript"/>
    </w:rPr>
  </w:style>
  <w:style w:type="paragraph" w:customStyle="1" w:styleId="H23G">
    <w:name w:val="_ H_2/3_G"/>
    <w:basedOn w:val="Normal"/>
    <w:next w:val="Normal"/>
    <w:rsid w:val="001010C4"/>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val="en-GB" w:eastAsia="en-GB"/>
    </w:rPr>
  </w:style>
  <w:style w:type="paragraph" w:customStyle="1" w:styleId="H4G">
    <w:name w:val="_ H_4_G"/>
    <w:basedOn w:val="Normal"/>
    <w:next w:val="Normal"/>
    <w:rsid w:val="001010C4"/>
    <w:pPr>
      <w:keepNext/>
      <w:keepLines/>
      <w:tabs>
        <w:tab w:val="right" w:pos="851"/>
      </w:tabs>
      <w:suppressAutoHyphens/>
      <w:bidi w:val="0"/>
      <w:spacing w:before="240" w:after="120" w:line="240" w:lineRule="exact"/>
      <w:ind w:left="1134" w:right="1134" w:hanging="1134"/>
      <w:jc w:val="left"/>
      <w:outlineLvl w:val="4"/>
    </w:pPr>
    <w:rPr>
      <w:rFonts w:eastAsia="Times New Roman" w:hint="cs"/>
      <w:i/>
      <w:szCs w:val="30"/>
      <w:lang w:val="en-GB" w:eastAsia="en-GB"/>
    </w:rPr>
  </w:style>
  <w:style w:type="paragraph" w:customStyle="1" w:styleId="SingleTxtG">
    <w:name w:val="_ Single Txt_G"/>
    <w:basedOn w:val="Normal"/>
    <w:link w:val="SingleTxtGChar"/>
    <w:qFormat/>
    <w:rsid w:val="001010C4"/>
    <w:pPr>
      <w:tabs>
        <w:tab w:val="left" w:pos="1701"/>
        <w:tab w:val="left" w:pos="2268"/>
        <w:tab w:val="left" w:pos="2835"/>
      </w:tabs>
      <w:bidi w:val="0"/>
      <w:spacing w:after="120"/>
      <w:ind w:left="1134" w:right="1134"/>
      <w:jc w:val="both"/>
    </w:pPr>
    <w:rPr>
      <w:rFonts w:eastAsia="Times New Roman"/>
      <w:szCs w:val="30"/>
      <w:lang w:val="en-GB" w:eastAsia="en-GB"/>
    </w:rPr>
  </w:style>
  <w:style w:type="character" w:customStyle="1" w:styleId="SingleTxtGChar">
    <w:name w:val="_ Single Txt_G Char"/>
    <w:link w:val="SingleTxtG"/>
    <w:rsid w:val="001010C4"/>
    <w:rPr>
      <w:rFonts w:ascii="Times New Roman" w:hAnsi="Times New Roman" w:cs="Simplified Arabic"/>
      <w:sz w:val="20"/>
      <w:szCs w:val="30"/>
      <w:lang w:val="en-GB" w:eastAsia="en-GB"/>
    </w:rPr>
  </w:style>
  <w:style w:type="paragraph" w:customStyle="1" w:styleId="HChG">
    <w:name w:val="_ H _Ch_G"/>
    <w:basedOn w:val="Normal"/>
    <w:next w:val="Normal"/>
    <w:qFormat/>
    <w:rsid w:val="007F78C2"/>
    <w:pPr>
      <w:keepNext/>
      <w:keepLines/>
      <w:tabs>
        <w:tab w:val="right" w:pos="851"/>
      </w:tabs>
      <w:suppressAutoHyphens/>
      <w:bidi w:val="0"/>
      <w:spacing w:before="360" w:after="240" w:line="300" w:lineRule="exact"/>
      <w:ind w:left="1134" w:right="1134" w:hanging="1134"/>
      <w:jc w:val="left"/>
      <w:outlineLvl w:val="1"/>
    </w:pPr>
    <w:rPr>
      <w:rFonts w:eastAsia="Times New Roman" w:cs="Times New Roman"/>
      <w:b/>
      <w:sz w:val="28"/>
      <w:szCs w:val="20"/>
      <w:lang w:val="es-ES" w:eastAsia="es-ES"/>
    </w:rPr>
  </w:style>
  <w:style w:type="paragraph" w:styleId="ListNumber">
    <w:name w:val="List Number"/>
    <w:basedOn w:val="Normal"/>
    <w:semiHidden/>
    <w:rsid w:val="007F78C2"/>
    <w:pPr>
      <w:numPr>
        <w:numId w:val="28"/>
      </w:numPr>
      <w:bidi w:val="0"/>
      <w:jc w:val="left"/>
    </w:pPr>
    <w:rPr>
      <w:rFonts w:eastAsia="Times New Roman" w:cs="Times New Roman"/>
      <w:szCs w:val="20"/>
      <w:lang w:val="es-ES" w:eastAsia="es-ES"/>
    </w:rPr>
  </w:style>
  <w:style w:type="character" w:styleId="UnresolvedMention">
    <w:name w:val="Unresolved Mention"/>
    <w:basedOn w:val="DefaultParagraphFont"/>
    <w:uiPriority w:val="99"/>
    <w:semiHidden/>
    <w:unhideWhenUsed/>
    <w:rsid w:val="00D07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7" TargetMode="External"/><Relationship Id="rId13" Type="http://schemas.openxmlformats.org/officeDocument/2006/relationships/hyperlink" Target="https://undocs.org/ar/CCPR/C/122/D/2398/2014" TargetMode="External"/><Relationship Id="rId18" Type="http://schemas.openxmlformats.org/officeDocument/2006/relationships/hyperlink" Target="https://undocs.org/ar/CED/C/7" TargetMode="External"/><Relationship Id="rId26" Type="http://schemas.openxmlformats.org/officeDocument/2006/relationships/hyperlink" Target="https://undocs.org/es/CED/C/MEX/VR/1" TargetMode="External"/><Relationship Id="rId3" Type="http://schemas.openxmlformats.org/officeDocument/2006/relationships/hyperlink" Target="https://undocs.org/ar/CED/C/PER/CO/1" TargetMode="External"/><Relationship Id="rId21" Type="http://schemas.openxmlformats.org/officeDocument/2006/relationships/hyperlink" Target="https://undocs.org/ar/CED/C/7" TargetMode="External"/><Relationship Id="rId7" Type="http://schemas.openxmlformats.org/officeDocument/2006/relationships/hyperlink" Target="https://undocs.org/ar/A/72/56" TargetMode="External"/><Relationship Id="rId12" Type="http://schemas.openxmlformats.org/officeDocument/2006/relationships/hyperlink" Target="https://undocs.org/ar/CCPR/C/123/D/2658/2015" TargetMode="External"/><Relationship Id="rId17" Type="http://schemas.openxmlformats.org/officeDocument/2006/relationships/hyperlink" Target="https://undocs.org/ar/CED/C/19/2" TargetMode="External"/><Relationship Id="rId25" Type="http://schemas.openxmlformats.org/officeDocument/2006/relationships/hyperlink" Target="https://undocs.org/ar/CED/C/7" TargetMode="External"/><Relationship Id="rId2" Type="http://schemas.openxmlformats.org/officeDocument/2006/relationships/hyperlink" Target="https://undocs.org/ar/CED/C/CHL/CO/1" TargetMode="External"/><Relationship Id="rId16" Type="http://schemas.openxmlformats.org/officeDocument/2006/relationships/hyperlink" Target="https://undocs.org/ar/CED/C/7" TargetMode="External"/><Relationship Id="rId20" Type="http://schemas.openxmlformats.org/officeDocument/2006/relationships/hyperlink" Target="https://undocs.org/ar/CED/C/7" TargetMode="External"/><Relationship Id="rId29" Type="http://schemas.openxmlformats.org/officeDocument/2006/relationships/hyperlink" Target="https://undocs.org/es/CCPR/C/OP/2" TargetMode="External"/><Relationship Id="rId1" Type="http://schemas.openxmlformats.org/officeDocument/2006/relationships/hyperlink" Target="https://undocs.org/ar/CED/C/10/D/1/2013" TargetMode="External"/><Relationship Id="rId6" Type="http://schemas.openxmlformats.org/officeDocument/2006/relationships/hyperlink" Target="https://undocs.org/ar/CCPR/C/126/D/2750/2016" TargetMode="External"/><Relationship Id="rId11" Type="http://schemas.openxmlformats.org/officeDocument/2006/relationships/hyperlink" Target="https://undocs.org/ar/CED/C/1" TargetMode="External"/><Relationship Id="rId24" Type="http://schemas.openxmlformats.org/officeDocument/2006/relationships/hyperlink" Target="https://undocs.org/ar/A/72/56" TargetMode="External"/><Relationship Id="rId5" Type="http://schemas.openxmlformats.org/officeDocument/2006/relationships/hyperlink" Target="https://undocs.org/ar/CCPR/C/78/D/950/2000" TargetMode="External"/><Relationship Id="rId15" Type="http://schemas.openxmlformats.org/officeDocument/2006/relationships/hyperlink" Target="https://undocs.org/ar/CED/C/19/2" TargetMode="External"/><Relationship Id="rId23" Type="http://schemas.openxmlformats.org/officeDocument/2006/relationships/hyperlink" Target="https://undocs.org/ar/CED/C/MEX/VR/1" TargetMode="External"/><Relationship Id="rId28" Type="http://schemas.openxmlformats.org/officeDocument/2006/relationships/hyperlink" Target="https://undocs.org/es/E/CN.4/2005/102/Add.1" TargetMode="External"/><Relationship Id="rId10" Type="http://schemas.openxmlformats.org/officeDocument/2006/relationships/hyperlink" Target="https://undocs.org/ar/A/HRC/16/48" TargetMode="External"/><Relationship Id="rId19" Type="http://schemas.openxmlformats.org/officeDocument/2006/relationships/hyperlink" Target="https://undocs.org/ar/CED/C/19/2" TargetMode="External"/><Relationship Id="rId31" Type="http://schemas.openxmlformats.org/officeDocument/2006/relationships/hyperlink" Target="https://undocs.org/es/E/CN.4/2006/91" TargetMode="External"/><Relationship Id="rId4" Type="http://schemas.openxmlformats.org/officeDocument/2006/relationships/hyperlink" Target="https://undocs.org/ar/CCPR/C/128/D/3018/2017" TargetMode="External"/><Relationship Id="rId9" Type="http://schemas.openxmlformats.org/officeDocument/2006/relationships/hyperlink" Target="https://undocs.org/ar/CCPR/C/131/D/3259/2018" TargetMode="External"/><Relationship Id="rId14" Type="http://schemas.openxmlformats.org/officeDocument/2006/relationships/hyperlink" Target="https://undocs.org/ar/CCPR/C/127/D/2766/2016" TargetMode="External"/><Relationship Id="rId22" Type="http://schemas.openxmlformats.org/officeDocument/2006/relationships/hyperlink" Target="https://undocs.org/ar/CED/C/19/2" TargetMode="External"/><Relationship Id="rId27" Type="http://schemas.openxmlformats.org/officeDocument/2006/relationships/hyperlink" Target="https://undocs.org/es/A/RES/60/147" TargetMode="External"/><Relationship Id="rId30" Type="http://schemas.openxmlformats.org/officeDocument/2006/relationships/hyperlink" Target="https://undocs.org/es/%09E/CN.%204/Sub.%202/1997/20/Re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7664</Words>
  <Characters>47061</Characters>
  <Application>Microsoft Office Word</Application>
  <DocSecurity>0</DocSecurity>
  <Lines>9412</Lines>
  <Paragraphs>6080</Paragraphs>
  <ScaleCrop>false</ScaleCrop>
  <HeadingPairs>
    <vt:vector size="2" baseType="variant">
      <vt:variant>
        <vt:lpstr>Title</vt:lpstr>
      </vt:variant>
      <vt:variant>
        <vt:i4>1</vt:i4>
      </vt:variant>
    </vt:vector>
  </HeadingPairs>
  <TitlesOfParts>
    <vt:vector size="1" baseType="lpstr">
      <vt:lpstr>CED/C/24/D/4/2021</vt:lpstr>
    </vt:vector>
  </TitlesOfParts>
  <Company>DCM</Company>
  <LinksUpToDate>false</LinksUpToDate>
  <CharactersWithSpaces>48645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CED/C/24/D/4/2021</dc:title>
  <dc:subject>GE.2308317(A)</dc:subject>
  <dc:creator>gamal.mahmoud@un.org</dc:creator>
  <cp:keywords>GE.(A)</cp:keywords>
  <dc:description>_x000d_
_x000d_
Arabic_x000d_
</dc:description>
  <cp:lastModifiedBy>Gamal Mohamed Abdelhamid Mahmoud</cp:lastModifiedBy>
  <cp:revision>3</cp:revision>
  <cp:lastPrinted>2023-08-29T15:33:00Z</cp:lastPrinted>
  <dcterms:created xsi:type="dcterms:W3CDTF">2023-08-29T15:33:00Z</dcterms:created>
  <dcterms:modified xsi:type="dcterms:W3CDTF">2023-08-29T15:36:00Z</dcterms:modified>
</cp:coreProperties>
</file>