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23D78" w:rsidTr="00D85082">
        <w:trPr>
          <w:trHeight w:val="851"/>
        </w:trPr>
        <w:tc>
          <w:tcPr>
            <w:tcW w:w="1259" w:type="dxa"/>
            <w:tcBorders>
              <w:top w:val="nil"/>
              <w:left w:val="nil"/>
              <w:bottom w:val="single" w:sz="4" w:space="0" w:color="auto"/>
              <w:right w:val="nil"/>
            </w:tcBorders>
            <w:vAlign w:val="bottom"/>
          </w:tcPr>
          <w:p w:rsidR="00E23D78" w:rsidRPr="007369EB" w:rsidRDefault="00E23D78" w:rsidP="00D85082">
            <w:pPr>
              <w:jc w:val="right"/>
            </w:pPr>
          </w:p>
        </w:tc>
        <w:tc>
          <w:tcPr>
            <w:tcW w:w="2236" w:type="dxa"/>
            <w:tcBorders>
              <w:top w:val="nil"/>
              <w:left w:val="nil"/>
              <w:bottom w:val="single" w:sz="4" w:space="0" w:color="auto"/>
              <w:right w:val="nil"/>
            </w:tcBorders>
            <w:vAlign w:val="bottom"/>
          </w:tcPr>
          <w:p w:rsidR="00E23D78" w:rsidRPr="007369EB" w:rsidRDefault="00E23D78" w:rsidP="00D85082">
            <w:r>
              <w:rPr>
                <w:sz w:val="28"/>
                <w:szCs w:val="28"/>
              </w:rPr>
              <w:t>United Nations</w:t>
            </w:r>
          </w:p>
        </w:tc>
        <w:tc>
          <w:tcPr>
            <w:tcW w:w="6144" w:type="dxa"/>
            <w:gridSpan w:val="2"/>
            <w:tcBorders>
              <w:top w:val="nil"/>
              <w:left w:val="nil"/>
              <w:bottom w:val="single" w:sz="4" w:space="0" w:color="auto"/>
              <w:right w:val="nil"/>
            </w:tcBorders>
            <w:vAlign w:val="bottom"/>
          </w:tcPr>
          <w:p w:rsidR="00E23D78" w:rsidRPr="00DA66EB" w:rsidRDefault="00E23D78" w:rsidP="00174595">
            <w:pPr>
              <w:jc w:val="right"/>
              <w:rPr>
                <w:lang w:val="ru-RU"/>
              </w:rPr>
            </w:pPr>
            <w:r w:rsidRPr="008F1C00">
              <w:rPr>
                <w:sz w:val="40"/>
              </w:rPr>
              <w:t>CRPD</w:t>
            </w:r>
            <w:r>
              <w:t>/C/</w:t>
            </w:r>
            <w:r>
              <w:rPr>
                <w:lang w:val="fr-CH"/>
              </w:rPr>
              <w:t>10</w:t>
            </w:r>
            <w:r>
              <w:t>/</w:t>
            </w:r>
            <w:r w:rsidR="00174595">
              <w:t>3</w:t>
            </w:r>
          </w:p>
        </w:tc>
      </w:tr>
      <w:tr w:rsidR="00E23D78" w:rsidTr="00D85082">
        <w:trPr>
          <w:trHeight w:val="2835"/>
        </w:trPr>
        <w:tc>
          <w:tcPr>
            <w:tcW w:w="1259" w:type="dxa"/>
            <w:tcBorders>
              <w:top w:val="single" w:sz="4" w:space="0" w:color="auto"/>
              <w:left w:val="nil"/>
              <w:bottom w:val="single" w:sz="12" w:space="0" w:color="auto"/>
              <w:right w:val="nil"/>
            </w:tcBorders>
          </w:tcPr>
          <w:p w:rsidR="00E23D78" w:rsidRDefault="00E23D78" w:rsidP="00D8508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E23D78" w:rsidRPr="007369EB" w:rsidRDefault="00E23D78" w:rsidP="00FF404A">
            <w:pPr>
              <w:spacing w:before="120"/>
            </w:pPr>
            <w:r w:rsidRPr="000B4EF7">
              <w:rPr>
                <w:b/>
                <w:sz w:val="34"/>
                <w:szCs w:val="40"/>
              </w:rPr>
              <w:t>Convention on</w:t>
            </w:r>
            <w:r>
              <w:rPr>
                <w:b/>
                <w:sz w:val="34"/>
                <w:szCs w:val="40"/>
              </w:rPr>
              <w:t xml:space="preserve"> </w:t>
            </w:r>
            <w:r w:rsidRPr="000B4EF7">
              <w:rPr>
                <w:b/>
                <w:sz w:val="34"/>
                <w:szCs w:val="40"/>
              </w:rPr>
              <w:t>the</w:t>
            </w:r>
            <w:r>
              <w:rPr>
                <w:b/>
                <w:sz w:val="34"/>
                <w:szCs w:val="40"/>
              </w:rPr>
              <w:t xml:space="preserve"> Rights</w:t>
            </w:r>
            <w:r>
              <w:rPr>
                <w:b/>
                <w:sz w:val="34"/>
                <w:szCs w:val="40"/>
              </w:rPr>
              <w:br/>
              <w:t>of Persons with Disabilities</w:t>
            </w:r>
          </w:p>
        </w:tc>
        <w:tc>
          <w:tcPr>
            <w:tcW w:w="2930" w:type="dxa"/>
            <w:tcBorders>
              <w:top w:val="single" w:sz="4" w:space="0" w:color="auto"/>
              <w:left w:val="nil"/>
              <w:bottom w:val="single" w:sz="12" w:space="0" w:color="auto"/>
              <w:right w:val="nil"/>
            </w:tcBorders>
          </w:tcPr>
          <w:p w:rsidR="00E23D78" w:rsidRDefault="00E23D78" w:rsidP="00D85082">
            <w:pPr>
              <w:spacing w:before="240" w:line="240" w:lineRule="exact"/>
            </w:pPr>
            <w:r>
              <w:t xml:space="preserve">Distr.: </w:t>
            </w:r>
            <w:r w:rsidR="005A0109">
              <w:t>General</w:t>
            </w:r>
          </w:p>
          <w:p w:rsidR="00E23D78" w:rsidRDefault="008F6582" w:rsidP="00D85082">
            <w:pPr>
              <w:spacing w:line="240" w:lineRule="exact"/>
            </w:pPr>
            <w:r>
              <w:t xml:space="preserve">7 </w:t>
            </w:r>
            <w:r w:rsidR="004C6975">
              <w:t>November</w:t>
            </w:r>
            <w:r w:rsidR="00E23D78">
              <w:t xml:space="preserve"> 2013</w:t>
            </w:r>
          </w:p>
          <w:p w:rsidR="00E23D78" w:rsidRDefault="00E23D78" w:rsidP="00D85082">
            <w:pPr>
              <w:spacing w:line="240" w:lineRule="exact"/>
            </w:pPr>
          </w:p>
          <w:p w:rsidR="00E23D78" w:rsidRDefault="00E23D78" w:rsidP="00D85082">
            <w:pPr>
              <w:spacing w:line="240" w:lineRule="exact"/>
            </w:pPr>
            <w:r>
              <w:t>Original: English</w:t>
            </w:r>
          </w:p>
          <w:p w:rsidR="00E23D78" w:rsidRPr="00DB12A5" w:rsidRDefault="00E23D78" w:rsidP="00D85082">
            <w:pPr>
              <w:spacing w:line="240" w:lineRule="exact"/>
              <w:rPr>
                <w:b/>
              </w:rPr>
            </w:pPr>
          </w:p>
        </w:tc>
      </w:tr>
    </w:tbl>
    <w:p w:rsidR="00FF404A" w:rsidRPr="008C50D6" w:rsidRDefault="000931A7" w:rsidP="00FF404A">
      <w:pPr>
        <w:spacing w:before="120"/>
      </w:pPr>
      <w:r w:rsidRPr="00263589">
        <w:rPr>
          <w:b/>
          <w:bCs/>
          <w:sz w:val="24"/>
          <w:szCs w:val="24"/>
        </w:rPr>
        <w:t>Committee on the Rights of Persons with Disabilities</w:t>
      </w:r>
    </w:p>
    <w:p w:rsidR="00FF404A" w:rsidRDefault="00252FC8" w:rsidP="00252FC8">
      <w:pPr>
        <w:pStyle w:val="HChG"/>
      </w:pPr>
      <w:r>
        <w:tab/>
      </w:r>
      <w:r>
        <w:tab/>
      </w:r>
      <w:r w:rsidR="00984CA7" w:rsidRPr="00FF404A">
        <w:t xml:space="preserve">Interim </w:t>
      </w:r>
      <w:r w:rsidR="005A0109" w:rsidRPr="00FF404A">
        <w:t xml:space="preserve">follow-up </w:t>
      </w:r>
      <w:r w:rsidR="00984CA7" w:rsidRPr="00FF404A">
        <w:t>report</w:t>
      </w:r>
      <w:r w:rsidR="00CD525F" w:rsidRPr="00FF404A">
        <w:t xml:space="preserve"> under article 5 of the Optional Protocol to the Convention on the Rights of Persons with Disabilities</w:t>
      </w:r>
      <w:r w:rsidR="00FF404A">
        <w:t>,</w:t>
      </w:r>
      <w:r w:rsidR="00CD525F" w:rsidRPr="00FF404A">
        <w:t xml:space="preserve"> </w:t>
      </w:r>
      <w:r w:rsidR="005A0109" w:rsidRPr="00FF404A">
        <w:t xml:space="preserve">adopted </w:t>
      </w:r>
      <w:r w:rsidR="00CD525F" w:rsidRPr="00FF404A">
        <w:t xml:space="preserve">by the Committee on the Rights of Persons with Disabilities at its </w:t>
      </w:r>
      <w:r w:rsidR="009456BF" w:rsidRPr="00FF404A">
        <w:t>tenth</w:t>
      </w:r>
      <w:r w:rsidR="00CD525F" w:rsidRPr="00FF404A">
        <w:t xml:space="preserve"> session </w:t>
      </w:r>
      <w:r w:rsidR="009456BF" w:rsidRPr="00FF404A">
        <w:t>(</w:t>
      </w:r>
      <w:r w:rsidR="00CD525F" w:rsidRPr="00FF404A">
        <w:t>2</w:t>
      </w:r>
      <w:r w:rsidR="00FF404A">
        <w:t>–</w:t>
      </w:r>
      <w:r w:rsidR="00CD525F" w:rsidRPr="00FF404A">
        <w:t>13 September 2013</w:t>
      </w:r>
      <w:r w:rsidR="009456BF" w:rsidRPr="00FF404A">
        <w:t>)</w:t>
      </w:r>
    </w:p>
    <w:p w:rsidR="00252FC8" w:rsidRDefault="00252FC8" w:rsidP="00252FC8">
      <w:pPr>
        <w:pStyle w:val="H1G"/>
      </w:pPr>
      <w:r>
        <w:tab/>
        <w:t>A.</w:t>
      </w:r>
      <w:r>
        <w:tab/>
        <w:t>Introduction</w:t>
      </w:r>
    </w:p>
    <w:p w:rsidR="00023589" w:rsidRPr="00023589" w:rsidRDefault="00160E4E" w:rsidP="00023589">
      <w:pPr>
        <w:pStyle w:val="SingleTxtG"/>
        <w:rPr>
          <w:lang w:val="en-US"/>
        </w:rPr>
      </w:pPr>
      <w:r>
        <w:t>1.</w:t>
      </w:r>
      <w:r>
        <w:tab/>
      </w:r>
      <w:r w:rsidR="00023589">
        <w:rPr>
          <w:lang w:val="en-US"/>
        </w:rPr>
        <w:t>The present</w:t>
      </w:r>
      <w:r w:rsidR="00023589" w:rsidRPr="00023589">
        <w:rPr>
          <w:lang w:val="en-US"/>
        </w:rPr>
        <w:t xml:space="preserve"> report i</w:t>
      </w:r>
      <w:r w:rsidR="00023589">
        <w:rPr>
          <w:lang w:val="en-US"/>
        </w:rPr>
        <w:t>s submitted in compliance with a</w:t>
      </w:r>
      <w:r w:rsidR="00023589" w:rsidRPr="00023589">
        <w:rPr>
          <w:lang w:val="en-US"/>
        </w:rPr>
        <w:t xml:space="preserve">rticle 5 of the Optional Protocol to the Convention on the Rights of Persons with Disabilities and </w:t>
      </w:r>
      <w:r w:rsidR="004C6975">
        <w:rPr>
          <w:lang w:val="en-US"/>
        </w:rPr>
        <w:t>r</w:t>
      </w:r>
      <w:r w:rsidR="00023589" w:rsidRPr="00023589">
        <w:rPr>
          <w:lang w:val="en-US"/>
        </w:rPr>
        <w:t>ule 75</w:t>
      </w:r>
      <w:r w:rsidR="004C6975">
        <w:rPr>
          <w:lang w:val="en-US"/>
        </w:rPr>
        <w:t>, paragraph 7, of the rules of p</w:t>
      </w:r>
      <w:r w:rsidR="00023589" w:rsidRPr="00023589">
        <w:rPr>
          <w:lang w:val="en-US"/>
        </w:rPr>
        <w:t>rocedures of the Committee on the Rights of Persons with Disabilities.  Article 5 of the Optional Protocol reads as follows: “The Committee shall hold closed meetings when examining communications under the present Protocol. After examining a communication, the Committee shall forward its suggestions and recommendations, if any, to the State Party concerned and to the petitioner.” Rule 75</w:t>
      </w:r>
      <w:r w:rsidR="004C6975">
        <w:rPr>
          <w:lang w:val="en-US"/>
        </w:rPr>
        <w:t>, paragraph 7,</w:t>
      </w:r>
      <w:r w:rsidR="00023589" w:rsidRPr="00023589">
        <w:rPr>
          <w:lang w:val="en-US"/>
        </w:rPr>
        <w:t xml:space="preserve"> reads as follows: “The Special Rapporteur or working group shall regularly report to the Committee on follow-up activities.”</w:t>
      </w:r>
    </w:p>
    <w:p w:rsidR="00160E4E" w:rsidRDefault="004C6975" w:rsidP="005B27F0">
      <w:pPr>
        <w:pStyle w:val="SingleTxtG"/>
      </w:pPr>
      <w:r>
        <w:t>2.</w:t>
      </w:r>
      <w:r>
        <w:tab/>
      </w:r>
      <w:r w:rsidR="00FB627C" w:rsidRPr="00EE64EF">
        <w:t xml:space="preserve">The </w:t>
      </w:r>
      <w:r w:rsidR="00FB627C">
        <w:t>present</w:t>
      </w:r>
      <w:r w:rsidR="00FB627C" w:rsidRPr="00EE64EF">
        <w:t xml:space="preserve"> report sets out the information received by the Special Rapporteur for follow-up </w:t>
      </w:r>
      <w:r w:rsidR="00FB627C">
        <w:t xml:space="preserve">to Views of the Committee </w:t>
      </w:r>
      <w:r w:rsidR="00FB627C" w:rsidRPr="00EE64EF">
        <w:t xml:space="preserve">between the </w:t>
      </w:r>
      <w:r w:rsidR="00FF404A">
        <w:t>nin</w:t>
      </w:r>
      <w:r w:rsidR="00FB627C" w:rsidRPr="00EE64EF">
        <w:t xml:space="preserve">th and </w:t>
      </w:r>
      <w:r w:rsidR="00FF404A">
        <w:t>ten</w:t>
      </w:r>
      <w:r w:rsidR="00FB627C" w:rsidRPr="00EE64EF">
        <w:t xml:space="preserve">th sessions pursuant to the Committee’s rules of procedure, and the analyses and decisions adopted by the Committee during its </w:t>
      </w:r>
      <w:r w:rsidR="00225020">
        <w:t>ten</w:t>
      </w:r>
      <w:r w:rsidR="00160E4E">
        <w:t>th session.</w:t>
      </w:r>
      <w:r w:rsidR="00160E4E" w:rsidRPr="00FF404A">
        <w:t xml:space="preserve"> </w:t>
      </w:r>
      <w:r w:rsidR="00225020">
        <w:t>The a</w:t>
      </w:r>
      <w:r w:rsidR="00160E4E" w:rsidRPr="00FF404A">
        <w:t>ssessment criteria</w:t>
      </w:r>
      <w:r w:rsidR="00225020">
        <w:t xml:space="preserve"> w</w:t>
      </w:r>
      <w:r w:rsidR="000D4EF1">
        <w:t>ere</w:t>
      </w:r>
      <w:r w:rsidR="00225020">
        <w:t xml:space="preserve"> as follows</w:t>
      </w:r>
      <w:r w:rsidR="00160E4E" w:rsidRPr="00FF404A">
        <w:t>:</w:t>
      </w:r>
    </w:p>
    <w:p w:rsidR="00FF404A" w:rsidRPr="00FF404A" w:rsidRDefault="00FF404A" w:rsidP="00FF404A">
      <w:pPr>
        <w:ind w:left="1134" w:right="850"/>
      </w:pPr>
    </w:p>
    <w:tbl>
      <w:tblPr>
        <w:tblW w:w="7370" w:type="dxa"/>
        <w:tblInd w:w="1134" w:type="dxa"/>
        <w:tblLayout w:type="fixed"/>
        <w:tblCellMar>
          <w:left w:w="0" w:type="dxa"/>
          <w:right w:w="0" w:type="dxa"/>
        </w:tblCellMar>
        <w:tblLook w:val="01E0"/>
      </w:tblPr>
      <w:tblGrid>
        <w:gridCol w:w="866"/>
        <w:gridCol w:w="6504"/>
      </w:tblGrid>
      <w:tr w:rsidR="00160E4E" w:rsidRPr="005505D0" w:rsidTr="00AE6FF7">
        <w:trPr>
          <w:cantSplit/>
        </w:trPr>
        <w:tc>
          <w:tcPr>
            <w:tcW w:w="866" w:type="dxa"/>
            <w:tcBorders>
              <w:top w:val="single" w:sz="4" w:space="0" w:color="auto"/>
              <w:bottom w:val="single" w:sz="12" w:space="0" w:color="auto"/>
            </w:tcBorders>
            <w:shd w:val="clear" w:color="auto" w:fill="auto"/>
            <w:vAlign w:val="bottom"/>
          </w:tcPr>
          <w:p w:rsidR="00160E4E" w:rsidRPr="005505D0" w:rsidRDefault="00160E4E" w:rsidP="00AE6FF7">
            <w:pPr>
              <w:spacing w:before="80" w:after="80" w:line="200" w:lineRule="exact"/>
              <w:ind w:right="113"/>
              <w:rPr>
                <w:i/>
              </w:rPr>
            </w:pPr>
          </w:p>
        </w:tc>
        <w:tc>
          <w:tcPr>
            <w:tcW w:w="6504" w:type="dxa"/>
            <w:tcBorders>
              <w:top w:val="single" w:sz="4" w:space="0" w:color="auto"/>
              <w:bottom w:val="single" w:sz="12" w:space="0" w:color="auto"/>
            </w:tcBorders>
            <w:shd w:val="clear" w:color="auto" w:fill="auto"/>
            <w:vAlign w:val="bottom"/>
          </w:tcPr>
          <w:p w:rsidR="00160E4E" w:rsidRPr="005505D0" w:rsidRDefault="00160E4E" w:rsidP="00AE6FF7">
            <w:pPr>
              <w:spacing w:before="80" w:after="80" w:line="200" w:lineRule="exact"/>
              <w:ind w:right="113"/>
              <w:rPr>
                <w:i/>
              </w:rPr>
            </w:pPr>
            <w:r w:rsidRPr="005505D0">
              <w:rPr>
                <w:i/>
              </w:rPr>
              <w:t>Assessment criteria</w:t>
            </w:r>
          </w:p>
        </w:tc>
      </w:tr>
      <w:tr w:rsidR="00160E4E" w:rsidRPr="005505D0" w:rsidTr="00AE6FF7">
        <w:trPr>
          <w:cantSplit/>
        </w:trPr>
        <w:tc>
          <w:tcPr>
            <w:tcW w:w="7370" w:type="dxa"/>
            <w:gridSpan w:val="2"/>
            <w:tcBorders>
              <w:top w:val="single" w:sz="12" w:space="0" w:color="auto"/>
            </w:tcBorders>
            <w:shd w:val="clear" w:color="auto" w:fill="auto"/>
          </w:tcPr>
          <w:p w:rsidR="00160E4E" w:rsidRPr="005505D0" w:rsidRDefault="00160E4E" w:rsidP="00AE6FF7">
            <w:pPr>
              <w:spacing w:before="40" w:after="120"/>
              <w:ind w:right="113"/>
              <w:rPr>
                <w:b/>
              </w:rPr>
            </w:pPr>
            <w:r w:rsidRPr="005505D0">
              <w:rPr>
                <w:b/>
              </w:rPr>
              <w:t>Reply/action satisfactory</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A</w:t>
            </w:r>
          </w:p>
        </w:tc>
        <w:tc>
          <w:tcPr>
            <w:tcW w:w="6504" w:type="dxa"/>
            <w:shd w:val="clear" w:color="auto" w:fill="auto"/>
          </w:tcPr>
          <w:p w:rsidR="00160E4E" w:rsidRPr="005505D0" w:rsidRDefault="00160E4E" w:rsidP="00AE6FF7">
            <w:pPr>
              <w:spacing w:before="40" w:after="120"/>
              <w:ind w:right="113"/>
            </w:pPr>
            <w:r w:rsidRPr="005505D0">
              <w:t>Reply largely satisfactory</w:t>
            </w:r>
          </w:p>
        </w:tc>
      </w:tr>
      <w:tr w:rsidR="00160E4E" w:rsidRPr="005505D0" w:rsidTr="00AE6FF7">
        <w:trPr>
          <w:cantSplit/>
        </w:trPr>
        <w:tc>
          <w:tcPr>
            <w:tcW w:w="7370" w:type="dxa"/>
            <w:gridSpan w:val="2"/>
            <w:shd w:val="clear" w:color="auto" w:fill="auto"/>
          </w:tcPr>
          <w:p w:rsidR="00160E4E" w:rsidRPr="005505D0" w:rsidRDefault="00160E4E" w:rsidP="00AE6FF7">
            <w:pPr>
              <w:spacing w:before="40" w:after="120"/>
              <w:ind w:right="113"/>
              <w:rPr>
                <w:b/>
              </w:rPr>
            </w:pPr>
            <w:r w:rsidRPr="005505D0">
              <w:rPr>
                <w:b/>
              </w:rPr>
              <w:t>Reply/action partially satisfactory</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B1</w:t>
            </w:r>
          </w:p>
        </w:tc>
        <w:tc>
          <w:tcPr>
            <w:tcW w:w="6504" w:type="dxa"/>
            <w:shd w:val="clear" w:color="auto" w:fill="auto"/>
          </w:tcPr>
          <w:p w:rsidR="00160E4E" w:rsidRPr="005505D0" w:rsidRDefault="00160E4E" w:rsidP="00AE6FF7">
            <w:pPr>
              <w:spacing w:before="40" w:after="120"/>
              <w:ind w:right="113"/>
            </w:pPr>
            <w:r w:rsidRPr="005505D0">
              <w:t>Substantive action taken, but additional information required</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B2</w:t>
            </w:r>
          </w:p>
        </w:tc>
        <w:tc>
          <w:tcPr>
            <w:tcW w:w="6504" w:type="dxa"/>
            <w:shd w:val="clear" w:color="auto" w:fill="auto"/>
          </w:tcPr>
          <w:p w:rsidR="00160E4E" w:rsidRPr="005505D0" w:rsidRDefault="00160E4E" w:rsidP="00AE6FF7">
            <w:pPr>
              <w:spacing w:before="40" w:after="120"/>
              <w:ind w:right="113"/>
            </w:pPr>
            <w:r w:rsidRPr="005505D0">
              <w:t>Initial action taken, but additional information required</w:t>
            </w:r>
          </w:p>
        </w:tc>
      </w:tr>
      <w:tr w:rsidR="00160E4E" w:rsidRPr="005505D0" w:rsidTr="00AE6FF7">
        <w:trPr>
          <w:cantSplit/>
        </w:trPr>
        <w:tc>
          <w:tcPr>
            <w:tcW w:w="7370" w:type="dxa"/>
            <w:gridSpan w:val="2"/>
            <w:shd w:val="clear" w:color="auto" w:fill="auto"/>
          </w:tcPr>
          <w:p w:rsidR="00160E4E" w:rsidRPr="005505D0" w:rsidRDefault="00160E4E" w:rsidP="00AE6FF7">
            <w:pPr>
              <w:spacing w:before="40" w:after="120"/>
              <w:ind w:right="113"/>
              <w:rPr>
                <w:b/>
              </w:rPr>
            </w:pPr>
            <w:r w:rsidRPr="005505D0">
              <w:rPr>
                <w:b/>
              </w:rPr>
              <w:t>Reply/action not satisfactory</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C1</w:t>
            </w:r>
          </w:p>
        </w:tc>
        <w:tc>
          <w:tcPr>
            <w:tcW w:w="6504" w:type="dxa"/>
            <w:shd w:val="clear" w:color="auto" w:fill="auto"/>
          </w:tcPr>
          <w:p w:rsidR="00160E4E" w:rsidRPr="005505D0" w:rsidRDefault="00160E4E" w:rsidP="00AE6FF7">
            <w:pPr>
              <w:spacing w:before="40" w:after="120"/>
              <w:ind w:right="113"/>
            </w:pPr>
            <w:r w:rsidRPr="005505D0">
              <w:t xml:space="preserve">Reply received but actions taken do not implement the </w:t>
            </w:r>
            <w:r w:rsidR="00F54F0E">
              <w:t>Views</w:t>
            </w:r>
            <w:r w:rsidR="00AC2EF4">
              <w:t>/</w:t>
            </w:r>
            <w:r w:rsidRPr="005505D0">
              <w:t>recommendation</w:t>
            </w:r>
            <w:r w:rsidR="00F33DFD">
              <w:t>s</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C2</w:t>
            </w:r>
          </w:p>
        </w:tc>
        <w:tc>
          <w:tcPr>
            <w:tcW w:w="6504" w:type="dxa"/>
            <w:shd w:val="clear" w:color="auto" w:fill="auto"/>
          </w:tcPr>
          <w:p w:rsidR="00160E4E" w:rsidRPr="005505D0" w:rsidRDefault="00160E4E" w:rsidP="00AE6FF7">
            <w:pPr>
              <w:spacing w:before="40" w:after="120"/>
              <w:ind w:right="113"/>
            </w:pPr>
            <w:r w:rsidRPr="005505D0">
              <w:t xml:space="preserve">Reply received but not relevant to the </w:t>
            </w:r>
            <w:r w:rsidR="00F54F0E">
              <w:t>Views</w:t>
            </w:r>
            <w:r w:rsidR="00AC2EF4">
              <w:t>/</w:t>
            </w:r>
            <w:r w:rsidRPr="005505D0">
              <w:t>recommendation</w:t>
            </w:r>
            <w:r w:rsidR="00F33DFD">
              <w:t>s</w:t>
            </w:r>
          </w:p>
        </w:tc>
      </w:tr>
      <w:tr w:rsidR="00160E4E" w:rsidRPr="005505D0" w:rsidTr="00AE6FF7">
        <w:trPr>
          <w:cantSplit/>
        </w:trPr>
        <w:tc>
          <w:tcPr>
            <w:tcW w:w="7370" w:type="dxa"/>
            <w:gridSpan w:val="2"/>
            <w:shd w:val="clear" w:color="auto" w:fill="auto"/>
          </w:tcPr>
          <w:p w:rsidR="00160E4E" w:rsidRPr="005505D0" w:rsidRDefault="00160E4E" w:rsidP="008670F0">
            <w:pPr>
              <w:keepNext/>
              <w:spacing w:before="40" w:after="120"/>
              <w:ind w:right="113"/>
              <w:rPr>
                <w:b/>
              </w:rPr>
            </w:pPr>
            <w:r w:rsidRPr="005505D0">
              <w:rPr>
                <w:b/>
              </w:rPr>
              <w:t>No cooperation with the Committee</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D1</w:t>
            </w:r>
          </w:p>
        </w:tc>
        <w:tc>
          <w:tcPr>
            <w:tcW w:w="6504" w:type="dxa"/>
            <w:shd w:val="clear" w:color="auto" w:fill="auto"/>
          </w:tcPr>
          <w:p w:rsidR="00160E4E" w:rsidRPr="005505D0" w:rsidRDefault="00160E4E" w:rsidP="00AC2EF4">
            <w:pPr>
              <w:spacing w:before="40" w:after="120"/>
              <w:ind w:right="113"/>
            </w:pPr>
            <w:r>
              <w:t>No reply to one or more of the recommendations or part of a recommendation</w:t>
            </w:r>
            <w:r w:rsidRPr="005505D0">
              <w:t xml:space="preserve"> </w:t>
            </w:r>
            <w:r>
              <w:t xml:space="preserve"> </w:t>
            </w:r>
          </w:p>
        </w:tc>
      </w:tr>
      <w:tr w:rsidR="00160E4E" w:rsidRPr="005505D0" w:rsidTr="00AE6FF7">
        <w:trPr>
          <w:cantSplit/>
        </w:trPr>
        <w:tc>
          <w:tcPr>
            <w:tcW w:w="866" w:type="dxa"/>
            <w:shd w:val="clear" w:color="auto" w:fill="auto"/>
          </w:tcPr>
          <w:p w:rsidR="00160E4E" w:rsidRPr="005505D0" w:rsidRDefault="00160E4E" w:rsidP="00AE6FF7">
            <w:pPr>
              <w:spacing w:before="40" w:after="120"/>
              <w:ind w:right="113"/>
            </w:pPr>
            <w:r w:rsidRPr="005505D0">
              <w:t>D2</w:t>
            </w:r>
          </w:p>
        </w:tc>
        <w:tc>
          <w:tcPr>
            <w:tcW w:w="6504" w:type="dxa"/>
            <w:shd w:val="clear" w:color="auto" w:fill="auto"/>
          </w:tcPr>
          <w:p w:rsidR="00160E4E" w:rsidRPr="005505D0" w:rsidRDefault="00160E4E" w:rsidP="00AE6FF7">
            <w:pPr>
              <w:spacing w:before="40" w:after="120"/>
              <w:ind w:right="113"/>
            </w:pPr>
            <w:r w:rsidRPr="005505D0">
              <w:t>No reply received after reminder(s)</w:t>
            </w:r>
          </w:p>
        </w:tc>
      </w:tr>
      <w:tr w:rsidR="00160E4E" w:rsidRPr="005505D0" w:rsidTr="00AE6FF7">
        <w:trPr>
          <w:cantSplit/>
        </w:trPr>
        <w:tc>
          <w:tcPr>
            <w:tcW w:w="7370" w:type="dxa"/>
            <w:gridSpan w:val="2"/>
            <w:shd w:val="clear" w:color="auto" w:fill="auto"/>
          </w:tcPr>
          <w:p w:rsidR="00160E4E" w:rsidRPr="005505D0" w:rsidRDefault="00160E4E" w:rsidP="00AE6FF7">
            <w:pPr>
              <w:spacing w:before="40" w:after="120"/>
              <w:ind w:right="113"/>
              <w:rPr>
                <w:b/>
              </w:rPr>
            </w:pPr>
            <w:r w:rsidRPr="005505D0">
              <w:rPr>
                <w:b/>
              </w:rPr>
              <w:t>The measures taken are contrary to the recommendations of the Committee</w:t>
            </w:r>
          </w:p>
        </w:tc>
      </w:tr>
      <w:tr w:rsidR="00160E4E" w:rsidRPr="005505D0" w:rsidTr="00AE6FF7">
        <w:trPr>
          <w:cantSplit/>
        </w:trPr>
        <w:tc>
          <w:tcPr>
            <w:tcW w:w="866" w:type="dxa"/>
            <w:tcBorders>
              <w:bottom w:val="single" w:sz="12" w:space="0" w:color="auto"/>
            </w:tcBorders>
            <w:shd w:val="clear" w:color="auto" w:fill="auto"/>
          </w:tcPr>
          <w:p w:rsidR="00160E4E" w:rsidRPr="005505D0" w:rsidRDefault="00160E4E" w:rsidP="00AE6FF7">
            <w:pPr>
              <w:spacing w:before="40" w:after="120"/>
              <w:ind w:right="113"/>
            </w:pPr>
            <w:r w:rsidRPr="005505D0">
              <w:t>E</w:t>
            </w:r>
          </w:p>
        </w:tc>
        <w:tc>
          <w:tcPr>
            <w:tcW w:w="6504" w:type="dxa"/>
            <w:tcBorders>
              <w:bottom w:val="single" w:sz="12" w:space="0" w:color="auto"/>
            </w:tcBorders>
            <w:shd w:val="clear" w:color="auto" w:fill="auto"/>
          </w:tcPr>
          <w:p w:rsidR="00160E4E" w:rsidRPr="005505D0" w:rsidRDefault="00160E4E" w:rsidP="00AC2EF4">
            <w:pPr>
              <w:spacing w:before="40" w:after="120"/>
              <w:ind w:right="113"/>
            </w:pPr>
            <w:r w:rsidRPr="005505D0">
              <w:t xml:space="preserve">The reply indicates that the measures taken go against the </w:t>
            </w:r>
            <w:r w:rsidR="00F54F0E">
              <w:t>Views</w:t>
            </w:r>
            <w:r w:rsidR="00AC2EF4">
              <w:t>/</w:t>
            </w:r>
            <w:r w:rsidRPr="005505D0">
              <w:t>recommendations of the Committee</w:t>
            </w:r>
          </w:p>
        </w:tc>
      </w:tr>
    </w:tbl>
    <w:p w:rsidR="00365075" w:rsidRDefault="00553782" w:rsidP="00365075">
      <w:pPr>
        <w:pStyle w:val="H1G"/>
      </w:pPr>
      <w:r>
        <w:tab/>
      </w:r>
      <w:r w:rsidR="00160E4E">
        <w:t xml:space="preserve">B. </w:t>
      </w:r>
      <w:r w:rsidR="00225020">
        <w:tab/>
      </w:r>
      <w:r w:rsidR="00365075">
        <w:t>Communications</w:t>
      </w:r>
    </w:p>
    <w:p w:rsidR="00553782" w:rsidRPr="0035478A" w:rsidRDefault="00365075" w:rsidP="00553782">
      <w:pPr>
        <w:pStyle w:val="H23G"/>
      </w:pPr>
      <w:r>
        <w:tab/>
      </w:r>
      <w:r>
        <w:tab/>
      </w:r>
      <w:r w:rsidR="00553782" w:rsidRPr="0035478A">
        <w:t xml:space="preserve">Communication </w:t>
      </w:r>
      <w:r w:rsidR="00F60B35">
        <w:t xml:space="preserve">No. 3/2011, </w:t>
      </w:r>
      <w:r w:rsidR="00030D26" w:rsidRPr="00225020">
        <w:rPr>
          <w:i/>
        </w:rPr>
        <w:t>H.M.</w:t>
      </w:r>
      <w:r w:rsidR="00030D26">
        <w:t xml:space="preserve"> </w:t>
      </w:r>
      <w:r w:rsidR="00553782" w:rsidRPr="0035478A">
        <w:t xml:space="preserve">v. </w:t>
      </w:r>
      <w:smartTag w:uri="urn:schemas-microsoft-com:office:smarttags" w:element="country-region">
        <w:smartTag w:uri="urn:schemas-microsoft-com:office:smarttags" w:element="place">
          <w:r w:rsidR="00553782" w:rsidRPr="00225020">
            <w:rPr>
              <w:i/>
            </w:rPr>
            <w:t>Sweden</w:t>
          </w:r>
        </w:smartTag>
      </w:smartTag>
    </w:p>
    <w:p w:rsidR="00C62AD9" w:rsidRDefault="004C6975" w:rsidP="00C62AD9">
      <w:pPr>
        <w:pStyle w:val="SingleTxtG"/>
      </w:pPr>
      <w:r>
        <w:t>3</w:t>
      </w:r>
      <w:r w:rsidR="00553782" w:rsidRPr="005F1299">
        <w:t>.</w:t>
      </w:r>
      <w:r w:rsidR="00553782" w:rsidRPr="00813AD2">
        <w:tab/>
        <w:t>The Committee’s</w:t>
      </w:r>
      <w:r w:rsidR="00DC29C6" w:rsidRPr="00813AD2">
        <w:t xml:space="preserve"> Views </w:t>
      </w:r>
      <w:r w:rsidR="00B949EB">
        <w:t xml:space="preserve">were </w:t>
      </w:r>
      <w:r w:rsidR="00DC29C6" w:rsidRPr="00813AD2">
        <w:t>adopted on 19 April 2012 and</w:t>
      </w:r>
      <w:r w:rsidR="00553782" w:rsidRPr="00813AD2">
        <w:t xml:space="preserve"> the State party’s </w:t>
      </w:r>
      <w:r w:rsidR="00224820">
        <w:t xml:space="preserve">follow-up </w:t>
      </w:r>
      <w:r w:rsidR="00553782" w:rsidRPr="004F1B4B">
        <w:t>response</w:t>
      </w:r>
      <w:r w:rsidR="00224820">
        <w:t xml:space="preserve"> on the </w:t>
      </w:r>
      <w:r w:rsidR="00553782" w:rsidRPr="004F1B4B">
        <w:t>action</w:t>
      </w:r>
      <w:r w:rsidR="00224820">
        <w:t>s</w:t>
      </w:r>
      <w:r w:rsidR="00553782" w:rsidRPr="004F1B4B">
        <w:t xml:space="preserve"> taken in the light of the Views and recommendations of the Committee</w:t>
      </w:r>
      <w:r w:rsidR="000636F9">
        <w:t xml:space="preserve"> was received on 26 October 2012. </w:t>
      </w:r>
      <w:r w:rsidR="00224820">
        <w:t>The comments from the author’s counsel on the State party’s follow-up response were received on 1 February 2013.</w:t>
      </w:r>
    </w:p>
    <w:tbl>
      <w:tblPr>
        <w:tblW w:w="7654" w:type="dxa"/>
        <w:tblInd w:w="993" w:type="dxa"/>
        <w:tblLayout w:type="fixed"/>
        <w:tblCellMar>
          <w:left w:w="0" w:type="dxa"/>
          <w:right w:w="0" w:type="dxa"/>
        </w:tblCellMar>
        <w:tblLook w:val="04A0"/>
      </w:tblPr>
      <w:tblGrid>
        <w:gridCol w:w="3402"/>
        <w:gridCol w:w="4252"/>
      </w:tblGrid>
      <w:tr w:rsidR="00C62AD9" w:rsidRPr="00CD109C" w:rsidTr="00400759">
        <w:tc>
          <w:tcPr>
            <w:tcW w:w="3402" w:type="dxa"/>
            <w:tcBorders>
              <w:top w:val="single" w:sz="4" w:space="0" w:color="auto"/>
              <w:bottom w:val="single" w:sz="12" w:space="0" w:color="auto"/>
            </w:tcBorders>
            <w:shd w:val="clear" w:color="auto" w:fill="auto"/>
            <w:vAlign w:val="bottom"/>
          </w:tcPr>
          <w:p w:rsidR="00C62AD9" w:rsidRPr="00CD109C" w:rsidRDefault="00C62AD9" w:rsidP="00030D26">
            <w:pPr>
              <w:spacing w:before="80" w:after="80" w:line="200" w:lineRule="exact"/>
              <w:ind w:right="113"/>
              <w:jc w:val="both"/>
              <w:rPr>
                <w:i/>
              </w:rPr>
            </w:pPr>
            <w:r w:rsidRPr="00CD109C">
              <w:rPr>
                <w:b/>
                <w:i/>
              </w:rPr>
              <w:t>H</w:t>
            </w:r>
            <w:r w:rsidR="00030D26" w:rsidRPr="00CD109C">
              <w:rPr>
                <w:b/>
                <w:i/>
              </w:rPr>
              <w:t>.</w:t>
            </w:r>
            <w:r w:rsidR="00030D26">
              <w:rPr>
                <w:b/>
                <w:i/>
              </w:rPr>
              <w:t>M</w:t>
            </w:r>
            <w:r w:rsidR="00270F46">
              <w:rPr>
                <w:b/>
                <w:i/>
              </w:rPr>
              <w:t>.</w:t>
            </w:r>
            <w:r w:rsidRPr="00CD109C">
              <w:rPr>
                <w:b/>
                <w:i/>
              </w:rPr>
              <w:t xml:space="preserve"> </w:t>
            </w:r>
            <w:r w:rsidRPr="00225020">
              <w:rPr>
                <w:b/>
              </w:rPr>
              <w:t>v.</w:t>
            </w:r>
            <w:r w:rsidRPr="00CD109C">
              <w:rPr>
                <w:b/>
                <w:i/>
              </w:rPr>
              <w:t xml:space="preserve"> </w:t>
            </w:r>
            <w:smartTag w:uri="urn:schemas-microsoft-com:office:smarttags" w:element="country-region">
              <w:smartTag w:uri="urn:schemas-microsoft-com:office:smarttags" w:element="place">
                <w:r w:rsidRPr="00CD109C">
                  <w:rPr>
                    <w:b/>
                    <w:i/>
                  </w:rPr>
                  <w:t>Sweden</w:t>
                </w:r>
              </w:smartTag>
            </w:smartTag>
          </w:p>
        </w:tc>
        <w:tc>
          <w:tcPr>
            <w:tcW w:w="4252" w:type="dxa"/>
            <w:tcBorders>
              <w:top w:val="single" w:sz="4" w:space="0" w:color="auto"/>
              <w:bottom w:val="single" w:sz="12" w:space="0" w:color="auto"/>
            </w:tcBorders>
            <w:shd w:val="clear" w:color="auto" w:fill="auto"/>
            <w:vAlign w:val="bottom"/>
          </w:tcPr>
          <w:p w:rsidR="00C62AD9" w:rsidRPr="00270F46" w:rsidRDefault="00270F46" w:rsidP="00C62AD9">
            <w:pPr>
              <w:spacing w:before="80" w:after="80" w:line="200" w:lineRule="exact"/>
              <w:ind w:right="113"/>
              <w:jc w:val="right"/>
              <w:rPr>
                <w:b/>
                <w:i/>
                <w:sz w:val="16"/>
                <w:highlight w:val="yellow"/>
              </w:rPr>
            </w:pPr>
            <w:r w:rsidRPr="00270F46">
              <w:rPr>
                <w:b/>
              </w:rPr>
              <w:t>No. 3/2011</w:t>
            </w:r>
          </w:p>
        </w:tc>
      </w:tr>
      <w:tr w:rsidR="00C62AD9" w:rsidRPr="00A841DC" w:rsidTr="00400759">
        <w:tc>
          <w:tcPr>
            <w:tcW w:w="3402" w:type="dxa"/>
            <w:tcBorders>
              <w:top w:val="single" w:sz="12" w:space="0" w:color="auto"/>
            </w:tcBorders>
            <w:shd w:val="clear" w:color="auto" w:fill="auto"/>
          </w:tcPr>
          <w:p w:rsidR="00C62AD9" w:rsidRPr="00D407CB" w:rsidRDefault="00C62AD9" w:rsidP="001F5FF7">
            <w:pPr>
              <w:spacing w:before="40" w:after="120"/>
              <w:ind w:right="113"/>
              <w:jc w:val="both"/>
              <w:rPr>
                <w:b/>
              </w:rPr>
            </w:pPr>
            <w:r>
              <w:rPr>
                <w:b/>
              </w:rPr>
              <w:t>Views</w:t>
            </w:r>
          </w:p>
        </w:tc>
        <w:tc>
          <w:tcPr>
            <w:tcW w:w="4252" w:type="dxa"/>
            <w:tcBorders>
              <w:top w:val="single" w:sz="12" w:space="0" w:color="auto"/>
            </w:tcBorders>
            <w:shd w:val="clear" w:color="auto" w:fill="auto"/>
          </w:tcPr>
          <w:p w:rsidR="00C62AD9" w:rsidRPr="00D407CB" w:rsidRDefault="00C62AD9" w:rsidP="001F5FF7">
            <w:pPr>
              <w:jc w:val="both"/>
            </w:pPr>
            <w:r>
              <w:rPr>
                <w:rFonts w:cs="Calibri"/>
                <w:bCs/>
              </w:rPr>
              <w:t>19 April 2012</w:t>
            </w:r>
          </w:p>
        </w:tc>
      </w:tr>
      <w:tr w:rsidR="00C62AD9" w:rsidRPr="004543D5" w:rsidTr="00400759">
        <w:tc>
          <w:tcPr>
            <w:tcW w:w="3402" w:type="dxa"/>
            <w:shd w:val="clear" w:color="auto" w:fill="auto"/>
          </w:tcPr>
          <w:p w:rsidR="00C62AD9" w:rsidRPr="00D407CB" w:rsidRDefault="00C62AD9" w:rsidP="001F5FF7">
            <w:pPr>
              <w:spacing w:before="40" w:after="120"/>
              <w:ind w:right="113"/>
              <w:jc w:val="both"/>
            </w:pPr>
            <w:r w:rsidRPr="00D407CB">
              <w:rPr>
                <w:b/>
              </w:rPr>
              <w:t>First reply</w:t>
            </w:r>
            <w:r w:rsidR="00365075">
              <w:rPr>
                <w:b/>
              </w:rPr>
              <w:t xml:space="preserve"> from the State party</w:t>
            </w:r>
          </w:p>
        </w:tc>
        <w:tc>
          <w:tcPr>
            <w:tcW w:w="4252" w:type="dxa"/>
            <w:shd w:val="clear" w:color="auto" w:fill="auto"/>
          </w:tcPr>
          <w:p w:rsidR="00C62AD9" w:rsidRPr="00D407CB" w:rsidRDefault="00C62AD9" w:rsidP="00C62AD9">
            <w:pPr>
              <w:spacing w:before="40" w:after="120"/>
              <w:ind w:right="113"/>
              <w:jc w:val="both"/>
            </w:pPr>
            <w:r w:rsidRPr="00D407CB">
              <w:rPr>
                <w:lang w:val="en-US"/>
              </w:rPr>
              <w:t xml:space="preserve">Due </w:t>
            </w:r>
            <w:r>
              <w:rPr>
                <w:lang w:val="en-US"/>
              </w:rPr>
              <w:t>19 April</w:t>
            </w:r>
            <w:r w:rsidRPr="00D407CB">
              <w:rPr>
                <w:lang w:val="en-US"/>
              </w:rPr>
              <w:t xml:space="preserve"> 201</w:t>
            </w:r>
            <w:r w:rsidR="00242B8D">
              <w:rPr>
                <w:lang w:val="en-US"/>
              </w:rPr>
              <w:t>3</w:t>
            </w:r>
            <w:r w:rsidR="00270F46">
              <w:rPr>
                <w:lang w:val="en-US"/>
              </w:rPr>
              <w:t>;</w:t>
            </w:r>
            <w:r w:rsidRPr="00D407CB">
              <w:rPr>
                <w:lang w:val="en-US"/>
              </w:rPr>
              <w:t xml:space="preserve"> </w:t>
            </w:r>
            <w:r w:rsidR="00270F46">
              <w:rPr>
                <w:lang w:val="en-US"/>
              </w:rPr>
              <w:t>r</w:t>
            </w:r>
            <w:r w:rsidRPr="00D407CB">
              <w:rPr>
                <w:lang w:val="en-US"/>
              </w:rPr>
              <w:t xml:space="preserve">eceived </w:t>
            </w:r>
            <w:r w:rsidRPr="00966C28">
              <w:rPr>
                <w:rFonts w:cs="Calibri"/>
              </w:rPr>
              <w:t>26 October 2012</w:t>
            </w:r>
          </w:p>
        </w:tc>
      </w:tr>
      <w:tr w:rsidR="00C62AD9" w:rsidRPr="004543D5" w:rsidTr="00400759">
        <w:tc>
          <w:tcPr>
            <w:tcW w:w="3402" w:type="dxa"/>
            <w:shd w:val="clear" w:color="auto" w:fill="auto"/>
          </w:tcPr>
          <w:p w:rsidR="00C62AD9" w:rsidRPr="00D407CB" w:rsidRDefault="00C62AD9" w:rsidP="001F5FF7">
            <w:pPr>
              <w:spacing w:before="40" w:after="120"/>
              <w:ind w:right="113"/>
              <w:jc w:val="both"/>
            </w:pPr>
            <w:r>
              <w:rPr>
                <w:b/>
              </w:rPr>
              <w:t>Comments of author’s counsel</w:t>
            </w:r>
          </w:p>
        </w:tc>
        <w:tc>
          <w:tcPr>
            <w:tcW w:w="4252" w:type="dxa"/>
            <w:shd w:val="clear" w:color="auto" w:fill="auto"/>
          </w:tcPr>
          <w:p w:rsidR="00C62AD9" w:rsidRPr="00D407CB" w:rsidRDefault="00C62AD9" w:rsidP="001F5FF7">
            <w:pPr>
              <w:spacing w:before="40" w:after="120"/>
              <w:ind w:right="113"/>
              <w:jc w:val="both"/>
            </w:pPr>
            <w:r>
              <w:rPr>
                <w:rFonts w:cs="Calibri"/>
              </w:rPr>
              <w:t>1 Feb</w:t>
            </w:r>
            <w:r w:rsidR="00225020">
              <w:rPr>
                <w:rFonts w:cs="Calibri"/>
              </w:rPr>
              <w:t>ruary</w:t>
            </w:r>
            <w:r w:rsidRPr="00966C28">
              <w:rPr>
                <w:rFonts w:cs="Calibri"/>
              </w:rPr>
              <w:t xml:space="preserve"> 2013</w:t>
            </w:r>
          </w:p>
        </w:tc>
      </w:tr>
      <w:tr w:rsidR="00C62AD9" w:rsidRPr="00AA5221" w:rsidTr="00400759">
        <w:tc>
          <w:tcPr>
            <w:tcW w:w="7654" w:type="dxa"/>
            <w:gridSpan w:val="2"/>
            <w:shd w:val="clear" w:color="auto" w:fill="auto"/>
          </w:tcPr>
          <w:p w:rsidR="006531AB" w:rsidRPr="000842C9" w:rsidRDefault="00C62AD9" w:rsidP="00400759">
            <w:pPr>
              <w:pStyle w:val="H23G"/>
              <w:rPr>
                <w:lang w:val="en-US"/>
              </w:rPr>
            </w:pPr>
            <w:r w:rsidRPr="000842C9">
              <w:rPr>
                <w:lang w:val="en-US"/>
              </w:rPr>
              <w:t>Paragraph 9</w:t>
            </w:r>
            <w:r w:rsidR="000842C9">
              <w:rPr>
                <w:lang w:val="en-US"/>
              </w:rPr>
              <w:t>.</w:t>
            </w:r>
            <w:r w:rsidRPr="000842C9">
              <w:rPr>
                <w:lang w:val="en-US"/>
              </w:rPr>
              <w:t xml:space="preserve">1 </w:t>
            </w:r>
          </w:p>
          <w:p w:rsidR="00C62AD9" w:rsidRPr="002225BB" w:rsidRDefault="00C62AD9" w:rsidP="008670F0">
            <w:pPr>
              <w:pStyle w:val="SingleTxtG"/>
              <w:rPr>
                <w:i/>
                <w:lang w:val="en-GB"/>
              </w:rPr>
            </w:pPr>
            <w:r w:rsidRPr="002225BB">
              <w:rPr>
                <w:lang w:val="en-GB"/>
              </w:rPr>
              <w:t xml:space="preserve">The State party is under an obligation to remedy the violation of the author’s rights under the Convention, including by reconsidering her application for a building permit for a </w:t>
            </w:r>
            <w:r w:rsidRPr="00365075">
              <w:rPr>
                <w:lang w:val="en-US"/>
              </w:rPr>
              <w:t xml:space="preserve">hydrotherapy </w:t>
            </w:r>
            <w:r w:rsidRPr="002225BB">
              <w:rPr>
                <w:lang w:val="en-GB"/>
              </w:rPr>
              <w:t>pool, taking into account the Committee’s Views. The State party should also provide adequate compensation to the author for the costs incurred in filing this communication.</w:t>
            </w:r>
          </w:p>
        </w:tc>
      </w:tr>
      <w:tr w:rsidR="00C62AD9" w:rsidRPr="00A841DC" w:rsidTr="00400759">
        <w:tc>
          <w:tcPr>
            <w:tcW w:w="7654" w:type="dxa"/>
            <w:gridSpan w:val="2"/>
            <w:shd w:val="clear" w:color="auto" w:fill="auto"/>
          </w:tcPr>
          <w:p w:rsidR="00C62AD9" w:rsidRPr="000842C9" w:rsidRDefault="00C62AD9" w:rsidP="000842C9">
            <w:pPr>
              <w:spacing w:after="120"/>
              <w:jc w:val="both"/>
              <w:rPr>
                <w:b/>
                <w:lang w:val="en-US"/>
              </w:rPr>
            </w:pPr>
            <w:r w:rsidRPr="000842C9">
              <w:rPr>
                <w:b/>
                <w:lang w:val="en-US"/>
              </w:rPr>
              <w:t>Summary of State party’s reply</w:t>
            </w:r>
          </w:p>
          <w:p w:rsidR="00C62AD9" w:rsidRPr="00C62AD9" w:rsidRDefault="00C62AD9" w:rsidP="00400759">
            <w:pPr>
              <w:spacing w:after="240"/>
              <w:jc w:val="both"/>
              <w:rPr>
                <w:b/>
                <w:lang w:val="en-US"/>
              </w:rPr>
            </w:pPr>
            <w:r w:rsidRPr="00C62AD9">
              <w:t xml:space="preserve">In 2011, the Government adopted a national strategy for disability policy which aims at implementing the Convention. </w:t>
            </w:r>
            <w:smartTag w:uri="urn:schemas-microsoft-com:office:smarttags" w:element="country-region">
              <w:smartTag w:uri="urn:schemas-microsoft-com:office:smarttags" w:element="place">
                <w:r w:rsidRPr="00C62AD9">
                  <w:t>Sweden</w:t>
                </w:r>
              </w:smartTag>
            </w:smartTag>
            <w:r w:rsidRPr="00C62AD9">
              <w:t xml:space="preserve"> </w:t>
            </w:r>
            <w:r w:rsidR="00F33DFD">
              <w:t xml:space="preserve">submitted its initial report </w:t>
            </w:r>
            <w:r w:rsidRPr="00C62AD9">
              <w:t>to the Committee in 2011.</w:t>
            </w:r>
          </w:p>
          <w:p w:rsidR="007D4FA2" w:rsidRDefault="00C62AD9" w:rsidP="00400759">
            <w:pPr>
              <w:spacing w:after="240"/>
              <w:jc w:val="both"/>
            </w:pPr>
            <w:r w:rsidRPr="00C62AD9">
              <w:t>Under the Swedish Constitution, local authorities are responsible for local and regional matters of public interest on the principle of local self-government (</w:t>
            </w:r>
            <w:r w:rsidR="001C2E52">
              <w:t>c</w:t>
            </w:r>
            <w:r w:rsidRPr="00C62AD9">
              <w:t>hap</w:t>
            </w:r>
            <w:r w:rsidR="001C2E52">
              <w:t>.</w:t>
            </w:r>
            <w:r w:rsidRPr="00C62AD9">
              <w:t xml:space="preserve"> 14, </w:t>
            </w:r>
            <w:r w:rsidR="001C2E52">
              <w:t>a</w:t>
            </w:r>
            <w:r w:rsidRPr="00C62AD9">
              <w:t>rt</w:t>
            </w:r>
            <w:r w:rsidR="001C2E52">
              <w:t>.</w:t>
            </w:r>
            <w:r w:rsidRPr="00C62AD9">
              <w:t xml:space="preserve"> 2,</w:t>
            </w:r>
            <w:r w:rsidR="001D5778" w:rsidRPr="00C62AD9">
              <w:t xml:space="preserve"> Instrument</w:t>
            </w:r>
            <w:r w:rsidRPr="00C62AD9">
              <w:t xml:space="preserve"> of Government). Swedish courts are independent of the Riksdag (the Swedish parliament), the Government and other authorities. Neither the Riksdag nor a public authority (and thus not the Government) may determine how a court of law shall adjudicate an individual case. The Government is thus prevented </w:t>
            </w:r>
            <w:r w:rsidR="006747D7">
              <w:t>from</w:t>
            </w:r>
            <w:r w:rsidR="006747D7" w:rsidRPr="00C62AD9">
              <w:t xml:space="preserve"> </w:t>
            </w:r>
            <w:r w:rsidRPr="00C62AD9">
              <w:t>affect</w:t>
            </w:r>
            <w:r w:rsidR="006747D7">
              <w:t>ing</w:t>
            </w:r>
            <w:r w:rsidRPr="00C62AD9">
              <w:t xml:space="preserve"> decision-making in individual planning permission cases.</w:t>
            </w:r>
          </w:p>
          <w:p w:rsidR="007D4FA2" w:rsidRDefault="00C62AD9" w:rsidP="00400759">
            <w:pPr>
              <w:spacing w:after="240"/>
              <w:jc w:val="both"/>
            </w:pPr>
            <w:r w:rsidRPr="00C62AD9">
              <w:t>H.M. can submit a new request for a building permit or apply for a planning notification from the municipality to try to change the detailed development plan that would be examined under the Planning and Building Act (2010:900) of May 2011. The principle of proportionality requires that a fair balance is upheld between the benefits of a decision on an issue and the consequences the decision may have for opposing private interests</w:t>
            </w:r>
            <w:r>
              <w:t>.</w:t>
            </w:r>
          </w:p>
          <w:p w:rsidR="007D4FA2" w:rsidRPr="00C62AD9" w:rsidRDefault="00C62AD9" w:rsidP="00400759">
            <w:pPr>
              <w:spacing w:after="240"/>
              <w:jc w:val="both"/>
            </w:pPr>
            <w:r w:rsidRPr="00C62AD9">
              <w:t xml:space="preserve">According to the Act on </w:t>
            </w:r>
            <w:r w:rsidR="00FE3298">
              <w:t>H</w:t>
            </w:r>
            <w:r w:rsidRPr="00C62AD9">
              <w:t xml:space="preserve">ousing </w:t>
            </w:r>
            <w:r w:rsidR="00FE3298">
              <w:t>A</w:t>
            </w:r>
            <w:r w:rsidRPr="00C62AD9">
              <w:t xml:space="preserve">daptation </w:t>
            </w:r>
            <w:r w:rsidR="00FE3298">
              <w:t>G</w:t>
            </w:r>
            <w:r w:rsidRPr="00C62AD9">
              <w:t>rants, it is possible to receive a grant for costly measures connected with a purchase or change of housing, provided</w:t>
            </w:r>
            <w:r w:rsidR="006747D7">
              <w:t xml:space="preserve"> that</w:t>
            </w:r>
            <w:r w:rsidRPr="00C62AD9">
              <w:t xml:space="preserve"> there are special grounds. Special grounds may include a dwelling that is close to a care institution to which the person</w:t>
            </w:r>
            <w:r w:rsidR="00252FC8">
              <w:t xml:space="preserve"> with disabilities</w:t>
            </w:r>
            <w:r w:rsidRPr="00C62AD9">
              <w:t xml:space="preserve"> should have access, or cases in which the person</w:t>
            </w:r>
            <w:r w:rsidR="00252FC8">
              <w:t xml:space="preserve"> with disabilities</w:t>
            </w:r>
            <w:r w:rsidRPr="00C62AD9">
              <w:t xml:space="preserve"> has been unable to find suitable alternative accommodation.</w:t>
            </w:r>
          </w:p>
          <w:p w:rsidR="00BD37F7" w:rsidRDefault="00C62AD9" w:rsidP="007F2CA1">
            <w:pPr>
              <w:spacing w:before="40" w:after="120"/>
              <w:ind w:right="113"/>
              <w:jc w:val="both"/>
              <w:rPr>
                <w:lang w:val="en-US"/>
              </w:rPr>
            </w:pPr>
            <w:r w:rsidRPr="00C62AD9">
              <w:t>With regard to the recommendation of the Committee to the Government to provide adequate compensation to the author for the costs incurred in filing this communication, the State party is not under any international obligation to compensate the author for costs incurred under the complaints procedure</w:t>
            </w:r>
            <w:r w:rsidRPr="00AA5221">
              <w:t>.</w:t>
            </w:r>
          </w:p>
          <w:p w:rsidR="00C62AD9" w:rsidRPr="00FE3298" w:rsidRDefault="009C0648" w:rsidP="00BD37F7">
            <w:pPr>
              <w:pStyle w:val="H23G"/>
              <w:rPr>
                <w:lang w:val="en-US"/>
              </w:rPr>
            </w:pPr>
            <w:r w:rsidRPr="00FE3298">
              <w:rPr>
                <w:lang w:val="en-US"/>
              </w:rPr>
              <w:t xml:space="preserve">Summary of </w:t>
            </w:r>
            <w:r w:rsidR="00CB24D7">
              <w:rPr>
                <w:lang w:val="en-US"/>
              </w:rPr>
              <w:t>the</w:t>
            </w:r>
            <w:r w:rsidR="00E460F0" w:rsidRPr="00FE3298">
              <w:rPr>
                <w:lang w:val="en-US"/>
              </w:rPr>
              <w:t xml:space="preserve"> comments</w:t>
            </w:r>
            <w:r w:rsidR="00CB24D7">
              <w:rPr>
                <w:lang w:val="en-US"/>
              </w:rPr>
              <w:t xml:space="preserve"> of the author’s counsel</w:t>
            </w:r>
          </w:p>
          <w:p w:rsidR="007D4FA2" w:rsidRPr="00966C28" w:rsidRDefault="009C0648" w:rsidP="00BD37F7">
            <w:pPr>
              <w:keepNext/>
              <w:spacing w:after="240"/>
              <w:jc w:val="both"/>
              <w:rPr>
                <w:rFonts w:cs="Calibri"/>
              </w:rPr>
            </w:pPr>
            <w:r w:rsidRPr="00966C28">
              <w:rPr>
                <w:rFonts w:cs="Calibri"/>
              </w:rPr>
              <w:t>The reference to the</w:t>
            </w:r>
            <w:r w:rsidR="00252FC8" w:rsidRPr="00966C28">
              <w:rPr>
                <w:rFonts w:cs="Calibri"/>
              </w:rPr>
              <w:t xml:space="preserve"> national strategy for </w:t>
            </w:r>
            <w:r w:rsidR="00252FC8">
              <w:rPr>
                <w:rFonts w:cs="Calibri"/>
              </w:rPr>
              <w:t>p</w:t>
            </w:r>
            <w:r w:rsidR="00252FC8" w:rsidRPr="00966C28">
              <w:rPr>
                <w:rFonts w:cs="Calibri"/>
              </w:rPr>
              <w:t>ersons</w:t>
            </w:r>
            <w:r w:rsidR="00252FC8">
              <w:rPr>
                <w:rFonts w:cs="Calibri"/>
              </w:rPr>
              <w:t xml:space="preserve"> with disabilities</w:t>
            </w:r>
            <w:r w:rsidRPr="00966C28">
              <w:rPr>
                <w:rFonts w:cs="Calibri"/>
              </w:rPr>
              <w:t xml:space="preserve"> and the Government’s comment that it cannot intervene </w:t>
            </w:r>
            <w:r w:rsidR="00B75015">
              <w:rPr>
                <w:rFonts w:cs="Calibri"/>
              </w:rPr>
              <w:t>with</w:t>
            </w:r>
            <w:r w:rsidR="00B75015" w:rsidRPr="00966C28">
              <w:rPr>
                <w:rFonts w:cs="Calibri"/>
              </w:rPr>
              <w:t xml:space="preserve"> </w:t>
            </w:r>
            <w:r w:rsidRPr="00966C28">
              <w:rPr>
                <w:rFonts w:cs="Calibri"/>
              </w:rPr>
              <w:t xml:space="preserve">any judicial body due to Swedish constitutional law leaves H.M. without support for the implementation of the Committee’s decision. The </w:t>
            </w:r>
            <w:r w:rsidR="000C4AC5">
              <w:rPr>
                <w:rFonts w:cs="Calibri"/>
              </w:rPr>
              <w:t>G</w:t>
            </w:r>
            <w:r w:rsidRPr="00966C28">
              <w:rPr>
                <w:rFonts w:cs="Calibri"/>
              </w:rPr>
              <w:t>overnment</w:t>
            </w:r>
            <w:r w:rsidR="000C4AC5">
              <w:rPr>
                <w:rFonts w:cs="Calibri"/>
              </w:rPr>
              <w:t xml:space="preserve"> of Sweden</w:t>
            </w:r>
            <w:r w:rsidRPr="00966C28">
              <w:rPr>
                <w:rFonts w:cs="Calibri"/>
              </w:rPr>
              <w:t xml:space="preserve"> must take ultimate responsibility for change and intervene when a person</w:t>
            </w:r>
            <w:r w:rsidR="00252FC8">
              <w:rPr>
                <w:rFonts w:cs="Calibri"/>
              </w:rPr>
              <w:t xml:space="preserve"> with disabilities</w:t>
            </w:r>
            <w:r w:rsidRPr="00966C28">
              <w:rPr>
                <w:rFonts w:cs="Calibri"/>
              </w:rPr>
              <w:t xml:space="preserve"> demonstrably cannot get </w:t>
            </w:r>
            <w:r w:rsidR="000C4AC5">
              <w:rPr>
                <w:rFonts w:cs="Calibri"/>
              </w:rPr>
              <w:t>his/</w:t>
            </w:r>
            <w:r w:rsidRPr="00966C28">
              <w:rPr>
                <w:rFonts w:cs="Calibri"/>
              </w:rPr>
              <w:t>her statutory rights met.</w:t>
            </w:r>
          </w:p>
          <w:p w:rsidR="007D4FA2" w:rsidRPr="00966C28" w:rsidRDefault="009C0648" w:rsidP="00400759">
            <w:pPr>
              <w:spacing w:after="240"/>
              <w:jc w:val="both"/>
              <w:rPr>
                <w:rFonts w:cs="Calibri"/>
              </w:rPr>
            </w:pPr>
            <w:r w:rsidRPr="00966C28">
              <w:rPr>
                <w:rFonts w:cs="Calibri"/>
              </w:rPr>
              <w:t xml:space="preserve">The Government </w:t>
            </w:r>
            <w:r w:rsidR="00B75015">
              <w:rPr>
                <w:rFonts w:cs="Calibri"/>
              </w:rPr>
              <w:t>ask</w:t>
            </w:r>
            <w:r w:rsidR="00B85A30">
              <w:rPr>
                <w:rFonts w:cs="Calibri"/>
              </w:rPr>
              <w:t>s</w:t>
            </w:r>
            <w:r w:rsidR="00B75015" w:rsidRPr="00966C28">
              <w:rPr>
                <w:rFonts w:cs="Calibri"/>
              </w:rPr>
              <w:t> </w:t>
            </w:r>
            <w:r w:rsidRPr="00966C28">
              <w:rPr>
                <w:rFonts w:cs="Calibri"/>
              </w:rPr>
              <w:t>H</w:t>
            </w:r>
            <w:r w:rsidR="000C4AC5">
              <w:rPr>
                <w:rFonts w:cs="Calibri"/>
              </w:rPr>
              <w:t>.</w:t>
            </w:r>
            <w:r w:rsidRPr="00966C28">
              <w:rPr>
                <w:rFonts w:cs="Calibri"/>
              </w:rPr>
              <w:t>M</w:t>
            </w:r>
            <w:r w:rsidR="000C4AC5">
              <w:rPr>
                <w:rFonts w:cs="Calibri"/>
              </w:rPr>
              <w:t>.</w:t>
            </w:r>
            <w:r w:rsidRPr="00966C28">
              <w:rPr>
                <w:rFonts w:cs="Calibri"/>
              </w:rPr>
              <w:t xml:space="preserve"> to make a new planning application, while the chairman of the local committee for planning permission </w:t>
            </w:r>
            <w:r w:rsidR="00B75015">
              <w:rPr>
                <w:rFonts w:cs="Calibri"/>
              </w:rPr>
              <w:t xml:space="preserve">has </w:t>
            </w:r>
            <w:r w:rsidRPr="00966C28">
              <w:rPr>
                <w:rFonts w:cs="Calibri"/>
              </w:rPr>
              <w:t xml:space="preserve">clarified that this body is not in a position to approve the planning permission case on grounds of disability. </w:t>
            </w:r>
            <w:r w:rsidR="00B75015">
              <w:rPr>
                <w:rFonts w:cs="Calibri"/>
              </w:rPr>
              <w:t>It is</w:t>
            </w:r>
            <w:r w:rsidRPr="00966C28">
              <w:rPr>
                <w:rFonts w:cs="Calibri"/>
              </w:rPr>
              <w:t xml:space="preserve"> not in a position to take an objective decision to balance the interests</w:t>
            </w:r>
            <w:r w:rsidR="00252FC8">
              <w:rPr>
                <w:rFonts w:cs="Calibri"/>
              </w:rPr>
              <w:t xml:space="preserve"> of the person with disabilities</w:t>
            </w:r>
            <w:r w:rsidRPr="00966C28">
              <w:rPr>
                <w:rFonts w:cs="Calibri"/>
              </w:rPr>
              <w:t xml:space="preserve"> against the right to obtain planning permission </w:t>
            </w:r>
            <w:r w:rsidR="00B75015">
              <w:rPr>
                <w:rFonts w:cs="Calibri"/>
              </w:rPr>
              <w:t>where</w:t>
            </w:r>
            <w:r w:rsidR="00B75015" w:rsidRPr="00966C28">
              <w:rPr>
                <w:rFonts w:cs="Calibri"/>
              </w:rPr>
              <w:t xml:space="preserve"> </w:t>
            </w:r>
            <w:r w:rsidRPr="00966C28">
              <w:rPr>
                <w:rFonts w:cs="Calibri"/>
              </w:rPr>
              <w:t>a detailed plan already exists.</w:t>
            </w:r>
          </w:p>
          <w:p w:rsidR="007D4FA2" w:rsidRPr="00966C28" w:rsidRDefault="009C0648" w:rsidP="00400759">
            <w:pPr>
              <w:spacing w:after="240"/>
              <w:jc w:val="both"/>
              <w:rPr>
                <w:rFonts w:cs="Calibri"/>
              </w:rPr>
            </w:pPr>
            <w:r w:rsidRPr="00966C28">
              <w:rPr>
                <w:rFonts w:cs="Calibri"/>
              </w:rPr>
              <w:t xml:space="preserve">As to the proposal to modify the detailed plan, the locally responsible manager has personally explained the difficulties </w:t>
            </w:r>
            <w:r w:rsidR="00F151E5">
              <w:rPr>
                <w:rFonts w:cs="Calibri"/>
              </w:rPr>
              <w:t>in</w:t>
            </w:r>
            <w:r w:rsidRPr="00966C28">
              <w:rPr>
                <w:rFonts w:cs="Calibri"/>
              </w:rPr>
              <w:t xml:space="preserve"> justify</w:t>
            </w:r>
            <w:r w:rsidR="00F151E5">
              <w:rPr>
                <w:rFonts w:cs="Calibri"/>
              </w:rPr>
              <w:t>ing</w:t>
            </w:r>
            <w:r w:rsidRPr="00966C28">
              <w:rPr>
                <w:rFonts w:cs="Calibri"/>
              </w:rPr>
              <w:t xml:space="preserve"> changes to a detailed plan </w:t>
            </w:r>
            <w:r w:rsidR="00242B8D">
              <w:rPr>
                <w:rFonts w:cs="Calibri"/>
              </w:rPr>
              <w:t>on the basis of</w:t>
            </w:r>
            <w:r w:rsidR="00242B8D" w:rsidRPr="00966C28">
              <w:rPr>
                <w:rFonts w:cs="Calibri"/>
              </w:rPr>
              <w:t xml:space="preserve"> </w:t>
            </w:r>
            <w:r w:rsidRPr="00966C28">
              <w:rPr>
                <w:rFonts w:cs="Calibri"/>
              </w:rPr>
              <w:t>the needs</w:t>
            </w:r>
            <w:r w:rsidR="00252FC8">
              <w:rPr>
                <w:rFonts w:cs="Calibri"/>
              </w:rPr>
              <w:t xml:space="preserve"> of the person with disabilities</w:t>
            </w:r>
            <w:r w:rsidRPr="00966C28">
              <w:rPr>
                <w:rFonts w:cs="Calibri"/>
              </w:rPr>
              <w:t>. Preparation</w:t>
            </w:r>
            <w:r w:rsidR="00F151E5">
              <w:rPr>
                <w:rFonts w:cs="Calibri"/>
              </w:rPr>
              <w:t xml:space="preserve"> of</w:t>
            </w:r>
            <w:r w:rsidRPr="00966C28">
              <w:rPr>
                <w:rFonts w:cs="Calibri"/>
              </w:rPr>
              <w:t xml:space="preserve"> and amendment to a detailed plan is also an extensive and very lengthy process with several parties involved and it is very uncertain whether the amendment process would be settled in favour of </w:t>
            </w:r>
            <w:r>
              <w:rPr>
                <w:rFonts w:cs="Calibri"/>
              </w:rPr>
              <w:t>H</w:t>
            </w:r>
            <w:r w:rsidR="00F151E5">
              <w:rPr>
                <w:rFonts w:cs="Calibri"/>
              </w:rPr>
              <w:t>.</w:t>
            </w:r>
            <w:r>
              <w:rPr>
                <w:rFonts w:cs="Calibri"/>
              </w:rPr>
              <w:t>M</w:t>
            </w:r>
            <w:r w:rsidR="00F151E5">
              <w:rPr>
                <w:rFonts w:cs="Calibri"/>
              </w:rPr>
              <w:t>.’</w:t>
            </w:r>
            <w:r w:rsidRPr="00966C28">
              <w:rPr>
                <w:rFonts w:cs="Calibri"/>
              </w:rPr>
              <w:t>s need.</w:t>
            </w:r>
          </w:p>
          <w:p w:rsidR="007D4FA2" w:rsidRPr="00966C28" w:rsidRDefault="009C0648" w:rsidP="00400759">
            <w:pPr>
              <w:spacing w:after="240"/>
              <w:jc w:val="both"/>
              <w:rPr>
                <w:rFonts w:cs="Calibri"/>
              </w:rPr>
            </w:pPr>
            <w:r w:rsidRPr="00966C28">
              <w:rPr>
                <w:rFonts w:cs="Calibri"/>
              </w:rPr>
              <w:t xml:space="preserve">The Government and national authorities have not </w:t>
            </w:r>
            <w:r w:rsidR="00384EB6">
              <w:rPr>
                <w:rFonts w:cs="Calibri"/>
              </w:rPr>
              <w:t xml:space="preserve">taken responsibility for </w:t>
            </w:r>
            <w:r w:rsidRPr="00966C28">
              <w:rPr>
                <w:rFonts w:cs="Calibri"/>
              </w:rPr>
              <w:t xml:space="preserve">the case, thereby </w:t>
            </w:r>
            <w:r w:rsidRPr="00252FC8">
              <w:rPr>
                <w:rFonts w:cs="Calibri"/>
              </w:rPr>
              <w:t xml:space="preserve">discriminating against the </w:t>
            </w:r>
            <w:r w:rsidR="00252FC8">
              <w:rPr>
                <w:rFonts w:cs="Calibri"/>
              </w:rPr>
              <w:t>person with disabilities</w:t>
            </w:r>
            <w:r w:rsidRPr="00966C28">
              <w:rPr>
                <w:rFonts w:cs="Calibri"/>
              </w:rPr>
              <w:t>.</w:t>
            </w:r>
          </w:p>
          <w:p w:rsidR="007D4FA2" w:rsidRPr="00966C28" w:rsidRDefault="009C0648" w:rsidP="00400759">
            <w:pPr>
              <w:spacing w:after="240"/>
              <w:jc w:val="both"/>
              <w:rPr>
                <w:rFonts w:cs="Calibri"/>
              </w:rPr>
            </w:pPr>
            <w:r w:rsidRPr="00966C28">
              <w:rPr>
                <w:rFonts w:cs="Calibri"/>
              </w:rPr>
              <w:t>H</w:t>
            </w:r>
            <w:r w:rsidR="00F151E5">
              <w:rPr>
                <w:rFonts w:cs="Calibri"/>
              </w:rPr>
              <w:t>.</w:t>
            </w:r>
            <w:r w:rsidRPr="00966C28">
              <w:rPr>
                <w:rFonts w:cs="Calibri"/>
              </w:rPr>
              <w:t>M</w:t>
            </w:r>
            <w:r w:rsidR="00F151E5">
              <w:rPr>
                <w:rFonts w:cs="Calibri"/>
              </w:rPr>
              <w:t>.</w:t>
            </w:r>
            <w:r w:rsidRPr="00966C28">
              <w:rPr>
                <w:rFonts w:cs="Calibri"/>
              </w:rPr>
              <w:t xml:space="preserve"> established her residence several years ago with a municipal grant to modify the dwelling. Since then, her health has </w:t>
            </w:r>
            <w:r w:rsidR="00384EB6">
              <w:rPr>
                <w:rFonts w:cs="Calibri"/>
              </w:rPr>
              <w:t xml:space="preserve">seriously </w:t>
            </w:r>
            <w:r w:rsidRPr="00966C28">
              <w:rPr>
                <w:rFonts w:cs="Calibri"/>
              </w:rPr>
              <w:t xml:space="preserve">deteriorated and she can only be attended and rehabilitated at home to avoid further injury. The Government states that H.M. can apply </w:t>
            </w:r>
            <w:r w:rsidR="008D1BFF">
              <w:rPr>
                <w:rFonts w:cs="Calibri"/>
              </w:rPr>
              <w:t>for</w:t>
            </w:r>
            <w:r w:rsidRPr="00966C28">
              <w:rPr>
                <w:rFonts w:cs="Calibri"/>
              </w:rPr>
              <w:t xml:space="preserve"> a new housing grant in the event that she moves for “special reasons”, such as proximity to a health</w:t>
            </w:r>
            <w:r w:rsidR="008D1BFF">
              <w:rPr>
                <w:rFonts w:cs="Calibri"/>
              </w:rPr>
              <w:t>-</w:t>
            </w:r>
            <w:r w:rsidRPr="00966C28">
              <w:rPr>
                <w:rFonts w:cs="Calibri"/>
              </w:rPr>
              <w:t>care institution. However, a new adaption of the dwelling would not benefit, unless it is accompanied with the authorization to build the swimming pool required for H.M</w:t>
            </w:r>
            <w:r w:rsidR="00BA21A3">
              <w:rPr>
                <w:rFonts w:cs="Calibri"/>
              </w:rPr>
              <w:t>.</w:t>
            </w:r>
            <w:r w:rsidRPr="00966C28">
              <w:rPr>
                <w:rFonts w:cs="Calibri"/>
              </w:rPr>
              <w:t>’s treatment. If nothing is done, H.M. will have to become resident in a specialized care institution. She should not need to leave her home because of the authorities</w:t>
            </w:r>
            <w:r w:rsidR="00BA21A3">
              <w:rPr>
                <w:rFonts w:cs="Calibri"/>
              </w:rPr>
              <w:t>’</w:t>
            </w:r>
            <w:r w:rsidRPr="00966C28">
              <w:rPr>
                <w:rFonts w:cs="Calibri"/>
              </w:rPr>
              <w:t xml:space="preserve"> inability to take measures for the disabled.</w:t>
            </w:r>
          </w:p>
          <w:p w:rsidR="007D4FA2" w:rsidRPr="00966C28" w:rsidRDefault="009C0648" w:rsidP="00400759">
            <w:pPr>
              <w:spacing w:after="240"/>
              <w:jc w:val="both"/>
              <w:rPr>
                <w:rFonts w:cs="Calibri"/>
              </w:rPr>
            </w:pPr>
            <w:r w:rsidRPr="00966C28">
              <w:rPr>
                <w:rFonts w:cs="Calibri"/>
                <w:lang w:val="en-US"/>
              </w:rPr>
              <w:t xml:space="preserve">The costs incurred throughout the procedures carried out amounted to 35,000 </w:t>
            </w:r>
            <w:r w:rsidR="007B7A64">
              <w:rPr>
                <w:rFonts w:cs="Calibri"/>
                <w:lang w:val="en-US"/>
              </w:rPr>
              <w:t xml:space="preserve">Swedish krona </w:t>
            </w:r>
            <w:r w:rsidR="00AA7E05">
              <w:rPr>
                <w:rFonts w:cs="Calibri"/>
                <w:lang w:val="en-US"/>
              </w:rPr>
              <w:t>(</w:t>
            </w:r>
            <w:r w:rsidR="00AA7E05" w:rsidRPr="00242B8D">
              <w:t>4</w:t>
            </w:r>
            <w:r w:rsidR="00502F1B">
              <w:t>,</w:t>
            </w:r>
            <w:r w:rsidR="00AA7E05" w:rsidRPr="00242B8D">
              <w:t xml:space="preserve">035 </w:t>
            </w:r>
            <w:r w:rsidR="00502F1B">
              <w:t>e</w:t>
            </w:r>
            <w:r w:rsidR="00AA7E05" w:rsidRPr="00242B8D">
              <w:t>uros</w:t>
            </w:r>
            <w:r w:rsidR="00F80987">
              <w:t xml:space="preserve"> approximately</w:t>
            </w:r>
            <w:r w:rsidR="00AA7E05">
              <w:t>)</w:t>
            </w:r>
            <w:r w:rsidRPr="00966C28">
              <w:rPr>
                <w:rFonts w:cs="Calibri"/>
                <w:lang w:val="en-US"/>
              </w:rPr>
              <w:t xml:space="preserve">. The </w:t>
            </w:r>
            <w:r w:rsidR="00502F1B">
              <w:rPr>
                <w:rFonts w:cs="Calibri"/>
                <w:lang w:val="en-US"/>
              </w:rPr>
              <w:t>G</w:t>
            </w:r>
            <w:r w:rsidRPr="00966C28">
              <w:rPr>
                <w:rFonts w:cs="Calibri"/>
                <w:lang w:val="en-US"/>
              </w:rPr>
              <w:t xml:space="preserve">overnment’s refusal to </w:t>
            </w:r>
            <w:r w:rsidRPr="00966C28">
              <w:rPr>
                <w:rFonts w:cs="Calibri"/>
              </w:rPr>
              <w:t>provide adequate compensation to the author for the</w:t>
            </w:r>
            <w:r>
              <w:rPr>
                <w:rFonts w:cs="Calibri"/>
              </w:rPr>
              <w:t>se</w:t>
            </w:r>
            <w:r w:rsidRPr="00966C28">
              <w:rPr>
                <w:rFonts w:cs="Calibri"/>
              </w:rPr>
              <w:t xml:space="preserve"> costs</w:t>
            </w:r>
            <w:r w:rsidRPr="00966C28">
              <w:rPr>
                <w:rFonts w:cs="Calibri"/>
                <w:lang w:val="en-US"/>
              </w:rPr>
              <w:t xml:space="preserve"> further violates H.M.’s rights, </w:t>
            </w:r>
            <w:r w:rsidR="0046496B">
              <w:rPr>
                <w:rFonts w:cs="Calibri"/>
                <w:lang w:val="en-US"/>
              </w:rPr>
              <w:t>as</w:t>
            </w:r>
            <w:r w:rsidR="0046496B" w:rsidRPr="00966C28">
              <w:rPr>
                <w:rFonts w:cs="Calibri"/>
                <w:lang w:val="en-US"/>
              </w:rPr>
              <w:t xml:space="preserve"> </w:t>
            </w:r>
            <w:r w:rsidRPr="00966C28">
              <w:rPr>
                <w:rFonts w:cs="Calibri"/>
                <w:lang w:val="en-US"/>
              </w:rPr>
              <w:t xml:space="preserve">she needs to </w:t>
            </w:r>
            <w:r w:rsidR="0046496B">
              <w:rPr>
                <w:rFonts w:cs="Calibri"/>
                <w:lang w:val="en-US"/>
              </w:rPr>
              <w:t>meet</w:t>
            </w:r>
            <w:r w:rsidR="0046496B" w:rsidRPr="00966C28">
              <w:rPr>
                <w:rFonts w:cs="Calibri"/>
                <w:lang w:val="en-US"/>
              </w:rPr>
              <w:t xml:space="preserve"> </w:t>
            </w:r>
            <w:r w:rsidRPr="00966C28">
              <w:rPr>
                <w:rFonts w:cs="Calibri"/>
                <w:lang w:val="en-US"/>
              </w:rPr>
              <w:t xml:space="preserve">the costs </w:t>
            </w:r>
            <w:r>
              <w:rPr>
                <w:rFonts w:cs="Calibri"/>
                <w:lang w:val="en-US"/>
              </w:rPr>
              <w:t>of</w:t>
            </w:r>
            <w:r w:rsidRPr="00966C28">
              <w:rPr>
                <w:rFonts w:cs="Calibri"/>
                <w:lang w:val="en-US"/>
              </w:rPr>
              <w:t xml:space="preserve"> her medical treatments and to adapt her house to her needs. Additional costs would also have to be faced in case of a new application for planning permission, while the costs of such permission have considerably risen since H.M.’s first application. The person </w:t>
            </w:r>
            <w:r w:rsidR="00252FC8">
              <w:rPr>
                <w:rFonts w:cs="Calibri"/>
                <w:lang w:val="en-US"/>
              </w:rPr>
              <w:t xml:space="preserve">with disabilities </w:t>
            </w:r>
            <w:r w:rsidRPr="00966C28">
              <w:rPr>
                <w:rFonts w:cs="Calibri"/>
                <w:lang w:val="en-US"/>
              </w:rPr>
              <w:t>should not have to suffer financially because of the authorities</w:t>
            </w:r>
            <w:r w:rsidR="005838E8">
              <w:rPr>
                <w:rFonts w:cs="Calibri"/>
                <w:lang w:val="en-US"/>
              </w:rPr>
              <w:t>’</w:t>
            </w:r>
            <w:r w:rsidRPr="00966C28">
              <w:rPr>
                <w:rFonts w:cs="Calibri"/>
                <w:lang w:val="en-US"/>
              </w:rPr>
              <w:t xml:space="preserve"> unreasonable decisions.</w:t>
            </w:r>
          </w:p>
          <w:p w:rsidR="009C0648" w:rsidRDefault="009C0648" w:rsidP="009C0648">
            <w:pPr>
              <w:jc w:val="both"/>
              <w:rPr>
                <w:lang w:val="en-US"/>
              </w:rPr>
            </w:pPr>
            <w:r w:rsidRPr="00966C28">
              <w:rPr>
                <w:rFonts w:cs="Calibri"/>
                <w:lang w:val="en-US"/>
              </w:rPr>
              <w:t>The Government has not made efforts to deal with the matter promptly</w:t>
            </w:r>
            <w:r w:rsidR="00296481">
              <w:rPr>
                <w:rFonts w:cs="Calibri"/>
                <w:lang w:val="en-US"/>
              </w:rPr>
              <w:t>,</w:t>
            </w:r>
            <w:r w:rsidRPr="00966C28">
              <w:rPr>
                <w:rFonts w:cs="Calibri"/>
                <w:lang w:val="en-US"/>
              </w:rPr>
              <w:t xml:space="preserve"> </w:t>
            </w:r>
            <w:r w:rsidR="00E91FA9">
              <w:rPr>
                <w:rFonts w:cs="Calibri"/>
                <w:lang w:val="en-US"/>
              </w:rPr>
              <w:t>although</w:t>
            </w:r>
            <w:r w:rsidR="00E91FA9" w:rsidRPr="00966C28">
              <w:rPr>
                <w:rFonts w:cs="Calibri"/>
                <w:lang w:val="en-US"/>
              </w:rPr>
              <w:t xml:space="preserve"> </w:t>
            </w:r>
            <w:r w:rsidRPr="00966C28">
              <w:rPr>
                <w:rFonts w:cs="Calibri"/>
                <w:lang w:val="en-US"/>
              </w:rPr>
              <w:t>speedy handling was requested due to the case</w:t>
            </w:r>
            <w:r w:rsidR="00E91FA9">
              <w:rPr>
                <w:rFonts w:cs="Calibri"/>
                <w:lang w:val="en-US"/>
              </w:rPr>
              <w:t>’</w:t>
            </w:r>
            <w:r w:rsidRPr="00966C28">
              <w:rPr>
                <w:rFonts w:cs="Calibri"/>
                <w:lang w:val="en-US"/>
              </w:rPr>
              <w:t xml:space="preserve">s distinctive nature and needs. The </w:t>
            </w:r>
            <w:r w:rsidRPr="00252FC8">
              <w:rPr>
                <w:rFonts w:cs="Calibri"/>
                <w:lang w:val="en-US"/>
              </w:rPr>
              <w:t xml:space="preserve">national strategy for </w:t>
            </w:r>
            <w:r w:rsidR="00252FC8">
              <w:rPr>
                <w:rFonts w:cs="Calibri"/>
                <w:lang w:val="en-US"/>
              </w:rPr>
              <w:t>persons</w:t>
            </w:r>
            <w:r w:rsidR="00252FC8" w:rsidRPr="00252FC8">
              <w:rPr>
                <w:rFonts w:cs="Calibri"/>
                <w:lang w:val="en-US"/>
              </w:rPr>
              <w:t xml:space="preserve"> </w:t>
            </w:r>
            <w:r w:rsidRPr="00252FC8">
              <w:rPr>
                <w:rFonts w:cs="Calibri"/>
                <w:lang w:val="en-US"/>
              </w:rPr>
              <w:t>with disabilities</w:t>
            </w:r>
            <w:r w:rsidRPr="00966C28">
              <w:rPr>
                <w:rFonts w:cs="Calibri"/>
                <w:lang w:val="en-US"/>
              </w:rPr>
              <w:t xml:space="preserve"> unfortunately does not reach the persons with disabilities in need of support and help. The State party </w:t>
            </w:r>
            <w:r w:rsidR="00017000">
              <w:rPr>
                <w:rFonts w:cs="Calibri"/>
                <w:lang w:val="en-US"/>
              </w:rPr>
              <w:t>continues to</w:t>
            </w:r>
            <w:r w:rsidRPr="00966C28">
              <w:rPr>
                <w:rFonts w:cs="Calibri"/>
                <w:lang w:val="en-US"/>
              </w:rPr>
              <w:t xml:space="preserve"> violat</w:t>
            </w:r>
            <w:r w:rsidR="00017000">
              <w:rPr>
                <w:rFonts w:cs="Calibri"/>
                <w:lang w:val="en-US"/>
              </w:rPr>
              <w:t>e</w:t>
            </w:r>
            <w:r w:rsidRPr="00966C28">
              <w:rPr>
                <w:rFonts w:cs="Calibri"/>
                <w:lang w:val="en-US"/>
              </w:rPr>
              <w:t xml:space="preserve"> the Convention.</w:t>
            </w:r>
          </w:p>
          <w:p w:rsidR="00C62AD9" w:rsidRPr="00017000" w:rsidRDefault="00C62AD9" w:rsidP="00400759">
            <w:pPr>
              <w:pStyle w:val="H23G"/>
              <w:rPr>
                <w:lang w:val="en-US"/>
              </w:rPr>
            </w:pPr>
            <w:r w:rsidRPr="00017000">
              <w:rPr>
                <w:lang w:val="en-US"/>
              </w:rPr>
              <w:t xml:space="preserve">Committee’s evaluation </w:t>
            </w:r>
          </w:p>
          <w:p w:rsidR="009C0648" w:rsidRPr="009C0648" w:rsidRDefault="009C0648" w:rsidP="00296481">
            <w:pPr>
              <w:spacing w:after="120"/>
              <w:jc w:val="both"/>
              <w:rPr>
                <w:rFonts w:cs="Calibri"/>
                <w:b/>
                <w:lang w:val="en-US"/>
              </w:rPr>
            </w:pPr>
            <w:r w:rsidRPr="00966C28">
              <w:rPr>
                <w:rFonts w:cs="Calibri"/>
                <w:b/>
              </w:rPr>
              <w:t>[C</w:t>
            </w:r>
            <w:r>
              <w:rPr>
                <w:rFonts w:cs="Calibri"/>
                <w:b/>
              </w:rPr>
              <w:t>1</w:t>
            </w:r>
            <w:r w:rsidRPr="009C0648">
              <w:rPr>
                <w:rFonts w:cs="Calibri"/>
                <w:b/>
              </w:rPr>
              <w:t xml:space="preserve">]: </w:t>
            </w:r>
            <w:r w:rsidR="008670F0" w:rsidRPr="009C0648">
              <w:rPr>
                <w:rFonts w:cs="Calibri"/>
                <w:b/>
                <w:lang w:val="en-US"/>
              </w:rPr>
              <w:t xml:space="preserve">The </w:t>
            </w:r>
            <w:r w:rsidRPr="009C0648">
              <w:rPr>
                <w:rFonts w:cs="Calibri"/>
                <w:b/>
                <w:lang w:val="en-US"/>
              </w:rPr>
              <w:t xml:space="preserve">actions taken have not addressed the situation under consideration. </w:t>
            </w:r>
          </w:p>
          <w:p w:rsidR="009C0648" w:rsidRPr="00BD4CDB" w:rsidRDefault="009C0648" w:rsidP="00296481">
            <w:pPr>
              <w:jc w:val="both"/>
            </w:pPr>
            <w:r w:rsidRPr="00966C28">
              <w:rPr>
                <w:lang w:val="en-US"/>
              </w:rPr>
              <w:t>T</w:t>
            </w:r>
            <w:r w:rsidRPr="00966C28">
              <w:rPr>
                <w:w w:val="103"/>
                <w:kern w:val="14"/>
              </w:rPr>
              <w:t xml:space="preserve">he Committee </w:t>
            </w:r>
            <w:r w:rsidR="00384EB6">
              <w:rPr>
                <w:w w:val="103"/>
                <w:kern w:val="14"/>
              </w:rPr>
              <w:t xml:space="preserve">will </w:t>
            </w:r>
            <w:r w:rsidRPr="00966C28">
              <w:rPr>
                <w:w w:val="103"/>
                <w:kern w:val="14"/>
              </w:rPr>
              <w:t xml:space="preserve">request a meeting </w:t>
            </w:r>
            <w:r w:rsidR="00017000">
              <w:rPr>
                <w:w w:val="103"/>
                <w:kern w:val="14"/>
              </w:rPr>
              <w:t>with</w:t>
            </w:r>
            <w:r w:rsidR="00017000" w:rsidRPr="00966C28">
              <w:rPr>
                <w:w w:val="103"/>
                <w:kern w:val="14"/>
              </w:rPr>
              <w:t xml:space="preserve"> </w:t>
            </w:r>
            <w:r w:rsidRPr="00966C28">
              <w:rPr>
                <w:w w:val="103"/>
                <w:kern w:val="14"/>
              </w:rPr>
              <w:t>the Permanent Mission of the State party to clarify</w:t>
            </w:r>
            <w:r w:rsidR="00384EB6">
              <w:rPr>
                <w:w w:val="103"/>
                <w:kern w:val="14"/>
              </w:rPr>
              <w:t xml:space="preserve"> its</w:t>
            </w:r>
            <w:r w:rsidRPr="00966C28">
              <w:rPr>
                <w:w w:val="103"/>
                <w:kern w:val="14"/>
              </w:rPr>
              <w:t xml:space="preserve"> position on the </w:t>
            </w:r>
            <w:r w:rsidR="00F54F0E">
              <w:t>V</w:t>
            </w:r>
            <w:r w:rsidRPr="00F54F0E">
              <w:t>iews</w:t>
            </w:r>
            <w:r w:rsidRPr="00966C28">
              <w:rPr>
                <w:w w:val="103"/>
                <w:kern w:val="14"/>
              </w:rPr>
              <w:t xml:space="preserve"> and highlight that the reply </w:t>
            </w:r>
            <w:r w:rsidR="00017000" w:rsidRPr="00966C28">
              <w:rPr>
                <w:w w:val="103"/>
                <w:kern w:val="14"/>
              </w:rPr>
              <w:t xml:space="preserve">provided </w:t>
            </w:r>
            <w:r w:rsidRPr="00966C28">
              <w:rPr>
                <w:w w:val="103"/>
                <w:kern w:val="14"/>
              </w:rPr>
              <w:t xml:space="preserve">is not satisfactory. In </w:t>
            </w:r>
            <w:r w:rsidR="00384EB6">
              <w:rPr>
                <w:w w:val="103"/>
                <w:kern w:val="14"/>
              </w:rPr>
              <w:t xml:space="preserve">preparation </w:t>
            </w:r>
            <w:r w:rsidR="00017000">
              <w:rPr>
                <w:w w:val="103"/>
                <w:kern w:val="14"/>
              </w:rPr>
              <w:t>for</w:t>
            </w:r>
            <w:r w:rsidRPr="00966C28">
              <w:rPr>
                <w:w w:val="103"/>
                <w:kern w:val="14"/>
              </w:rPr>
              <w:t xml:space="preserve"> that meeting, a letter</w:t>
            </w:r>
            <w:r w:rsidR="00384EB6">
              <w:rPr>
                <w:w w:val="103"/>
                <w:kern w:val="14"/>
              </w:rPr>
              <w:t xml:space="preserve"> will</w:t>
            </w:r>
            <w:r w:rsidRPr="00966C28">
              <w:rPr>
                <w:w w:val="103"/>
                <w:kern w:val="14"/>
              </w:rPr>
              <w:t xml:space="preserve"> be sent to the </w:t>
            </w:r>
            <w:r w:rsidR="001E4CF5">
              <w:rPr>
                <w:w w:val="103"/>
                <w:kern w:val="14"/>
              </w:rPr>
              <w:t>State party</w:t>
            </w:r>
            <w:r w:rsidRPr="00966C28">
              <w:rPr>
                <w:w w:val="103"/>
                <w:kern w:val="14"/>
              </w:rPr>
              <w:t xml:space="preserve">, renewing the request for information on steps taken to implement the </w:t>
            </w:r>
            <w:r w:rsidR="00384EB6">
              <w:rPr>
                <w:w w:val="103"/>
                <w:kern w:val="14"/>
              </w:rPr>
              <w:t>V</w:t>
            </w:r>
            <w:r w:rsidRPr="00966C28">
              <w:rPr>
                <w:w w:val="103"/>
                <w:kern w:val="14"/>
              </w:rPr>
              <w:t>iews</w:t>
            </w:r>
            <w:r>
              <w:rPr>
                <w:w w:val="103"/>
                <w:kern w:val="14"/>
              </w:rPr>
              <w:t>.</w:t>
            </w:r>
          </w:p>
          <w:p w:rsidR="006531AB" w:rsidRPr="001E4CF5" w:rsidRDefault="00C62AD9" w:rsidP="00400759">
            <w:pPr>
              <w:pStyle w:val="H23G"/>
              <w:rPr>
                <w:rFonts w:cs="Calibri"/>
                <w:bCs/>
              </w:rPr>
            </w:pPr>
            <w:r w:rsidRPr="001E4CF5">
              <w:t xml:space="preserve">Paragraph </w:t>
            </w:r>
            <w:r w:rsidR="00497FEF" w:rsidRPr="001E4CF5">
              <w:t>9.2</w:t>
            </w:r>
            <w:r w:rsidR="00497FEF" w:rsidRPr="001E4CF5">
              <w:rPr>
                <w:rFonts w:cs="Calibri"/>
                <w:bCs/>
              </w:rPr>
              <w:t xml:space="preserve"> </w:t>
            </w:r>
          </w:p>
          <w:p w:rsidR="00C62AD9" w:rsidRPr="00365075" w:rsidRDefault="00365075" w:rsidP="008670F0">
            <w:pPr>
              <w:pStyle w:val="SingleTxtG"/>
              <w:rPr>
                <w:bCs/>
                <w:lang w:val="en-US"/>
              </w:rPr>
            </w:pPr>
            <w:r w:rsidRPr="002225BB">
              <w:rPr>
                <w:lang w:val="en-GB"/>
              </w:rPr>
              <w:t>T</w:t>
            </w:r>
            <w:r w:rsidR="00497FEF" w:rsidRPr="002225BB">
              <w:rPr>
                <w:lang w:val="en-GB"/>
              </w:rPr>
              <w:t>he State party is under an obligation to take steps to prevent similar violations in the future, including by ensuring that its legislation and the manner in which it is applied by domestic courts is consistent with the State party’s obligations to ensure that legislation does not have the purpose or effect of impairing or nullifying the recognition, enjoyment or exercise of any right for persons with disabilities on an equal basis with others</w:t>
            </w:r>
            <w:r w:rsidR="00C62AD9" w:rsidRPr="002225BB">
              <w:rPr>
                <w:bCs/>
                <w:lang w:val="en-GB"/>
              </w:rPr>
              <w:t>.</w:t>
            </w:r>
          </w:p>
        </w:tc>
      </w:tr>
      <w:tr w:rsidR="00C62AD9" w:rsidRPr="00965A6E" w:rsidTr="00400759">
        <w:tc>
          <w:tcPr>
            <w:tcW w:w="7654" w:type="dxa"/>
            <w:gridSpan w:val="2"/>
            <w:shd w:val="clear" w:color="auto" w:fill="auto"/>
          </w:tcPr>
          <w:p w:rsidR="00C62AD9" w:rsidRPr="001E4CF5" w:rsidRDefault="00C62AD9" w:rsidP="001E4CF5">
            <w:pPr>
              <w:spacing w:after="120" w:line="240" w:lineRule="auto"/>
              <w:jc w:val="both"/>
              <w:rPr>
                <w:b/>
                <w:lang w:val="en-US"/>
              </w:rPr>
            </w:pPr>
            <w:r w:rsidRPr="001E4CF5">
              <w:rPr>
                <w:b/>
                <w:lang w:val="en-US"/>
              </w:rPr>
              <w:t>Summary of State party’s reply</w:t>
            </w:r>
          </w:p>
          <w:p w:rsidR="007D4FA2" w:rsidRPr="007B0BC8" w:rsidRDefault="007B0BC8" w:rsidP="00400759">
            <w:pPr>
              <w:spacing w:after="120"/>
              <w:jc w:val="both"/>
              <w:rPr>
                <w:w w:val="103"/>
                <w:kern w:val="14"/>
              </w:rPr>
            </w:pPr>
            <w:r w:rsidRPr="007B0BC8">
              <w:rPr>
                <w:w w:val="103"/>
                <w:kern w:val="14"/>
              </w:rPr>
              <w:t>A starting point in the examination of complaints under the Optional Protocol to the Convention should be that the burden of proof of an alleged violation, at least initially, must rest with the complainant. The Committee’s Views do not deal with this issue</w:t>
            </w:r>
            <w:r w:rsidR="0046496B">
              <w:rPr>
                <w:w w:val="103"/>
                <w:kern w:val="14"/>
              </w:rPr>
              <w:t xml:space="preserve"> as</w:t>
            </w:r>
            <w:r w:rsidRPr="007B0BC8">
              <w:rPr>
                <w:w w:val="103"/>
                <w:kern w:val="14"/>
              </w:rPr>
              <w:t xml:space="preserve"> raised by the State party in its comments.</w:t>
            </w:r>
          </w:p>
          <w:p w:rsidR="007D4FA2" w:rsidRPr="007B0BC8" w:rsidRDefault="007B0BC8" w:rsidP="00400759">
            <w:pPr>
              <w:spacing w:after="120"/>
              <w:jc w:val="both"/>
              <w:rPr>
                <w:w w:val="103"/>
                <w:kern w:val="14"/>
              </w:rPr>
            </w:pPr>
            <w:r w:rsidRPr="007B0BC8">
              <w:rPr>
                <w:w w:val="103"/>
                <w:kern w:val="14"/>
              </w:rPr>
              <w:t>The complainant has not been able to provide evidence of the factual circumstances on which she bases her claim. She has not shown that her statutory right to medical care and rehabilitation has not been met by the county council.</w:t>
            </w:r>
          </w:p>
          <w:p w:rsidR="007D4FA2" w:rsidRPr="007B0BC8" w:rsidRDefault="007B0BC8" w:rsidP="00400759">
            <w:pPr>
              <w:spacing w:after="120"/>
              <w:jc w:val="both"/>
              <w:rPr>
                <w:w w:val="103"/>
                <w:kern w:val="14"/>
              </w:rPr>
            </w:pPr>
            <w:r w:rsidRPr="007B0BC8">
              <w:rPr>
                <w:w w:val="103"/>
                <w:kern w:val="14"/>
              </w:rPr>
              <w:t>Swedish legislation is consistent with the articles of the Convention invoked by the complainant. The compatibility of Swed</w:t>
            </w:r>
            <w:r w:rsidR="00082DD2">
              <w:rPr>
                <w:w w:val="103"/>
                <w:kern w:val="14"/>
              </w:rPr>
              <w:t>ish</w:t>
            </w:r>
            <w:r w:rsidRPr="007B0BC8">
              <w:rPr>
                <w:w w:val="103"/>
                <w:kern w:val="14"/>
              </w:rPr>
              <w:t xml:space="preserve"> legislation with the articles of the Convention cannot be assessed only with regard to the Planning and Building Act</w:t>
            </w:r>
            <w:r w:rsidR="0046496B">
              <w:rPr>
                <w:w w:val="103"/>
                <w:kern w:val="14"/>
              </w:rPr>
              <w:t>,</w:t>
            </w:r>
            <w:r w:rsidRPr="007B0BC8">
              <w:rPr>
                <w:w w:val="103"/>
                <w:kern w:val="14"/>
              </w:rPr>
              <w:t xml:space="preserve"> which </w:t>
            </w:r>
            <w:r w:rsidR="00384EB6">
              <w:rPr>
                <w:w w:val="103"/>
                <w:kern w:val="14"/>
              </w:rPr>
              <w:t xml:space="preserve">has a </w:t>
            </w:r>
            <w:r w:rsidRPr="007B0BC8">
              <w:rPr>
                <w:w w:val="103"/>
                <w:kern w:val="14"/>
              </w:rPr>
              <w:t>purpose</w:t>
            </w:r>
            <w:r w:rsidR="00082DD2">
              <w:rPr>
                <w:w w:val="103"/>
                <w:kern w:val="14"/>
              </w:rPr>
              <w:t xml:space="preserve"> other</w:t>
            </w:r>
            <w:r w:rsidRPr="007B0BC8">
              <w:rPr>
                <w:w w:val="103"/>
                <w:kern w:val="14"/>
              </w:rPr>
              <w:t xml:space="preserve"> </w:t>
            </w:r>
            <w:r w:rsidR="00384EB6">
              <w:rPr>
                <w:w w:val="103"/>
                <w:kern w:val="14"/>
              </w:rPr>
              <w:t xml:space="preserve">than </w:t>
            </w:r>
            <w:r w:rsidRPr="007B0BC8">
              <w:rPr>
                <w:w w:val="103"/>
                <w:kern w:val="14"/>
              </w:rPr>
              <w:t xml:space="preserve">to uphold the right to health of persons with disabilities. Other more relevant </w:t>
            </w:r>
            <w:r w:rsidR="00082DD2">
              <w:rPr>
                <w:w w:val="103"/>
                <w:kern w:val="14"/>
              </w:rPr>
              <w:t>a</w:t>
            </w:r>
            <w:r w:rsidRPr="007B0BC8">
              <w:rPr>
                <w:w w:val="103"/>
                <w:kern w:val="14"/>
              </w:rPr>
              <w:t xml:space="preserve">cts must be taken into account, such as the Health and Medical Services Act. Swedish legislation, as a whole, is compatible with the articles invoked by the complainant. The Committee’s </w:t>
            </w:r>
            <w:r w:rsidR="00384EB6">
              <w:rPr>
                <w:w w:val="103"/>
                <w:kern w:val="14"/>
              </w:rPr>
              <w:t>V</w:t>
            </w:r>
            <w:r w:rsidRPr="007B0BC8">
              <w:rPr>
                <w:w w:val="103"/>
                <w:kern w:val="14"/>
              </w:rPr>
              <w:t>iews do not give occasion to change Swedish legislation.</w:t>
            </w:r>
          </w:p>
          <w:p w:rsidR="00C62AD9" w:rsidRPr="00082DD2" w:rsidRDefault="007B0BC8" w:rsidP="00400759">
            <w:pPr>
              <w:spacing w:after="120"/>
              <w:jc w:val="both"/>
              <w:rPr>
                <w:w w:val="103"/>
                <w:kern w:val="14"/>
              </w:rPr>
            </w:pPr>
            <w:r w:rsidRPr="007B0BC8">
              <w:rPr>
                <w:w w:val="103"/>
                <w:kern w:val="14"/>
              </w:rPr>
              <w:t xml:space="preserve">The Swedish Constitution prevents the Government from influencing decision-making in </w:t>
            </w:r>
            <w:r w:rsidRPr="00082DD2">
              <w:rPr>
                <w:w w:val="103"/>
                <w:kern w:val="14"/>
              </w:rPr>
              <w:t>individual planning permission cases.</w:t>
            </w:r>
          </w:p>
          <w:p w:rsidR="00C62AD9" w:rsidRPr="00082DD2" w:rsidRDefault="00627C4F" w:rsidP="00400759">
            <w:pPr>
              <w:pStyle w:val="H23G"/>
              <w:rPr>
                <w:lang w:val="en-US"/>
              </w:rPr>
            </w:pPr>
            <w:r w:rsidRPr="00082DD2">
              <w:rPr>
                <w:lang w:val="en-US"/>
              </w:rPr>
              <w:t xml:space="preserve">Summary of </w:t>
            </w:r>
            <w:r w:rsidR="000D4EF1">
              <w:rPr>
                <w:lang w:val="en-US"/>
              </w:rPr>
              <w:t xml:space="preserve">the </w:t>
            </w:r>
            <w:r w:rsidRPr="00082DD2">
              <w:rPr>
                <w:lang w:val="en-US"/>
              </w:rPr>
              <w:t>comments</w:t>
            </w:r>
            <w:r w:rsidR="000D4EF1">
              <w:rPr>
                <w:lang w:val="en-US"/>
              </w:rPr>
              <w:t xml:space="preserve"> of the author’s counsel</w:t>
            </w:r>
          </w:p>
          <w:p w:rsidR="00192EDF" w:rsidRPr="00192EDF" w:rsidRDefault="00192EDF" w:rsidP="00192EDF">
            <w:pPr>
              <w:spacing w:line="240" w:lineRule="auto"/>
              <w:rPr>
                <w:rFonts w:cs="Calibri"/>
                <w:lang w:val="en-US"/>
              </w:rPr>
            </w:pPr>
            <w:r>
              <w:rPr>
                <w:rFonts w:cs="Calibri"/>
                <w:lang w:val="en-US"/>
              </w:rPr>
              <w:t>No comment on this point</w:t>
            </w:r>
            <w:r w:rsidR="00082DD2">
              <w:rPr>
                <w:rFonts w:cs="Calibri"/>
                <w:lang w:val="en-US"/>
              </w:rPr>
              <w:t>.</w:t>
            </w:r>
          </w:p>
          <w:p w:rsidR="00C62AD9" w:rsidRPr="00082DD2" w:rsidRDefault="00C62AD9" w:rsidP="00400759">
            <w:pPr>
              <w:pStyle w:val="H23G"/>
              <w:rPr>
                <w:lang w:val="en-US"/>
              </w:rPr>
            </w:pPr>
            <w:r w:rsidRPr="00082DD2">
              <w:rPr>
                <w:lang w:val="en-US"/>
              </w:rPr>
              <w:t>Committee</w:t>
            </w:r>
            <w:r w:rsidR="00082DD2">
              <w:rPr>
                <w:lang w:val="en-US"/>
              </w:rPr>
              <w:t>’</w:t>
            </w:r>
            <w:r w:rsidRPr="00082DD2">
              <w:rPr>
                <w:lang w:val="en-US"/>
              </w:rPr>
              <w:t>s evaluation</w:t>
            </w:r>
          </w:p>
          <w:p w:rsidR="00192EDF" w:rsidRDefault="00192EDF" w:rsidP="00082DD2">
            <w:pPr>
              <w:autoSpaceDE w:val="0"/>
              <w:autoSpaceDN w:val="0"/>
              <w:adjustRightInd w:val="0"/>
              <w:spacing w:after="120" w:line="240" w:lineRule="auto"/>
              <w:jc w:val="both"/>
              <w:rPr>
                <w:rFonts w:cs="Calibri"/>
                <w:b/>
                <w:lang w:val="en-US"/>
              </w:rPr>
            </w:pPr>
            <w:r w:rsidRPr="007B269E">
              <w:rPr>
                <w:rFonts w:cs="Calibri"/>
                <w:b/>
                <w:lang w:val="en-US"/>
              </w:rPr>
              <w:t>[C1]</w:t>
            </w:r>
            <w:r w:rsidRPr="00365075">
              <w:rPr>
                <w:rFonts w:cs="Calibri"/>
                <w:b/>
                <w:lang w:val="en-US"/>
              </w:rPr>
              <w:t>:</w:t>
            </w:r>
            <w:r w:rsidRPr="00966C28">
              <w:rPr>
                <w:rFonts w:cs="Calibri"/>
                <w:lang w:val="en-US"/>
              </w:rPr>
              <w:t xml:space="preserve"> </w:t>
            </w:r>
            <w:r w:rsidR="00365075" w:rsidRPr="009C0648">
              <w:rPr>
                <w:rFonts w:cs="Calibri"/>
                <w:b/>
                <w:lang w:val="en-US"/>
              </w:rPr>
              <w:t xml:space="preserve">The </w:t>
            </w:r>
            <w:r>
              <w:rPr>
                <w:rFonts w:cs="Calibri"/>
                <w:b/>
                <w:lang w:val="en-US"/>
              </w:rPr>
              <w:t>information provided</w:t>
            </w:r>
            <w:r w:rsidRPr="009C0648">
              <w:rPr>
                <w:rFonts w:cs="Calibri"/>
                <w:b/>
                <w:lang w:val="en-US"/>
              </w:rPr>
              <w:t xml:space="preserve"> </w:t>
            </w:r>
            <w:r>
              <w:rPr>
                <w:rFonts w:cs="Calibri"/>
                <w:b/>
                <w:lang w:val="en-US"/>
              </w:rPr>
              <w:t>does</w:t>
            </w:r>
            <w:r w:rsidRPr="009C0648">
              <w:rPr>
                <w:rFonts w:cs="Calibri"/>
                <w:b/>
                <w:lang w:val="en-US"/>
              </w:rPr>
              <w:t xml:space="preserve"> not address the situation under consideration. </w:t>
            </w:r>
          </w:p>
          <w:p w:rsidR="00AD2023" w:rsidRPr="007076A6" w:rsidRDefault="00192EDF" w:rsidP="00400759">
            <w:pPr>
              <w:spacing w:after="240"/>
              <w:jc w:val="both"/>
              <w:rPr>
                <w:w w:val="103"/>
                <w:kern w:val="14"/>
              </w:rPr>
            </w:pPr>
            <w:r w:rsidRPr="007076A6">
              <w:rPr>
                <w:w w:val="103"/>
                <w:kern w:val="14"/>
              </w:rPr>
              <w:t>The Committee</w:t>
            </w:r>
            <w:r w:rsidR="00384EB6">
              <w:rPr>
                <w:w w:val="103"/>
                <w:kern w:val="14"/>
              </w:rPr>
              <w:t xml:space="preserve"> r</w:t>
            </w:r>
            <w:r w:rsidR="001F7818">
              <w:rPr>
                <w:w w:val="103"/>
                <w:kern w:val="14"/>
              </w:rPr>
              <w:t>emind</w:t>
            </w:r>
            <w:r w:rsidR="00384EB6">
              <w:rPr>
                <w:w w:val="103"/>
                <w:kern w:val="14"/>
              </w:rPr>
              <w:t>s</w:t>
            </w:r>
            <w:r w:rsidRPr="007076A6">
              <w:rPr>
                <w:w w:val="103"/>
                <w:kern w:val="14"/>
              </w:rPr>
              <w:t xml:space="preserve"> the State party that the obligations of the</w:t>
            </w:r>
            <w:r w:rsidR="00384EB6">
              <w:rPr>
                <w:w w:val="103"/>
                <w:kern w:val="14"/>
              </w:rPr>
              <w:t xml:space="preserve"> Convention</w:t>
            </w:r>
            <w:r w:rsidRPr="007076A6">
              <w:rPr>
                <w:w w:val="103"/>
                <w:kern w:val="14"/>
              </w:rPr>
              <w:t xml:space="preserve"> in general are binding on every State </w:t>
            </w:r>
            <w:r w:rsidR="00082DD2">
              <w:rPr>
                <w:w w:val="103"/>
                <w:kern w:val="14"/>
              </w:rPr>
              <w:t>p</w:t>
            </w:r>
            <w:r w:rsidRPr="007076A6">
              <w:rPr>
                <w:w w:val="103"/>
                <w:kern w:val="14"/>
              </w:rPr>
              <w:t>arty as a whole. All branches of government (executive, legislative and judicial), and other public or governmental authorities, at what</w:t>
            </w:r>
            <w:r w:rsidR="004F6D90" w:rsidRPr="007076A6">
              <w:rPr>
                <w:w w:val="103"/>
                <w:kern w:val="14"/>
              </w:rPr>
              <w:t xml:space="preserve">ever level </w:t>
            </w:r>
            <w:r w:rsidR="00082DD2">
              <w:rPr>
                <w:w w:val="103"/>
                <w:kern w:val="14"/>
              </w:rPr>
              <w:t>—</w:t>
            </w:r>
            <w:r w:rsidR="004F6D90" w:rsidRPr="007076A6">
              <w:rPr>
                <w:w w:val="103"/>
                <w:kern w:val="14"/>
              </w:rPr>
              <w:t xml:space="preserve"> national, regional or local </w:t>
            </w:r>
            <w:r w:rsidR="00082DD2">
              <w:rPr>
                <w:w w:val="103"/>
                <w:kern w:val="14"/>
              </w:rPr>
              <w:t>—</w:t>
            </w:r>
            <w:r w:rsidRPr="007076A6">
              <w:rPr>
                <w:w w:val="103"/>
                <w:kern w:val="14"/>
              </w:rPr>
              <w:t xml:space="preserve"> may engage the responsibility of the State party. The executive branch, which generally represents the State party internationally, including before the Committee, may not argue that an action incompatible with the provisions of the</w:t>
            </w:r>
            <w:r w:rsidR="00384EB6">
              <w:rPr>
                <w:w w:val="103"/>
                <w:kern w:val="14"/>
              </w:rPr>
              <w:t xml:space="preserve"> Convention</w:t>
            </w:r>
            <w:r w:rsidRPr="007076A6">
              <w:rPr>
                <w:w w:val="103"/>
                <w:kern w:val="14"/>
              </w:rPr>
              <w:t xml:space="preserve"> was carried out by another branch of government as a means of relieving the State party from responsibility for the action and consequent incompatibility. This understanding flows directly from the principle contained in article 27 of the Vienna Convention on the Law of Treaties, according to which a State </w:t>
            </w:r>
            <w:r w:rsidR="00082DD2">
              <w:rPr>
                <w:w w:val="103"/>
                <w:kern w:val="14"/>
              </w:rPr>
              <w:t>p</w:t>
            </w:r>
            <w:r w:rsidRPr="007076A6">
              <w:rPr>
                <w:w w:val="103"/>
                <w:kern w:val="14"/>
              </w:rPr>
              <w:t xml:space="preserve">arty </w:t>
            </w:r>
            <w:r w:rsidRPr="00252FC8">
              <w:rPr>
                <w:w w:val="103"/>
                <w:kern w:val="14"/>
              </w:rPr>
              <w:t>“may not invoke the provisions of its internal law as justification for its failure to perform a treaty”.</w:t>
            </w:r>
          </w:p>
          <w:p w:rsidR="00DE0C60" w:rsidRDefault="00AD2023" w:rsidP="00400759">
            <w:pPr>
              <w:spacing w:after="240"/>
              <w:jc w:val="both"/>
              <w:rPr>
                <w:color w:val="000000"/>
                <w:lang w:eastAsia="en-GB"/>
              </w:rPr>
            </w:pPr>
            <w:r>
              <w:rPr>
                <w:color w:val="000000"/>
                <w:lang w:eastAsia="en-GB"/>
              </w:rPr>
              <w:t xml:space="preserve">With regard to the State party’s assessment of the compliance of the Planning and Building Act with the Convention, the Committee </w:t>
            </w:r>
            <w:r w:rsidRPr="00AD2023">
              <w:rPr>
                <w:color w:val="000000"/>
                <w:lang w:eastAsia="en-GB"/>
              </w:rPr>
              <w:t>remind</w:t>
            </w:r>
            <w:r w:rsidR="00384EB6">
              <w:rPr>
                <w:color w:val="000000"/>
                <w:lang w:eastAsia="en-GB"/>
              </w:rPr>
              <w:t>s</w:t>
            </w:r>
            <w:r w:rsidRPr="00AD2023">
              <w:rPr>
                <w:color w:val="000000"/>
                <w:lang w:eastAsia="en-GB"/>
              </w:rPr>
              <w:t xml:space="preserve"> the </w:t>
            </w:r>
            <w:r>
              <w:rPr>
                <w:color w:val="000000"/>
                <w:lang w:eastAsia="en-GB"/>
              </w:rPr>
              <w:t xml:space="preserve">State party that all </w:t>
            </w:r>
            <w:r w:rsidRPr="00AD2023">
              <w:rPr>
                <w:color w:val="000000"/>
                <w:lang w:eastAsia="en-GB"/>
              </w:rPr>
              <w:t>legislation has</w:t>
            </w:r>
            <w:r>
              <w:rPr>
                <w:color w:val="000000"/>
                <w:lang w:eastAsia="en-GB"/>
              </w:rPr>
              <w:t xml:space="preserve"> to be implemented in</w:t>
            </w:r>
            <w:r w:rsidR="006C408E">
              <w:rPr>
                <w:color w:val="000000"/>
                <w:lang w:eastAsia="en-GB"/>
              </w:rPr>
              <w:t xml:space="preserve"> such</w:t>
            </w:r>
            <w:r>
              <w:rPr>
                <w:color w:val="000000"/>
                <w:lang w:eastAsia="en-GB"/>
              </w:rPr>
              <w:t xml:space="preserve"> a way as to be compatible with international human rights standards</w:t>
            </w:r>
            <w:r w:rsidR="007C40DC">
              <w:rPr>
                <w:color w:val="000000"/>
                <w:lang w:eastAsia="en-GB"/>
              </w:rPr>
              <w:t>, taking all the</w:t>
            </w:r>
            <w:r w:rsidR="007C40DC" w:rsidRPr="007C40DC">
              <w:rPr>
                <w:color w:val="000000"/>
                <w:lang w:eastAsia="en-GB"/>
              </w:rPr>
              <w:t xml:space="preserve"> necessary and appropriate modification and adjustments not imposing a disproportionate or undue burden</w:t>
            </w:r>
            <w:r w:rsidR="00DE0C60">
              <w:rPr>
                <w:color w:val="000000"/>
                <w:lang w:eastAsia="en-GB"/>
              </w:rPr>
              <w:t xml:space="preserve"> on the State party</w:t>
            </w:r>
            <w:r w:rsidR="007C40DC" w:rsidRPr="007C40DC">
              <w:rPr>
                <w:color w:val="000000"/>
                <w:lang w:eastAsia="en-GB"/>
              </w:rPr>
              <w:t>, where needed in a particular case, to ensure to persons with disabilities the enjoyment or exercise on an equal basis with others of all human rights and fundamental freedoms</w:t>
            </w:r>
            <w:r w:rsidRPr="007C40DC">
              <w:rPr>
                <w:color w:val="000000"/>
                <w:lang w:eastAsia="en-GB"/>
              </w:rPr>
              <w:t>.</w:t>
            </w:r>
          </w:p>
          <w:p w:rsidR="00192EDF" w:rsidRPr="00192EDF" w:rsidRDefault="00DE0C60" w:rsidP="00400759">
            <w:pPr>
              <w:spacing w:after="240"/>
              <w:jc w:val="both"/>
              <w:rPr>
                <w:w w:val="103"/>
                <w:kern w:val="14"/>
              </w:rPr>
            </w:pPr>
            <w:r>
              <w:rPr>
                <w:color w:val="000000"/>
                <w:lang w:eastAsia="en-GB"/>
              </w:rPr>
              <w:t xml:space="preserve">The Committee </w:t>
            </w:r>
            <w:r w:rsidR="00384EB6">
              <w:rPr>
                <w:color w:val="000000"/>
                <w:lang w:eastAsia="en-GB"/>
              </w:rPr>
              <w:t xml:space="preserve">requests </w:t>
            </w:r>
            <w:r>
              <w:rPr>
                <w:color w:val="000000"/>
                <w:lang w:eastAsia="en-GB"/>
              </w:rPr>
              <w:t xml:space="preserve">the State party </w:t>
            </w:r>
            <w:r w:rsidR="00E62A98" w:rsidRPr="00F64D81">
              <w:t>to provide additional information</w:t>
            </w:r>
            <w:r w:rsidR="00F4776E">
              <w:t xml:space="preserve"> on</w:t>
            </w:r>
            <w:r w:rsidR="00071CDB">
              <w:t>: (</w:t>
            </w:r>
            <w:r w:rsidR="006C408E">
              <w:t>a</w:t>
            </w:r>
            <w:r w:rsidR="00071CDB">
              <w:t>)</w:t>
            </w:r>
            <w:r w:rsidR="00E62A98" w:rsidRPr="00F64D81">
              <w:t xml:space="preserve"> the measures taken to ensure the implementation of its </w:t>
            </w:r>
            <w:r w:rsidR="00F54F0E">
              <w:t>V</w:t>
            </w:r>
            <w:r w:rsidR="00E62A98" w:rsidRPr="00F64D81">
              <w:t xml:space="preserve">iews and recommendation in the case </w:t>
            </w:r>
            <w:r w:rsidR="00E62A98" w:rsidRPr="006C408E">
              <w:rPr>
                <w:i/>
              </w:rPr>
              <w:t>H.M.</w:t>
            </w:r>
            <w:r w:rsidR="00E62A98" w:rsidRPr="00F64D81">
              <w:t xml:space="preserve"> v. </w:t>
            </w:r>
            <w:smartTag w:uri="urn:schemas-microsoft-com:office:smarttags" w:element="country-region">
              <w:smartTag w:uri="urn:schemas-microsoft-com:office:smarttags" w:element="place">
                <w:r w:rsidR="00E62A98" w:rsidRPr="006C408E">
                  <w:rPr>
                    <w:i/>
                  </w:rPr>
                  <w:t>Sweden</w:t>
                </w:r>
              </w:smartTag>
            </w:smartTag>
            <w:r w:rsidR="00071CDB">
              <w:t xml:space="preserve">; </w:t>
            </w:r>
            <w:r w:rsidR="000D4EF1">
              <w:t xml:space="preserve">and </w:t>
            </w:r>
            <w:r w:rsidR="00071CDB">
              <w:t>(</w:t>
            </w:r>
            <w:r w:rsidR="006C408E">
              <w:t>b</w:t>
            </w:r>
            <w:r w:rsidR="00071CDB">
              <w:t>)</w:t>
            </w:r>
            <w:r w:rsidR="00E62A98" w:rsidRPr="00F64D81">
              <w:t xml:space="preserve"> the possibility, within the national and local planning legislation, to </w:t>
            </w:r>
            <w:r w:rsidR="00071CDB">
              <w:t>grant</w:t>
            </w:r>
            <w:r w:rsidR="00E62A98" w:rsidRPr="00F64D81">
              <w:t xml:space="preserve"> an exceptional building permit</w:t>
            </w:r>
            <w:r w:rsidR="00071CDB">
              <w:t xml:space="preserve"> </w:t>
            </w:r>
            <w:r w:rsidR="00E62A98" w:rsidRPr="00F64D81">
              <w:t>in compliance with the principle of reasonable accommodation.</w:t>
            </w:r>
          </w:p>
          <w:p w:rsidR="006531AB" w:rsidRPr="00F4776E" w:rsidRDefault="00627C4F" w:rsidP="00400759">
            <w:pPr>
              <w:pStyle w:val="H23G"/>
            </w:pPr>
            <w:r w:rsidRPr="00F4776E">
              <w:t xml:space="preserve">Paragraph 10 </w:t>
            </w:r>
          </w:p>
          <w:p w:rsidR="00627C4F" w:rsidRPr="002225BB" w:rsidRDefault="00627C4F" w:rsidP="00365075">
            <w:pPr>
              <w:pStyle w:val="SingleTxtG"/>
              <w:rPr>
                <w:lang w:val="en-GB"/>
              </w:rPr>
            </w:pPr>
            <w:r w:rsidRPr="002225BB">
              <w:rPr>
                <w:lang w:val="en-GB"/>
              </w:rPr>
              <w:t>In accordance with article 5 of the Optional Protocol and rule 75 of the Committee’s rules of procedure, the State party shall submit to the Committee, within six months, a written response, including any information on any action taken in the light of the Views and recommendations of the Committee. The State party is also requested to publish the Committee's Views, to have them translated into the official language of the State party, and circulate them widely, in accessible formats, in order to reach all sectors of the population</w:t>
            </w:r>
            <w:r w:rsidR="006531AB" w:rsidRPr="002225BB">
              <w:rPr>
                <w:lang w:val="en-GB"/>
              </w:rPr>
              <w:t>.</w:t>
            </w:r>
          </w:p>
          <w:p w:rsidR="00627C4F" w:rsidRPr="00F4776E" w:rsidRDefault="00627C4F" w:rsidP="00F4776E">
            <w:pPr>
              <w:spacing w:before="120" w:after="120" w:line="240" w:lineRule="auto"/>
              <w:jc w:val="both"/>
              <w:rPr>
                <w:b/>
                <w:lang w:val="en-US"/>
              </w:rPr>
            </w:pPr>
            <w:r w:rsidRPr="00F4776E">
              <w:rPr>
                <w:b/>
                <w:lang w:val="en-US"/>
              </w:rPr>
              <w:t>Summary of State party’s reply</w:t>
            </w:r>
          </w:p>
          <w:p w:rsidR="007D4FA2" w:rsidRPr="00627C4F" w:rsidRDefault="00F4776E" w:rsidP="00400759">
            <w:pPr>
              <w:pStyle w:val="RKnormal"/>
              <w:spacing w:after="240" w:line="240" w:lineRule="auto"/>
              <w:jc w:val="both"/>
              <w:rPr>
                <w:rFonts w:ascii="Times New Roman" w:hAnsi="Times New Roman" w:cs="Calibri"/>
                <w:sz w:val="20"/>
                <w:lang w:eastAsia="en-US" w:bidi="ar-SA"/>
              </w:rPr>
            </w:pPr>
            <w:r>
              <w:rPr>
                <w:rFonts w:ascii="Times New Roman" w:hAnsi="Times New Roman" w:cs="Calibri"/>
                <w:sz w:val="20"/>
                <w:lang w:eastAsia="en-US" w:bidi="ar-SA"/>
              </w:rPr>
              <w:t xml:space="preserve">The </w:t>
            </w:r>
            <w:r w:rsidR="00627C4F" w:rsidRPr="00627C4F">
              <w:rPr>
                <w:rFonts w:ascii="Times New Roman" w:hAnsi="Times New Roman" w:cs="Calibri"/>
                <w:sz w:val="20"/>
                <w:lang w:eastAsia="en-US" w:bidi="ar-SA"/>
              </w:rPr>
              <w:t>Committee’s recommendations have been translated into Swedish and sent to the complainant’s representative and to representatives of the disability organi</w:t>
            </w:r>
            <w:r w:rsidR="00E366E6">
              <w:rPr>
                <w:rFonts w:ascii="Times New Roman" w:hAnsi="Times New Roman" w:cs="Calibri"/>
                <w:sz w:val="20"/>
                <w:lang w:eastAsia="en-US" w:bidi="ar-SA"/>
              </w:rPr>
              <w:t>z</w:t>
            </w:r>
            <w:r w:rsidR="00627C4F" w:rsidRPr="00627C4F">
              <w:rPr>
                <w:rFonts w:ascii="Times New Roman" w:hAnsi="Times New Roman" w:cs="Calibri"/>
                <w:sz w:val="20"/>
                <w:lang w:eastAsia="en-US" w:bidi="ar-SA"/>
              </w:rPr>
              <w:t xml:space="preserve">ations. The Government verbally informed on the </w:t>
            </w:r>
            <w:r w:rsidR="00384EB6">
              <w:rPr>
                <w:rFonts w:ascii="Times New Roman" w:hAnsi="Times New Roman" w:cs="Calibri"/>
                <w:sz w:val="20"/>
                <w:lang w:eastAsia="en-US" w:bidi="ar-SA"/>
              </w:rPr>
              <w:t>V</w:t>
            </w:r>
            <w:r w:rsidR="00627C4F" w:rsidRPr="00627C4F">
              <w:rPr>
                <w:rFonts w:ascii="Times New Roman" w:hAnsi="Times New Roman" w:cs="Calibri"/>
                <w:sz w:val="20"/>
                <w:lang w:eastAsia="en-US" w:bidi="ar-SA"/>
              </w:rPr>
              <w:t>iews during a consultation meeting on the Convention on 31 August 2012. The Committee’s Views (original and translated) have been available on the Government’s human rights website since 10 September 2012 and will shortly be available as accessible PDFs and Microsoft Word documents.</w:t>
            </w:r>
          </w:p>
          <w:p w:rsidR="00627C4F" w:rsidRDefault="00627C4F" w:rsidP="00627C4F">
            <w:pPr>
              <w:spacing w:line="240" w:lineRule="auto"/>
              <w:jc w:val="both"/>
              <w:rPr>
                <w:b/>
                <w:u w:val="single"/>
                <w:lang w:val="en-US"/>
              </w:rPr>
            </w:pPr>
            <w:r w:rsidRPr="00627C4F">
              <w:rPr>
                <w:rFonts w:cs="Calibri"/>
              </w:rPr>
              <w:t>The translated recommendations will also be made available in easy Swedish. A summary of the Committee’s Views in its entirety is currently being produced by the Ministry for Foreign Affairs and will also be published on the Government’s human rights website in accessible formats. Upon request, the documents may also be translated into other accessible formats</w:t>
            </w:r>
            <w:r w:rsidR="00252FC8">
              <w:rPr>
                <w:rFonts w:cs="Calibri"/>
              </w:rPr>
              <w:t>.</w:t>
            </w:r>
          </w:p>
          <w:p w:rsidR="00627C4F" w:rsidRPr="00C24E12" w:rsidRDefault="00627C4F" w:rsidP="00400759">
            <w:pPr>
              <w:pStyle w:val="H23G"/>
              <w:rPr>
                <w:lang w:val="en-US"/>
              </w:rPr>
            </w:pPr>
            <w:r w:rsidRPr="00C24E12">
              <w:rPr>
                <w:lang w:val="en-US"/>
              </w:rPr>
              <w:t xml:space="preserve">Summary of </w:t>
            </w:r>
            <w:r w:rsidR="00365075">
              <w:rPr>
                <w:lang w:val="en-US"/>
              </w:rPr>
              <w:t xml:space="preserve">the </w:t>
            </w:r>
            <w:r w:rsidRPr="00C24E12">
              <w:rPr>
                <w:lang w:val="en-US"/>
              </w:rPr>
              <w:t>comments</w:t>
            </w:r>
            <w:r w:rsidR="00365075">
              <w:rPr>
                <w:lang w:val="en-US"/>
              </w:rPr>
              <w:t xml:space="preserve"> of the author’s counsel</w:t>
            </w:r>
          </w:p>
          <w:p w:rsidR="00627C4F" w:rsidRDefault="00627C4F" w:rsidP="00400759">
            <w:pPr>
              <w:spacing w:line="240" w:lineRule="auto"/>
              <w:rPr>
                <w:b/>
                <w:u w:val="single"/>
                <w:lang w:val="en-US"/>
              </w:rPr>
            </w:pPr>
            <w:r>
              <w:rPr>
                <w:rFonts w:cs="Calibri"/>
                <w:lang w:val="en-US"/>
              </w:rPr>
              <w:t>No comment on this point</w:t>
            </w:r>
            <w:r w:rsidR="00C24E12">
              <w:rPr>
                <w:rFonts w:cs="Calibri"/>
                <w:lang w:val="en-US"/>
              </w:rPr>
              <w:t>.</w:t>
            </w:r>
          </w:p>
          <w:p w:rsidR="00627C4F" w:rsidRPr="00C24E12" w:rsidRDefault="00627C4F" w:rsidP="00400759">
            <w:pPr>
              <w:pStyle w:val="H23G"/>
              <w:rPr>
                <w:lang w:val="en-US"/>
              </w:rPr>
            </w:pPr>
            <w:r w:rsidRPr="00C24E12">
              <w:rPr>
                <w:lang w:val="en-US"/>
              </w:rPr>
              <w:t>Committee</w:t>
            </w:r>
            <w:r w:rsidR="00C24E12">
              <w:rPr>
                <w:lang w:val="en-US"/>
              </w:rPr>
              <w:t>’</w:t>
            </w:r>
            <w:r w:rsidRPr="00C24E12">
              <w:rPr>
                <w:lang w:val="en-US"/>
              </w:rPr>
              <w:t>s evaluation</w:t>
            </w:r>
          </w:p>
          <w:p w:rsidR="00627C4F" w:rsidRDefault="00627C4F" w:rsidP="00627C4F">
            <w:pPr>
              <w:spacing w:line="240" w:lineRule="auto"/>
              <w:jc w:val="both"/>
              <w:rPr>
                <w:b/>
                <w:u w:val="single"/>
                <w:lang w:val="en-US"/>
              </w:rPr>
            </w:pPr>
            <w:r>
              <w:rPr>
                <w:rFonts w:cs="Calibri"/>
                <w:b/>
              </w:rPr>
              <w:t>[</w:t>
            </w:r>
            <w:r w:rsidRPr="007B269E">
              <w:rPr>
                <w:rFonts w:cs="Calibri"/>
                <w:b/>
              </w:rPr>
              <w:t>B2</w:t>
            </w:r>
            <w:r>
              <w:rPr>
                <w:rFonts w:cs="Calibri"/>
                <w:b/>
              </w:rPr>
              <w:t>]</w:t>
            </w:r>
            <w:r w:rsidRPr="00966C28">
              <w:rPr>
                <w:rFonts w:cs="Calibri"/>
              </w:rPr>
              <w:t xml:space="preserve">: </w:t>
            </w:r>
            <w:r w:rsidRPr="00627C4F">
              <w:rPr>
                <w:rFonts w:cs="Calibri"/>
                <w:b/>
              </w:rPr>
              <w:t>Initial action taken, but additional action and related information are required</w:t>
            </w:r>
            <w:r w:rsidR="00242B8D">
              <w:rPr>
                <w:rFonts w:cs="Calibri"/>
                <w:b/>
              </w:rPr>
              <w:t xml:space="preserve"> </w:t>
            </w:r>
            <w:r w:rsidR="00242B8D" w:rsidRPr="00CD109C">
              <w:rPr>
                <w:rFonts w:cs="Calibri"/>
              </w:rPr>
              <w:t>to</w:t>
            </w:r>
            <w:r w:rsidR="00CD109C" w:rsidRPr="00CD109C">
              <w:rPr>
                <w:rFonts w:cs="Calibri"/>
              </w:rPr>
              <w:t xml:space="preserve"> ensure the full implementation of the measures announced by the State party</w:t>
            </w:r>
            <w:r w:rsidRPr="00CD109C">
              <w:rPr>
                <w:rFonts w:cs="Calibri"/>
              </w:rPr>
              <w:t>.</w:t>
            </w:r>
          </w:p>
          <w:p w:rsidR="00114E68" w:rsidRDefault="00114E68" w:rsidP="00400759">
            <w:pPr>
              <w:pStyle w:val="H23G"/>
              <w:rPr>
                <w:lang w:val="en-US"/>
              </w:rPr>
            </w:pPr>
          </w:p>
          <w:p w:rsidR="00C62AD9" w:rsidRPr="00C24E12" w:rsidRDefault="00192EDF" w:rsidP="00400759">
            <w:pPr>
              <w:pStyle w:val="H23G"/>
              <w:rPr>
                <w:lang w:val="en-US"/>
              </w:rPr>
            </w:pPr>
            <w:r w:rsidRPr="00C24E12">
              <w:rPr>
                <w:lang w:val="en-US"/>
              </w:rPr>
              <w:t>Follow-up r</w:t>
            </w:r>
            <w:r w:rsidR="00C62AD9" w:rsidRPr="00C24E12">
              <w:rPr>
                <w:lang w:val="en-US"/>
              </w:rPr>
              <w:t>ecommen</w:t>
            </w:r>
            <w:r w:rsidRPr="00C24E12">
              <w:rPr>
                <w:lang w:val="en-US"/>
              </w:rPr>
              <w:t>dation</w:t>
            </w:r>
          </w:p>
          <w:p w:rsidR="00CB36FD" w:rsidRDefault="00192EDF" w:rsidP="00CB36FD">
            <w:pPr>
              <w:suppressAutoHyphens w:val="0"/>
              <w:spacing w:after="200" w:line="240" w:lineRule="auto"/>
              <w:jc w:val="both"/>
              <w:rPr>
                <w:rFonts w:cs="Calibri"/>
              </w:rPr>
            </w:pPr>
            <w:r w:rsidRPr="00627C4F">
              <w:rPr>
                <w:rFonts w:cs="Calibri"/>
              </w:rPr>
              <w:t>Follow-up dialogue ongoing, with finding</w:t>
            </w:r>
            <w:r w:rsidR="00815DB9">
              <w:rPr>
                <w:rFonts w:cs="Calibri"/>
              </w:rPr>
              <w:t>s</w:t>
            </w:r>
            <w:r w:rsidRPr="00627C4F">
              <w:rPr>
                <w:rFonts w:cs="Calibri"/>
              </w:rPr>
              <w:t xml:space="preserve"> of C1/C1/B2 (unsatisfactory and initial measures taken).</w:t>
            </w:r>
          </w:p>
          <w:p w:rsidR="00192EDF" w:rsidRPr="00CB36FD" w:rsidRDefault="00192EDF" w:rsidP="00CD109C">
            <w:pPr>
              <w:suppressAutoHyphens w:val="0"/>
              <w:spacing w:after="200" w:line="240" w:lineRule="auto"/>
              <w:jc w:val="both"/>
              <w:rPr>
                <w:rFonts w:cs="Calibri"/>
              </w:rPr>
            </w:pPr>
            <w:r w:rsidRPr="00627C4F">
              <w:rPr>
                <w:rFonts w:cs="Calibri"/>
              </w:rPr>
              <w:t xml:space="preserve">A letter </w:t>
            </w:r>
            <w:r w:rsidR="007C40DC">
              <w:rPr>
                <w:rFonts w:cs="Calibri"/>
              </w:rPr>
              <w:t>will</w:t>
            </w:r>
            <w:r w:rsidRPr="00627C4F">
              <w:rPr>
                <w:rFonts w:cs="Calibri"/>
              </w:rPr>
              <w:t xml:space="preserve"> be sent to the State party</w:t>
            </w:r>
            <w:r w:rsidR="007C40DC">
              <w:rPr>
                <w:rFonts w:cs="Calibri"/>
              </w:rPr>
              <w:t xml:space="preserve">, </w:t>
            </w:r>
            <w:r w:rsidR="007C40DC" w:rsidRPr="00627C4F">
              <w:rPr>
                <w:rFonts w:cs="Calibri"/>
              </w:rPr>
              <w:t>reflecting the analysis of the Committee</w:t>
            </w:r>
            <w:r w:rsidR="007C40DC">
              <w:rPr>
                <w:rFonts w:cs="Calibri"/>
              </w:rPr>
              <w:t xml:space="preserve"> and inviting the Permanent Mission to a meeting with the Special Rapporteur </w:t>
            </w:r>
            <w:r w:rsidR="00365075">
              <w:rPr>
                <w:rFonts w:cs="Calibri"/>
              </w:rPr>
              <w:t>for</w:t>
            </w:r>
            <w:r w:rsidR="007C40DC">
              <w:rPr>
                <w:rFonts w:cs="Calibri"/>
              </w:rPr>
              <w:t xml:space="preserve"> follow-up to </w:t>
            </w:r>
            <w:r w:rsidR="00C24E12">
              <w:rPr>
                <w:rFonts w:cs="Calibri"/>
              </w:rPr>
              <w:t>Views</w:t>
            </w:r>
            <w:r w:rsidR="007C40DC">
              <w:rPr>
                <w:rFonts w:cs="Calibri"/>
              </w:rPr>
              <w:t xml:space="preserve">, the </w:t>
            </w:r>
            <w:bookmarkStart w:id="0" w:name="OLE_LINK1"/>
            <w:r w:rsidR="007C40DC">
              <w:rPr>
                <w:rFonts w:cs="Calibri"/>
              </w:rPr>
              <w:t>Special Rapporteur on new communications</w:t>
            </w:r>
            <w:bookmarkEnd w:id="0"/>
            <w:r w:rsidR="007C40DC">
              <w:rPr>
                <w:rFonts w:cs="Calibri"/>
              </w:rPr>
              <w:t xml:space="preserve"> and the Chair of the Committee.</w:t>
            </w:r>
          </w:p>
        </w:tc>
      </w:tr>
    </w:tbl>
    <w:p w:rsidR="005B783B" w:rsidRPr="00FB39CD" w:rsidRDefault="004A4A07" w:rsidP="008F1C00">
      <w:pPr>
        <w:spacing w:before="240"/>
        <w:ind w:left="1134" w:right="1134"/>
        <w:jc w:val="center"/>
      </w:pPr>
      <w:r w:rsidRPr="00FB39CD">
        <w:rPr>
          <w:u w:val="single"/>
        </w:rPr>
        <w:tab/>
      </w:r>
      <w:r w:rsidRPr="00FB39CD">
        <w:rPr>
          <w:u w:val="single"/>
        </w:rPr>
        <w:tab/>
      </w:r>
      <w:r w:rsidRPr="00FB39CD">
        <w:rPr>
          <w:u w:val="single"/>
        </w:rPr>
        <w:tab/>
      </w:r>
    </w:p>
    <w:sectPr w:rsidR="005B783B" w:rsidRPr="00FB39CD" w:rsidSect="0014774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8AF" w:rsidRDefault="00FB28AF"/>
  </w:endnote>
  <w:endnote w:type="continuationSeparator" w:id="0">
    <w:p w:rsidR="00FB28AF" w:rsidRDefault="00FB28AF"/>
  </w:endnote>
  <w:endnote w:type="continuationNotice" w:id="1">
    <w:p w:rsidR="00FB28AF" w:rsidRDefault="00FB28A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rigGarmnd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D0" w:rsidRPr="00A359DE" w:rsidRDefault="00B04BD0" w:rsidP="00A359DE">
    <w:pPr>
      <w:pStyle w:val="Footer"/>
      <w:tabs>
        <w:tab w:val="right" w:pos="9638"/>
      </w:tabs>
    </w:pPr>
    <w:r w:rsidRPr="00A359DE">
      <w:rPr>
        <w:b/>
        <w:sz w:val="18"/>
      </w:rPr>
      <w:fldChar w:fldCharType="begin"/>
    </w:r>
    <w:r w:rsidRPr="00A359DE">
      <w:rPr>
        <w:b/>
        <w:sz w:val="18"/>
      </w:rPr>
      <w:instrText xml:space="preserve"> PAGE  \* MERGEFORMAT </w:instrText>
    </w:r>
    <w:r w:rsidRPr="00A359DE">
      <w:rPr>
        <w:b/>
        <w:sz w:val="18"/>
      </w:rPr>
      <w:fldChar w:fldCharType="separate"/>
    </w:r>
    <w:r w:rsidR="00623ABC">
      <w:rPr>
        <w:b/>
        <w:noProof/>
        <w:sz w:val="18"/>
      </w:rPr>
      <w:t>6</w:t>
    </w:r>
    <w:r w:rsidRPr="00A359D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D0" w:rsidRPr="00A359DE" w:rsidRDefault="00B04BD0" w:rsidP="00A359DE">
    <w:pPr>
      <w:pStyle w:val="Footer"/>
      <w:tabs>
        <w:tab w:val="right" w:pos="9638"/>
      </w:tabs>
      <w:rPr>
        <w:b/>
        <w:sz w:val="18"/>
      </w:rPr>
    </w:pPr>
    <w:r>
      <w:tab/>
    </w:r>
    <w:r w:rsidRPr="00A359DE">
      <w:rPr>
        <w:b/>
        <w:sz w:val="18"/>
      </w:rPr>
      <w:fldChar w:fldCharType="begin"/>
    </w:r>
    <w:r w:rsidRPr="00A359DE">
      <w:rPr>
        <w:b/>
        <w:sz w:val="18"/>
      </w:rPr>
      <w:instrText xml:space="preserve"> PAGE  \* MERGEFORMAT </w:instrText>
    </w:r>
    <w:r w:rsidRPr="00A359DE">
      <w:rPr>
        <w:b/>
        <w:sz w:val="18"/>
      </w:rPr>
      <w:fldChar w:fldCharType="separate"/>
    </w:r>
    <w:r w:rsidR="00623ABC">
      <w:rPr>
        <w:b/>
        <w:noProof/>
        <w:sz w:val="18"/>
      </w:rPr>
      <w:t>5</w:t>
    </w:r>
    <w:r w:rsidRPr="00A359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D0" w:rsidRPr="00A359DE" w:rsidRDefault="00B04BD0" w:rsidP="00A359DE">
    <w:pPr>
      <w:pStyle w:val="Footer"/>
      <w:tabs>
        <w:tab w:val="right" w:pos="9638"/>
      </w:tabs>
    </w:pPr>
    <w:r w:rsidRPr="00C4392D">
      <w:rPr>
        <w:sz w:val="18"/>
      </w:rPr>
      <w:t>GE.13</w:t>
    </w:r>
    <w:r w:rsidR="00114E68">
      <w:rPr>
        <w:sz w:val="18"/>
      </w:rPr>
      <w:t>-</w:t>
    </w:r>
    <w:r w:rsidR="00A751FE">
      <w:rPr>
        <w:sz w:val="18"/>
      </w:rPr>
      <w:t>48</w:t>
    </w:r>
    <w:r w:rsidR="00623ABC">
      <w:rPr>
        <w:sz w:val="18"/>
      </w:rPr>
      <w:t>3</w:t>
    </w:r>
    <w:r w:rsidR="00A751FE">
      <w:rPr>
        <w:sz w:val="18"/>
      </w:rPr>
      <w:t>70</w:t>
    </w:r>
    <w:r>
      <w:rPr>
        <w:sz w:val="18"/>
      </w:rPr>
      <w:tab/>
    </w:r>
    <w:r w:rsidRPr="00C4392D">
      <w:rPr>
        <w:noProof/>
        <w:lang w:eastAsia="en-GB"/>
      </w:rPr>
    </w:r>
    <w:r w:rsidRPr="00C4392D">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74.25pt;height:18.75pt;mso-position-horizontal-relative:char;mso-position-vertical-relative:line">
          <v:imagedata r:id="rId1" o:titl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8AF" w:rsidRPr="000B175B" w:rsidRDefault="00FB28AF" w:rsidP="000B175B">
      <w:pPr>
        <w:tabs>
          <w:tab w:val="right" w:pos="2155"/>
        </w:tabs>
        <w:spacing w:after="80"/>
        <w:ind w:left="680"/>
        <w:rPr>
          <w:u w:val="single"/>
        </w:rPr>
      </w:pPr>
      <w:r>
        <w:rPr>
          <w:u w:val="single"/>
        </w:rPr>
        <w:tab/>
      </w:r>
    </w:p>
  </w:footnote>
  <w:footnote w:type="continuationSeparator" w:id="0">
    <w:p w:rsidR="00FB28AF" w:rsidRPr="00FC68B7" w:rsidRDefault="00FB28AF" w:rsidP="00FC68B7">
      <w:pPr>
        <w:tabs>
          <w:tab w:val="left" w:pos="2155"/>
        </w:tabs>
        <w:spacing w:after="80"/>
        <w:ind w:left="680"/>
        <w:rPr>
          <w:u w:val="single"/>
        </w:rPr>
      </w:pPr>
      <w:r>
        <w:rPr>
          <w:u w:val="single"/>
        </w:rPr>
        <w:tab/>
      </w:r>
    </w:p>
  </w:footnote>
  <w:footnote w:type="continuationNotice" w:id="1">
    <w:p w:rsidR="00FB28AF" w:rsidRDefault="00FB28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D0" w:rsidRPr="00A359DE" w:rsidRDefault="00B04BD0" w:rsidP="00A359DE">
    <w:pPr>
      <w:pStyle w:val="Header"/>
    </w:pPr>
    <w:r>
      <w:t>CRPD/C/10/3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D0" w:rsidRPr="00D85D4F" w:rsidRDefault="00B04BD0" w:rsidP="0014774D">
    <w:pPr>
      <w:pStyle w:val="Header"/>
      <w:jc w:val="right"/>
    </w:pPr>
    <w:r w:rsidRPr="0014774D">
      <w:t>CRPD/C/10/</w:t>
    </w:r>
    <w: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1FE" w:rsidRDefault="00A751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D4BB9"/>
    <w:multiLevelType w:val="hybridMultilevel"/>
    <w:tmpl w:val="B50AD5D0"/>
    <w:lvl w:ilvl="0" w:tplc="D7D0E5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C27A30"/>
    <w:multiLevelType w:val="hybridMultilevel"/>
    <w:tmpl w:val="84D6830A"/>
    <w:lvl w:ilvl="0" w:tplc="50C6304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180E2A"/>
    <w:multiLevelType w:val="hybridMultilevel"/>
    <w:tmpl w:val="DCE4AA94"/>
    <w:lvl w:ilvl="0" w:tplc="0B4CAB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5D4038"/>
    <w:multiLevelType w:val="hybridMultilevel"/>
    <w:tmpl w:val="AB86D02A"/>
    <w:lvl w:ilvl="0" w:tplc="032AB5A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21467"/>
    <w:multiLevelType w:val="hybridMultilevel"/>
    <w:tmpl w:val="4CD622F6"/>
    <w:lvl w:ilvl="0" w:tplc="0A44351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653E15"/>
    <w:multiLevelType w:val="hybridMultilevel"/>
    <w:tmpl w:val="84B0D7D0"/>
    <w:lvl w:ilvl="0" w:tplc="8DE619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B63F7F"/>
    <w:multiLevelType w:val="multilevel"/>
    <w:tmpl w:val="1DCC677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2A320F3"/>
    <w:multiLevelType w:val="hybridMultilevel"/>
    <w:tmpl w:val="27AC676E"/>
    <w:lvl w:ilvl="0" w:tplc="359CEE2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F43BF8"/>
    <w:multiLevelType w:val="hybridMultilevel"/>
    <w:tmpl w:val="D47E5E02"/>
    <w:lvl w:ilvl="0" w:tplc="BF60580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6873FE"/>
    <w:multiLevelType w:val="hybridMultilevel"/>
    <w:tmpl w:val="8D58E510"/>
    <w:lvl w:ilvl="0" w:tplc="081ED8A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88B0CA4"/>
    <w:multiLevelType w:val="multilevel"/>
    <w:tmpl w:val="4E0474E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nsid w:val="5A035EC5"/>
    <w:multiLevelType w:val="hybridMultilevel"/>
    <w:tmpl w:val="D338C6C8"/>
    <w:lvl w:ilvl="0" w:tplc="341429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0B537DC"/>
    <w:multiLevelType w:val="hybridMultilevel"/>
    <w:tmpl w:val="86340E00"/>
    <w:lvl w:ilvl="0" w:tplc="C9A2EA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0CA725B"/>
    <w:multiLevelType w:val="hybridMultilevel"/>
    <w:tmpl w:val="F60CADD0"/>
    <w:lvl w:ilvl="0" w:tplc="F836BE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22A29D1"/>
    <w:multiLevelType w:val="hybridMultilevel"/>
    <w:tmpl w:val="4D4EFB6A"/>
    <w:lvl w:ilvl="0" w:tplc="1856235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FE7E8F"/>
    <w:multiLevelType w:val="hybridMultilevel"/>
    <w:tmpl w:val="63D43F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6A615D5A"/>
    <w:multiLevelType w:val="hybridMultilevel"/>
    <w:tmpl w:val="DAA2225E"/>
    <w:lvl w:ilvl="0" w:tplc="5978D29A">
      <w:start w:val="7"/>
      <w:numFmt w:val="decimal"/>
      <w:lvlText w:val="%1."/>
      <w:lvlJc w:val="left"/>
      <w:pPr>
        <w:tabs>
          <w:tab w:val="num" w:pos="1747"/>
        </w:tabs>
        <w:ind w:left="1747" w:hanging="48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20">
    <w:nsid w:val="6B5901A4"/>
    <w:multiLevelType w:val="hybridMultilevel"/>
    <w:tmpl w:val="1DCC677C"/>
    <w:lvl w:ilvl="0" w:tplc="D6700C22">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E8C4482"/>
    <w:multiLevelType w:val="hybridMultilevel"/>
    <w:tmpl w:val="20246D88"/>
    <w:lvl w:ilvl="0" w:tplc="1DC69F6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1161F97"/>
    <w:multiLevelType w:val="hybridMultilevel"/>
    <w:tmpl w:val="ABC67F6E"/>
    <w:lvl w:ilvl="0" w:tplc="BC5228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6421DFD"/>
    <w:multiLevelType w:val="hybridMultilevel"/>
    <w:tmpl w:val="D7EAEF44"/>
    <w:lvl w:ilvl="0" w:tplc="B8AE8A8E">
      <w:start w:val="2"/>
      <w:numFmt w:val="decimal"/>
      <w:lvlText w:val="%1."/>
      <w:lvlJc w:val="left"/>
      <w:pPr>
        <w:tabs>
          <w:tab w:val="num" w:pos="1747"/>
        </w:tabs>
        <w:ind w:left="1747" w:hanging="48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24">
    <w:nsid w:val="787450A9"/>
    <w:multiLevelType w:val="hybridMultilevel"/>
    <w:tmpl w:val="B94E5C3A"/>
    <w:lvl w:ilvl="0" w:tplc="7F7ACF6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E523C6"/>
    <w:multiLevelType w:val="hybridMultilevel"/>
    <w:tmpl w:val="00EEFC28"/>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23"/>
  </w:num>
  <w:num w:numId="4">
    <w:abstractNumId w:val="19"/>
  </w:num>
  <w:num w:numId="5">
    <w:abstractNumId w:val="20"/>
  </w:num>
  <w:num w:numId="6">
    <w:abstractNumId w:val="7"/>
  </w:num>
  <w:num w:numId="7">
    <w:abstractNumId w:val="18"/>
  </w:num>
  <w:num w:numId="8">
    <w:abstractNumId w:val="25"/>
  </w:num>
  <w:num w:numId="9">
    <w:abstractNumId w:val="22"/>
  </w:num>
  <w:num w:numId="10">
    <w:abstractNumId w:val="15"/>
  </w:num>
  <w:num w:numId="11">
    <w:abstractNumId w:val="24"/>
  </w:num>
  <w:num w:numId="12">
    <w:abstractNumId w:val="5"/>
  </w:num>
  <w:num w:numId="13">
    <w:abstractNumId w:val="21"/>
  </w:num>
  <w:num w:numId="14">
    <w:abstractNumId w:val="9"/>
  </w:num>
  <w:num w:numId="15">
    <w:abstractNumId w:val="8"/>
  </w:num>
  <w:num w:numId="16">
    <w:abstractNumId w:val="4"/>
  </w:num>
  <w:num w:numId="17">
    <w:abstractNumId w:val="2"/>
  </w:num>
  <w:num w:numId="1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2"/>
  </w:num>
  <w:num w:numId="21">
    <w:abstractNumId w:val="13"/>
  </w:num>
  <w:num w:numId="22">
    <w:abstractNumId w:val="14"/>
  </w:num>
  <w:num w:numId="23">
    <w:abstractNumId w:val="10"/>
  </w:num>
  <w:num w:numId="24">
    <w:abstractNumId w:val="1"/>
  </w:num>
  <w:num w:numId="25">
    <w:abstractNumId w:val="3"/>
  </w:num>
  <w:num w:numId="26">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1C00"/>
    <w:rsid w:val="00002BBD"/>
    <w:rsid w:val="00004C87"/>
    <w:rsid w:val="00011B7C"/>
    <w:rsid w:val="00013060"/>
    <w:rsid w:val="000167E9"/>
    <w:rsid w:val="00017000"/>
    <w:rsid w:val="000177DE"/>
    <w:rsid w:val="00020FD1"/>
    <w:rsid w:val="00022551"/>
    <w:rsid w:val="00023589"/>
    <w:rsid w:val="00024E20"/>
    <w:rsid w:val="0003015E"/>
    <w:rsid w:val="0003019F"/>
    <w:rsid w:val="00030D26"/>
    <w:rsid w:val="000321C4"/>
    <w:rsid w:val="00033630"/>
    <w:rsid w:val="00050B93"/>
    <w:rsid w:val="00050F6B"/>
    <w:rsid w:val="00051F8A"/>
    <w:rsid w:val="000526A6"/>
    <w:rsid w:val="00052BD2"/>
    <w:rsid w:val="00057088"/>
    <w:rsid w:val="00057EC7"/>
    <w:rsid w:val="00061BC8"/>
    <w:rsid w:val="00062803"/>
    <w:rsid w:val="000636F9"/>
    <w:rsid w:val="00071CDB"/>
    <w:rsid w:val="0007240E"/>
    <w:rsid w:val="00072C8C"/>
    <w:rsid w:val="00074284"/>
    <w:rsid w:val="000768CC"/>
    <w:rsid w:val="00082DD2"/>
    <w:rsid w:val="000834BD"/>
    <w:rsid w:val="000842C9"/>
    <w:rsid w:val="00086167"/>
    <w:rsid w:val="000916A7"/>
    <w:rsid w:val="000931A7"/>
    <w:rsid w:val="000931C0"/>
    <w:rsid w:val="000937D9"/>
    <w:rsid w:val="000A095D"/>
    <w:rsid w:val="000A20AA"/>
    <w:rsid w:val="000A2870"/>
    <w:rsid w:val="000A3DCF"/>
    <w:rsid w:val="000A7D6A"/>
    <w:rsid w:val="000B0E31"/>
    <w:rsid w:val="000B175B"/>
    <w:rsid w:val="000B3A0F"/>
    <w:rsid w:val="000B44F7"/>
    <w:rsid w:val="000B6AE2"/>
    <w:rsid w:val="000C3666"/>
    <w:rsid w:val="000C4447"/>
    <w:rsid w:val="000C4529"/>
    <w:rsid w:val="000C4AC5"/>
    <w:rsid w:val="000C5EA2"/>
    <w:rsid w:val="000C6D55"/>
    <w:rsid w:val="000C7AF8"/>
    <w:rsid w:val="000D4EF1"/>
    <w:rsid w:val="000D579A"/>
    <w:rsid w:val="000D5A9A"/>
    <w:rsid w:val="000D6A15"/>
    <w:rsid w:val="000E0415"/>
    <w:rsid w:val="000E1130"/>
    <w:rsid w:val="000E1C9B"/>
    <w:rsid w:val="000E22A4"/>
    <w:rsid w:val="000E2C7A"/>
    <w:rsid w:val="000E4493"/>
    <w:rsid w:val="000E5506"/>
    <w:rsid w:val="000E5B89"/>
    <w:rsid w:val="000F2EBE"/>
    <w:rsid w:val="000F306A"/>
    <w:rsid w:val="000F535C"/>
    <w:rsid w:val="000F73EC"/>
    <w:rsid w:val="00100AFD"/>
    <w:rsid w:val="001034DC"/>
    <w:rsid w:val="001059F4"/>
    <w:rsid w:val="001072D2"/>
    <w:rsid w:val="00110831"/>
    <w:rsid w:val="00114E68"/>
    <w:rsid w:val="00115C65"/>
    <w:rsid w:val="001210A4"/>
    <w:rsid w:val="00121C74"/>
    <w:rsid w:val="00122FA9"/>
    <w:rsid w:val="00125449"/>
    <w:rsid w:val="00133C4D"/>
    <w:rsid w:val="0014016F"/>
    <w:rsid w:val="00140CD7"/>
    <w:rsid w:val="00143178"/>
    <w:rsid w:val="0014697E"/>
    <w:rsid w:val="0014774D"/>
    <w:rsid w:val="00155C6B"/>
    <w:rsid w:val="001579D9"/>
    <w:rsid w:val="001600C2"/>
    <w:rsid w:val="00160BB0"/>
    <w:rsid w:val="00160E4E"/>
    <w:rsid w:val="001622C3"/>
    <w:rsid w:val="00167415"/>
    <w:rsid w:val="00172019"/>
    <w:rsid w:val="001730E9"/>
    <w:rsid w:val="00173532"/>
    <w:rsid w:val="00174595"/>
    <w:rsid w:val="00175354"/>
    <w:rsid w:val="001766D7"/>
    <w:rsid w:val="00176AF9"/>
    <w:rsid w:val="001817CA"/>
    <w:rsid w:val="0018366B"/>
    <w:rsid w:val="00183DA2"/>
    <w:rsid w:val="00191F3D"/>
    <w:rsid w:val="00192EDF"/>
    <w:rsid w:val="001931D6"/>
    <w:rsid w:val="00193BE1"/>
    <w:rsid w:val="001948DB"/>
    <w:rsid w:val="001B3FB0"/>
    <w:rsid w:val="001B49A5"/>
    <w:rsid w:val="001B4AE4"/>
    <w:rsid w:val="001B4B04"/>
    <w:rsid w:val="001B6E0F"/>
    <w:rsid w:val="001C0147"/>
    <w:rsid w:val="001C0712"/>
    <w:rsid w:val="001C20C8"/>
    <w:rsid w:val="001C2E52"/>
    <w:rsid w:val="001C32C9"/>
    <w:rsid w:val="001C5B06"/>
    <w:rsid w:val="001C6663"/>
    <w:rsid w:val="001C7895"/>
    <w:rsid w:val="001C7C4F"/>
    <w:rsid w:val="001D0ECB"/>
    <w:rsid w:val="001D1A7A"/>
    <w:rsid w:val="001D1D98"/>
    <w:rsid w:val="001D26DF"/>
    <w:rsid w:val="001D283B"/>
    <w:rsid w:val="001D4882"/>
    <w:rsid w:val="001D5571"/>
    <w:rsid w:val="001D5778"/>
    <w:rsid w:val="001D6E01"/>
    <w:rsid w:val="001E0FF8"/>
    <w:rsid w:val="001E144F"/>
    <w:rsid w:val="001E49C1"/>
    <w:rsid w:val="001E4CF5"/>
    <w:rsid w:val="001F5FDC"/>
    <w:rsid w:val="001F5FF7"/>
    <w:rsid w:val="001F679A"/>
    <w:rsid w:val="001F7200"/>
    <w:rsid w:val="001F7818"/>
    <w:rsid w:val="00201294"/>
    <w:rsid w:val="00206F46"/>
    <w:rsid w:val="00211E0B"/>
    <w:rsid w:val="0022043C"/>
    <w:rsid w:val="002225BB"/>
    <w:rsid w:val="00222BC0"/>
    <w:rsid w:val="00224301"/>
    <w:rsid w:val="00224820"/>
    <w:rsid w:val="00225020"/>
    <w:rsid w:val="0022552F"/>
    <w:rsid w:val="002278E9"/>
    <w:rsid w:val="00233341"/>
    <w:rsid w:val="00233C0B"/>
    <w:rsid w:val="0023432B"/>
    <w:rsid w:val="002362EC"/>
    <w:rsid w:val="00236395"/>
    <w:rsid w:val="00242B8D"/>
    <w:rsid w:val="00243B10"/>
    <w:rsid w:val="002452D2"/>
    <w:rsid w:val="00252FC8"/>
    <w:rsid w:val="0025601B"/>
    <w:rsid w:val="0025646D"/>
    <w:rsid w:val="0025651F"/>
    <w:rsid w:val="002628BA"/>
    <w:rsid w:val="00263236"/>
    <w:rsid w:val="00270F46"/>
    <w:rsid w:val="002715AC"/>
    <w:rsid w:val="00274EF4"/>
    <w:rsid w:val="00281202"/>
    <w:rsid w:val="00283734"/>
    <w:rsid w:val="00286BD8"/>
    <w:rsid w:val="00290A69"/>
    <w:rsid w:val="0029367C"/>
    <w:rsid w:val="0029397F"/>
    <w:rsid w:val="00296481"/>
    <w:rsid w:val="00296526"/>
    <w:rsid w:val="0029779F"/>
    <w:rsid w:val="002A2AA8"/>
    <w:rsid w:val="002A2C05"/>
    <w:rsid w:val="002A337A"/>
    <w:rsid w:val="002A4B83"/>
    <w:rsid w:val="002A73EC"/>
    <w:rsid w:val="002B4BA8"/>
    <w:rsid w:val="002B5160"/>
    <w:rsid w:val="002B598A"/>
    <w:rsid w:val="002B59B5"/>
    <w:rsid w:val="002C2652"/>
    <w:rsid w:val="002C5F25"/>
    <w:rsid w:val="002C644A"/>
    <w:rsid w:val="002C6468"/>
    <w:rsid w:val="002D064F"/>
    <w:rsid w:val="002D1B5D"/>
    <w:rsid w:val="002D245B"/>
    <w:rsid w:val="002D4629"/>
    <w:rsid w:val="002E2118"/>
    <w:rsid w:val="002E42C0"/>
    <w:rsid w:val="002E5D25"/>
    <w:rsid w:val="002E5EC8"/>
    <w:rsid w:val="002E7653"/>
    <w:rsid w:val="002F3175"/>
    <w:rsid w:val="002F5E19"/>
    <w:rsid w:val="002F776C"/>
    <w:rsid w:val="00300F2F"/>
    <w:rsid w:val="00300FD7"/>
    <w:rsid w:val="003035DF"/>
    <w:rsid w:val="00303C59"/>
    <w:rsid w:val="003078D1"/>
    <w:rsid w:val="003107FA"/>
    <w:rsid w:val="003141C5"/>
    <w:rsid w:val="00316B78"/>
    <w:rsid w:val="00317EEA"/>
    <w:rsid w:val="00321F00"/>
    <w:rsid w:val="003229D8"/>
    <w:rsid w:val="00326EAB"/>
    <w:rsid w:val="00330F44"/>
    <w:rsid w:val="00332C8A"/>
    <w:rsid w:val="00333B9E"/>
    <w:rsid w:val="00335BA0"/>
    <w:rsid w:val="0033745A"/>
    <w:rsid w:val="00344936"/>
    <w:rsid w:val="00345A06"/>
    <w:rsid w:val="0034623C"/>
    <w:rsid w:val="003511D7"/>
    <w:rsid w:val="003523C4"/>
    <w:rsid w:val="00352CE1"/>
    <w:rsid w:val="0035462D"/>
    <w:rsid w:val="0035478A"/>
    <w:rsid w:val="003638E7"/>
    <w:rsid w:val="00365075"/>
    <w:rsid w:val="00365184"/>
    <w:rsid w:val="00365CFB"/>
    <w:rsid w:val="003660A5"/>
    <w:rsid w:val="00370360"/>
    <w:rsid w:val="00371AEB"/>
    <w:rsid w:val="00373382"/>
    <w:rsid w:val="00374F09"/>
    <w:rsid w:val="00375D6E"/>
    <w:rsid w:val="00377578"/>
    <w:rsid w:val="00377792"/>
    <w:rsid w:val="00380B8F"/>
    <w:rsid w:val="003835D8"/>
    <w:rsid w:val="00384EB6"/>
    <w:rsid w:val="0039277A"/>
    <w:rsid w:val="00395A2C"/>
    <w:rsid w:val="003972E0"/>
    <w:rsid w:val="003975F0"/>
    <w:rsid w:val="003A063B"/>
    <w:rsid w:val="003A3771"/>
    <w:rsid w:val="003A6532"/>
    <w:rsid w:val="003A68BA"/>
    <w:rsid w:val="003B1729"/>
    <w:rsid w:val="003B2A73"/>
    <w:rsid w:val="003B4534"/>
    <w:rsid w:val="003B7DFC"/>
    <w:rsid w:val="003C23D3"/>
    <w:rsid w:val="003C2CC4"/>
    <w:rsid w:val="003C30E7"/>
    <w:rsid w:val="003C3631"/>
    <w:rsid w:val="003C562C"/>
    <w:rsid w:val="003C5CDB"/>
    <w:rsid w:val="003D18E1"/>
    <w:rsid w:val="003D3F30"/>
    <w:rsid w:val="003D4B23"/>
    <w:rsid w:val="003D504C"/>
    <w:rsid w:val="003D7739"/>
    <w:rsid w:val="003D77FA"/>
    <w:rsid w:val="003E1076"/>
    <w:rsid w:val="003F2B17"/>
    <w:rsid w:val="003F504F"/>
    <w:rsid w:val="003F5E0D"/>
    <w:rsid w:val="00400611"/>
    <w:rsid w:val="00400759"/>
    <w:rsid w:val="0040424A"/>
    <w:rsid w:val="00406E39"/>
    <w:rsid w:val="00411017"/>
    <w:rsid w:val="00411AB6"/>
    <w:rsid w:val="004139C4"/>
    <w:rsid w:val="0041480F"/>
    <w:rsid w:val="004154F9"/>
    <w:rsid w:val="004203B3"/>
    <w:rsid w:val="00423014"/>
    <w:rsid w:val="00423185"/>
    <w:rsid w:val="004266CE"/>
    <w:rsid w:val="00430021"/>
    <w:rsid w:val="004325CB"/>
    <w:rsid w:val="0043414F"/>
    <w:rsid w:val="004428BB"/>
    <w:rsid w:val="00446DE4"/>
    <w:rsid w:val="0045221D"/>
    <w:rsid w:val="00453FA2"/>
    <w:rsid w:val="00456B10"/>
    <w:rsid w:val="00464297"/>
    <w:rsid w:val="0046496B"/>
    <w:rsid w:val="00464A2A"/>
    <w:rsid w:val="00464BCE"/>
    <w:rsid w:val="00465620"/>
    <w:rsid w:val="00476D39"/>
    <w:rsid w:val="0047791B"/>
    <w:rsid w:val="0048215C"/>
    <w:rsid w:val="00482BBA"/>
    <w:rsid w:val="00483274"/>
    <w:rsid w:val="004833B4"/>
    <w:rsid w:val="004835F9"/>
    <w:rsid w:val="004876ED"/>
    <w:rsid w:val="00490438"/>
    <w:rsid w:val="0049153F"/>
    <w:rsid w:val="00491A11"/>
    <w:rsid w:val="00492E1E"/>
    <w:rsid w:val="004955D3"/>
    <w:rsid w:val="00497FEF"/>
    <w:rsid w:val="004A043C"/>
    <w:rsid w:val="004A41CA"/>
    <w:rsid w:val="004A4A07"/>
    <w:rsid w:val="004A6113"/>
    <w:rsid w:val="004A61FE"/>
    <w:rsid w:val="004A7946"/>
    <w:rsid w:val="004B0108"/>
    <w:rsid w:val="004B03B9"/>
    <w:rsid w:val="004B688E"/>
    <w:rsid w:val="004B6B07"/>
    <w:rsid w:val="004C025A"/>
    <w:rsid w:val="004C0EC0"/>
    <w:rsid w:val="004C2567"/>
    <w:rsid w:val="004C6975"/>
    <w:rsid w:val="004C7680"/>
    <w:rsid w:val="004D3700"/>
    <w:rsid w:val="004D4C7A"/>
    <w:rsid w:val="004E2B52"/>
    <w:rsid w:val="004E48BA"/>
    <w:rsid w:val="004F1BBF"/>
    <w:rsid w:val="004F42EC"/>
    <w:rsid w:val="004F5DE6"/>
    <w:rsid w:val="004F6D90"/>
    <w:rsid w:val="00501145"/>
    <w:rsid w:val="00502414"/>
    <w:rsid w:val="0050291E"/>
    <w:rsid w:val="00502F1B"/>
    <w:rsid w:val="00503228"/>
    <w:rsid w:val="00505384"/>
    <w:rsid w:val="00505817"/>
    <w:rsid w:val="00505CB6"/>
    <w:rsid w:val="00506F68"/>
    <w:rsid w:val="00517CBE"/>
    <w:rsid w:val="00526DC3"/>
    <w:rsid w:val="00530BF3"/>
    <w:rsid w:val="00531885"/>
    <w:rsid w:val="005364FB"/>
    <w:rsid w:val="005412E1"/>
    <w:rsid w:val="005420F2"/>
    <w:rsid w:val="005432D5"/>
    <w:rsid w:val="005436A1"/>
    <w:rsid w:val="0054508E"/>
    <w:rsid w:val="00545D9F"/>
    <w:rsid w:val="005468CD"/>
    <w:rsid w:val="00553782"/>
    <w:rsid w:val="00553ECC"/>
    <w:rsid w:val="00554214"/>
    <w:rsid w:val="005554A7"/>
    <w:rsid w:val="005568AE"/>
    <w:rsid w:val="00560909"/>
    <w:rsid w:val="005627BB"/>
    <w:rsid w:val="0056483D"/>
    <w:rsid w:val="00564AD8"/>
    <w:rsid w:val="0056734B"/>
    <w:rsid w:val="005710FB"/>
    <w:rsid w:val="005774EA"/>
    <w:rsid w:val="00580BFB"/>
    <w:rsid w:val="00582275"/>
    <w:rsid w:val="005838E8"/>
    <w:rsid w:val="00586CE1"/>
    <w:rsid w:val="0059290B"/>
    <w:rsid w:val="0059655D"/>
    <w:rsid w:val="00596BC5"/>
    <w:rsid w:val="00597250"/>
    <w:rsid w:val="0059766B"/>
    <w:rsid w:val="005A0109"/>
    <w:rsid w:val="005A0CA0"/>
    <w:rsid w:val="005A1EE7"/>
    <w:rsid w:val="005A3813"/>
    <w:rsid w:val="005A4D14"/>
    <w:rsid w:val="005B17D7"/>
    <w:rsid w:val="005B27F0"/>
    <w:rsid w:val="005B3DB3"/>
    <w:rsid w:val="005B6DEA"/>
    <w:rsid w:val="005B783B"/>
    <w:rsid w:val="005C0E89"/>
    <w:rsid w:val="005C1DEE"/>
    <w:rsid w:val="005C3D23"/>
    <w:rsid w:val="005C50F1"/>
    <w:rsid w:val="005C5B62"/>
    <w:rsid w:val="005C7791"/>
    <w:rsid w:val="005D1FDC"/>
    <w:rsid w:val="005D75E7"/>
    <w:rsid w:val="005E7162"/>
    <w:rsid w:val="005F1299"/>
    <w:rsid w:val="005F1479"/>
    <w:rsid w:val="005F2A96"/>
    <w:rsid w:val="005F3529"/>
    <w:rsid w:val="0060268A"/>
    <w:rsid w:val="00606CE4"/>
    <w:rsid w:val="00611444"/>
    <w:rsid w:val="00611FC4"/>
    <w:rsid w:val="00617200"/>
    <w:rsid w:val="006176FB"/>
    <w:rsid w:val="00622AF8"/>
    <w:rsid w:val="00623ABC"/>
    <w:rsid w:val="00623B0D"/>
    <w:rsid w:val="00627C4F"/>
    <w:rsid w:val="00627ED0"/>
    <w:rsid w:val="00630238"/>
    <w:rsid w:val="0063358D"/>
    <w:rsid w:val="006372C9"/>
    <w:rsid w:val="00640B26"/>
    <w:rsid w:val="006422CB"/>
    <w:rsid w:val="00644C67"/>
    <w:rsid w:val="00652390"/>
    <w:rsid w:val="00652989"/>
    <w:rsid w:val="006531AB"/>
    <w:rsid w:val="00653646"/>
    <w:rsid w:val="00655043"/>
    <w:rsid w:val="006577DA"/>
    <w:rsid w:val="006606CE"/>
    <w:rsid w:val="00663FEE"/>
    <w:rsid w:val="00665595"/>
    <w:rsid w:val="00665BFF"/>
    <w:rsid w:val="00667165"/>
    <w:rsid w:val="00671F29"/>
    <w:rsid w:val="0067315F"/>
    <w:rsid w:val="00673697"/>
    <w:rsid w:val="0067384D"/>
    <w:rsid w:val="006747D7"/>
    <w:rsid w:val="00681F56"/>
    <w:rsid w:val="00682811"/>
    <w:rsid w:val="00685326"/>
    <w:rsid w:val="006854A0"/>
    <w:rsid w:val="00687994"/>
    <w:rsid w:val="006A25AC"/>
    <w:rsid w:val="006A5EBD"/>
    <w:rsid w:val="006A7392"/>
    <w:rsid w:val="006C0599"/>
    <w:rsid w:val="006C138C"/>
    <w:rsid w:val="006C26E6"/>
    <w:rsid w:val="006C2962"/>
    <w:rsid w:val="006C408E"/>
    <w:rsid w:val="006C5062"/>
    <w:rsid w:val="006C6421"/>
    <w:rsid w:val="006D1998"/>
    <w:rsid w:val="006D3A01"/>
    <w:rsid w:val="006D51C5"/>
    <w:rsid w:val="006E5621"/>
    <w:rsid w:val="006E564B"/>
    <w:rsid w:val="006E710C"/>
    <w:rsid w:val="006F2792"/>
    <w:rsid w:val="006F2FA0"/>
    <w:rsid w:val="006F4915"/>
    <w:rsid w:val="006F7E3D"/>
    <w:rsid w:val="00705DEA"/>
    <w:rsid w:val="007065D5"/>
    <w:rsid w:val="007076A6"/>
    <w:rsid w:val="0071009E"/>
    <w:rsid w:val="007108C6"/>
    <w:rsid w:val="007166AD"/>
    <w:rsid w:val="007170CA"/>
    <w:rsid w:val="00717392"/>
    <w:rsid w:val="00724CFB"/>
    <w:rsid w:val="0072632A"/>
    <w:rsid w:val="007353B1"/>
    <w:rsid w:val="0073606A"/>
    <w:rsid w:val="007369EB"/>
    <w:rsid w:val="00736EB1"/>
    <w:rsid w:val="00741227"/>
    <w:rsid w:val="007417A0"/>
    <w:rsid w:val="00743306"/>
    <w:rsid w:val="007452F2"/>
    <w:rsid w:val="00746446"/>
    <w:rsid w:val="00747DE9"/>
    <w:rsid w:val="0075054D"/>
    <w:rsid w:val="00751274"/>
    <w:rsid w:val="00754F14"/>
    <w:rsid w:val="00756004"/>
    <w:rsid w:val="007610D8"/>
    <w:rsid w:val="007627B6"/>
    <w:rsid w:val="00767756"/>
    <w:rsid w:val="00770A8E"/>
    <w:rsid w:val="00770F8E"/>
    <w:rsid w:val="00772CEA"/>
    <w:rsid w:val="00774D9C"/>
    <w:rsid w:val="0078228F"/>
    <w:rsid w:val="007879ED"/>
    <w:rsid w:val="007945D2"/>
    <w:rsid w:val="007949BA"/>
    <w:rsid w:val="00794B57"/>
    <w:rsid w:val="00796FE1"/>
    <w:rsid w:val="00797BEE"/>
    <w:rsid w:val="007A190C"/>
    <w:rsid w:val="007A4180"/>
    <w:rsid w:val="007A43D2"/>
    <w:rsid w:val="007B0BC8"/>
    <w:rsid w:val="007B2D9D"/>
    <w:rsid w:val="007B321D"/>
    <w:rsid w:val="007B6BA5"/>
    <w:rsid w:val="007B7A64"/>
    <w:rsid w:val="007B7E37"/>
    <w:rsid w:val="007C3390"/>
    <w:rsid w:val="007C40DC"/>
    <w:rsid w:val="007C46CA"/>
    <w:rsid w:val="007C4F4B"/>
    <w:rsid w:val="007C5D65"/>
    <w:rsid w:val="007C63CF"/>
    <w:rsid w:val="007C6ABC"/>
    <w:rsid w:val="007C7568"/>
    <w:rsid w:val="007D4FA2"/>
    <w:rsid w:val="007E095E"/>
    <w:rsid w:val="007E1A79"/>
    <w:rsid w:val="007E70A6"/>
    <w:rsid w:val="007E79B2"/>
    <w:rsid w:val="007F0B83"/>
    <w:rsid w:val="007F286F"/>
    <w:rsid w:val="007F2CA1"/>
    <w:rsid w:val="007F3116"/>
    <w:rsid w:val="007F3489"/>
    <w:rsid w:val="007F61B9"/>
    <w:rsid w:val="007F6611"/>
    <w:rsid w:val="007F70A1"/>
    <w:rsid w:val="0080121D"/>
    <w:rsid w:val="00801E6C"/>
    <w:rsid w:val="008066E3"/>
    <w:rsid w:val="00806AEE"/>
    <w:rsid w:val="00810522"/>
    <w:rsid w:val="00810AC0"/>
    <w:rsid w:val="008122CF"/>
    <w:rsid w:val="00813AD2"/>
    <w:rsid w:val="00813EB2"/>
    <w:rsid w:val="008148BA"/>
    <w:rsid w:val="00814ABE"/>
    <w:rsid w:val="00814B5F"/>
    <w:rsid w:val="00815DB9"/>
    <w:rsid w:val="008161F0"/>
    <w:rsid w:val="008175E9"/>
    <w:rsid w:val="00821C36"/>
    <w:rsid w:val="008228F4"/>
    <w:rsid w:val="008242D7"/>
    <w:rsid w:val="0082519F"/>
    <w:rsid w:val="008311A3"/>
    <w:rsid w:val="00832306"/>
    <w:rsid w:val="0083407F"/>
    <w:rsid w:val="008366C5"/>
    <w:rsid w:val="00842203"/>
    <w:rsid w:val="0084529C"/>
    <w:rsid w:val="008479BF"/>
    <w:rsid w:val="00852724"/>
    <w:rsid w:val="0085292C"/>
    <w:rsid w:val="0085364B"/>
    <w:rsid w:val="00861CAC"/>
    <w:rsid w:val="008630CA"/>
    <w:rsid w:val="008646E1"/>
    <w:rsid w:val="008658F6"/>
    <w:rsid w:val="008670F0"/>
    <w:rsid w:val="0086755B"/>
    <w:rsid w:val="00871FD5"/>
    <w:rsid w:val="00872AB6"/>
    <w:rsid w:val="00875F0C"/>
    <w:rsid w:val="00881909"/>
    <w:rsid w:val="008869D4"/>
    <w:rsid w:val="008873C2"/>
    <w:rsid w:val="00887AEF"/>
    <w:rsid w:val="0089385E"/>
    <w:rsid w:val="0089659F"/>
    <w:rsid w:val="008971F2"/>
    <w:rsid w:val="008979B1"/>
    <w:rsid w:val="00897CC9"/>
    <w:rsid w:val="008A1556"/>
    <w:rsid w:val="008A2469"/>
    <w:rsid w:val="008A4B42"/>
    <w:rsid w:val="008A5B44"/>
    <w:rsid w:val="008A5D1C"/>
    <w:rsid w:val="008A66D2"/>
    <w:rsid w:val="008A6B25"/>
    <w:rsid w:val="008A6C4F"/>
    <w:rsid w:val="008A7D1C"/>
    <w:rsid w:val="008B0101"/>
    <w:rsid w:val="008B0C5D"/>
    <w:rsid w:val="008B6A8E"/>
    <w:rsid w:val="008B7C6F"/>
    <w:rsid w:val="008C407A"/>
    <w:rsid w:val="008C4BC1"/>
    <w:rsid w:val="008C50D6"/>
    <w:rsid w:val="008D05A9"/>
    <w:rsid w:val="008D1173"/>
    <w:rsid w:val="008D1BFF"/>
    <w:rsid w:val="008D37D3"/>
    <w:rsid w:val="008E0E46"/>
    <w:rsid w:val="008E4215"/>
    <w:rsid w:val="008E531A"/>
    <w:rsid w:val="008E555E"/>
    <w:rsid w:val="008E5916"/>
    <w:rsid w:val="008E66C0"/>
    <w:rsid w:val="008F0BA1"/>
    <w:rsid w:val="008F1C00"/>
    <w:rsid w:val="008F64AF"/>
    <w:rsid w:val="008F6582"/>
    <w:rsid w:val="008F7C19"/>
    <w:rsid w:val="008F7FAC"/>
    <w:rsid w:val="00900F35"/>
    <w:rsid w:val="00906F77"/>
    <w:rsid w:val="00907AD2"/>
    <w:rsid w:val="0091083E"/>
    <w:rsid w:val="00912139"/>
    <w:rsid w:val="00914B53"/>
    <w:rsid w:val="00920E7E"/>
    <w:rsid w:val="009215AE"/>
    <w:rsid w:val="0092388A"/>
    <w:rsid w:val="0092416C"/>
    <w:rsid w:val="0092464D"/>
    <w:rsid w:val="009248CF"/>
    <w:rsid w:val="00926C70"/>
    <w:rsid w:val="00927A5A"/>
    <w:rsid w:val="0093242A"/>
    <w:rsid w:val="00936D04"/>
    <w:rsid w:val="0094138F"/>
    <w:rsid w:val="009451FF"/>
    <w:rsid w:val="009456BF"/>
    <w:rsid w:val="00946F40"/>
    <w:rsid w:val="009504C8"/>
    <w:rsid w:val="00952836"/>
    <w:rsid w:val="00954536"/>
    <w:rsid w:val="009627DB"/>
    <w:rsid w:val="00962AB5"/>
    <w:rsid w:val="00963CBA"/>
    <w:rsid w:val="00965472"/>
    <w:rsid w:val="00967B26"/>
    <w:rsid w:val="009714EB"/>
    <w:rsid w:val="0097233A"/>
    <w:rsid w:val="00972E9E"/>
    <w:rsid w:val="00974A8D"/>
    <w:rsid w:val="00974D6B"/>
    <w:rsid w:val="009768E4"/>
    <w:rsid w:val="00976D32"/>
    <w:rsid w:val="00984128"/>
    <w:rsid w:val="00984CA7"/>
    <w:rsid w:val="009852E6"/>
    <w:rsid w:val="00985AB3"/>
    <w:rsid w:val="00985FE3"/>
    <w:rsid w:val="00991261"/>
    <w:rsid w:val="0099406B"/>
    <w:rsid w:val="00995767"/>
    <w:rsid w:val="00996C6A"/>
    <w:rsid w:val="00996CD8"/>
    <w:rsid w:val="009A5025"/>
    <w:rsid w:val="009B13F2"/>
    <w:rsid w:val="009B2DFF"/>
    <w:rsid w:val="009B2ED9"/>
    <w:rsid w:val="009B485A"/>
    <w:rsid w:val="009B7CDF"/>
    <w:rsid w:val="009C0648"/>
    <w:rsid w:val="009C07D2"/>
    <w:rsid w:val="009C7788"/>
    <w:rsid w:val="009D18B5"/>
    <w:rsid w:val="009D2067"/>
    <w:rsid w:val="009D3991"/>
    <w:rsid w:val="009D5502"/>
    <w:rsid w:val="009D6CDE"/>
    <w:rsid w:val="009E03DF"/>
    <w:rsid w:val="009F3A17"/>
    <w:rsid w:val="00A06583"/>
    <w:rsid w:val="00A06EA5"/>
    <w:rsid w:val="00A101DC"/>
    <w:rsid w:val="00A101EF"/>
    <w:rsid w:val="00A11FB3"/>
    <w:rsid w:val="00A1365E"/>
    <w:rsid w:val="00A1427D"/>
    <w:rsid w:val="00A15C14"/>
    <w:rsid w:val="00A16F1A"/>
    <w:rsid w:val="00A23DEE"/>
    <w:rsid w:val="00A27D4B"/>
    <w:rsid w:val="00A32018"/>
    <w:rsid w:val="00A33022"/>
    <w:rsid w:val="00A33C86"/>
    <w:rsid w:val="00A359DE"/>
    <w:rsid w:val="00A366BD"/>
    <w:rsid w:val="00A37D4B"/>
    <w:rsid w:val="00A4056E"/>
    <w:rsid w:val="00A41C29"/>
    <w:rsid w:val="00A43EB6"/>
    <w:rsid w:val="00A46A12"/>
    <w:rsid w:val="00A46D4B"/>
    <w:rsid w:val="00A6633D"/>
    <w:rsid w:val="00A70572"/>
    <w:rsid w:val="00A72F22"/>
    <w:rsid w:val="00A738CD"/>
    <w:rsid w:val="00A74795"/>
    <w:rsid w:val="00A748A6"/>
    <w:rsid w:val="00A751FE"/>
    <w:rsid w:val="00A7687E"/>
    <w:rsid w:val="00A83490"/>
    <w:rsid w:val="00A84FB6"/>
    <w:rsid w:val="00A879A4"/>
    <w:rsid w:val="00A9180B"/>
    <w:rsid w:val="00A9302C"/>
    <w:rsid w:val="00AA220B"/>
    <w:rsid w:val="00AA3211"/>
    <w:rsid w:val="00AA3524"/>
    <w:rsid w:val="00AA4EEC"/>
    <w:rsid w:val="00AA6815"/>
    <w:rsid w:val="00AA7E05"/>
    <w:rsid w:val="00AB1F36"/>
    <w:rsid w:val="00AB31AF"/>
    <w:rsid w:val="00AB3B72"/>
    <w:rsid w:val="00AB3FC3"/>
    <w:rsid w:val="00AB6900"/>
    <w:rsid w:val="00AB7A36"/>
    <w:rsid w:val="00AC16CB"/>
    <w:rsid w:val="00AC1FA1"/>
    <w:rsid w:val="00AC2015"/>
    <w:rsid w:val="00AC2EF4"/>
    <w:rsid w:val="00AC5A9D"/>
    <w:rsid w:val="00AD2023"/>
    <w:rsid w:val="00AD2C6E"/>
    <w:rsid w:val="00AD498A"/>
    <w:rsid w:val="00AE0EF6"/>
    <w:rsid w:val="00AE0F27"/>
    <w:rsid w:val="00AE6FF7"/>
    <w:rsid w:val="00AF01DF"/>
    <w:rsid w:val="00AF1D49"/>
    <w:rsid w:val="00AF25B0"/>
    <w:rsid w:val="00AF46D0"/>
    <w:rsid w:val="00AF5024"/>
    <w:rsid w:val="00AF5725"/>
    <w:rsid w:val="00B00344"/>
    <w:rsid w:val="00B00906"/>
    <w:rsid w:val="00B01C85"/>
    <w:rsid w:val="00B04BD0"/>
    <w:rsid w:val="00B14536"/>
    <w:rsid w:val="00B14E85"/>
    <w:rsid w:val="00B15D27"/>
    <w:rsid w:val="00B16E30"/>
    <w:rsid w:val="00B179C7"/>
    <w:rsid w:val="00B205D6"/>
    <w:rsid w:val="00B20FC8"/>
    <w:rsid w:val="00B214B9"/>
    <w:rsid w:val="00B215B1"/>
    <w:rsid w:val="00B2179C"/>
    <w:rsid w:val="00B21BFD"/>
    <w:rsid w:val="00B30179"/>
    <w:rsid w:val="00B31868"/>
    <w:rsid w:val="00B318F9"/>
    <w:rsid w:val="00B33EC0"/>
    <w:rsid w:val="00B341B9"/>
    <w:rsid w:val="00B4291A"/>
    <w:rsid w:val="00B4370A"/>
    <w:rsid w:val="00B448B6"/>
    <w:rsid w:val="00B45EB3"/>
    <w:rsid w:val="00B466A2"/>
    <w:rsid w:val="00B52D71"/>
    <w:rsid w:val="00B5531A"/>
    <w:rsid w:val="00B55B12"/>
    <w:rsid w:val="00B5796C"/>
    <w:rsid w:val="00B61116"/>
    <w:rsid w:val="00B624F3"/>
    <w:rsid w:val="00B67BDF"/>
    <w:rsid w:val="00B70259"/>
    <w:rsid w:val="00B75015"/>
    <w:rsid w:val="00B81E12"/>
    <w:rsid w:val="00B85A30"/>
    <w:rsid w:val="00B949EB"/>
    <w:rsid w:val="00B97F95"/>
    <w:rsid w:val="00BA21A3"/>
    <w:rsid w:val="00BA3F5D"/>
    <w:rsid w:val="00BA4442"/>
    <w:rsid w:val="00BA4F28"/>
    <w:rsid w:val="00BA56CA"/>
    <w:rsid w:val="00BA6693"/>
    <w:rsid w:val="00BA6F33"/>
    <w:rsid w:val="00BA7E86"/>
    <w:rsid w:val="00BB0A44"/>
    <w:rsid w:val="00BB295B"/>
    <w:rsid w:val="00BB2C04"/>
    <w:rsid w:val="00BB3035"/>
    <w:rsid w:val="00BB3CE8"/>
    <w:rsid w:val="00BB687C"/>
    <w:rsid w:val="00BC10BB"/>
    <w:rsid w:val="00BC2697"/>
    <w:rsid w:val="00BC5A0F"/>
    <w:rsid w:val="00BC7345"/>
    <w:rsid w:val="00BC74E9"/>
    <w:rsid w:val="00BD0649"/>
    <w:rsid w:val="00BD37F7"/>
    <w:rsid w:val="00BE0CDA"/>
    <w:rsid w:val="00BE15C8"/>
    <w:rsid w:val="00BE2C7B"/>
    <w:rsid w:val="00BE37D1"/>
    <w:rsid w:val="00BE4F74"/>
    <w:rsid w:val="00BE618E"/>
    <w:rsid w:val="00BF65E0"/>
    <w:rsid w:val="00BF6882"/>
    <w:rsid w:val="00BF6DA2"/>
    <w:rsid w:val="00BF7413"/>
    <w:rsid w:val="00BF7EA3"/>
    <w:rsid w:val="00C020DF"/>
    <w:rsid w:val="00C0434B"/>
    <w:rsid w:val="00C053AE"/>
    <w:rsid w:val="00C107ED"/>
    <w:rsid w:val="00C13398"/>
    <w:rsid w:val="00C134AE"/>
    <w:rsid w:val="00C17699"/>
    <w:rsid w:val="00C20B0E"/>
    <w:rsid w:val="00C2401F"/>
    <w:rsid w:val="00C24E12"/>
    <w:rsid w:val="00C27609"/>
    <w:rsid w:val="00C27C0F"/>
    <w:rsid w:val="00C306B1"/>
    <w:rsid w:val="00C32876"/>
    <w:rsid w:val="00C354E6"/>
    <w:rsid w:val="00C4392D"/>
    <w:rsid w:val="00C452E9"/>
    <w:rsid w:val="00C463DD"/>
    <w:rsid w:val="00C4678D"/>
    <w:rsid w:val="00C47D7D"/>
    <w:rsid w:val="00C47DE2"/>
    <w:rsid w:val="00C50D3B"/>
    <w:rsid w:val="00C5219F"/>
    <w:rsid w:val="00C54CB0"/>
    <w:rsid w:val="00C62AD9"/>
    <w:rsid w:val="00C62FD6"/>
    <w:rsid w:val="00C63F12"/>
    <w:rsid w:val="00C64A1A"/>
    <w:rsid w:val="00C65AC6"/>
    <w:rsid w:val="00C745C3"/>
    <w:rsid w:val="00C773AA"/>
    <w:rsid w:val="00C803C5"/>
    <w:rsid w:val="00C8159F"/>
    <w:rsid w:val="00C8638C"/>
    <w:rsid w:val="00C87211"/>
    <w:rsid w:val="00C93B19"/>
    <w:rsid w:val="00C9473B"/>
    <w:rsid w:val="00C9596D"/>
    <w:rsid w:val="00C96D73"/>
    <w:rsid w:val="00CA370B"/>
    <w:rsid w:val="00CB1BFE"/>
    <w:rsid w:val="00CB24D7"/>
    <w:rsid w:val="00CB276B"/>
    <w:rsid w:val="00CB36FD"/>
    <w:rsid w:val="00CB59BD"/>
    <w:rsid w:val="00CB67E9"/>
    <w:rsid w:val="00CB7D08"/>
    <w:rsid w:val="00CC2724"/>
    <w:rsid w:val="00CC5BFB"/>
    <w:rsid w:val="00CD0215"/>
    <w:rsid w:val="00CD109C"/>
    <w:rsid w:val="00CD2AA9"/>
    <w:rsid w:val="00CD3878"/>
    <w:rsid w:val="00CD452D"/>
    <w:rsid w:val="00CD525F"/>
    <w:rsid w:val="00CD5878"/>
    <w:rsid w:val="00CE09F1"/>
    <w:rsid w:val="00CE10B1"/>
    <w:rsid w:val="00CE1613"/>
    <w:rsid w:val="00CE190D"/>
    <w:rsid w:val="00CE2EC2"/>
    <w:rsid w:val="00CE344C"/>
    <w:rsid w:val="00CE38DE"/>
    <w:rsid w:val="00CE42DB"/>
    <w:rsid w:val="00CE4A8F"/>
    <w:rsid w:val="00CE51AB"/>
    <w:rsid w:val="00CE660B"/>
    <w:rsid w:val="00CF2875"/>
    <w:rsid w:val="00CF29C2"/>
    <w:rsid w:val="00CF58FD"/>
    <w:rsid w:val="00D0079F"/>
    <w:rsid w:val="00D02118"/>
    <w:rsid w:val="00D0290C"/>
    <w:rsid w:val="00D0432F"/>
    <w:rsid w:val="00D05C4E"/>
    <w:rsid w:val="00D06B43"/>
    <w:rsid w:val="00D07135"/>
    <w:rsid w:val="00D100CC"/>
    <w:rsid w:val="00D15BF4"/>
    <w:rsid w:val="00D2031B"/>
    <w:rsid w:val="00D23CA0"/>
    <w:rsid w:val="00D25FE2"/>
    <w:rsid w:val="00D26992"/>
    <w:rsid w:val="00D27959"/>
    <w:rsid w:val="00D31653"/>
    <w:rsid w:val="00D317BB"/>
    <w:rsid w:val="00D333CD"/>
    <w:rsid w:val="00D33B19"/>
    <w:rsid w:val="00D3458F"/>
    <w:rsid w:val="00D35179"/>
    <w:rsid w:val="00D37CE8"/>
    <w:rsid w:val="00D43252"/>
    <w:rsid w:val="00D47FF1"/>
    <w:rsid w:val="00D534FC"/>
    <w:rsid w:val="00D55D59"/>
    <w:rsid w:val="00D63071"/>
    <w:rsid w:val="00D63510"/>
    <w:rsid w:val="00D64D94"/>
    <w:rsid w:val="00D666D9"/>
    <w:rsid w:val="00D73D50"/>
    <w:rsid w:val="00D73DA9"/>
    <w:rsid w:val="00D740C7"/>
    <w:rsid w:val="00D7494C"/>
    <w:rsid w:val="00D85082"/>
    <w:rsid w:val="00D85D4F"/>
    <w:rsid w:val="00D8708C"/>
    <w:rsid w:val="00D90589"/>
    <w:rsid w:val="00D90718"/>
    <w:rsid w:val="00D95C6F"/>
    <w:rsid w:val="00D978C6"/>
    <w:rsid w:val="00D97CA2"/>
    <w:rsid w:val="00DA28B1"/>
    <w:rsid w:val="00DA5BF0"/>
    <w:rsid w:val="00DA60B6"/>
    <w:rsid w:val="00DA66EB"/>
    <w:rsid w:val="00DA67AD"/>
    <w:rsid w:val="00DA6FA7"/>
    <w:rsid w:val="00DB03FD"/>
    <w:rsid w:val="00DB067C"/>
    <w:rsid w:val="00DB0EC4"/>
    <w:rsid w:val="00DB12A5"/>
    <w:rsid w:val="00DB2942"/>
    <w:rsid w:val="00DB2CB6"/>
    <w:rsid w:val="00DB38DC"/>
    <w:rsid w:val="00DB4D8B"/>
    <w:rsid w:val="00DB5D0F"/>
    <w:rsid w:val="00DC24F8"/>
    <w:rsid w:val="00DC29C6"/>
    <w:rsid w:val="00DC6822"/>
    <w:rsid w:val="00DC7240"/>
    <w:rsid w:val="00DC7599"/>
    <w:rsid w:val="00DD6AB0"/>
    <w:rsid w:val="00DD6B60"/>
    <w:rsid w:val="00DE0C60"/>
    <w:rsid w:val="00DE2FF8"/>
    <w:rsid w:val="00DE4585"/>
    <w:rsid w:val="00DE4DF5"/>
    <w:rsid w:val="00DF0F82"/>
    <w:rsid w:val="00DF12F7"/>
    <w:rsid w:val="00DF2FD1"/>
    <w:rsid w:val="00DF71F3"/>
    <w:rsid w:val="00E02347"/>
    <w:rsid w:val="00E02C81"/>
    <w:rsid w:val="00E04C7E"/>
    <w:rsid w:val="00E12F74"/>
    <w:rsid w:val="00E130AB"/>
    <w:rsid w:val="00E15ED9"/>
    <w:rsid w:val="00E1647E"/>
    <w:rsid w:val="00E16F84"/>
    <w:rsid w:val="00E223BB"/>
    <w:rsid w:val="00E23D78"/>
    <w:rsid w:val="00E24AE6"/>
    <w:rsid w:val="00E25B9E"/>
    <w:rsid w:val="00E34F3A"/>
    <w:rsid w:val="00E363E2"/>
    <w:rsid w:val="00E366E6"/>
    <w:rsid w:val="00E372FF"/>
    <w:rsid w:val="00E37372"/>
    <w:rsid w:val="00E43E1B"/>
    <w:rsid w:val="00E45324"/>
    <w:rsid w:val="00E460F0"/>
    <w:rsid w:val="00E462D7"/>
    <w:rsid w:val="00E46AB7"/>
    <w:rsid w:val="00E46F7D"/>
    <w:rsid w:val="00E52356"/>
    <w:rsid w:val="00E54412"/>
    <w:rsid w:val="00E568D8"/>
    <w:rsid w:val="00E60D73"/>
    <w:rsid w:val="00E62A98"/>
    <w:rsid w:val="00E63B3B"/>
    <w:rsid w:val="00E6590B"/>
    <w:rsid w:val="00E67AD1"/>
    <w:rsid w:val="00E70E8A"/>
    <w:rsid w:val="00E719BE"/>
    <w:rsid w:val="00E71D74"/>
    <w:rsid w:val="00E7260F"/>
    <w:rsid w:val="00E742B9"/>
    <w:rsid w:val="00E7690A"/>
    <w:rsid w:val="00E81688"/>
    <w:rsid w:val="00E855EC"/>
    <w:rsid w:val="00E87921"/>
    <w:rsid w:val="00E87BD9"/>
    <w:rsid w:val="00E91FA9"/>
    <w:rsid w:val="00E925C7"/>
    <w:rsid w:val="00E936A5"/>
    <w:rsid w:val="00E96630"/>
    <w:rsid w:val="00EA0097"/>
    <w:rsid w:val="00EA050B"/>
    <w:rsid w:val="00EA17CB"/>
    <w:rsid w:val="00EA7458"/>
    <w:rsid w:val="00EB3123"/>
    <w:rsid w:val="00EB4574"/>
    <w:rsid w:val="00EB4FB7"/>
    <w:rsid w:val="00EB7348"/>
    <w:rsid w:val="00EB793B"/>
    <w:rsid w:val="00EC0D19"/>
    <w:rsid w:val="00EC13AA"/>
    <w:rsid w:val="00EC4267"/>
    <w:rsid w:val="00EC4F87"/>
    <w:rsid w:val="00ED0260"/>
    <w:rsid w:val="00ED078A"/>
    <w:rsid w:val="00ED17B5"/>
    <w:rsid w:val="00ED378C"/>
    <w:rsid w:val="00ED7A2A"/>
    <w:rsid w:val="00EE251C"/>
    <w:rsid w:val="00EE31ED"/>
    <w:rsid w:val="00EE3C81"/>
    <w:rsid w:val="00EE577F"/>
    <w:rsid w:val="00EE7D9B"/>
    <w:rsid w:val="00EF0EC0"/>
    <w:rsid w:val="00EF1D7F"/>
    <w:rsid w:val="00EF2A94"/>
    <w:rsid w:val="00EF36C4"/>
    <w:rsid w:val="00EF3713"/>
    <w:rsid w:val="00EF4384"/>
    <w:rsid w:val="00EF4A59"/>
    <w:rsid w:val="00EF71D6"/>
    <w:rsid w:val="00F07B85"/>
    <w:rsid w:val="00F1082A"/>
    <w:rsid w:val="00F115E0"/>
    <w:rsid w:val="00F123B2"/>
    <w:rsid w:val="00F144FD"/>
    <w:rsid w:val="00F151E5"/>
    <w:rsid w:val="00F2241F"/>
    <w:rsid w:val="00F225EC"/>
    <w:rsid w:val="00F2341D"/>
    <w:rsid w:val="00F25014"/>
    <w:rsid w:val="00F2567B"/>
    <w:rsid w:val="00F2680F"/>
    <w:rsid w:val="00F2691D"/>
    <w:rsid w:val="00F270CD"/>
    <w:rsid w:val="00F27AEE"/>
    <w:rsid w:val="00F30FED"/>
    <w:rsid w:val="00F31523"/>
    <w:rsid w:val="00F33DFD"/>
    <w:rsid w:val="00F440A7"/>
    <w:rsid w:val="00F44639"/>
    <w:rsid w:val="00F45A33"/>
    <w:rsid w:val="00F45F84"/>
    <w:rsid w:val="00F46D01"/>
    <w:rsid w:val="00F4776E"/>
    <w:rsid w:val="00F50775"/>
    <w:rsid w:val="00F518ED"/>
    <w:rsid w:val="00F51C57"/>
    <w:rsid w:val="00F51FC6"/>
    <w:rsid w:val="00F53EDA"/>
    <w:rsid w:val="00F54F0E"/>
    <w:rsid w:val="00F56ABF"/>
    <w:rsid w:val="00F60B35"/>
    <w:rsid w:val="00F60BC7"/>
    <w:rsid w:val="00F647BB"/>
    <w:rsid w:val="00F65038"/>
    <w:rsid w:val="00F65A07"/>
    <w:rsid w:val="00F70E95"/>
    <w:rsid w:val="00F72C04"/>
    <w:rsid w:val="00F74FA7"/>
    <w:rsid w:val="00F7753D"/>
    <w:rsid w:val="00F77C72"/>
    <w:rsid w:val="00F80927"/>
    <w:rsid w:val="00F80987"/>
    <w:rsid w:val="00F85F34"/>
    <w:rsid w:val="00F87455"/>
    <w:rsid w:val="00F87D43"/>
    <w:rsid w:val="00F9385F"/>
    <w:rsid w:val="00F953FB"/>
    <w:rsid w:val="00F97423"/>
    <w:rsid w:val="00FA06F7"/>
    <w:rsid w:val="00FA0BEB"/>
    <w:rsid w:val="00FA52A5"/>
    <w:rsid w:val="00FA5C0C"/>
    <w:rsid w:val="00FA6C35"/>
    <w:rsid w:val="00FB171A"/>
    <w:rsid w:val="00FB28AF"/>
    <w:rsid w:val="00FB39CD"/>
    <w:rsid w:val="00FB505D"/>
    <w:rsid w:val="00FB627C"/>
    <w:rsid w:val="00FC1015"/>
    <w:rsid w:val="00FC1C5F"/>
    <w:rsid w:val="00FC4C44"/>
    <w:rsid w:val="00FC58C8"/>
    <w:rsid w:val="00FC597D"/>
    <w:rsid w:val="00FC625B"/>
    <w:rsid w:val="00FC6622"/>
    <w:rsid w:val="00FC67F8"/>
    <w:rsid w:val="00FC68B7"/>
    <w:rsid w:val="00FD23DE"/>
    <w:rsid w:val="00FD40A7"/>
    <w:rsid w:val="00FD53EF"/>
    <w:rsid w:val="00FD7A68"/>
    <w:rsid w:val="00FD7BF6"/>
    <w:rsid w:val="00FE232B"/>
    <w:rsid w:val="00FE3298"/>
    <w:rsid w:val="00FE658D"/>
    <w:rsid w:val="00FF404A"/>
    <w:rsid w:val="00FF52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rPr>
      <w:lang/>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uiPriority w:val="99"/>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rsid w:val="00503228"/>
    <w:pPr>
      <w:tabs>
        <w:tab w:val="right" w:pos="1021"/>
      </w:tabs>
      <w:spacing w:line="220" w:lineRule="exact"/>
      <w:ind w:left="1134" w:right="1134" w:hanging="1134"/>
    </w:pPr>
    <w:rPr>
      <w:sz w:val="18"/>
      <w:lang/>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SingleTxt"/>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8F1C00"/>
    <w:pPr>
      <w:spacing w:line="300" w:lineRule="exact"/>
      <w:ind w:left="0" w:right="0" w:firstLine="0"/>
    </w:pPr>
    <w:rPr>
      <w:spacing w:val="-2"/>
      <w:sz w:val="28"/>
    </w:rPr>
  </w:style>
  <w:style w:type="paragraph" w:customStyle="1" w:styleId="H23">
    <w:name w:val="_ H_2/3"/>
    <w:basedOn w:val="H1"/>
    <w:next w:val="SingleTxt"/>
    <w:rsid w:val="008F1C00"/>
    <w:pPr>
      <w:spacing w:line="240" w:lineRule="exact"/>
      <w:outlineLvl w:val="1"/>
    </w:pPr>
    <w:rPr>
      <w:spacing w:val="2"/>
      <w:sz w:val="20"/>
    </w:rPr>
  </w:style>
  <w:style w:type="paragraph" w:customStyle="1" w:styleId="SingleTxt">
    <w:name w:val="__Single Txt"/>
    <w:basedOn w:val="Normal"/>
    <w:rsid w:val="008F1C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CommentReference">
    <w:name w:val="annotation reference"/>
    <w:semiHidden/>
    <w:rsid w:val="008F1C00"/>
    <w:rPr>
      <w:sz w:val="6"/>
    </w:rPr>
  </w:style>
  <w:style w:type="paragraph" w:customStyle="1" w:styleId="XLarge">
    <w:name w:val="XLarge"/>
    <w:basedOn w:val="Normal"/>
    <w:rsid w:val="008F1C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styleId="CommentText">
    <w:name w:val="annotation text"/>
    <w:basedOn w:val="Normal"/>
    <w:semiHidden/>
    <w:rsid w:val="008F1C00"/>
    <w:pPr>
      <w:spacing w:line="240" w:lineRule="exact"/>
    </w:pPr>
    <w:rPr>
      <w:spacing w:val="4"/>
      <w:w w:val="103"/>
      <w:kern w:val="14"/>
    </w:rPr>
  </w:style>
  <w:style w:type="paragraph" w:styleId="BalloonText">
    <w:name w:val="Balloon Text"/>
    <w:basedOn w:val="Normal"/>
    <w:semiHidden/>
    <w:rsid w:val="008F1C00"/>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8F1C00"/>
    <w:rPr>
      <w:b/>
      <w:bCs/>
    </w:rPr>
  </w:style>
  <w:style w:type="paragraph" w:customStyle="1" w:styleId="Default">
    <w:name w:val="Default"/>
    <w:rsid w:val="008F1C00"/>
    <w:pPr>
      <w:autoSpaceDE w:val="0"/>
      <w:autoSpaceDN w:val="0"/>
      <w:adjustRightInd w:val="0"/>
    </w:pPr>
    <w:rPr>
      <w:rFonts w:ascii="Verdana" w:eastAsia="SimSun" w:hAnsi="Verdana" w:cs="Verdana"/>
      <w:color w:val="000000"/>
      <w:sz w:val="24"/>
      <w:szCs w:val="24"/>
      <w:lang w:val="ru-RU" w:eastAsia="zh-CN"/>
    </w:rPr>
  </w:style>
  <w:style w:type="character" w:customStyle="1" w:styleId="SingleTxtGChar">
    <w:name w:val="_ Single Txt_G Char"/>
    <w:link w:val="SingleTxtG"/>
    <w:rsid w:val="00617200"/>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4139C4"/>
    <w:rPr>
      <w:sz w:val="18"/>
      <w:lang w:eastAsia="en-US"/>
    </w:rPr>
  </w:style>
  <w:style w:type="character" w:styleId="Strong">
    <w:name w:val="Strong"/>
    <w:uiPriority w:val="22"/>
    <w:qFormat/>
    <w:rsid w:val="00FC1C5F"/>
    <w:rPr>
      <w:b/>
      <w:bCs/>
    </w:rPr>
  </w:style>
  <w:style w:type="character" w:customStyle="1" w:styleId="hps">
    <w:name w:val="hps"/>
    <w:rsid w:val="00644C67"/>
  </w:style>
  <w:style w:type="paragraph" w:customStyle="1" w:styleId="RKnormal">
    <w:name w:val="RKnormal"/>
    <w:basedOn w:val="Normal"/>
    <w:rsid w:val="00C62AD9"/>
    <w:pPr>
      <w:tabs>
        <w:tab w:val="left" w:pos="709"/>
        <w:tab w:val="left" w:pos="2835"/>
      </w:tabs>
      <w:suppressAutoHyphens w:val="0"/>
      <w:overflowPunct w:val="0"/>
      <w:autoSpaceDE w:val="0"/>
      <w:autoSpaceDN w:val="0"/>
      <w:adjustRightInd w:val="0"/>
      <w:textAlignment w:val="baseline"/>
    </w:pPr>
    <w:rPr>
      <w:rFonts w:ascii="OrigGarmnd BT" w:hAnsi="OrigGarmnd BT"/>
      <w:sz w:val="24"/>
      <w:lang w:eastAsia="en-GB" w:bidi="en-GB"/>
    </w:rPr>
  </w:style>
  <w:style w:type="paragraph" w:styleId="HTMLPreformatted">
    <w:name w:val="HTML Preformatted"/>
    <w:basedOn w:val="Normal"/>
    <w:link w:val="HTMLPreformattedChar"/>
    <w:uiPriority w:val="99"/>
    <w:unhideWhenUsed/>
    <w:rsid w:val="00622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eastAsia="zh-CN"/>
    </w:rPr>
  </w:style>
  <w:style w:type="character" w:customStyle="1" w:styleId="HTMLPreformattedChar">
    <w:name w:val="HTML Preformatted Char"/>
    <w:link w:val="HTMLPreformatted"/>
    <w:uiPriority w:val="99"/>
    <w:rsid w:val="00622AF8"/>
    <w:rPr>
      <w:rFonts w:ascii="Courier New" w:hAnsi="Courier New"/>
      <w:lang w:eastAsia="zh-CN"/>
    </w:rPr>
  </w:style>
  <w:style w:type="paragraph" w:customStyle="1" w:styleId="Paragraphedeliste">
    <w:name w:val="Paragraphe de liste"/>
    <w:basedOn w:val="Normal"/>
    <w:uiPriority w:val="34"/>
    <w:qFormat/>
    <w:rsid w:val="00622AF8"/>
    <w:pPr>
      <w:suppressAutoHyphens w:val="0"/>
      <w:spacing w:line="240" w:lineRule="auto"/>
      <w:ind w:left="720"/>
    </w:pPr>
    <w:rPr>
      <w:rFonts w:eastAsia="SimSun"/>
      <w:sz w:val="24"/>
      <w:szCs w:val="24"/>
      <w:lang w:eastAsia="zh-CN"/>
    </w:rPr>
  </w:style>
  <w:style w:type="paragraph" w:customStyle="1" w:styleId="Rvision">
    <w:name w:val="Révision"/>
    <w:hidden/>
    <w:uiPriority w:val="99"/>
    <w:semiHidden/>
    <w:rsid w:val="00F33DFD"/>
    <w:rPr>
      <w:lang w:val="en-GB"/>
    </w:rPr>
  </w:style>
</w:styles>
</file>

<file path=word/webSettings.xml><?xml version="1.0" encoding="utf-8"?>
<w:webSettings xmlns:r="http://schemas.openxmlformats.org/officeDocument/2006/relationships" xmlns:w="http://schemas.openxmlformats.org/wordprocessingml/2006/main">
  <w:divs>
    <w:div w:id="288627915">
      <w:bodyDiv w:val="1"/>
      <w:marLeft w:val="0"/>
      <w:marRight w:val="0"/>
      <w:marTop w:val="0"/>
      <w:marBottom w:val="0"/>
      <w:divBdr>
        <w:top w:val="none" w:sz="0" w:space="0" w:color="auto"/>
        <w:left w:val="none" w:sz="0" w:space="0" w:color="auto"/>
        <w:bottom w:val="none" w:sz="0" w:space="0" w:color="auto"/>
        <w:right w:val="none" w:sz="0" w:space="0" w:color="auto"/>
      </w:divBdr>
    </w:div>
    <w:div w:id="489516488">
      <w:bodyDiv w:val="1"/>
      <w:marLeft w:val="0"/>
      <w:marRight w:val="0"/>
      <w:marTop w:val="0"/>
      <w:marBottom w:val="0"/>
      <w:divBdr>
        <w:top w:val="none" w:sz="0" w:space="0" w:color="auto"/>
        <w:left w:val="none" w:sz="0" w:space="0" w:color="auto"/>
        <w:bottom w:val="none" w:sz="0" w:space="0" w:color="auto"/>
        <w:right w:val="none" w:sz="0" w:space="0" w:color="auto"/>
      </w:divBdr>
    </w:div>
    <w:div w:id="649679131">
      <w:bodyDiv w:val="1"/>
      <w:marLeft w:val="0"/>
      <w:marRight w:val="0"/>
      <w:marTop w:val="0"/>
      <w:marBottom w:val="0"/>
      <w:divBdr>
        <w:top w:val="none" w:sz="0" w:space="0" w:color="auto"/>
        <w:left w:val="none" w:sz="0" w:space="0" w:color="auto"/>
        <w:bottom w:val="none" w:sz="0" w:space="0" w:color="auto"/>
        <w:right w:val="none" w:sz="0" w:space="0" w:color="auto"/>
      </w:divBdr>
      <w:divsChild>
        <w:div w:id="2034258156">
          <w:marLeft w:val="0"/>
          <w:marRight w:val="0"/>
          <w:marTop w:val="0"/>
          <w:marBottom w:val="0"/>
          <w:divBdr>
            <w:top w:val="none" w:sz="0" w:space="0" w:color="auto"/>
            <w:left w:val="none" w:sz="0" w:space="0" w:color="auto"/>
            <w:bottom w:val="none" w:sz="0" w:space="0" w:color="auto"/>
            <w:right w:val="none" w:sz="0" w:space="0" w:color="auto"/>
          </w:divBdr>
        </w:div>
      </w:divsChild>
    </w:div>
    <w:div w:id="1599831425">
      <w:bodyDiv w:val="1"/>
      <w:marLeft w:val="0"/>
      <w:marRight w:val="0"/>
      <w:marTop w:val="0"/>
      <w:marBottom w:val="0"/>
      <w:divBdr>
        <w:top w:val="none" w:sz="0" w:space="0" w:color="auto"/>
        <w:left w:val="none" w:sz="0" w:space="0" w:color="auto"/>
        <w:bottom w:val="none" w:sz="0" w:space="0" w:color="auto"/>
        <w:right w:val="none" w:sz="0" w:space="0" w:color="auto"/>
      </w:divBdr>
      <w:divsChild>
        <w:div w:id="1614437702">
          <w:marLeft w:val="0"/>
          <w:marRight w:val="0"/>
          <w:marTop w:val="0"/>
          <w:marBottom w:val="0"/>
          <w:divBdr>
            <w:top w:val="none" w:sz="0" w:space="0" w:color="auto"/>
            <w:left w:val="none" w:sz="0" w:space="0" w:color="auto"/>
            <w:bottom w:val="none" w:sz="0" w:space="0" w:color="auto"/>
            <w:right w:val="none" w:sz="0" w:space="0" w:color="auto"/>
          </w:divBdr>
        </w:div>
      </w:divsChild>
    </w:div>
    <w:div w:id="171527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temp\PlainPa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PlainPage_E.dot</Template>
  <TotalTime>1</TotalTime>
  <Pages>1</Pages>
  <Words>2205</Words>
  <Characters>12570</Characters>
  <Application>Microsoft Office Outlook</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CRPD/C/5/CRP</vt:lpstr>
    </vt:vector>
  </TitlesOfParts>
  <Company>CSD</Company>
  <LinksUpToDate>false</LinksUpToDate>
  <CharactersWithSpaces>14746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CRPD/C/5/CRP</dc:title>
  <dc:subject/>
  <dc:creator>OHCHR</dc:creator>
  <cp:keywords/>
  <cp:lastModifiedBy>DCM</cp:lastModifiedBy>
  <cp:revision>3</cp:revision>
  <cp:lastPrinted>2013-11-07T12:18:00Z</cp:lastPrinted>
  <dcterms:created xsi:type="dcterms:W3CDTF">2013-11-08T07:52:00Z</dcterms:created>
  <dcterms:modified xsi:type="dcterms:W3CDTF">2013-11-08T09:43:00Z</dcterms:modified>
</cp:coreProperties>
</file>