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D3A0D" w:rsidTr="00B62FC0">
        <w:trPr>
          <w:trHeight w:hRule="exact" w:val="851"/>
        </w:trPr>
        <w:tc>
          <w:tcPr>
            <w:tcW w:w="1280" w:type="dxa"/>
            <w:tcBorders>
              <w:bottom w:val="single" w:sz="4" w:space="0" w:color="auto"/>
            </w:tcBorders>
            <w:shd w:val="clear" w:color="auto" w:fill="auto"/>
          </w:tcPr>
          <w:p w:rsidR="003D3A0D" w:rsidRDefault="003D3A0D" w:rsidP="00B62FC0">
            <w:bookmarkStart w:id="0" w:name="_GoBack"/>
            <w:bookmarkEnd w:id="0"/>
          </w:p>
        </w:tc>
        <w:tc>
          <w:tcPr>
            <w:tcW w:w="2273" w:type="dxa"/>
            <w:tcBorders>
              <w:bottom w:val="single" w:sz="4" w:space="0" w:color="auto"/>
            </w:tcBorders>
            <w:shd w:val="clear" w:color="auto" w:fill="auto"/>
            <w:vAlign w:val="bottom"/>
          </w:tcPr>
          <w:p w:rsidR="003D3A0D" w:rsidRPr="0006325B" w:rsidRDefault="003D3A0D" w:rsidP="00B62FC0">
            <w:pPr>
              <w:spacing w:after="80" w:line="300" w:lineRule="exact"/>
              <w:rPr>
                <w:sz w:val="28"/>
              </w:rPr>
            </w:pPr>
            <w:r w:rsidRPr="0006325B">
              <w:rPr>
                <w:sz w:val="28"/>
              </w:rPr>
              <w:t>Naciones Unidas</w:t>
            </w:r>
          </w:p>
        </w:tc>
        <w:tc>
          <w:tcPr>
            <w:tcW w:w="6086" w:type="dxa"/>
            <w:gridSpan w:val="2"/>
            <w:tcBorders>
              <w:bottom w:val="single" w:sz="4" w:space="0" w:color="auto"/>
            </w:tcBorders>
            <w:shd w:val="clear" w:color="auto" w:fill="auto"/>
            <w:vAlign w:val="bottom"/>
          </w:tcPr>
          <w:p w:rsidR="003D3A0D" w:rsidRDefault="003D3A0D" w:rsidP="00D67064">
            <w:pPr>
              <w:jc w:val="right"/>
            </w:pPr>
            <w:r w:rsidRPr="002A4E9F">
              <w:rPr>
                <w:sz w:val="40"/>
              </w:rPr>
              <w:t>E</w:t>
            </w:r>
            <w:r w:rsidRPr="002A4E9F">
              <w:t>/C.12/DOM/Q/4</w:t>
            </w:r>
          </w:p>
        </w:tc>
      </w:tr>
      <w:tr w:rsidR="003D3A0D" w:rsidTr="00B62FC0">
        <w:trPr>
          <w:trHeight w:hRule="exact" w:val="2835"/>
        </w:trPr>
        <w:tc>
          <w:tcPr>
            <w:tcW w:w="1280" w:type="dxa"/>
            <w:tcBorders>
              <w:top w:val="single" w:sz="4" w:space="0" w:color="auto"/>
              <w:bottom w:val="single" w:sz="12" w:space="0" w:color="auto"/>
            </w:tcBorders>
            <w:shd w:val="clear" w:color="auto" w:fill="auto"/>
          </w:tcPr>
          <w:p w:rsidR="003D3A0D" w:rsidRDefault="00FB7964" w:rsidP="00B62FC0">
            <w:pPr>
              <w:spacing w:before="120"/>
              <w:jc w:val="center"/>
            </w:pPr>
            <w:r>
              <w:rPr>
                <w:noProof/>
              </w:rPr>
              <w:drawing>
                <wp:inline distT="0" distB="0" distL="0" distR="0" wp14:anchorId="0C9CC1F7" wp14:editId="74C9E5BD">
                  <wp:extent cx="716280" cy="586740"/>
                  <wp:effectExtent l="0" t="0" r="7620" b="381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3D3A0D" w:rsidRPr="0006325B" w:rsidRDefault="003D3A0D" w:rsidP="00B62FC0">
            <w:pPr>
              <w:spacing w:before="120" w:line="420" w:lineRule="exact"/>
              <w:rPr>
                <w:b/>
                <w:sz w:val="40"/>
                <w:szCs w:val="40"/>
              </w:rPr>
            </w:pPr>
            <w:r w:rsidRPr="0006325B">
              <w:rPr>
                <w:b/>
                <w:sz w:val="40"/>
                <w:szCs w:val="40"/>
              </w:rPr>
              <w:t>Consejo Económico y Social</w:t>
            </w:r>
          </w:p>
        </w:tc>
        <w:tc>
          <w:tcPr>
            <w:tcW w:w="2819" w:type="dxa"/>
            <w:tcBorders>
              <w:top w:val="single" w:sz="4" w:space="0" w:color="auto"/>
              <w:bottom w:val="single" w:sz="12" w:space="0" w:color="auto"/>
            </w:tcBorders>
            <w:shd w:val="clear" w:color="auto" w:fill="auto"/>
          </w:tcPr>
          <w:p w:rsidR="003D3A0D" w:rsidRDefault="003D3A0D" w:rsidP="00B62FC0">
            <w:pPr>
              <w:spacing w:before="240" w:line="240" w:lineRule="exact"/>
            </w:pPr>
            <w:r>
              <w:t xml:space="preserve">Distr. </w:t>
            </w:r>
            <w:r w:rsidR="00D67064">
              <w:t>general</w:t>
            </w:r>
          </w:p>
          <w:p w:rsidR="003D3A0D" w:rsidRDefault="00BF6091" w:rsidP="005A0E05">
            <w:pPr>
              <w:spacing w:line="240" w:lineRule="exact"/>
            </w:pPr>
            <w:r>
              <w:t>24</w:t>
            </w:r>
            <w:r w:rsidR="00D67064">
              <w:t xml:space="preserve"> </w:t>
            </w:r>
            <w:r w:rsidR="003D3A0D">
              <w:t>de marzo de 2016</w:t>
            </w:r>
          </w:p>
          <w:p w:rsidR="003D3A0D" w:rsidRDefault="003D3A0D" w:rsidP="00B62FC0">
            <w:pPr>
              <w:spacing w:line="240" w:lineRule="exact"/>
            </w:pPr>
          </w:p>
          <w:p w:rsidR="003D3A0D" w:rsidRDefault="003D3A0D" w:rsidP="00B62FC0">
            <w:pPr>
              <w:spacing w:line="240" w:lineRule="exact"/>
            </w:pPr>
            <w:r>
              <w:t>Original: español</w:t>
            </w:r>
          </w:p>
          <w:p w:rsidR="003D3A0D" w:rsidRDefault="003D3A0D" w:rsidP="00B62FC0">
            <w:pPr>
              <w:spacing w:line="240" w:lineRule="exact"/>
            </w:pPr>
            <w:r>
              <w:t>Español, francés e inglés únicamente</w:t>
            </w:r>
          </w:p>
        </w:tc>
      </w:tr>
    </w:tbl>
    <w:p w:rsidR="003D3A0D" w:rsidRPr="0090619C" w:rsidRDefault="003D3A0D" w:rsidP="003D3A0D">
      <w:pPr>
        <w:spacing w:line="20" w:lineRule="exact"/>
        <w:rPr>
          <w:b/>
          <w:sz w:val="2"/>
        </w:rPr>
      </w:pPr>
    </w:p>
    <w:p w:rsidR="003D3A0D" w:rsidRDefault="003D3A0D" w:rsidP="003D3A0D">
      <w:pPr>
        <w:spacing w:before="120"/>
      </w:pPr>
      <w:r>
        <w:rPr>
          <w:b/>
          <w:sz w:val="24"/>
        </w:rPr>
        <w:t>Comité de Derechos Económicos, Sociales y Culturales</w:t>
      </w:r>
    </w:p>
    <w:p w:rsidR="006F35EE" w:rsidRPr="00A95A4E" w:rsidRDefault="003D3A0D" w:rsidP="003D3A0D">
      <w:pPr>
        <w:pStyle w:val="HChG"/>
      </w:pPr>
      <w:r w:rsidRPr="00507B3C">
        <w:tab/>
      </w:r>
      <w:r w:rsidRPr="00507B3C">
        <w:tab/>
      </w:r>
      <w:r w:rsidRPr="001A31A8">
        <w:t xml:space="preserve">Lista de cuestiones </w:t>
      </w:r>
      <w:r w:rsidR="00A95A4E" w:rsidRPr="001A31A8">
        <w:t xml:space="preserve">relativa al </w:t>
      </w:r>
      <w:r w:rsidR="001A31A8">
        <w:rPr>
          <w:bCs/>
        </w:rPr>
        <w:t>c</w:t>
      </w:r>
      <w:r w:rsidR="0027127F" w:rsidRPr="001A31A8">
        <w:rPr>
          <w:bCs/>
        </w:rPr>
        <w:t xml:space="preserve">uarto </w:t>
      </w:r>
      <w:r w:rsidR="00D1388D" w:rsidRPr="001A31A8">
        <w:t xml:space="preserve">informe periódico </w:t>
      </w:r>
      <w:r w:rsidR="00A95A4E" w:rsidRPr="001A31A8">
        <w:t>de</w:t>
      </w:r>
      <w:r w:rsidR="00D1388D" w:rsidRPr="001A31A8">
        <w:t xml:space="preserve"> </w:t>
      </w:r>
      <w:r w:rsidR="00F73D23">
        <w:t xml:space="preserve">la </w:t>
      </w:r>
      <w:r w:rsidR="001A31A8">
        <w:rPr>
          <w:bCs/>
        </w:rPr>
        <w:t>Repú</w:t>
      </w:r>
      <w:r w:rsidR="006C4F7D" w:rsidRPr="001A31A8">
        <w:rPr>
          <w:bCs/>
        </w:rPr>
        <w:t>blic</w:t>
      </w:r>
      <w:r w:rsidR="001A31A8">
        <w:rPr>
          <w:bCs/>
        </w:rPr>
        <w:t>a</w:t>
      </w:r>
      <w:r w:rsidR="001A31A8" w:rsidRPr="001A31A8">
        <w:rPr>
          <w:bCs/>
        </w:rPr>
        <w:t xml:space="preserve"> Dominican</w:t>
      </w:r>
      <w:r w:rsidR="001A31A8">
        <w:rPr>
          <w:bCs/>
        </w:rPr>
        <w:t>a</w:t>
      </w:r>
      <w:r w:rsidR="00A95A4E" w:rsidRPr="00A95A4E">
        <w:rPr>
          <w:rStyle w:val="Refdenotaalpie"/>
          <w:b w:val="0"/>
          <w:sz w:val="20"/>
          <w:vertAlign w:val="baseline"/>
        </w:rPr>
        <w:footnoteReference w:customMarkFollows="1" w:id="1"/>
        <w:t>*</w:t>
      </w:r>
    </w:p>
    <w:p w:rsidR="001A31A8" w:rsidRPr="00830589" w:rsidRDefault="00830589" w:rsidP="00830589">
      <w:pPr>
        <w:pStyle w:val="HChG"/>
      </w:pPr>
      <w:r>
        <w:tab/>
      </w:r>
      <w:r w:rsidRPr="00830589">
        <w:t>I.</w:t>
      </w:r>
      <w:r w:rsidRPr="00830589">
        <w:tab/>
      </w:r>
      <w:r w:rsidR="001A31A8" w:rsidRPr="00830589">
        <w:t>Información general</w:t>
      </w:r>
    </w:p>
    <w:p w:rsidR="005A242A" w:rsidRDefault="00F114AD" w:rsidP="00F114AD">
      <w:pPr>
        <w:pStyle w:val="SingleTxtG"/>
      </w:pPr>
      <w:r>
        <w:t>1.</w:t>
      </w:r>
      <w:r>
        <w:tab/>
      </w:r>
      <w:r w:rsidR="007B0109">
        <w:t>A la luz del contenido del artículo 26</w:t>
      </w:r>
      <w:r w:rsidR="00EC3191">
        <w:t>,</w:t>
      </w:r>
      <w:r w:rsidR="007B0109">
        <w:t xml:space="preserve"> numeral 2</w:t>
      </w:r>
      <w:r w:rsidR="00EC3191">
        <w:t>,</w:t>
      </w:r>
      <w:r w:rsidR="007B0109">
        <w:t xml:space="preserve"> de la Constitución de la República, s</w:t>
      </w:r>
      <w:r w:rsidR="001A31A8" w:rsidRPr="00057FFD">
        <w:t xml:space="preserve">írvanse </w:t>
      </w:r>
      <w:r w:rsidR="001A31A8">
        <w:t>proporcionar información sobre casos específicos de jurisprudencia en que los derechos consagrados en el Pacto hayan sido invocados ante los tribunales nacionales y aplicados directamente como fundamento de las decisiones judiciales durante los últimos cinco años.</w:t>
      </w:r>
      <w:r w:rsidR="001A31A8" w:rsidRPr="002021BE">
        <w:t xml:space="preserve"> </w:t>
      </w:r>
      <w:r w:rsidR="005A242A">
        <w:t>Sírvanse asimismo indicar en qué medida se ha dado cumplimiento a tales decisiones judiciales</w:t>
      </w:r>
      <w:r w:rsidR="005C7BA0">
        <w:t>.</w:t>
      </w:r>
    </w:p>
    <w:p w:rsidR="007B0109" w:rsidRDefault="00F114AD" w:rsidP="00F114AD">
      <w:pPr>
        <w:pStyle w:val="SingleTxtG"/>
      </w:pPr>
      <w:r>
        <w:t>2.</w:t>
      </w:r>
      <w:r>
        <w:tab/>
      </w:r>
      <w:r w:rsidR="007B0109">
        <w:t>Sírvanse proporcionar información sobre el proceso de consulta con la sociedad civil llevado a cabo durante la elaboración del cuarto informe para el Comité y de qué forma se ha asegurado la difusión de las últimas observaciones finales emitidas por el Comité a la sociedad en general.</w:t>
      </w:r>
    </w:p>
    <w:p w:rsidR="00E46C7C" w:rsidRDefault="00F114AD" w:rsidP="00F114AD">
      <w:pPr>
        <w:pStyle w:val="SingleTxtG"/>
      </w:pPr>
      <w:r>
        <w:t>3.</w:t>
      </w:r>
      <w:r>
        <w:tab/>
      </w:r>
      <w:r w:rsidR="00C16FE7">
        <w:t>A la luz de la anterior recomendación del Comité (E/C.12/DOM/CO/3, p</w:t>
      </w:r>
      <w:r w:rsidR="00EC3191">
        <w:t xml:space="preserve">árr. </w:t>
      </w:r>
      <w:r w:rsidR="00C16FE7">
        <w:t>9), s</w:t>
      </w:r>
      <w:r w:rsidR="00E46C7C">
        <w:t>írvanse proporcionar información sobre el mandato, las funciones y los recursos asignados a la</w:t>
      </w:r>
      <w:r w:rsidR="00C16FE7">
        <w:t xml:space="preserve"> institución del</w:t>
      </w:r>
      <w:r w:rsidR="00E46C7C">
        <w:t xml:space="preserve"> </w:t>
      </w:r>
      <w:r w:rsidR="00C16FE7">
        <w:t>Defensor del Pueblo</w:t>
      </w:r>
      <w:r w:rsidR="00B67941">
        <w:t>, indicando</w:t>
      </w:r>
      <w:r w:rsidR="00C16FE7">
        <w:t xml:space="preserve"> </w:t>
      </w:r>
      <w:r w:rsidR="00B67941">
        <w:t xml:space="preserve">si cuenta con un mandato para la protección de los derechos económicos, sociales y culturales </w:t>
      </w:r>
      <w:r w:rsidR="00C16FE7">
        <w:t xml:space="preserve">y </w:t>
      </w:r>
      <w:r w:rsidR="00B67941">
        <w:t>si</w:t>
      </w:r>
      <w:r w:rsidR="00C16FE7">
        <w:t xml:space="preserve"> cumple con los Principios relativos al estatuto de las instituciones nacionales de promoción y protección de los derechos humanos (Principios de París</w:t>
      </w:r>
      <w:r w:rsidR="009A5813">
        <w:t>)</w:t>
      </w:r>
      <w:r w:rsidR="00B67941">
        <w:t>.</w:t>
      </w:r>
    </w:p>
    <w:p w:rsidR="00F37D5D" w:rsidRDefault="00F114AD" w:rsidP="00F114AD">
      <w:pPr>
        <w:pStyle w:val="SingleTxtG"/>
      </w:pPr>
      <w:r>
        <w:t>4.</w:t>
      </w:r>
      <w:r>
        <w:tab/>
      </w:r>
      <w:r w:rsidR="00290B48">
        <w:t>Sírvanse indicar cuá</w:t>
      </w:r>
      <w:r w:rsidR="00F37D5D">
        <w:t>les son las lecciones aprendidas por el Estado parte en el apoyo brindado a Haití con ocasión del terremoto de 2010 y en qué medida pueden ser útiles para la cooperación internacional en relación con los derechos económicos, sociales y culturales.</w:t>
      </w:r>
    </w:p>
    <w:p w:rsidR="0012269B" w:rsidRPr="00AD75AA" w:rsidRDefault="00F114AD" w:rsidP="00F114AD">
      <w:pPr>
        <w:pStyle w:val="SingleTxtG"/>
      </w:pPr>
      <w:r w:rsidRPr="00AD75AA">
        <w:t>5.</w:t>
      </w:r>
      <w:r w:rsidRPr="00AD75AA">
        <w:tab/>
      </w:r>
      <w:r w:rsidR="0012269B">
        <w:t>Sírvanse informar cuál es la posición del Estado parte frente a la firma y ratificación o adhesión al Protocolo Facultativo del Pacto Internacional de Derechos Económicos, Sociales y Culturales.</w:t>
      </w:r>
    </w:p>
    <w:p w:rsidR="00D1388D" w:rsidRPr="00830589" w:rsidRDefault="00830589" w:rsidP="00830589">
      <w:pPr>
        <w:pStyle w:val="HChG"/>
      </w:pPr>
      <w:r w:rsidRPr="00830589">
        <w:lastRenderedPageBreak/>
        <w:tab/>
        <w:t>II.</w:t>
      </w:r>
      <w:r w:rsidRPr="00830589">
        <w:tab/>
      </w:r>
      <w:r w:rsidR="001A31A8" w:rsidRPr="00830589">
        <w:t>Cuestiones relativas a las disposiciones generales del Pacto (artículos 1 a 5)</w:t>
      </w:r>
    </w:p>
    <w:p w:rsidR="005766E9" w:rsidRPr="00830589" w:rsidRDefault="001A31A8" w:rsidP="00C10F1F">
      <w:pPr>
        <w:pStyle w:val="H23G"/>
      </w:pPr>
      <w:r w:rsidRPr="00830589">
        <w:tab/>
      </w:r>
      <w:r w:rsidRPr="00830589">
        <w:tab/>
      </w:r>
      <w:r w:rsidR="005766E9" w:rsidRPr="00830589">
        <w:t>Artículo 2, párrafo 1</w:t>
      </w:r>
      <w:r w:rsidR="007D4ED0">
        <w:t xml:space="preserve"> </w:t>
      </w:r>
      <w:r w:rsidR="003336E7">
        <w:t>–</w:t>
      </w:r>
      <w:r w:rsidR="007D4ED0">
        <w:t xml:space="preserve"> </w:t>
      </w:r>
      <w:r w:rsidR="005766E9" w:rsidRPr="00830589">
        <w:t>Obligación de adoptar medidas hasta el máximo de los recursos de que se disponga</w:t>
      </w:r>
    </w:p>
    <w:p w:rsidR="00067539" w:rsidRPr="00830589" w:rsidRDefault="00F114AD" w:rsidP="00F114AD">
      <w:pPr>
        <w:pStyle w:val="SingleTxtG"/>
      </w:pPr>
      <w:r w:rsidRPr="00830589">
        <w:t>6.</w:t>
      </w:r>
      <w:r w:rsidRPr="00830589">
        <w:tab/>
      </w:r>
      <w:r w:rsidR="00067539" w:rsidRPr="00830589">
        <w:t xml:space="preserve">Sírvanse proporcionar información sobre el presupuesto destinado a </w:t>
      </w:r>
      <w:r w:rsidR="00290B48">
        <w:t>gasto</w:t>
      </w:r>
      <w:r w:rsidR="00290B48" w:rsidRPr="00830589">
        <w:t xml:space="preserve"> </w:t>
      </w:r>
      <w:r w:rsidR="00067539" w:rsidRPr="00830589">
        <w:t>social durante los últimos cinco años, particularmente con relación a empleo, seguridad social, vivienda, salud y educación, indicando el porcentaje de cada línea de presupuesto en relación al presupuesto total nacional</w:t>
      </w:r>
      <w:r w:rsidR="0014259E">
        <w:t xml:space="preserve"> </w:t>
      </w:r>
      <w:r w:rsidR="005A242A" w:rsidRPr="00830589">
        <w:t xml:space="preserve">y al </w:t>
      </w:r>
      <w:r w:rsidR="00B249A4">
        <w:t>p</w:t>
      </w:r>
      <w:r w:rsidR="005A242A" w:rsidRPr="00830589">
        <w:t xml:space="preserve">roducto </w:t>
      </w:r>
      <w:r w:rsidR="00B249A4">
        <w:t>i</w:t>
      </w:r>
      <w:r w:rsidR="005A242A" w:rsidRPr="00830589">
        <w:t xml:space="preserve">nterno </w:t>
      </w:r>
      <w:r w:rsidR="00B249A4">
        <w:t>b</w:t>
      </w:r>
      <w:r w:rsidR="005A242A" w:rsidRPr="00830589">
        <w:t xml:space="preserve">ruto. Sírvanse además proporcionar información sobre las medidas adoptadas para aumentar los niveles </w:t>
      </w:r>
      <w:r w:rsidR="00217FE8">
        <w:t>efectivos</w:t>
      </w:r>
      <w:r w:rsidR="00217FE8" w:rsidRPr="00830589">
        <w:t xml:space="preserve"> </w:t>
      </w:r>
      <w:r w:rsidR="005A242A" w:rsidRPr="00830589">
        <w:t>de recaudación fiscal</w:t>
      </w:r>
      <w:r w:rsidR="00217FE8">
        <w:t xml:space="preserve">, en particular mediante la revisión de las exenciones fiscales y combatiendo la evasión fiscal, </w:t>
      </w:r>
      <w:r w:rsidR="005A242A" w:rsidRPr="00830589">
        <w:t>en aras de mejorar la inversión para la realización de los derechos econ</w:t>
      </w:r>
      <w:r w:rsidR="00830589" w:rsidRPr="00830589">
        <w:t>ómicos, sociales y culturales.</w:t>
      </w:r>
    </w:p>
    <w:p w:rsidR="00067539" w:rsidRPr="00830589" w:rsidRDefault="00F114AD" w:rsidP="00F114AD">
      <w:pPr>
        <w:pStyle w:val="SingleTxtG"/>
      </w:pPr>
      <w:r w:rsidRPr="00830589">
        <w:t>7.</w:t>
      </w:r>
      <w:r w:rsidRPr="00830589">
        <w:tab/>
      </w:r>
      <w:r w:rsidR="00067539" w:rsidRPr="00830589">
        <w:t>Sírvanse proporcionar información actualizada sobre</w:t>
      </w:r>
      <w:r w:rsidR="009A05F6" w:rsidRPr="00830589">
        <w:t xml:space="preserve"> los resultados de la implementación de</w:t>
      </w:r>
      <w:r w:rsidR="00067539" w:rsidRPr="00830589">
        <w:t xml:space="preserve"> las medidas adoptadas para prevenir y combatir la corrupción.</w:t>
      </w:r>
      <w:r w:rsidR="00586BFB" w:rsidRPr="00830589">
        <w:t xml:space="preserve"> Sírvanse brindar información acerca del número de denuncias de corrupción que se han planteado durante los últimos cinco años, las investigaciones realizadas, y el porcentaje de tales denuncias que concluyeron en condenas, así como sobre la protección otorgada a las personas que denuncian casos de corrupción.</w:t>
      </w:r>
    </w:p>
    <w:p w:rsidR="005766E9" w:rsidRPr="00830589" w:rsidRDefault="005766E9" w:rsidP="00C10F1F">
      <w:pPr>
        <w:pStyle w:val="H23G"/>
      </w:pPr>
      <w:r w:rsidRPr="00830589">
        <w:tab/>
      </w:r>
      <w:r w:rsidRPr="00830589">
        <w:tab/>
        <w:t>Artículo 2, párrafo 2</w:t>
      </w:r>
      <w:r w:rsidR="007D4ED0">
        <w:t xml:space="preserve"> </w:t>
      </w:r>
      <w:r w:rsidR="003336E7">
        <w:t>–</w:t>
      </w:r>
      <w:r w:rsidR="007D4ED0">
        <w:t xml:space="preserve"> </w:t>
      </w:r>
      <w:r w:rsidRPr="00830589">
        <w:t>No discriminación</w:t>
      </w:r>
    </w:p>
    <w:p w:rsidR="006B124C" w:rsidRPr="00AD09A3" w:rsidRDefault="00F114AD" w:rsidP="00F114AD">
      <w:pPr>
        <w:pStyle w:val="SingleTxtG"/>
      </w:pPr>
      <w:r w:rsidRPr="00AD09A3">
        <w:t>8.</w:t>
      </w:r>
      <w:r w:rsidRPr="00AD09A3">
        <w:tab/>
      </w:r>
      <w:r w:rsidR="00C41016" w:rsidRPr="00AD09A3">
        <w:t xml:space="preserve">Sírvanse </w:t>
      </w:r>
      <w:r w:rsidR="00B72845" w:rsidRPr="00AD09A3">
        <w:t xml:space="preserve">informar </w:t>
      </w:r>
      <w:r w:rsidR="0006614D" w:rsidRPr="00AD09A3">
        <w:t>sobre el</w:t>
      </w:r>
      <w:r w:rsidR="00B72845" w:rsidRPr="00AD09A3">
        <w:t xml:space="preserve"> </w:t>
      </w:r>
      <w:r w:rsidR="00C41016" w:rsidRPr="00AD09A3">
        <w:t>estado en que se encuentra el proyecto de Ley General de Discriminación que está siendo elaborado por la Procuraduría General de la República</w:t>
      </w:r>
      <w:r w:rsidR="0006614D" w:rsidRPr="00AD09A3">
        <w:t xml:space="preserve"> y</w:t>
      </w:r>
      <w:r w:rsidR="0006614D">
        <w:t xml:space="preserve"> </w:t>
      </w:r>
      <w:r w:rsidR="0006614D" w:rsidRPr="00AD09A3">
        <w:t xml:space="preserve">si dicho proyecto de ley prevé </w:t>
      </w:r>
      <w:r w:rsidR="006B124C" w:rsidRPr="00AD09A3">
        <w:t>prohibir</w:t>
      </w:r>
      <w:r w:rsidR="0006614D" w:rsidRPr="00AD09A3">
        <w:t xml:space="preserve"> expresa</w:t>
      </w:r>
      <w:r w:rsidR="006B124C" w:rsidRPr="00AD09A3">
        <w:t>mente</w:t>
      </w:r>
      <w:r w:rsidR="00217FE8">
        <w:t xml:space="preserve"> toda forma de</w:t>
      </w:r>
      <w:r w:rsidR="00F337B1" w:rsidRPr="00AD09A3">
        <w:t xml:space="preserve"> </w:t>
      </w:r>
      <w:r w:rsidR="0006614D" w:rsidRPr="00AD09A3">
        <w:t>discriminación</w:t>
      </w:r>
      <w:r w:rsidR="00217FE8">
        <w:t>, de acuerdo a lo establecido en el artículo 2</w:t>
      </w:r>
      <w:r w:rsidR="009168AD">
        <w:t>,</w:t>
      </w:r>
      <w:r w:rsidR="00217FE8">
        <w:t xml:space="preserve"> párrafo 2</w:t>
      </w:r>
      <w:r w:rsidR="009168AD">
        <w:t>,</w:t>
      </w:r>
      <w:r w:rsidR="00217FE8">
        <w:t xml:space="preserve"> del Pacto y tomando en cuenta la </w:t>
      </w:r>
      <w:r w:rsidR="009B0423">
        <w:t>o</w:t>
      </w:r>
      <w:r w:rsidR="00217FE8">
        <w:t xml:space="preserve">bservación </w:t>
      </w:r>
      <w:r w:rsidR="009B0423">
        <w:t>g</w:t>
      </w:r>
      <w:r w:rsidR="00217FE8">
        <w:t>eneral núm</w:t>
      </w:r>
      <w:r w:rsidR="0014259E">
        <w:t>.</w:t>
      </w:r>
      <w:r w:rsidR="00217FE8">
        <w:t xml:space="preserve"> 20 (2009) sobre la no discriminación y los derechos económicos y sociales</w:t>
      </w:r>
      <w:r w:rsidR="00830589" w:rsidRPr="00AD09A3">
        <w:t>.</w:t>
      </w:r>
    </w:p>
    <w:p w:rsidR="00A717A1" w:rsidRPr="00AD09A3" w:rsidRDefault="00F114AD" w:rsidP="00F114AD">
      <w:pPr>
        <w:pStyle w:val="SingleTxtG"/>
      </w:pPr>
      <w:r w:rsidRPr="00AD09A3">
        <w:t>9.</w:t>
      </w:r>
      <w:r w:rsidRPr="00AD09A3">
        <w:tab/>
      </w:r>
      <w:r w:rsidR="00611B2A" w:rsidRPr="00AD09A3">
        <w:t xml:space="preserve">Sírvanse </w:t>
      </w:r>
      <w:r w:rsidR="00C41016" w:rsidRPr="00AD09A3">
        <w:t xml:space="preserve"> proporcionar información sobre </w:t>
      </w:r>
      <w:r w:rsidR="006B124C" w:rsidRPr="00AD09A3">
        <w:t xml:space="preserve">el impacto que han tenido </w:t>
      </w:r>
      <w:r w:rsidR="00C41016" w:rsidRPr="00AD09A3">
        <w:t xml:space="preserve">las medidas adoptadas por el Estado parte para combatir la discriminación </w:t>
      </w:r>
      <w:r w:rsidR="00217FE8">
        <w:t>de</w:t>
      </w:r>
      <w:r w:rsidR="00217FE8" w:rsidRPr="00AD09A3">
        <w:t xml:space="preserve"> </w:t>
      </w:r>
      <w:r w:rsidR="00705BAC" w:rsidRPr="00AD09A3">
        <w:t>las</w:t>
      </w:r>
      <w:r w:rsidR="00C41016" w:rsidRPr="00AD09A3">
        <w:t xml:space="preserve"> personas con discapacidad, personas </w:t>
      </w:r>
      <w:r w:rsidR="009168AD">
        <w:t xml:space="preserve">que viven </w:t>
      </w:r>
      <w:r w:rsidR="00C41016" w:rsidRPr="00AD09A3">
        <w:t xml:space="preserve">con </w:t>
      </w:r>
      <w:r w:rsidR="009168AD">
        <w:t xml:space="preserve">el </w:t>
      </w:r>
      <w:r w:rsidR="00C41016" w:rsidRPr="00AD09A3">
        <w:t xml:space="preserve">VIH/SIDA, </w:t>
      </w:r>
      <w:r w:rsidR="00611B2A" w:rsidRPr="00AD09A3">
        <w:t xml:space="preserve">así como la discriminación </w:t>
      </w:r>
      <w:r w:rsidR="00705BAC" w:rsidRPr="00AD09A3">
        <w:t>por motivos de</w:t>
      </w:r>
      <w:r w:rsidR="00C41016" w:rsidRPr="00AD09A3">
        <w:t xml:space="preserve"> identidad de género y/o la orientación sexual, particularmente en cuanto al ejercicio de los derechos económicos, sociales y culturales.</w:t>
      </w:r>
    </w:p>
    <w:p w:rsidR="00C41016" w:rsidRPr="00AD09A3" w:rsidRDefault="00F114AD" w:rsidP="00F114AD">
      <w:pPr>
        <w:pStyle w:val="SingleTxtG"/>
      </w:pPr>
      <w:r w:rsidRPr="00AD09A3">
        <w:t>10.</w:t>
      </w:r>
      <w:r w:rsidRPr="00AD09A3">
        <w:tab/>
      </w:r>
      <w:r w:rsidR="00705BAC" w:rsidRPr="00AD09A3">
        <w:t xml:space="preserve">Sírvanse </w:t>
      </w:r>
      <w:r w:rsidR="00A966D6" w:rsidRPr="00AD09A3">
        <w:t xml:space="preserve">indicar cómo el Estado parte ha logrado prevenir y </w:t>
      </w:r>
      <w:r w:rsidR="00217FE8">
        <w:t>combatir</w:t>
      </w:r>
      <w:r w:rsidR="00217FE8" w:rsidRPr="00AD09A3">
        <w:t xml:space="preserve"> </w:t>
      </w:r>
      <w:r w:rsidR="00A966D6" w:rsidRPr="00AD09A3">
        <w:t xml:space="preserve">actitudes y prácticas discriminatorias contra las personas </w:t>
      </w:r>
      <w:r w:rsidR="00705BAC" w:rsidRPr="00AD09A3">
        <w:t>haitian</w:t>
      </w:r>
      <w:r w:rsidR="00A966D6" w:rsidRPr="00AD09A3">
        <w:t xml:space="preserve">as, </w:t>
      </w:r>
      <w:r w:rsidR="00705BAC" w:rsidRPr="00AD09A3">
        <w:t>domin</w:t>
      </w:r>
      <w:r w:rsidR="00A966D6" w:rsidRPr="00AD09A3">
        <w:t>icana</w:t>
      </w:r>
      <w:r w:rsidR="006B124C" w:rsidRPr="00AD09A3">
        <w:t xml:space="preserve">s de ascendencia haitiana y </w:t>
      </w:r>
      <w:r w:rsidR="00705BAC" w:rsidRPr="00AD09A3">
        <w:t>afrodescendientes</w:t>
      </w:r>
      <w:r w:rsidR="00611B2A" w:rsidRPr="00AD09A3">
        <w:t xml:space="preserve">, </w:t>
      </w:r>
      <w:r w:rsidR="00A966D6" w:rsidRPr="00AD09A3">
        <w:t xml:space="preserve">particularmente </w:t>
      </w:r>
      <w:r w:rsidR="00611B2A" w:rsidRPr="00AD09A3">
        <w:t xml:space="preserve">en </w:t>
      </w:r>
      <w:r w:rsidR="00A966D6" w:rsidRPr="00AD09A3">
        <w:t>e</w:t>
      </w:r>
      <w:r w:rsidR="00611B2A" w:rsidRPr="00AD09A3">
        <w:t>l ejercicio de sus derechos económicos, sociales y culturales</w:t>
      </w:r>
      <w:r w:rsidR="006C7984" w:rsidRPr="00AD09A3">
        <w:t xml:space="preserve">. </w:t>
      </w:r>
      <w:r w:rsidR="00996F05" w:rsidRPr="00AD09A3">
        <w:t>Sírvanse, además, proporcionar información sobre los avances realizados en cuanto a la restitución y otorgamiento de la nacionalidad dominicana a haitianos y dominicanos de ascendencia haitiana que fueron privados de la nacionalidad en razón de la Sentencia TC/0168713.</w:t>
      </w:r>
    </w:p>
    <w:p w:rsidR="001A31A8" w:rsidRPr="00830589" w:rsidRDefault="005766E9" w:rsidP="00C10F1F">
      <w:pPr>
        <w:pStyle w:val="H23G"/>
      </w:pPr>
      <w:r w:rsidRPr="00830589">
        <w:tab/>
      </w:r>
      <w:r w:rsidRPr="00830589">
        <w:tab/>
      </w:r>
      <w:r w:rsidR="001A31A8" w:rsidRPr="00830589">
        <w:t>Artículo 3</w:t>
      </w:r>
      <w:r w:rsidR="007D4ED0">
        <w:t xml:space="preserve"> </w:t>
      </w:r>
      <w:r w:rsidR="003336E7">
        <w:t>–</w:t>
      </w:r>
      <w:r w:rsidR="007D4ED0">
        <w:t xml:space="preserve"> </w:t>
      </w:r>
      <w:r w:rsidR="001A31A8" w:rsidRPr="00830589">
        <w:t>Igualdad de derechos para hombres y mujeres</w:t>
      </w:r>
    </w:p>
    <w:p w:rsidR="006C4F7D" w:rsidRPr="00F30722" w:rsidRDefault="00F114AD" w:rsidP="00F114AD">
      <w:pPr>
        <w:pStyle w:val="SingleTxtG"/>
      </w:pPr>
      <w:r w:rsidRPr="00F30722">
        <w:t>11.</w:t>
      </w:r>
      <w:r w:rsidRPr="00F30722">
        <w:tab/>
      </w:r>
      <w:r w:rsidR="001A31A8" w:rsidRPr="00F30722">
        <w:t xml:space="preserve">A la luz de lo mencionado en el párrafo 39 del informe del Estado parte, sírvanse proporcionar información sobre </w:t>
      </w:r>
      <w:r w:rsidR="00AC44ED" w:rsidRPr="00F30722">
        <w:t xml:space="preserve">cómo la </w:t>
      </w:r>
      <w:r w:rsidR="001A31A8" w:rsidRPr="00F30722">
        <w:t xml:space="preserve">implementación del Plan Nacional de Equidad de Género (2007-2017) </w:t>
      </w:r>
      <w:r w:rsidR="00AC44ED" w:rsidRPr="00F30722">
        <w:t xml:space="preserve">ha contribuido a combatir los estereotipos  sobre la función de la mujer en la familia y en la sociedad y cómo se ha logrado </w:t>
      </w:r>
      <w:r w:rsidR="00AC44ED" w:rsidRPr="00F30722">
        <w:rPr>
          <w:bCs/>
          <w:iCs/>
        </w:rPr>
        <w:t>aumentar la participación de las mujeres en el ámbito político y económico del país</w:t>
      </w:r>
      <w:r w:rsidR="00904692">
        <w:rPr>
          <w:bCs/>
          <w:iCs/>
        </w:rPr>
        <w:t>, incluyendo el aumento de las cifras mencionadas en el párrafo 37 de su informe</w:t>
      </w:r>
      <w:r w:rsidR="00AC44ED" w:rsidRPr="00F30722">
        <w:rPr>
          <w:bCs/>
          <w:iCs/>
        </w:rPr>
        <w:t>.</w:t>
      </w:r>
      <w:r w:rsidR="00526674">
        <w:rPr>
          <w:bCs/>
          <w:iCs/>
        </w:rPr>
        <w:t xml:space="preserve"> Asimismo, sírvanse informar sobre las medidas adoptadas para implementar los principios mencionados en el párrafo 34 del informe del Estado parte y cuáles han sido sus resultados</w:t>
      </w:r>
      <w:r w:rsidR="00904692">
        <w:rPr>
          <w:bCs/>
          <w:iCs/>
        </w:rPr>
        <w:t>.</w:t>
      </w:r>
    </w:p>
    <w:p w:rsidR="00704467" w:rsidRDefault="00830589" w:rsidP="00C10F1F">
      <w:pPr>
        <w:pStyle w:val="H23G"/>
      </w:pPr>
      <w:r>
        <w:lastRenderedPageBreak/>
        <w:tab/>
      </w:r>
      <w:r>
        <w:tab/>
      </w:r>
      <w:r w:rsidR="00704467" w:rsidRPr="00704467">
        <w:t>Artículo 6</w:t>
      </w:r>
      <w:r w:rsidR="007D4ED0">
        <w:t xml:space="preserve"> </w:t>
      </w:r>
      <w:r w:rsidR="003336E7">
        <w:t>–</w:t>
      </w:r>
      <w:r w:rsidR="007D4ED0">
        <w:t xml:space="preserve"> </w:t>
      </w:r>
      <w:r w:rsidR="00704467" w:rsidRPr="00704467">
        <w:t xml:space="preserve">El derecho a trabajar </w:t>
      </w:r>
    </w:p>
    <w:p w:rsidR="00E901C7" w:rsidRPr="00F30722" w:rsidRDefault="00F114AD" w:rsidP="00F114AD">
      <w:pPr>
        <w:pStyle w:val="SingleTxtG"/>
      </w:pPr>
      <w:r w:rsidRPr="00F30722">
        <w:t>12.</w:t>
      </w:r>
      <w:r w:rsidRPr="00F30722">
        <w:tab/>
      </w:r>
      <w:r w:rsidR="00704467" w:rsidRPr="00F30722">
        <w:t xml:space="preserve">Sírvanse proporcionar información </w:t>
      </w:r>
      <w:r w:rsidR="001C2F2B" w:rsidRPr="00F30722">
        <w:t xml:space="preserve">estadística </w:t>
      </w:r>
      <w:r w:rsidR="00704467" w:rsidRPr="00F30722">
        <w:t>actualizada</w:t>
      </w:r>
      <w:r w:rsidR="001C2F2B" w:rsidRPr="00F30722">
        <w:t xml:space="preserve"> sobre las tasas de desempleo y subempleo, desglosada por edad, sexo, origen étnico o nacional</w:t>
      </w:r>
      <w:r w:rsidR="00F07BB2" w:rsidRPr="00F30722">
        <w:t>, nivel educativo e ingreso,</w:t>
      </w:r>
      <w:r w:rsidR="001C2F2B" w:rsidRPr="00F30722">
        <w:t xml:space="preserve"> y </w:t>
      </w:r>
      <w:r w:rsidR="00F07BB2" w:rsidRPr="00F30722">
        <w:t xml:space="preserve">por </w:t>
      </w:r>
      <w:r w:rsidR="001C2F2B" w:rsidRPr="00F30722">
        <w:t xml:space="preserve">áreas urbanas y rurales en el Estado parte. Sírvanse además proporcionar información sobre </w:t>
      </w:r>
      <w:r w:rsidR="000779B2" w:rsidRPr="00F30722">
        <w:t>los resultados</w:t>
      </w:r>
      <w:r w:rsidR="004711D4" w:rsidRPr="00F30722">
        <w:t xml:space="preserve"> de</w:t>
      </w:r>
      <w:r w:rsidR="001C2F2B" w:rsidRPr="00F30722">
        <w:t xml:space="preserve"> </w:t>
      </w:r>
      <w:r w:rsidR="004711D4" w:rsidRPr="00F30722">
        <w:t>l</w:t>
      </w:r>
      <w:r w:rsidR="001C2F2B" w:rsidRPr="00F30722">
        <w:t>a implementación del</w:t>
      </w:r>
      <w:r w:rsidR="004711D4" w:rsidRPr="00F30722">
        <w:t xml:space="preserve"> Plan Nacional de Empleo y </w:t>
      </w:r>
      <w:r w:rsidR="001C2F2B" w:rsidRPr="00F30722">
        <w:t xml:space="preserve">de qué forma éste ha contribuido a la reducción del </w:t>
      </w:r>
      <w:r w:rsidR="00704467" w:rsidRPr="00F30722">
        <w:t>desempleo y subempleo, particularmente entre los jóvenes</w:t>
      </w:r>
      <w:r w:rsidR="00922F3A">
        <w:t xml:space="preserve">, </w:t>
      </w:r>
      <w:r w:rsidR="004711D4" w:rsidRPr="00F30722">
        <w:t>las mujeres</w:t>
      </w:r>
      <w:r w:rsidR="00922F3A">
        <w:t xml:space="preserve"> y otros grupos desfavorecidos</w:t>
      </w:r>
      <w:r w:rsidR="00290B48">
        <w:t xml:space="preserve"> y marginados</w:t>
      </w:r>
      <w:r w:rsidR="00F30722">
        <w:t>.</w:t>
      </w:r>
    </w:p>
    <w:p w:rsidR="00704467" w:rsidRPr="00F30722" w:rsidRDefault="00F114AD" w:rsidP="00F114AD">
      <w:pPr>
        <w:pStyle w:val="SingleTxtG"/>
      </w:pPr>
      <w:r w:rsidRPr="00F30722">
        <w:t>13.</w:t>
      </w:r>
      <w:r w:rsidRPr="00F30722">
        <w:tab/>
      </w:r>
      <w:r w:rsidR="009E70DF" w:rsidRPr="00F30722">
        <w:t>Sírvanse proporcionar información sobre las medidas adoptadas en el marco de la Estrategia Nacional de Desarrollo (2012-2030) para</w:t>
      </w:r>
      <w:r w:rsidR="00AA06C4" w:rsidRPr="00F30722">
        <w:t xml:space="preserve"> facilitar la </w:t>
      </w:r>
      <w:r w:rsidR="00922F3A">
        <w:t>regulariza</w:t>
      </w:r>
      <w:r w:rsidR="00922F3A" w:rsidRPr="00F30722">
        <w:t xml:space="preserve">ción </w:t>
      </w:r>
      <w:r w:rsidR="00AA06C4" w:rsidRPr="00F30722">
        <w:t>de la economía informal a la economía formal</w:t>
      </w:r>
      <w:r w:rsidR="00704467" w:rsidRPr="00F30722">
        <w:t>.</w:t>
      </w:r>
    </w:p>
    <w:p w:rsidR="00837F53" w:rsidRDefault="00830589" w:rsidP="00C10F1F">
      <w:pPr>
        <w:pStyle w:val="H23G"/>
      </w:pPr>
      <w:r>
        <w:tab/>
      </w:r>
      <w:r>
        <w:tab/>
      </w:r>
      <w:r w:rsidR="00837F53" w:rsidRPr="00704467">
        <w:t xml:space="preserve">Artículo </w:t>
      </w:r>
      <w:r w:rsidR="00837F53">
        <w:t>7</w:t>
      </w:r>
      <w:r w:rsidR="007D4ED0">
        <w:t xml:space="preserve"> </w:t>
      </w:r>
      <w:r w:rsidR="003336E7">
        <w:t>–</w:t>
      </w:r>
      <w:r w:rsidR="007D4ED0">
        <w:t xml:space="preserve"> </w:t>
      </w:r>
      <w:r w:rsidR="00837F53" w:rsidRPr="00837F53">
        <w:t>Derecho a unas condiciones de trabajo equitativas y satisfactorias</w:t>
      </w:r>
    </w:p>
    <w:p w:rsidR="00837F53" w:rsidRPr="00F30722" w:rsidRDefault="00F114AD" w:rsidP="00F114AD">
      <w:pPr>
        <w:pStyle w:val="SingleTxtG"/>
      </w:pPr>
      <w:r w:rsidRPr="00F30722">
        <w:t>14.</w:t>
      </w:r>
      <w:r w:rsidRPr="00F30722">
        <w:tab/>
      </w:r>
      <w:r w:rsidR="00C23415" w:rsidRPr="00F30722">
        <w:t xml:space="preserve">Sírvanse indicar </w:t>
      </w:r>
      <w:r w:rsidR="00922F3A">
        <w:t>cuáles son los mecanismos existentes para la adaptación regular de los salarios mínimos y si</w:t>
      </w:r>
      <w:r w:rsidR="00170B2B" w:rsidRPr="00F30722">
        <w:t xml:space="preserve"> </w:t>
      </w:r>
      <w:r w:rsidR="00C23415" w:rsidRPr="00F30722">
        <w:t>el nivel de</w:t>
      </w:r>
      <w:r w:rsidR="00837F53" w:rsidRPr="00F30722">
        <w:t xml:space="preserve"> </w:t>
      </w:r>
      <w:r w:rsidR="00922F3A">
        <w:t xml:space="preserve">éstos es </w:t>
      </w:r>
      <w:r w:rsidR="00837F53" w:rsidRPr="00F30722">
        <w:t xml:space="preserve">suficiente para garantizar condiciones de </w:t>
      </w:r>
      <w:r w:rsidR="00C23415" w:rsidRPr="00F30722">
        <w:t>vid</w:t>
      </w:r>
      <w:r w:rsidR="00837F53" w:rsidRPr="00F30722">
        <w:t>a dignas para los trabajadores y sus familias</w:t>
      </w:r>
      <w:r w:rsidR="00922F3A">
        <w:t>,</w:t>
      </w:r>
      <w:r w:rsidR="00922F3A">
        <w:rPr>
          <w:vertAlign w:val="superscript"/>
        </w:rPr>
        <w:t xml:space="preserve"> </w:t>
      </w:r>
      <w:r w:rsidR="00922F3A">
        <w:t xml:space="preserve">tomando en cuenta lo establecido en la </w:t>
      </w:r>
      <w:r w:rsidR="009B0423">
        <w:t>o</w:t>
      </w:r>
      <w:r w:rsidR="00922F3A">
        <w:t xml:space="preserve">bservación </w:t>
      </w:r>
      <w:r w:rsidR="004E51DA">
        <w:t>g</w:t>
      </w:r>
      <w:r w:rsidR="00922F3A">
        <w:t xml:space="preserve">eneral </w:t>
      </w:r>
      <w:r w:rsidR="0014259E">
        <w:t>núm.</w:t>
      </w:r>
      <w:r w:rsidR="00922F3A">
        <w:t xml:space="preserve"> 23 (201</w:t>
      </w:r>
      <w:r w:rsidR="005F44C3">
        <w:t>6</w:t>
      </w:r>
      <w:r w:rsidR="00922F3A">
        <w:t xml:space="preserve">) sobre el </w:t>
      </w:r>
      <w:r w:rsidR="00290B48">
        <w:t>d</w:t>
      </w:r>
      <w:r w:rsidR="00922F3A">
        <w:t>erecho a condiciones de trabajo equitativas y satisfactorias. Indíquese</w:t>
      </w:r>
      <w:r w:rsidR="00782379" w:rsidRPr="00F30722">
        <w:t xml:space="preserve"> cómo se asegura la participación de los actores sociales en la determinación </w:t>
      </w:r>
      <w:r w:rsidR="00922F3A">
        <w:t xml:space="preserve">y revisión </w:t>
      </w:r>
      <w:r w:rsidR="00782379" w:rsidRPr="00F30722">
        <w:t>del salario mínimo.</w:t>
      </w:r>
    </w:p>
    <w:p w:rsidR="00766074" w:rsidRPr="00F30722" w:rsidRDefault="00F114AD" w:rsidP="00F114AD">
      <w:pPr>
        <w:pStyle w:val="SingleTxtG"/>
      </w:pPr>
      <w:r w:rsidRPr="00F30722">
        <w:t>15.</w:t>
      </w:r>
      <w:r w:rsidRPr="00F30722">
        <w:tab/>
      </w:r>
      <w:r w:rsidR="00766074" w:rsidRPr="00F30722">
        <w:t>Sírvanse proporcionar información sobre las</w:t>
      </w:r>
      <w:r w:rsidR="00CE3201" w:rsidRPr="00F30722">
        <w:t xml:space="preserve"> </w:t>
      </w:r>
      <w:r w:rsidR="008846AF" w:rsidRPr="00F30722">
        <w:t xml:space="preserve">medidas </w:t>
      </w:r>
      <w:r w:rsidR="00CE3201" w:rsidRPr="00F30722">
        <w:t>concretas</w:t>
      </w:r>
      <w:r w:rsidR="00577208" w:rsidRPr="00F30722">
        <w:t xml:space="preserve"> adoptadas</w:t>
      </w:r>
      <w:r w:rsidR="008846AF" w:rsidRPr="00F30722">
        <w:t xml:space="preserve"> para</w:t>
      </w:r>
      <w:r w:rsidR="008D638F" w:rsidRPr="00F30722">
        <w:t xml:space="preserve"> asegurar que los trabajadores </w:t>
      </w:r>
      <w:r w:rsidR="00642735" w:rsidRPr="00F30722">
        <w:t>migrantes en situación irregular y en particular los trabajadores haitianos</w:t>
      </w:r>
      <w:r w:rsidR="008D638F" w:rsidRPr="00F30722">
        <w:t xml:space="preserve"> </w:t>
      </w:r>
      <w:r w:rsidR="00642735" w:rsidRPr="00F30722">
        <w:t>gocen de condiciones de trabajo</w:t>
      </w:r>
      <w:r w:rsidR="008D638F" w:rsidRPr="00F30722">
        <w:t xml:space="preserve"> equitativas y satisfactorias, entre otros mediante la emisión oportuna de documentos de identidad</w:t>
      </w:r>
      <w:r w:rsidR="008846AF" w:rsidRPr="00F30722">
        <w:t>.</w:t>
      </w:r>
      <w:r w:rsidR="00F67BA6" w:rsidRPr="00F30722">
        <w:t xml:space="preserve"> Sírvanse proporcionar</w:t>
      </w:r>
      <w:r w:rsidR="00F67BA6">
        <w:t xml:space="preserve"> </w:t>
      </w:r>
      <w:r w:rsidR="00F67BA6" w:rsidRPr="00F30722">
        <w:t>información sobre los mecanismos disponibles para que los trabajadores migrantes puedan</w:t>
      </w:r>
      <w:r w:rsidR="008D638F" w:rsidRPr="00F30722">
        <w:t xml:space="preserve"> </w:t>
      </w:r>
      <w:r w:rsidR="008D638F" w:rsidRPr="00F30722">
        <w:rPr>
          <w:lang w:val="es-ES_tradnl"/>
        </w:rPr>
        <w:t xml:space="preserve">denunciar, sin </w:t>
      </w:r>
      <w:r w:rsidR="008875F7" w:rsidRPr="00F30722">
        <w:rPr>
          <w:lang w:val="es-ES_tradnl"/>
        </w:rPr>
        <w:t>ningún temor</w:t>
      </w:r>
      <w:r w:rsidR="008D638F" w:rsidRPr="00F30722">
        <w:rPr>
          <w:lang w:val="es-ES_tradnl"/>
        </w:rPr>
        <w:t>, casos de abuso y explotación</w:t>
      </w:r>
      <w:r w:rsidR="00F67BA6" w:rsidRPr="00F30722">
        <w:t>.</w:t>
      </w:r>
    </w:p>
    <w:p w:rsidR="00786D9B" w:rsidRPr="00F30722" w:rsidRDefault="00F114AD" w:rsidP="00F114AD">
      <w:pPr>
        <w:pStyle w:val="SingleTxtG"/>
      </w:pPr>
      <w:r w:rsidRPr="00F30722">
        <w:t>16.</w:t>
      </w:r>
      <w:r w:rsidRPr="00F30722">
        <w:tab/>
      </w:r>
      <w:r w:rsidR="009007B2" w:rsidRPr="00F30722">
        <w:t>S</w:t>
      </w:r>
      <w:r w:rsidR="005353E5" w:rsidRPr="00F30722">
        <w:t xml:space="preserve">írvanse proporcionar información sobre las medidas adoptadas por el Estado parte para asegurar el funcionamiento efectivo y sin restricciones del sistema de inspección laboral, y sobre los recursos humanos, técnicos </w:t>
      </w:r>
      <w:r w:rsidR="00F30722">
        <w:t>y materiales asignados a éste.</w:t>
      </w:r>
    </w:p>
    <w:p w:rsidR="001B03E8" w:rsidRDefault="00830589" w:rsidP="00C10F1F">
      <w:pPr>
        <w:pStyle w:val="H23G"/>
      </w:pPr>
      <w:r>
        <w:tab/>
      </w:r>
      <w:r>
        <w:tab/>
      </w:r>
      <w:r w:rsidR="001B03E8" w:rsidRPr="001B03E8">
        <w:t xml:space="preserve">Artículo </w:t>
      </w:r>
      <w:r w:rsidR="001B03E8">
        <w:t>9</w:t>
      </w:r>
      <w:r w:rsidR="007D4ED0">
        <w:t xml:space="preserve"> </w:t>
      </w:r>
      <w:r w:rsidR="003336E7">
        <w:t>–</w:t>
      </w:r>
      <w:r w:rsidR="007D4ED0">
        <w:t xml:space="preserve"> </w:t>
      </w:r>
      <w:r>
        <w:t>Derecho a la seguridad social</w:t>
      </w:r>
    </w:p>
    <w:p w:rsidR="00723CF7" w:rsidRPr="00F30722" w:rsidRDefault="00F114AD" w:rsidP="00F114AD">
      <w:pPr>
        <w:pStyle w:val="SingleTxtG"/>
      </w:pPr>
      <w:r w:rsidRPr="00F30722">
        <w:t>17.</w:t>
      </w:r>
      <w:r w:rsidRPr="00F30722">
        <w:tab/>
      </w:r>
      <w:r w:rsidR="00BA1F52" w:rsidRPr="00F30722">
        <w:t>Sírvanse proporcionar información actualizada a</w:t>
      </w:r>
      <w:r w:rsidR="00CA1456" w:rsidRPr="00F30722">
        <w:t xml:space="preserve">cerca de las medidas adoptadas </w:t>
      </w:r>
      <w:r w:rsidR="00BA1F52" w:rsidRPr="00F30722">
        <w:t>para superar los desafíos existentes en materia de seguridad social, en particular, para extender</w:t>
      </w:r>
      <w:r w:rsidR="00BA1F52">
        <w:t xml:space="preserve"> </w:t>
      </w:r>
      <w:r w:rsidR="001647BA" w:rsidRPr="00F30722">
        <w:t xml:space="preserve">la cobertura de </w:t>
      </w:r>
      <w:r w:rsidR="00BA1F52" w:rsidRPr="00F30722">
        <w:t>la seguridad social a todas las personas, incluidas</w:t>
      </w:r>
      <w:r w:rsidR="001647BA" w:rsidRPr="00F30722">
        <w:t xml:space="preserve"> para aquellas personas </w:t>
      </w:r>
      <w:r w:rsidR="00BA1F52" w:rsidRPr="00F30722">
        <w:t>que trabajan en la economía informal</w:t>
      </w:r>
      <w:r w:rsidR="004F73C9">
        <w:t>,</w:t>
      </w:r>
      <w:r w:rsidR="00BA1F52" w:rsidRPr="00F30722">
        <w:t xml:space="preserve"> </w:t>
      </w:r>
      <w:r w:rsidR="004F73C9">
        <w:t xml:space="preserve">los migrantes en situación irregular, las personas sin hogar </w:t>
      </w:r>
      <w:r w:rsidR="00BA1F52" w:rsidRPr="00F30722">
        <w:t>y las</w:t>
      </w:r>
      <w:r w:rsidR="004F73C9">
        <w:t xml:space="preserve"> personas</w:t>
      </w:r>
      <w:r w:rsidR="00BA1F52" w:rsidRPr="00F30722">
        <w:t xml:space="preserve"> que trabajan por cuenta propia</w:t>
      </w:r>
      <w:r w:rsidR="00F30722">
        <w:t>.</w:t>
      </w:r>
    </w:p>
    <w:p w:rsidR="001B03E8" w:rsidRDefault="00830589" w:rsidP="00C10F1F">
      <w:pPr>
        <w:pStyle w:val="H23G"/>
      </w:pPr>
      <w:r>
        <w:tab/>
      </w:r>
      <w:r>
        <w:tab/>
      </w:r>
      <w:r w:rsidR="001B03E8" w:rsidRPr="001B03E8">
        <w:t xml:space="preserve">Artículo </w:t>
      </w:r>
      <w:r w:rsidR="001B03E8">
        <w:t>10</w:t>
      </w:r>
      <w:r w:rsidR="007D4ED0">
        <w:t xml:space="preserve"> </w:t>
      </w:r>
      <w:r w:rsidR="003336E7">
        <w:t>–</w:t>
      </w:r>
      <w:r w:rsidR="007D4ED0">
        <w:t xml:space="preserve"> </w:t>
      </w:r>
      <w:r w:rsidR="001B03E8" w:rsidRPr="001B03E8">
        <w:t>Protección de la familia, las madres y los hijos</w:t>
      </w:r>
    </w:p>
    <w:p w:rsidR="009E70DF" w:rsidRPr="00F30722" w:rsidRDefault="00F114AD" w:rsidP="00F114AD">
      <w:pPr>
        <w:pStyle w:val="SingleTxtG"/>
        <w:rPr>
          <w:b/>
        </w:rPr>
      </w:pPr>
      <w:r w:rsidRPr="00F30722">
        <w:t>18.</w:t>
      </w:r>
      <w:r w:rsidRPr="00F30722">
        <w:tab/>
      </w:r>
      <w:r w:rsidR="00BA5032" w:rsidRPr="00F30722">
        <w:t>Sírvanse proporcionar información actualizada, incluidos datos estadísticos desglosados sobre la incidencia del trabajo infantil en el Estado parte</w:t>
      </w:r>
      <w:r w:rsidR="00C8752D" w:rsidRPr="00F30722">
        <w:t xml:space="preserve">. Sírvanse proporcionar información sobre </w:t>
      </w:r>
      <w:r w:rsidR="007B7092" w:rsidRPr="00F30722">
        <w:t>cómo la implementación del</w:t>
      </w:r>
      <w:r w:rsidR="00C8752D" w:rsidRPr="00F30722">
        <w:t xml:space="preserve"> Plan Estratégico Nacional de Lucha Contra el Trabajo Infantil (2006-2016) y </w:t>
      </w:r>
      <w:r w:rsidR="007B7092" w:rsidRPr="00F30722">
        <w:t>d</w:t>
      </w:r>
      <w:r w:rsidR="00C8752D" w:rsidRPr="00F30722">
        <w:t>el Plan de Sostenibilidad de Erradicación del Trabajo Infantil 2014</w:t>
      </w:r>
      <w:r w:rsidR="007B7092" w:rsidRPr="00F30722">
        <w:t xml:space="preserve"> ha</w:t>
      </w:r>
      <w:r w:rsidR="00AA72DF" w:rsidRPr="00F30722">
        <w:t>n</w:t>
      </w:r>
      <w:r w:rsidR="007B7092" w:rsidRPr="00F30722">
        <w:t xml:space="preserve"> </w:t>
      </w:r>
      <w:r w:rsidR="00A01FAA" w:rsidRPr="00F30722">
        <w:t>contribuido para prevenir y</w:t>
      </w:r>
      <w:r w:rsidR="007B7092" w:rsidRPr="00F30722">
        <w:t xml:space="preserve"> erradicar el trabajo infantil y </w:t>
      </w:r>
      <w:r w:rsidR="00A01FAA" w:rsidRPr="00F30722">
        <w:t>cómo</w:t>
      </w:r>
      <w:r w:rsidR="00AA72DF" w:rsidRPr="00F30722">
        <w:t xml:space="preserve"> han logrado </w:t>
      </w:r>
      <w:r w:rsidR="00BD64E9">
        <w:t>prevenir</w:t>
      </w:r>
      <w:r w:rsidR="00AA72DF" w:rsidRPr="00F30722">
        <w:t xml:space="preserve"> </w:t>
      </w:r>
      <w:r w:rsidR="00BD64E9">
        <w:t xml:space="preserve">la participación de </w:t>
      </w:r>
      <w:r w:rsidR="00AA72DF" w:rsidRPr="00F30722">
        <w:t>los niños</w:t>
      </w:r>
      <w:r w:rsidR="00BD64E9">
        <w:t xml:space="preserve"> </w:t>
      </w:r>
      <w:r w:rsidR="00AA72DF" w:rsidRPr="00F30722">
        <w:t>en trabajos peligrosos</w:t>
      </w:r>
      <w:r w:rsidR="00BA5032" w:rsidRPr="00F30722">
        <w:t>. Sírvanse también proporcionar información sobre las medidas concretas adoptadas por el Estado parte para proteger a los niños</w:t>
      </w:r>
      <w:r w:rsidR="00C6310A">
        <w:t>,</w:t>
      </w:r>
      <w:r w:rsidR="00BA5032" w:rsidRPr="00F30722">
        <w:t xml:space="preserve"> y en particular a las niñas</w:t>
      </w:r>
      <w:r w:rsidR="00C6310A">
        <w:t>,</w:t>
      </w:r>
      <w:r w:rsidR="00BA5032" w:rsidRPr="00F30722">
        <w:t xml:space="preserve"> contra su exposición a diversas formas de violencia y explotación</w:t>
      </w:r>
      <w:r w:rsidR="009412B7">
        <w:t>, y especialmente a los niños en situación de calle</w:t>
      </w:r>
      <w:r w:rsidR="00BA5032" w:rsidRPr="00F30722">
        <w:t>.</w:t>
      </w:r>
    </w:p>
    <w:p w:rsidR="001B03E8" w:rsidRDefault="00830589" w:rsidP="00C10F1F">
      <w:pPr>
        <w:pStyle w:val="H23G"/>
      </w:pPr>
      <w:r>
        <w:tab/>
      </w:r>
      <w:r>
        <w:tab/>
      </w:r>
      <w:r w:rsidR="001B03E8">
        <w:t>Artículo 11</w:t>
      </w:r>
      <w:r w:rsidR="007D4ED0">
        <w:t xml:space="preserve"> </w:t>
      </w:r>
      <w:r w:rsidR="003336E7">
        <w:t>–</w:t>
      </w:r>
      <w:r w:rsidR="007D4ED0">
        <w:t xml:space="preserve"> </w:t>
      </w:r>
      <w:r w:rsidR="001B03E8">
        <w:t>Derecho a un nivel de vida adecuado</w:t>
      </w:r>
    </w:p>
    <w:p w:rsidR="008D6D2E" w:rsidRPr="00F30722" w:rsidRDefault="00F114AD" w:rsidP="00F114AD">
      <w:pPr>
        <w:pStyle w:val="SingleTxtG"/>
      </w:pPr>
      <w:r w:rsidRPr="00F30722">
        <w:t>19.</w:t>
      </w:r>
      <w:r w:rsidRPr="00F30722">
        <w:tab/>
      </w:r>
      <w:r w:rsidR="008D6D2E" w:rsidRPr="00F30722">
        <w:t>Sírvanse proporcionar</w:t>
      </w:r>
      <w:r w:rsidR="00E819B6" w:rsidRPr="00F30722">
        <w:t xml:space="preserve"> información, incluyendo datos estadísticos desagregados,</w:t>
      </w:r>
      <w:r w:rsidR="008D6D2E" w:rsidRPr="00F30722">
        <w:t xml:space="preserve"> sobre </w:t>
      </w:r>
      <w:r w:rsidR="00E819B6" w:rsidRPr="00F30722">
        <w:t xml:space="preserve">el impacto que han tenido las </w:t>
      </w:r>
      <w:r w:rsidR="008D6D2E" w:rsidRPr="00F30722">
        <w:t>medidas</w:t>
      </w:r>
      <w:r w:rsidR="00E819B6" w:rsidRPr="00F30722">
        <w:t xml:space="preserve"> adoptadas</w:t>
      </w:r>
      <w:r w:rsidR="008D6D2E" w:rsidRPr="00F30722">
        <w:t xml:space="preserve"> para luchar contra la pobreza</w:t>
      </w:r>
      <w:r w:rsidR="00E819B6" w:rsidRPr="00F30722">
        <w:t xml:space="preserve"> y </w:t>
      </w:r>
      <w:r w:rsidR="00E819B6" w:rsidRPr="00F30722">
        <w:lastRenderedPageBreak/>
        <w:t>pobreza extrema en el Estado parte</w:t>
      </w:r>
      <w:r w:rsidR="008D6D2E" w:rsidRPr="00F30722">
        <w:t xml:space="preserve">, </w:t>
      </w:r>
      <w:r w:rsidR="00E819B6" w:rsidRPr="00F30722">
        <w:t>en particular los resultados concretos d</w:t>
      </w:r>
      <w:r w:rsidR="008D6D2E" w:rsidRPr="00F30722">
        <w:t xml:space="preserve">el programa </w:t>
      </w:r>
      <w:r w:rsidR="00327142" w:rsidRPr="00F30722">
        <w:t xml:space="preserve">Progresando con </w:t>
      </w:r>
      <w:r w:rsidR="008D6D2E" w:rsidRPr="00F30722">
        <w:t xml:space="preserve">Solidaridad. </w:t>
      </w:r>
      <w:r w:rsidR="006E45A0" w:rsidRPr="00F30722">
        <w:t>Al respecto, sírvanse incluir información acerca de los recursos asignados para la implementación de tales medidas y comentar si l</w:t>
      </w:r>
      <w:r w:rsidR="00F30722">
        <w:t>os mismos resultan suficientes.</w:t>
      </w:r>
    </w:p>
    <w:p w:rsidR="00C12285" w:rsidRPr="00F30722" w:rsidRDefault="00F114AD" w:rsidP="00F114AD">
      <w:pPr>
        <w:pStyle w:val="SingleTxtG"/>
        <w:rPr>
          <w:b/>
        </w:rPr>
      </w:pPr>
      <w:r w:rsidRPr="00F30722">
        <w:t>20.</w:t>
      </w:r>
      <w:r w:rsidRPr="00F30722">
        <w:tab/>
      </w:r>
      <w:r w:rsidR="00C12285" w:rsidRPr="00F30722">
        <w:t xml:space="preserve">Sírvanse proporcionar información sobre </w:t>
      </w:r>
      <w:r w:rsidR="00BE5888" w:rsidRPr="00F30722">
        <w:t>cómo el Estado parte</w:t>
      </w:r>
      <w:r w:rsidR="00E56E7D" w:rsidRPr="00F30722">
        <w:t xml:space="preserve"> </w:t>
      </w:r>
      <w:r w:rsidR="00C12285" w:rsidRPr="00F30722">
        <w:t>garantiza que las personas solicitantes de asilo tengan acceso a un procedimiento</w:t>
      </w:r>
      <w:r w:rsidR="00E56E7D" w:rsidRPr="00F30722">
        <w:t xml:space="preserve"> adecuado</w:t>
      </w:r>
      <w:r w:rsidR="00C12285" w:rsidRPr="00F30722">
        <w:t xml:space="preserve"> para la determinación de la condición de refugiado. En ese sentido, sírvase proporcionar información sobre el funcionamiento </w:t>
      </w:r>
      <w:r w:rsidR="00E56E7D" w:rsidRPr="00F30722">
        <w:t xml:space="preserve">de la Comisión Nacional de Refugiados y los </w:t>
      </w:r>
      <w:r w:rsidR="00C12285" w:rsidRPr="00F30722">
        <w:t>recursos materiales y humanos</w:t>
      </w:r>
      <w:r w:rsidR="00E56E7D" w:rsidRPr="00F30722">
        <w:t xml:space="preserve"> con los que cuenta</w:t>
      </w:r>
      <w:r w:rsidR="00C12285" w:rsidRPr="00F30722">
        <w:t>. Sírvanse</w:t>
      </w:r>
      <w:r w:rsidR="00E56E7D" w:rsidRPr="00F30722">
        <w:t>,</w:t>
      </w:r>
      <w:r w:rsidR="00C12285" w:rsidRPr="00F30722">
        <w:t xml:space="preserve"> además proporcionar información sobre los programas existentes para facilitar la integración de los refugiados </w:t>
      </w:r>
      <w:r w:rsidR="00E56E7D" w:rsidRPr="00F30722">
        <w:t>que les permita tener</w:t>
      </w:r>
      <w:r w:rsidR="00C12285" w:rsidRPr="00F30722">
        <w:t xml:space="preserve"> acceso a un nivel de vida adecuado.</w:t>
      </w:r>
    </w:p>
    <w:p w:rsidR="00BD7886" w:rsidRPr="00F30722" w:rsidRDefault="00F114AD" w:rsidP="00F114AD">
      <w:pPr>
        <w:pStyle w:val="SingleTxtG"/>
        <w:rPr>
          <w:b/>
        </w:rPr>
      </w:pPr>
      <w:r w:rsidRPr="00F30722">
        <w:t>21.</w:t>
      </w:r>
      <w:r w:rsidRPr="00F30722">
        <w:tab/>
      </w:r>
      <w:r w:rsidR="00BD7886" w:rsidRPr="00F30722">
        <w:t>Sírvanse proporcionar información actualizada acerca de los avances en m</w:t>
      </w:r>
      <w:r w:rsidR="004645ED" w:rsidRPr="00F30722">
        <w:t>ateria de acceso a la vivienda y sobre l</w:t>
      </w:r>
      <w:r w:rsidR="00BD7886" w:rsidRPr="00F30722">
        <w:t xml:space="preserve">os recursos que se han destinado a tal efecto. Al respecto, sírvanse acompañar información estadística, desglosada por área urbana/rural y grupos </w:t>
      </w:r>
      <w:r w:rsidR="001874B5" w:rsidRPr="00F30722">
        <w:t>desfavorecidos y marginados</w:t>
      </w:r>
      <w:r w:rsidR="00BD7886" w:rsidRPr="00F30722">
        <w:t>, que muestre el porcentaje de personas que se han beneficiado de</w:t>
      </w:r>
      <w:r w:rsidR="004645ED" w:rsidRPr="00F30722">
        <w:t xml:space="preserve"> los programas sociales de vivienda desarrollados por el Instituto Nacional de Vivienda </w:t>
      </w:r>
      <w:r w:rsidR="00BD7886" w:rsidRPr="00F30722">
        <w:t>y el porcentaje de personas que aún no tienen acceso a una vivienda adecuada</w:t>
      </w:r>
      <w:r w:rsidR="004645ED" w:rsidRPr="00F30722">
        <w:t>.</w:t>
      </w:r>
    </w:p>
    <w:p w:rsidR="001B03E8" w:rsidRPr="00F30722" w:rsidRDefault="00F114AD" w:rsidP="00F114AD">
      <w:pPr>
        <w:pStyle w:val="SingleTxtG"/>
        <w:rPr>
          <w:b/>
        </w:rPr>
      </w:pPr>
      <w:r w:rsidRPr="00F30722">
        <w:t>22.</w:t>
      </w:r>
      <w:r w:rsidRPr="00F30722">
        <w:tab/>
      </w:r>
      <w:r w:rsidR="00F1447E" w:rsidRPr="00F30722">
        <w:t>Sírvanse proporcionar información sobre las medidas adoptadas para mejorar las condiciones de vida en los b</w:t>
      </w:r>
      <w:r w:rsidR="00FB54C2" w:rsidRPr="00F30722">
        <w:t>ateyes</w:t>
      </w:r>
      <w:r w:rsidR="00F1447E" w:rsidRPr="00F30722">
        <w:t>, particularmente en cuanto al acceso a servicios básicos, en particular servicios de agua potable y saneamiento</w:t>
      </w:r>
      <w:r w:rsidR="00F30722">
        <w:t>.</w:t>
      </w:r>
    </w:p>
    <w:p w:rsidR="00404A69" w:rsidRPr="00F30722" w:rsidRDefault="00F114AD" w:rsidP="00F114AD">
      <w:pPr>
        <w:pStyle w:val="SingleTxtG"/>
        <w:rPr>
          <w:b/>
        </w:rPr>
      </w:pPr>
      <w:r w:rsidRPr="00F30722">
        <w:t>23.</w:t>
      </w:r>
      <w:r w:rsidRPr="00F30722">
        <w:tab/>
      </w:r>
      <w:r w:rsidR="002A079A" w:rsidRPr="00F30722">
        <w:t>Sírvanse proporcionar información sobre la legislación que define las circunstancias en que pueden practicarse los desalojos, el derecho a la seguridad de la tenencia y la protección frente al desalojo.</w:t>
      </w:r>
    </w:p>
    <w:p w:rsidR="008C1674" w:rsidRPr="00F30722" w:rsidRDefault="00F114AD" w:rsidP="00F114AD">
      <w:pPr>
        <w:pStyle w:val="SingleTxtG"/>
        <w:rPr>
          <w:b/>
        </w:rPr>
      </w:pPr>
      <w:r w:rsidRPr="00F30722">
        <w:t>24.</w:t>
      </w:r>
      <w:r w:rsidRPr="00F30722">
        <w:tab/>
      </w:r>
      <w:r w:rsidR="008C1674" w:rsidRPr="00F30722">
        <w:t>Sírvanse proporcionar información sobre las medidas adoptadas por el Estado parte para garantizar la cobertura de los servicios de agua potable en las zonas urbanas y su acceso en las zonas rurales.</w:t>
      </w:r>
    </w:p>
    <w:p w:rsidR="001B03E8" w:rsidRDefault="00830589" w:rsidP="00C10F1F">
      <w:pPr>
        <w:pStyle w:val="H23G"/>
      </w:pPr>
      <w:r>
        <w:tab/>
      </w:r>
      <w:r>
        <w:tab/>
      </w:r>
      <w:r w:rsidR="00143A8F" w:rsidRPr="00143A8F">
        <w:t>Artículo 12</w:t>
      </w:r>
      <w:r w:rsidR="007D4ED0">
        <w:t xml:space="preserve"> </w:t>
      </w:r>
      <w:r w:rsidR="003336E7">
        <w:t>–</w:t>
      </w:r>
      <w:r w:rsidR="007D4ED0">
        <w:t xml:space="preserve"> </w:t>
      </w:r>
      <w:r w:rsidR="00143A8F" w:rsidRPr="00143A8F">
        <w:t>Derecho a la salud física y mental</w:t>
      </w:r>
    </w:p>
    <w:p w:rsidR="002A079A" w:rsidRPr="008C1674" w:rsidRDefault="00F114AD" w:rsidP="00F114AD">
      <w:pPr>
        <w:pStyle w:val="SingleTxtG"/>
      </w:pPr>
      <w:r w:rsidRPr="008C1674">
        <w:t>25.</w:t>
      </w:r>
      <w:r w:rsidRPr="008C1674">
        <w:tab/>
      </w:r>
      <w:r w:rsidR="002A079A" w:rsidRPr="00B03CA4">
        <w:t xml:space="preserve">Sírvanse proporcionar información sobre los resultados de la implementación </w:t>
      </w:r>
      <w:r w:rsidR="002A079A" w:rsidRPr="008C1674">
        <w:t>del Plan Decenal de Salud y cómo dicho Plan ha servido para para garantizar la accesibilidad, disponibilidad y calidad de los servicios de salud en el Estado parte, en especial en las zonas rurales y remotas</w:t>
      </w:r>
      <w:r w:rsidR="00AC07F7">
        <w:t>, así como por nivel de ingreso</w:t>
      </w:r>
      <w:r w:rsidR="002A079A" w:rsidRPr="008C1674">
        <w:t>.</w:t>
      </w:r>
    </w:p>
    <w:p w:rsidR="00621DAD" w:rsidRPr="00B03CA4" w:rsidRDefault="00F114AD" w:rsidP="00F114AD">
      <w:pPr>
        <w:pStyle w:val="SingleTxtG"/>
      </w:pPr>
      <w:r w:rsidRPr="00B03CA4">
        <w:t>26.</w:t>
      </w:r>
      <w:r w:rsidRPr="00B03CA4">
        <w:tab/>
      </w:r>
      <w:r w:rsidR="00621DAD" w:rsidRPr="00B03CA4">
        <w:t>Sírvanse informar sobre las medidas adoptadas por el Estado parte para asegurar</w:t>
      </w:r>
      <w:r w:rsidR="00621DAD">
        <w:t xml:space="preserve"> la disponibilidad y accesibilidad de información y</w:t>
      </w:r>
      <w:r w:rsidR="00621DAD" w:rsidRPr="00B03CA4">
        <w:t xml:space="preserve"> servicios de salud sexual y reproductiva</w:t>
      </w:r>
      <w:r w:rsidR="00621DAD" w:rsidRPr="00621DAD">
        <w:t xml:space="preserve"> </w:t>
      </w:r>
      <w:r w:rsidR="00621DAD" w:rsidRPr="00B03CA4">
        <w:t xml:space="preserve">en </w:t>
      </w:r>
      <w:r w:rsidR="001874B5">
        <w:t>el Estado parte</w:t>
      </w:r>
      <w:r w:rsidR="009412B7">
        <w:t xml:space="preserve"> tomando en cuenta la </w:t>
      </w:r>
      <w:r w:rsidR="004E51DA">
        <w:t>o</w:t>
      </w:r>
      <w:r w:rsidR="009412B7">
        <w:t xml:space="preserve">bservación </w:t>
      </w:r>
      <w:r w:rsidR="004E51DA">
        <w:t>g</w:t>
      </w:r>
      <w:r w:rsidR="009412B7">
        <w:t xml:space="preserve">eneral </w:t>
      </w:r>
      <w:r w:rsidR="00C6310A">
        <w:t xml:space="preserve">núm. </w:t>
      </w:r>
      <w:r w:rsidR="009412B7">
        <w:t>22 (201</w:t>
      </w:r>
      <w:r w:rsidR="005F44C3">
        <w:t>6</w:t>
      </w:r>
      <w:r w:rsidR="009412B7">
        <w:t>) sobre el derecho a la salud sexual y reproductiva</w:t>
      </w:r>
      <w:r w:rsidR="00621DAD" w:rsidRPr="00B03CA4">
        <w:t xml:space="preserve">. </w:t>
      </w:r>
      <w:r w:rsidR="00621DAD">
        <w:t xml:space="preserve">Sírvanse, </w:t>
      </w:r>
      <w:r w:rsidR="00621DAD" w:rsidRPr="00B03CA4">
        <w:t>además</w:t>
      </w:r>
      <w:r w:rsidR="00621DAD">
        <w:t>, informar sobre los resultados de la implementación del “Plan Nacional Interinstitucional de Prevención de Embarazos Adolescentes</w:t>
      </w:r>
      <w:r w:rsidR="00F76C3D">
        <w:t>”</w:t>
      </w:r>
      <w:r w:rsidR="00621DAD" w:rsidRPr="00B03CA4">
        <w:t xml:space="preserve"> </w:t>
      </w:r>
      <w:r w:rsidR="00621DAD">
        <w:t xml:space="preserve">y sobre los </w:t>
      </w:r>
      <w:r w:rsidR="00621DAD" w:rsidRPr="00B03CA4">
        <w:t xml:space="preserve">programas de educación y campañas de sensibilización sobre la salud sexual y reproductiva </w:t>
      </w:r>
      <w:r w:rsidR="00621DAD">
        <w:t xml:space="preserve">que se han llevado a cabo </w:t>
      </w:r>
      <w:r w:rsidR="00621DAD" w:rsidRPr="00B03CA4">
        <w:t>entre la población adolescente.</w:t>
      </w:r>
    </w:p>
    <w:p w:rsidR="00FB54C2" w:rsidRDefault="00F114AD" w:rsidP="00F114AD">
      <w:pPr>
        <w:pStyle w:val="SingleTxtG"/>
        <w:rPr>
          <w:sz w:val="24"/>
          <w:szCs w:val="24"/>
        </w:rPr>
      </w:pPr>
      <w:r>
        <w:t>27.</w:t>
      </w:r>
      <w:r>
        <w:tab/>
      </w:r>
      <w:r w:rsidR="00F64755">
        <w:t xml:space="preserve">Sírvanse proporcionar información estadística actualizada sobre las tasas de mortalidad materna e infantil y sus causas, e informar acerca del impacto de las medidas adoptadas para combatirlas, en particular en </w:t>
      </w:r>
      <w:r w:rsidR="008C1674">
        <w:t>las zonas</w:t>
      </w:r>
      <w:r w:rsidR="00F64755">
        <w:t xml:space="preserve"> rural</w:t>
      </w:r>
      <w:r w:rsidR="008C1674">
        <w:t>es</w:t>
      </w:r>
      <w:r w:rsidR="009412B7">
        <w:t xml:space="preserve"> y de acuerdo al nivel de ingreso</w:t>
      </w:r>
      <w:r w:rsidR="004C6F89">
        <w:t>.</w:t>
      </w:r>
    </w:p>
    <w:p w:rsidR="00394F5F" w:rsidRPr="00F30722" w:rsidRDefault="00F114AD" w:rsidP="00F114AD">
      <w:pPr>
        <w:pStyle w:val="SingleTxtG"/>
      </w:pPr>
      <w:r w:rsidRPr="00F30722">
        <w:t>28.</w:t>
      </w:r>
      <w:r w:rsidRPr="00F30722">
        <w:tab/>
      </w:r>
      <w:r w:rsidR="00394F5F" w:rsidRPr="00F30722">
        <w:t>Sírvanse proporcionar información sobre las medidas adoptadas por el Estado parte para prevenir la propagación del VIH/SIDA y la transmisión del VIH de madre a hijo, y para asegurar la disponibilidad y accesibilidad de tratamientos antirretrovirales.</w:t>
      </w:r>
    </w:p>
    <w:p w:rsidR="00143A8F" w:rsidRDefault="00830589" w:rsidP="00C10F1F">
      <w:pPr>
        <w:pStyle w:val="H23G"/>
      </w:pPr>
      <w:r>
        <w:lastRenderedPageBreak/>
        <w:tab/>
      </w:r>
      <w:r>
        <w:tab/>
      </w:r>
      <w:r w:rsidR="00143A8F">
        <w:t>Artículo</w:t>
      </w:r>
      <w:r w:rsidR="00C10F1F">
        <w:t>s</w:t>
      </w:r>
      <w:r w:rsidR="00143A8F">
        <w:t xml:space="preserve"> 13 y 14 </w:t>
      </w:r>
      <w:r w:rsidR="003336E7">
        <w:t>–</w:t>
      </w:r>
      <w:r w:rsidR="007D4ED0">
        <w:t xml:space="preserve"> </w:t>
      </w:r>
      <w:r w:rsidR="00143A8F">
        <w:t>Derecho a la educación</w:t>
      </w:r>
    </w:p>
    <w:p w:rsidR="00240081" w:rsidRPr="00F30722" w:rsidRDefault="00F114AD" w:rsidP="00F114AD">
      <w:pPr>
        <w:pStyle w:val="SingleTxtG"/>
      </w:pPr>
      <w:r w:rsidRPr="00F30722">
        <w:t>29.</w:t>
      </w:r>
      <w:r w:rsidRPr="00F30722">
        <w:tab/>
      </w:r>
      <w:r w:rsidR="008C1674" w:rsidRPr="00F30722">
        <w:t xml:space="preserve">Sírvanse proporcionar información sobre cómo la implementación del Plan </w:t>
      </w:r>
      <w:r w:rsidR="00F02AD7">
        <w:t>D</w:t>
      </w:r>
      <w:r w:rsidR="008C1674" w:rsidRPr="00F30722">
        <w:t xml:space="preserve">ecenal de Educación (2008-2018) ha contribuido a mejorar la calidad de la educación y la infraestructura de las escuelas, particularmente en las zonas </w:t>
      </w:r>
      <w:r w:rsidR="00830589" w:rsidRPr="00F30722">
        <w:t>rurales.</w:t>
      </w:r>
    </w:p>
    <w:p w:rsidR="00143A8F" w:rsidRPr="00F30722" w:rsidRDefault="00F114AD" w:rsidP="00F114AD">
      <w:pPr>
        <w:pStyle w:val="SingleTxtG"/>
      </w:pPr>
      <w:r w:rsidRPr="00F30722">
        <w:t>30.</w:t>
      </w:r>
      <w:r w:rsidRPr="00F30722">
        <w:tab/>
      </w:r>
      <w:r w:rsidR="00240081" w:rsidRPr="00F30722">
        <w:t xml:space="preserve">Sírvanse informar sobre cómo el Estado parte garantiza </w:t>
      </w:r>
      <w:r w:rsidR="001874B5" w:rsidRPr="00F30722">
        <w:t xml:space="preserve">a los niños haitianos y </w:t>
      </w:r>
      <w:r w:rsidR="00F02AD7">
        <w:t xml:space="preserve">a </w:t>
      </w:r>
      <w:r w:rsidR="001874B5" w:rsidRPr="00F30722">
        <w:t xml:space="preserve">los niños dominicanos de ascendencia haitiana </w:t>
      </w:r>
      <w:r w:rsidR="00240081" w:rsidRPr="00F30722">
        <w:t>el acceso a la educación, sin discriminación</w:t>
      </w:r>
      <w:r w:rsidR="001874B5" w:rsidRPr="00F30722">
        <w:t xml:space="preserve"> alguna</w:t>
      </w:r>
      <w:r w:rsidR="00830589" w:rsidRPr="00F30722">
        <w:t>.</w:t>
      </w:r>
    </w:p>
    <w:p w:rsidR="00DF169A" w:rsidRDefault="00F114AD" w:rsidP="00F114AD">
      <w:pPr>
        <w:pStyle w:val="SingleTxtG"/>
      </w:pPr>
      <w:r>
        <w:t>31.</w:t>
      </w:r>
      <w:r>
        <w:tab/>
      </w:r>
      <w:r w:rsidR="00B96602" w:rsidRPr="00F30722">
        <w:t xml:space="preserve">Sírvanse proporcionar información sobre las medidas concretas que han sido adoptadas para aumentar las inscripciones a la educación secundaria y para disminuir los índices de abandono escolar tanto en </w:t>
      </w:r>
      <w:r w:rsidR="00F02AD7">
        <w:t xml:space="preserve">la escuela </w:t>
      </w:r>
      <w:r w:rsidR="00B96602" w:rsidRPr="00F30722">
        <w:t xml:space="preserve">primaria como en </w:t>
      </w:r>
      <w:r w:rsidR="00F02AD7">
        <w:t xml:space="preserve">la </w:t>
      </w:r>
      <w:r w:rsidR="00B96602" w:rsidRPr="00F30722">
        <w:t>secundaria.</w:t>
      </w:r>
    </w:p>
    <w:p w:rsidR="009C40BB" w:rsidRPr="00F30722" w:rsidRDefault="00F114AD" w:rsidP="00F114AD">
      <w:pPr>
        <w:pStyle w:val="SingleTxtG"/>
      </w:pPr>
      <w:r w:rsidRPr="00F30722">
        <w:t>32.</w:t>
      </w:r>
      <w:r w:rsidRPr="00F30722">
        <w:tab/>
      </w:r>
      <w:r w:rsidR="009C40BB">
        <w:t>Sírvanse indicar la proporción de estudiantes que prosigue la educación superior y qué medidas han sido adoptadas para lograr que la educación superior sea accesible y asequible, en particular para los estudiantes provenientes de familias desfavorecidas y marginadas.</w:t>
      </w:r>
    </w:p>
    <w:p w:rsidR="00143A8F" w:rsidRPr="00830589" w:rsidRDefault="00830589" w:rsidP="00C10F1F">
      <w:pPr>
        <w:pStyle w:val="H23G"/>
      </w:pPr>
      <w:r>
        <w:tab/>
      </w:r>
      <w:r>
        <w:tab/>
      </w:r>
      <w:r w:rsidR="00143A8F" w:rsidRPr="00830589">
        <w:t xml:space="preserve">Artículo 15 </w:t>
      </w:r>
      <w:r w:rsidR="003336E7">
        <w:t>–</w:t>
      </w:r>
      <w:r w:rsidR="007D4ED0">
        <w:t xml:space="preserve"> </w:t>
      </w:r>
      <w:r>
        <w:t>Derechos culturales</w:t>
      </w:r>
    </w:p>
    <w:p w:rsidR="001B03E8" w:rsidRDefault="00F114AD" w:rsidP="00F114AD">
      <w:pPr>
        <w:pStyle w:val="SingleTxtG"/>
      </w:pPr>
      <w:r>
        <w:t>33.</w:t>
      </w:r>
      <w:r>
        <w:tab/>
      </w:r>
      <w:r w:rsidR="005679B4">
        <w:t>A la luz de lo mencionado en el párrafo 229 del informe del Estado parte, sírvanse proporcionar más información sobre cómo el Estado parte ha logrado promover la conciencia sobre el patrimonio cultural de las comunidades de ascendencia africana y crear condiciones favorables para que puedan conservar, desarrollar, expresar y difundir su identidad, historia, cultura, tradiciones y costumbres.</w:t>
      </w:r>
    </w:p>
    <w:p w:rsidR="00B56C08" w:rsidRPr="005456B9" w:rsidRDefault="00F114AD" w:rsidP="00F114AD">
      <w:pPr>
        <w:pStyle w:val="SingleTxtG"/>
      </w:pPr>
      <w:r w:rsidRPr="005456B9">
        <w:t>34.</w:t>
      </w:r>
      <w:r w:rsidRPr="005456B9">
        <w:tab/>
      </w:r>
      <w:r w:rsidR="00B56C08">
        <w:t xml:space="preserve">Sírvanse </w:t>
      </w:r>
      <w:r w:rsidR="00B56C08" w:rsidRPr="00AD75AA">
        <w:t xml:space="preserve">indicar </w:t>
      </w:r>
      <w:r w:rsidR="00B56C08">
        <w:t xml:space="preserve">qué </w:t>
      </w:r>
      <w:r w:rsidR="00B56C08" w:rsidRPr="00AD75AA">
        <w:t>medidas</w:t>
      </w:r>
      <w:r w:rsidR="00B56C08">
        <w:t xml:space="preserve"> han sido</w:t>
      </w:r>
      <w:r w:rsidR="00B56C08" w:rsidRPr="00AD75AA">
        <w:t xml:space="preserve"> adoptadas para garantizar un acceso asequible a los beneficios del progreso científico y de sus aplicaciones</w:t>
      </w:r>
      <w:r w:rsidR="00B56C08" w:rsidRPr="00290B48">
        <w:t xml:space="preserve"> </w:t>
      </w:r>
      <w:r w:rsidR="00B56C08" w:rsidRPr="00AD75AA">
        <w:t>para todos</w:t>
      </w:r>
      <w:r w:rsidR="00B56C08">
        <w:t xml:space="preserve">, incluyendo el acceso a </w:t>
      </w:r>
      <w:r w:rsidR="006C072F">
        <w:t>I</w:t>
      </w:r>
      <w:r w:rsidR="00B56C08">
        <w:t>nternet y especialmente</w:t>
      </w:r>
      <w:r w:rsidR="00B56C08" w:rsidRPr="00AD75AA">
        <w:t xml:space="preserve"> a las personas y grupos desfavorecidos y marginados</w:t>
      </w:r>
      <w:r w:rsidR="00B56C08">
        <w:t>.</w:t>
      </w:r>
    </w:p>
    <w:p w:rsidR="00830589" w:rsidRPr="002A4E9F" w:rsidRDefault="00830589" w:rsidP="00830589">
      <w:pPr>
        <w:pStyle w:val="SingleTxtG"/>
        <w:suppressAutoHyphens/>
        <w:spacing w:before="240" w:after="0"/>
        <w:jc w:val="center"/>
        <w:rPr>
          <w:u w:val="single"/>
        </w:rPr>
      </w:pPr>
      <w:r>
        <w:rPr>
          <w:u w:val="single"/>
        </w:rPr>
        <w:tab/>
      </w:r>
      <w:r>
        <w:rPr>
          <w:u w:val="single"/>
        </w:rPr>
        <w:tab/>
      </w:r>
      <w:r>
        <w:rPr>
          <w:u w:val="single"/>
        </w:rPr>
        <w:tab/>
      </w:r>
    </w:p>
    <w:sectPr w:rsidR="00830589" w:rsidRPr="002A4E9F" w:rsidSect="002A4E9F">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03F" w:rsidRDefault="00FA003F">
      <w:r>
        <w:separator/>
      </w:r>
    </w:p>
  </w:endnote>
  <w:endnote w:type="continuationSeparator" w:id="0">
    <w:p w:rsidR="00FA003F" w:rsidRDefault="00FA0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BE6" w:rsidRPr="00F73D23" w:rsidRDefault="00086BE6" w:rsidP="00A95A4E">
    <w:pPr>
      <w:pStyle w:val="Piedepgina"/>
      <w:tabs>
        <w:tab w:val="right" w:pos="9638"/>
      </w:tabs>
      <w:rPr>
        <w:b/>
        <w:sz w:val="18"/>
      </w:rPr>
    </w:pPr>
    <w:r w:rsidRPr="005A0E05">
      <w:rPr>
        <w:b/>
        <w:sz w:val="18"/>
      </w:rPr>
      <w:fldChar w:fldCharType="begin"/>
    </w:r>
    <w:r w:rsidRPr="005A0E05">
      <w:rPr>
        <w:b/>
        <w:sz w:val="18"/>
      </w:rPr>
      <w:instrText xml:space="preserve"> PAGE  \* MERGEFORMAT </w:instrText>
    </w:r>
    <w:r w:rsidRPr="005A0E05">
      <w:rPr>
        <w:b/>
        <w:sz w:val="18"/>
      </w:rPr>
      <w:fldChar w:fldCharType="separate"/>
    </w:r>
    <w:r w:rsidR="00AE0A6C">
      <w:rPr>
        <w:b/>
        <w:noProof/>
        <w:sz w:val="18"/>
      </w:rPr>
      <w:t>4</w:t>
    </w:r>
    <w:r w:rsidRPr="005A0E0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BE6" w:rsidRPr="005A0E05" w:rsidRDefault="002A4E9F" w:rsidP="00A95A4E">
    <w:pPr>
      <w:pStyle w:val="Piedepgina"/>
      <w:tabs>
        <w:tab w:val="right" w:pos="9638"/>
      </w:tabs>
      <w:rPr>
        <w:b/>
        <w:sz w:val="18"/>
      </w:rPr>
    </w:pPr>
    <w:r>
      <w:rPr>
        <w:b/>
        <w:sz w:val="18"/>
      </w:rPr>
      <w:tab/>
    </w:r>
    <w:r w:rsidR="00086BE6">
      <w:rPr>
        <w:b/>
        <w:sz w:val="18"/>
      </w:rPr>
      <w:tab/>
    </w:r>
    <w:r w:rsidR="00086BE6" w:rsidRPr="005A0E05">
      <w:rPr>
        <w:b/>
        <w:sz w:val="18"/>
      </w:rPr>
      <w:fldChar w:fldCharType="begin"/>
    </w:r>
    <w:r w:rsidR="00086BE6" w:rsidRPr="005A0E05">
      <w:rPr>
        <w:b/>
        <w:sz w:val="18"/>
      </w:rPr>
      <w:instrText xml:space="preserve"> PAGE  \* MERGEFORMAT </w:instrText>
    </w:r>
    <w:r w:rsidR="00086BE6" w:rsidRPr="005A0E05">
      <w:rPr>
        <w:b/>
        <w:sz w:val="18"/>
      </w:rPr>
      <w:fldChar w:fldCharType="separate"/>
    </w:r>
    <w:r w:rsidR="00AE0A6C">
      <w:rPr>
        <w:b/>
        <w:noProof/>
        <w:sz w:val="18"/>
      </w:rPr>
      <w:t>5</w:t>
    </w:r>
    <w:r w:rsidR="00086BE6" w:rsidRPr="005A0E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BE6" w:rsidRPr="00AE0A6C" w:rsidRDefault="00AE0A6C" w:rsidP="00AE0A6C">
    <w:pPr>
      <w:pStyle w:val="Piedepgina"/>
      <w:spacing w:before="120" w:line="240" w:lineRule="auto"/>
      <w:rPr>
        <w:sz w:val="20"/>
      </w:rPr>
    </w:pPr>
    <w:proofErr w:type="spellStart"/>
    <w:r>
      <w:rPr>
        <w:sz w:val="20"/>
      </w:rPr>
      <w:t>GE.16</w:t>
    </w:r>
    <w:proofErr w:type="spellEnd"/>
    <w:r>
      <w:rPr>
        <w:sz w:val="20"/>
      </w:rPr>
      <w:t>-</w:t>
    </w:r>
    <w:proofErr w:type="gramStart"/>
    <w:r>
      <w:rPr>
        <w:sz w:val="20"/>
      </w:rPr>
      <w:t>04902  (</w:t>
    </w:r>
    <w:proofErr w:type="gramEnd"/>
    <w:r>
      <w:rPr>
        <w:sz w:val="20"/>
      </w:rPr>
      <w:t>S)</w:t>
    </w:r>
    <w:r>
      <w:rPr>
        <w:sz w:val="20"/>
      </w:rPr>
      <w:br/>
    </w:r>
    <w:r w:rsidRPr="00AE0A6C">
      <w:rPr>
        <w:rFonts w:ascii="C39T30Lfz" w:hAnsi="C39T30Lfz"/>
        <w:sz w:val="56"/>
      </w:rPr>
      <w:t></w:t>
    </w:r>
    <w:r w:rsidRPr="00AE0A6C">
      <w:rPr>
        <w:rFonts w:ascii="C39T30Lfz" w:hAnsi="C39T30Lfz"/>
        <w:sz w:val="56"/>
      </w:rPr>
      <w:t></w:t>
    </w:r>
    <w:r w:rsidRPr="00AE0A6C">
      <w:rPr>
        <w:rFonts w:ascii="C39T30Lfz" w:hAnsi="C39T30Lfz"/>
        <w:sz w:val="56"/>
      </w:rPr>
      <w:t></w:t>
    </w:r>
    <w:r w:rsidRPr="00AE0A6C">
      <w:rPr>
        <w:rFonts w:ascii="C39T30Lfz" w:hAnsi="C39T30Lfz"/>
        <w:sz w:val="56"/>
      </w:rPr>
      <w:t></w:t>
    </w:r>
    <w:r w:rsidRPr="00AE0A6C">
      <w:rPr>
        <w:rFonts w:ascii="C39T30Lfz" w:hAnsi="C39T30Lfz"/>
        <w:sz w:val="56"/>
      </w:rPr>
      <w:t></w:t>
    </w:r>
    <w:r w:rsidRPr="00AE0A6C">
      <w:rPr>
        <w:rFonts w:ascii="C39T30Lfz" w:hAnsi="C39T30Lfz"/>
        <w:sz w:val="56"/>
      </w:rPr>
      <w:t></w:t>
    </w:r>
    <w:r w:rsidRPr="00AE0A6C">
      <w:rPr>
        <w:rFonts w:ascii="C39T30Lfz" w:hAnsi="C39T30Lfz"/>
        <w:sz w:val="56"/>
      </w:rPr>
      <w:t></w:t>
    </w:r>
    <w:r w:rsidRPr="00AE0A6C">
      <w:rPr>
        <w:rFonts w:ascii="C39T30Lfz" w:hAnsi="C39T30Lfz"/>
        <w:sz w:val="56"/>
      </w:rPr>
      <w:t></w:t>
    </w:r>
    <w:r w:rsidRPr="00AE0A6C">
      <w:rPr>
        <w:rFonts w:ascii="C39T30Lfz" w:hAnsi="C39T30Lfz"/>
        <w:sz w:val="56"/>
      </w:rPr>
      <w:t></w:t>
    </w:r>
    <w:r w:rsidRPr="00AE0A6C">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6104" cy="636104"/>
          <wp:effectExtent l="0" t="0" r="0" b="0"/>
          <wp:wrapNone/>
          <wp:docPr id="1" name="Imagen 1" descr="http://undocs.org/m2/QRCode.ashx?DS=E/C.12/DOM/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DOM/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03F" w:rsidRPr="001075E9" w:rsidRDefault="00FA003F" w:rsidP="001075E9">
      <w:pPr>
        <w:tabs>
          <w:tab w:val="right" w:pos="2155"/>
        </w:tabs>
        <w:spacing w:after="80" w:line="240" w:lineRule="auto"/>
        <w:ind w:left="680"/>
        <w:rPr>
          <w:u w:val="single"/>
        </w:rPr>
      </w:pPr>
      <w:r>
        <w:rPr>
          <w:u w:val="single"/>
        </w:rPr>
        <w:tab/>
      </w:r>
    </w:p>
  </w:footnote>
  <w:footnote w:type="continuationSeparator" w:id="0">
    <w:p w:rsidR="00FA003F" w:rsidRDefault="00FA003F">
      <w:r>
        <w:continuationSeparator/>
      </w:r>
    </w:p>
  </w:footnote>
  <w:footnote w:id="1">
    <w:p w:rsidR="00086BE6" w:rsidRPr="00577208" w:rsidRDefault="00086BE6" w:rsidP="00C94460">
      <w:pPr>
        <w:pStyle w:val="Textonotapie"/>
        <w:rPr>
          <w:szCs w:val="18"/>
        </w:rPr>
      </w:pPr>
      <w:r w:rsidRPr="00577208">
        <w:rPr>
          <w:szCs w:val="18"/>
        </w:rPr>
        <w:tab/>
      </w:r>
      <w:r w:rsidRPr="00577208">
        <w:rPr>
          <w:rStyle w:val="Refdenotaalpie"/>
          <w:szCs w:val="18"/>
          <w:vertAlign w:val="baseline"/>
        </w:rPr>
        <w:t>*</w:t>
      </w:r>
      <w:r w:rsidRPr="00577208">
        <w:rPr>
          <w:szCs w:val="18"/>
        </w:rPr>
        <w:tab/>
      </w:r>
      <w:r w:rsidR="00D67064">
        <w:t>Aprobada por el grupo de trabajo anterior al período de sesiones en su</w:t>
      </w:r>
      <w:r w:rsidR="00D67064" w:rsidRPr="00D56CB8">
        <w:t xml:space="preserve"> </w:t>
      </w:r>
      <w:r w:rsidR="00D67064">
        <w:t>q</w:t>
      </w:r>
      <w:r w:rsidR="00D67064" w:rsidRPr="00D56CB8">
        <w:t xml:space="preserve">uincuagésimo </w:t>
      </w:r>
      <w:r w:rsidR="00D67064" w:rsidRPr="00B57581">
        <w:t xml:space="preserve">séptimo </w:t>
      </w:r>
      <w:r w:rsidR="00D67064">
        <w:t>período de sesiones (7</w:t>
      </w:r>
      <w:r w:rsidR="00D67064" w:rsidRPr="00507B3C">
        <w:t xml:space="preserve"> a 1</w:t>
      </w:r>
      <w:r w:rsidR="00D67064">
        <w:t>1</w:t>
      </w:r>
      <w:r w:rsidR="00D67064" w:rsidRPr="00507B3C">
        <w:t xml:space="preserve"> de </w:t>
      </w:r>
      <w:r w:rsidR="00D67064">
        <w:t xml:space="preserve">marzo </w:t>
      </w:r>
      <w:r w:rsidR="00595E2B">
        <w:t xml:space="preserve">de </w:t>
      </w:r>
      <w:r w:rsidR="00D67064">
        <w:t>2016)</w:t>
      </w:r>
      <w:r w:rsidR="00B56C0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BE6" w:rsidRPr="00A95A4E" w:rsidRDefault="002A4E9F" w:rsidP="002A4E9F">
    <w:pPr>
      <w:pStyle w:val="Encabezado"/>
    </w:pPr>
    <w:r>
      <w:t>E/C.12/DOM/Q/4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BE6" w:rsidRPr="00A95A4E" w:rsidRDefault="002A4E9F" w:rsidP="006C4F7D">
    <w:pPr>
      <w:pStyle w:val="Encabezado"/>
      <w:jc w:val="right"/>
    </w:pPr>
    <w:r>
      <w:t>E/C.12/DOM/Q/4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A6C" w:rsidRDefault="00AE0A6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9E37455"/>
    <w:multiLevelType w:val="hybridMultilevel"/>
    <w:tmpl w:val="2534B1E0"/>
    <w:lvl w:ilvl="0" w:tplc="85220FD8">
      <w:start w:val="1"/>
      <w:numFmt w:val="decimal"/>
      <w:lvlText w:val="%1."/>
      <w:lvlJc w:val="left"/>
      <w:pPr>
        <w:ind w:left="2115"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450758B2"/>
    <w:multiLevelType w:val="hybridMultilevel"/>
    <w:tmpl w:val="ED22F8E2"/>
    <w:lvl w:ilvl="0" w:tplc="63DA32DE">
      <w:start w:val="1"/>
      <w:numFmt w:val="lowerRoman"/>
      <w:lvlText w:val="%1."/>
      <w:lvlJc w:val="left"/>
      <w:pPr>
        <w:ind w:left="1290" w:hanging="72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3">
    <w:nsid w:val="59A144BA"/>
    <w:multiLevelType w:val="hybridMultilevel"/>
    <w:tmpl w:val="8A6CB494"/>
    <w:lvl w:ilvl="0" w:tplc="08B8E3F6">
      <w:start w:val="1"/>
      <w:numFmt w:val="decimal"/>
      <w:lvlText w:val="%1."/>
      <w:lvlJc w:val="left"/>
      <w:pPr>
        <w:ind w:left="1650" w:hanging="360"/>
      </w:pPr>
      <w:rPr>
        <w:rFonts w:hint="default"/>
        <w:b w:val="0"/>
        <w:sz w:val="20"/>
        <w:szCs w:val="20"/>
      </w:rPr>
    </w:lvl>
    <w:lvl w:ilvl="1" w:tplc="08090019" w:tentative="1">
      <w:start w:val="1"/>
      <w:numFmt w:val="lowerLetter"/>
      <w:lvlText w:val="%2."/>
      <w:lvlJc w:val="left"/>
      <w:pPr>
        <w:ind w:left="2370" w:hanging="360"/>
      </w:pPr>
    </w:lvl>
    <w:lvl w:ilvl="2" w:tplc="0809001B" w:tentative="1">
      <w:start w:val="1"/>
      <w:numFmt w:val="lowerRoman"/>
      <w:lvlText w:val="%3."/>
      <w:lvlJc w:val="right"/>
      <w:pPr>
        <w:ind w:left="3090" w:hanging="180"/>
      </w:pPr>
    </w:lvl>
    <w:lvl w:ilvl="3" w:tplc="0809000F" w:tentative="1">
      <w:start w:val="1"/>
      <w:numFmt w:val="decimal"/>
      <w:lvlText w:val="%4."/>
      <w:lvlJc w:val="left"/>
      <w:pPr>
        <w:ind w:left="3810" w:hanging="360"/>
      </w:pPr>
    </w:lvl>
    <w:lvl w:ilvl="4" w:tplc="08090019" w:tentative="1">
      <w:start w:val="1"/>
      <w:numFmt w:val="lowerLetter"/>
      <w:lvlText w:val="%5."/>
      <w:lvlJc w:val="left"/>
      <w:pPr>
        <w:ind w:left="4530" w:hanging="360"/>
      </w:pPr>
    </w:lvl>
    <w:lvl w:ilvl="5" w:tplc="0809001B" w:tentative="1">
      <w:start w:val="1"/>
      <w:numFmt w:val="lowerRoman"/>
      <w:lvlText w:val="%6."/>
      <w:lvlJc w:val="right"/>
      <w:pPr>
        <w:ind w:left="5250" w:hanging="180"/>
      </w:pPr>
    </w:lvl>
    <w:lvl w:ilvl="6" w:tplc="0809000F" w:tentative="1">
      <w:start w:val="1"/>
      <w:numFmt w:val="decimal"/>
      <w:lvlText w:val="%7."/>
      <w:lvlJc w:val="left"/>
      <w:pPr>
        <w:ind w:left="5970" w:hanging="360"/>
      </w:pPr>
    </w:lvl>
    <w:lvl w:ilvl="7" w:tplc="08090019" w:tentative="1">
      <w:start w:val="1"/>
      <w:numFmt w:val="lowerLetter"/>
      <w:lvlText w:val="%8."/>
      <w:lvlJc w:val="left"/>
      <w:pPr>
        <w:ind w:left="6690" w:hanging="360"/>
      </w:pPr>
    </w:lvl>
    <w:lvl w:ilvl="8" w:tplc="0809001B" w:tentative="1">
      <w:start w:val="1"/>
      <w:numFmt w:val="lowerRoman"/>
      <w:lvlText w:val="%9."/>
      <w:lvlJc w:val="right"/>
      <w:pPr>
        <w:ind w:left="7410" w:hanging="180"/>
      </w:pPr>
    </w:lvl>
  </w:abstractNum>
  <w:abstractNum w:abstractNumId="14">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8623B8E"/>
    <w:multiLevelType w:val="hybridMultilevel"/>
    <w:tmpl w:val="1FB23332"/>
    <w:lvl w:ilvl="0" w:tplc="9EA4851C">
      <w:start w:val="1"/>
      <w:numFmt w:val="upperRoman"/>
      <w:lvlText w:val="%1."/>
      <w:lvlJc w:val="left"/>
      <w:pPr>
        <w:ind w:left="1290" w:hanging="72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0"/>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5"/>
  </w:num>
  <w:num w:numId="18">
    <w:abstractNumId w:val="11"/>
  </w:num>
  <w:num w:numId="19">
    <w:abstractNumId w:val="13"/>
  </w:num>
  <w:num w:numId="20">
    <w:abstractNumId w:val="16"/>
  </w:num>
  <w:num w:numId="21">
    <w:abstractNumId w:val="10"/>
  </w:num>
  <w:num w:numId="22">
    <w:abstractNumId w:val="18"/>
  </w:num>
  <w:num w:numId="23">
    <w:abstractNumId w:val="17"/>
  </w:num>
  <w:num w:numId="24">
    <w:abstractNumId w:val="14"/>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BCB"/>
    <w:rsid w:val="00004EBA"/>
    <w:rsid w:val="00021E57"/>
    <w:rsid w:val="00022DCE"/>
    <w:rsid w:val="00023418"/>
    <w:rsid w:val="00037BCF"/>
    <w:rsid w:val="0004500E"/>
    <w:rsid w:val="00060246"/>
    <w:rsid w:val="0006325B"/>
    <w:rsid w:val="0006614D"/>
    <w:rsid w:val="00067539"/>
    <w:rsid w:val="000779B2"/>
    <w:rsid w:val="00080B34"/>
    <w:rsid w:val="000864AC"/>
    <w:rsid w:val="0008650D"/>
    <w:rsid w:val="00086BE6"/>
    <w:rsid w:val="000A0B51"/>
    <w:rsid w:val="000B57E7"/>
    <w:rsid w:val="000C09E8"/>
    <w:rsid w:val="000D359E"/>
    <w:rsid w:val="000D655B"/>
    <w:rsid w:val="000D6862"/>
    <w:rsid w:val="000E0AFE"/>
    <w:rsid w:val="000E643D"/>
    <w:rsid w:val="000F09DF"/>
    <w:rsid w:val="000F61B2"/>
    <w:rsid w:val="001075E9"/>
    <w:rsid w:val="0012269B"/>
    <w:rsid w:val="00137D40"/>
    <w:rsid w:val="00140462"/>
    <w:rsid w:val="0014259E"/>
    <w:rsid w:val="001429E0"/>
    <w:rsid w:val="00143A8F"/>
    <w:rsid w:val="00151B3D"/>
    <w:rsid w:val="001616F3"/>
    <w:rsid w:val="001647BA"/>
    <w:rsid w:val="00170B2B"/>
    <w:rsid w:val="00180183"/>
    <w:rsid w:val="001816B8"/>
    <w:rsid w:val="001874B5"/>
    <w:rsid w:val="001945E1"/>
    <w:rsid w:val="00196389"/>
    <w:rsid w:val="001A000F"/>
    <w:rsid w:val="001A31A8"/>
    <w:rsid w:val="001A6B42"/>
    <w:rsid w:val="001A792B"/>
    <w:rsid w:val="001B03E8"/>
    <w:rsid w:val="001C0BCB"/>
    <w:rsid w:val="001C2F2B"/>
    <w:rsid w:val="001C7A89"/>
    <w:rsid w:val="001E5D6F"/>
    <w:rsid w:val="001F7E42"/>
    <w:rsid w:val="00217FE8"/>
    <w:rsid w:val="00240081"/>
    <w:rsid w:val="002437E4"/>
    <w:rsid w:val="002536B7"/>
    <w:rsid w:val="00254B7B"/>
    <w:rsid w:val="00260CCF"/>
    <w:rsid w:val="00263962"/>
    <w:rsid w:val="002664CE"/>
    <w:rsid w:val="0027127F"/>
    <w:rsid w:val="002837BE"/>
    <w:rsid w:val="00290B48"/>
    <w:rsid w:val="002967E3"/>
    <w:rsid w:val="002A079A"/>
    <w:rsid w:val="002A2EFC"/>
    <w:rsid w:val="002A4E9F"/>
    <w:rsid w:val="002C2624"/>
    <w:rsid w:val="002D0C6E"/>
    <w:rsid w:val="002D16F0"/>
    <w:rsid w:val="002D5AAC"/>
    <w:rsid w:val="002E1A2D"/>
    <w:rsid w:val="002F3F3E"/>
    <w:rsid w:val="00301299"/>
    <w:rsid w:val="00313431"/>
    <w:rsid w:val="00322004"/>
    <w:rsid w:val="00327142"/>
    <w:rsid w:val="003336E7"/>
    <w:rsid w:val="003402C2"/>
    <w:rsid w:val="003538EB"/>
    <w:rsid w:val="00381C24"/>
    <w:rsid w:val="00392ECA"/>
    <w:rsid w:val="00394F5F"/>
    <w:rsid w:val="00395196"/>
    <w:rsid w:val="003958D0"/>
    <w:rsid w:val="003B607B"/>
    <w:rsid w:val="003C1316"/>
    <w:rsid w:val="003C2E00"/>
    <w:rsid w:val="003C7B4D"/>
    <w:rsid w:val="003D064D"/>
    <w:rsid w:val="003D3A0D"/>
    <w:rsid w:val="003D58AC"/>
    <w:rsid w:val="003E02EB"/>
    <w:rsid w:val="003E539D"/>
    <w:rsid w:val="003F53D7"/>
    <w:rsid w:val="00403BE8"/>
    <w:rsid w:val="00404A69"/>
    <w:rsid w:val="0041031F"/>
    <w:rsid w:val="004176E7"/>
    <w:rsid w:val="00417739"/>
    <w:rsid w:val="004177EF"/>
    <w:rsid w:val="00423CD8"/>
    <w:rsid w:val="00454E07"/>
    <w:rsid w:val="004645ED"/>
    <w:rsid w:val="004711D4"/>
    <w:rsid w:val="00473D2F"/>
    <w:rsid w:val="004B162F"/>
    <w:rsid w:val="004B19F2"/>
    <w:rsid w:val="004B6989"/>
    <w:rsid w:val="004C0CBB"/>
    <w:rsid w:val="004C6F89"/>
    <w:rsid w:val="004E2264"/>
    <w:rsid w:val="004E51DA"/>
    <w:rsid w:val="004F73C9"/>
    <w:rsid w:val="0050108D"/>
    <w:rsid w:val="005016AF"/>
    <w:rsid w:val="00502A05"/>
    <w:rsid w:val="005076AF"/>
    <w:rsid w:val="00507B3C"/>
    <w:rsid w:val="0051152C"/>
    <w:rsid w:val="0052159C"/>
    <w:rsid w:val="00526674"/>
    <w:rsid w:val="005353E5"/>
    <w:rsid w:val="0054305C"/>
    <w:rsid w:val="005456B9"/>
    <w:rsid w:val="00555322"/>
    <w:rsid w:val="005679B4"/>
    <w:rsid w:val="00572E19"/>
    <w:rsid w:val="005766E9"/>
    <w:rsid w:val="00577208"/>
    <w:rsid w:val="00586BFB"/>
    <w:rsid w:val="00595E2B"/>
    <w:rsid w:val="005A0E05"/>
    <w:rsid w:val="005A242A"/>
    <w:rsid w:val="005A552F"/>
    <w:rsid w:val="005A65E0"/>
    <w:rsid w:val="005C7BA0"/>
    <w:rsid w:val="005F0B42"/>
    <w:rsid w:val="005F44C3"/>
    <w:rsid w:val="00611B2A"/>
    <w:rsid w:val="00615553"/>
    <w:rsid w:val="00620F63"/>
    <w:rsid w:val="00621DAD"/>
    <w:rsid w:val="00632A54"/>
    <w:rsid w:val="00642735"/>
    <w:rsid w:val="0064421C"/>
    <w:rsid w:val="00665CA7"/>
    <w:rsid w:val="00673E5A"/>
    <w:rsid w:val="006763CD"/>
    <w:rsid w:val="006854F8"/>
    <w:rsid w:val="006A69FC"/>
    <w:rsid w:val="006B124C"/>
    <w:rsid w:val="006B7D54"/>
    <w:rsid w:val="006C072F"/>
    <w:rsid w:val="006C0C30"/>
    <w:rsid w:val="006C4F7D"/>
    <w:rsid w:val="006C7984"/>
    <w:rsid w:val="006E45A0"/>
    <w:rsid w:val="006F35EE"/>
    <w:rsid w:val="0070082D"/>
    <w:rsid w:val="00704467"/>
    <w:rsid w:val="00705BAC"/>
    <w:rsid w:val="0071088D"/>
    <w:rsid w:val="00710CF8"/>
    <w:rsid w:val="00716C6F"/>
    <w:rsid w:val="00723CF7"/>
    <w:rsid w:val="007464CC"/>
    <w:rsid w:val="00757932"/>
    <w:rsid w:val="00766074"/>
    <w:rsid w:val="007776AB"/>
    <w:rsid w:val="00782379"/>
    <w:rsid w:val="00786D9B"/>
    <w:rsid w:val="0079128D"/>
    <w:rsid w:val="007B0109"/>
    <w:rsid w:val="007B7092"/>
    <w:rsid w:val="007C317E"/>
    <w:rsid w:val="007D4ED0"/>
    <w:rsid w:val="007D6339"/>
    <w:rsid w:val="007E5225"/>
    <w:rsid w:val="007E5378"/>
    <w:rsid w:val="007F0362"/>
    <w:rsid w:val="00802199"/>
    <w:rsid w:val="00830589"/>
    <w:rsid w:val="00830923"/>
    <w:rsid w:val="00834B71"/>
    <w:rsid w:val="00837F53"/>
    <w:rsid w:val="0085203C"/>
    <w:rsid w:val="0086445C"/>
    <w:rsid w:val="008846AF"/>
    <w:rsid w:val="008875F7"/>
    <w:rsid w:val="008A08D7"/>
    <w:rsid w:val="008C1674"/>
    <w:rsid w:val="008C7320"/>
    <w:rsid w:val="008D638F"/>
    <w:rsid w:val="008D6D2E"/>
    <w:rsid w:val="008F4FDF"/>
    <w:rsid w:val="009007B2"/>
    <w:rsid w:val="00904692"/>
    <w:rsid w:val="00906890"/>
    <w:rsid w:val="009168AD"/>
    <w:rsid w:val="00922F3A"/>
    <w:rsid w:val="00926733"/>
    <w:rsid w:val="009412B7"/>
    <w:rsid w:val="00942AE1"/>
    <w:rsid w:val="00951972"/>
    <w:rsid w:val="009860F9"/>
    <w:rsid w:val="00987854"/>
    <w:rsid w:val="00996F05"/>
    <w:rsid w:val="009A05F6"/>
    <w:rsid w:val="009A5813"/>
    <w:rsid w:val="009B0423"/>
    <w:rsid w:val="009B604C"/>
    <w:rsid w:val="009C084E"/>
    <w:rsid w:val="009C40BB"/>
    <w:rsid w:val="009C5EB2"/>
    <w:rsid w:val="009D15EE"/>
    <w:rsid w:val="009E6203"/>
    <w:rsid w:val="009E70DF"/>
    <w:rsid w:val="009E78C4"/>
    <w:rsid w:val="009F0CE5"/>
    <w:rsid w:val="009F7E38"/>
    <w:rsid w:val="00A00CB2"/>
    <w:rsid w:val="00A01FAA"/>
    <w:rsid w:val="00A2323D"/>
    <w:rsid w:val="00A31B50"/>
    <w:rsid w:val="00A44200"/>
    <w:rsid w:val="00A500CE"/>
    <w:rsid w:val="00A6673E"/>
    <w:rsid w:val="00A717A1"/>
    <w:rsid w:val="00A74023"/>
    <w:rsid w:val="00A755BB"/>
    <w:rsid w:val="00A917B3"/>
    <w:rsid w:val="00A94818"/>
    <w:rsid w:val="00A95A4E"/>
    <w:rsid w:val="00A966D6"/>
    <w:rsid w:val="00A96F95"/>
    <w:rsid w:val="00AA06C4"/>
    <w:rsid w:val="00AA586A"/>
    <w:rsid w:val="00AA72DF"/>
    <w:rsid w:val="00AB4B51"/>
    <w:rsid w:val="00AB4EB2"/>
    <w:rsid w:val="00AC07F7"/>
    <w:rsid w:val="00AC44ED"/>
    <w:rsid w:val="00AC519F"/>
    <w:rsid w:val="00AC72C3"/>
    <w:rsid w:val="00AD09A3"/>
    <w:rsid w:val="00AD53DC"/>
    <w:rsid w:val="00AE0A6C"/>
    <w:rsid w:val="00AE15F0"/>
    <w:rsid w:val="00AE3AA8"/>
    <w:rsid w:val="00AF0918"/>
    <w:rsid w:val="00AF246D"/>
    <w:rsid w:val="00B10CC7"/>
    <w:rsid w:val="00B201F4"/>
    <w:rsid w:val="00B249A4"/>
    <w:rsid w:val="00B3458B"/>
    <w:rsid w:val="00B53CEB"/>
    <w:rsid w:val="00B56C08"/>
    <w:rsid w:val="00B62458"/>
    <w:rsid w:val="00B62FC0"/>
    <w:rsid w:val="00B6350A"/>
    <w:rsid w:val="00B67941"/>
    <w:rsid w:val="00B72845"/>
    <w:rsid w:val="00B767CA"/>
    <w:rsid w:val="00B96602"/>
    <w:rsid w:val="00BA1F52"/>
    <w:rsid w:val="00BA5032"/>
    <w:rsid w:val="00BB04A0"/>
    <w:rsid w:val="00BC161C"/>
    <w:rsid w:val="00BD33EE"/>
    <w:rsid w:val="00BD64E9"/>
    <w:rsid w:val="00BD7886"/>
    <w:rsid w:val="00BE516B"/>
    <w:rsid w:val="00BE5888"/>
    <w:rsid w:val="00BF031C"/>
    <w:rsid w:val="00BF6091"/>
    <w:rsid w:val="00C10F1F"/>
    <w:rsid w:val="00C12285"/>
    <w:rsid w:val="00C16FE7"/>
    <w:rsid w:val="00C23415"/>
    <w:rsid w:val="00C255C8"/>
    <w:rsid w:val="00C377E3"/>
    <w:rsid w:val="00C41016"/>
    <w:rsid w:val="00C60F0C"/>
    <w:rsid w:val="00C6310A"/>
    <w:rsid w:val="00C805C9"/>
    <w:rsid w:val="00C8752D"/>
    <w:rsid w:val="00C94460"/>
    <w:rsid w:val="00CA12A9"/>
    <w:rsid w:val="00CA1456"/>
    <w:rsid w:val="00CA1679"/>
    <w:rsid w:val="00CA7004"/>
    <w:rsid w:val="00CB7281"/>
    <w:rsid w:val="00CD7BE9"/>
    <w:rsid w:val="00CE3201"/>
    <w:rsid w:val="00CE34F5"/>
    <w:rsid w:val="00CE4DBB"/>
    <w:rsid w:val="00D12DED"/>
    <w:rsid w:val="00D12EF6"/>
    <w:rsid w:val="00D1388D"/>
    <w:rsid w:val="00D201D7"/>
    <w:rsid w:val="00D20F60"/>
    <w:rsid w:val="00D35290"/>
    <w:rsid w:val="00D67064"/>
    <w:rsid w:val="00D738F9"/>
    <w:rsid w:val="00D759B3"/>
    <w:rsid w:val="00D83F85"/>
    <w:rsid w:val="00D90138"/>
    <w:rsid w:val="00D97076"/>
    <w:rsid w:val="00DA3708"/>
    <w:rsid w:val="00DA56D2"/>
    <w:rsid w:val="00DC68C6"/>
    <w:rsid w:val="00DD1190"/>
    <w:rsid w:val="00DF169A"/>
    <w:rsid w:val="00DF3BF7"/>
    <w:rsid w:val="00E35368"/>
    <w:rsid w:val="00E3587C"/>
    <w:rsid w:val="00E46C7C"/>
    <w:rsid w:val="00E508D3"/>
    <w:rsid w:val="00E549B2"/>
    <w:rsid w:val="00E56E7D"/>
    <w:rsid w:val="00E65A9A"/>
    <w:rsid w:val="00E73F76"/>
    <w:rsid w:val="00E819B6"/>
    <w:rsid w:val="00E84193"/>
    <w:rsid w:val="00E901C7"/>
    <w:rsid w:val="00EA1A4A"/>
    <w:rsid w:val="00EA47E7"/>
    <w:rsid w:val="00EA677B"/>
    <w:rsid w:val="00EC3191"/>
    <w:rsid w:val="00ED5A57"/>
    <w:rsid w:val="00EF1360"/>
    <w:rsid w:val="00EF3220"/>
    <w:rsid w:val="00EF490C"/>
    <w:rsid w:val="00F02AD7"/>
    <w:rsid w:val="00F07BB2"/>
    <w:rsid w:val="00F114AD"/>
    <w:rsid w:val="00F12D30"/>
    <w:rsid w:val="00F1447E"/>
    <w:rsid w:val="00F30722"/>
    <w:rsid w:val="00F33585"/>
    <w:rsid w:val="00F337B1"/>
    <w:rsid w:val="00F37D5D"/>
    <w:rsid w:val="00F5403A"/>
    <w:rsid w:val="00F64755"/>
    <w:rsid w:val="00F67BA6"/>
    <w:rsid w:val="00F73D23"/>
    <w:rsid w:val="00F76C3D"/>
    <w:rsid w:val="00F77D41"/>
    <w:rsid w:val="00F9620F"/>
    <w:rsid w:val="00FA003F"/>
    <w:rsid w:val="00FB54C2"/>
    <w:rsid w:val="00FB5DFF"/>
    <w:rsid w:val="00FB6CD8"/>
    <w:rsid w:val="00FB7964"/>
    <w:rsid w:val="00FD108A"/>
    <w:rsid w:val="00FD2EF7"/>
    <w:rsid w:val="00FE3FDE"/>
    <w:rsid w:val="00FF54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semiHidden="1" w:unhideWhenUsed="1" w:qFormat="1"/>
    <w:lsdException w:name="footnote reference" w:qFormat="1"/>
    <w:lsdException w:name="page number" w:qFormat="1"/>
    <w:lsdException w:name="endnote reference" w:qFormat="1"/>
    <w:lsdException w:name="endnote text"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0B51"/>
    <w:pPr>
      <w:spacing w:line="240" w:lineRule="atLeast"/>
    </w:pPr>
    <w:rPr>
      <w:lang w:val="es-ES" w:eastAsia="es-ES"/>
    </w:rPr>
  </w:style>
  <w:style w:type="paragraph" w:styleId="Ttulo1">
    <w:name w:val="heading 1"/>
    <w:aliases w:val="Cuadro_G"/>
    <w:basedOn w:val="SingleTxtG"/>
    <w:next w:val="SingleTxtG"/>
    <w:link w:val="Ttulo1Car"/>
    <w:qFormat/>
    <w:rsid w:val="000A0B5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0A0B51"/>
    <w:pPr>
      <w:keepNext/>
      <w:outlineLvl w:val="1"/>
    </w:pPr>
    <w:rPr>
      <w:rFonts w:cs="Arial"/>
      <w:bCs/>
      <w:iCs/>
      <w:szCs w:val="28"/>
    </w:rPr>
  </w:style>
  <w:style w:type="paragraph" w:styleId="Ttulo3">
    <w:name w:val="heading 3"/>
    <w:basedOn w:val="Normal"/>
    <w:next w:val="Normal"/>
    <w:rsid w:val="000A0B51"/>
    <w:pPr>
      <w:keepNext/>
      <w:spacing w:before="240" w:after="60"/>
      <w:outlineLvl w:val="2"/>
    </w:pPr>
    <w:rPr>
      <w:rFonts w:ascii="Arial" w:hAnsi="Arial" w:cs="Arial"/>
      <w:b/>
      <w:bCs/>
      <w:sz w:val="26"/>
      <w:szCs w:val="26"/>
    </w:rPr>
  </w:style>
  <w:style w:type="paragraph" w:styleId="Ttulo4">
    <w:name w:val="heading 4"/>
    <w:basedOn w:val="Normal"/>
    <w:next w:val="Normal"/>
    <w:rsid w:val="000A0B51"/>
    <w:pPr>
      <w:keepNext/>
      <w:spacing w:before="240" w:after="60"/>
      <w:outlineLvl w:val="3"/>
    </w:pPr>
    <w:rPr>
      <w:b/>
      <w:bCs/>
      <w:sz w:val="28"/>
      <w:szCs w:val="28"/>
    </w:rPr>
  </w:style>
  <w:style w:type="paragraph" w:styleId="Ttulo5">
    <w:name w:val="heading 5"/>
    <w:basedOn w:val="Normal"/>
    <w:next w:val="Normal"/>
    <w:rsid w:val="000A0B51"/>
    <w:pPr>
      <w:spacing w:before="240" w:after="60"/>
      <w:outlineLvl w:val="4"/>
    </w:pPr>
    <w:rPr>
      <w:b/>
      <w:bCs/>
      <w:i/>
      <w:iCs/>
      <w:sz w:val="26"/>
      <w:szCs w:val="26"/>
    </w:rPr>
  </w:style>
  <w:style w:type="paragraph" w:styleId="Ttulo6">
    <w:name w:val="heading 6"/>
    <w:basedOn w:val="Normal"/>
    <w:next w:val="Normal"/>
    <w:rsid w:val="000A0B51"/>
    <w:pPr>
      <w:spacing w:before="240" w:after="60"/>
      <w:outlineLvl w:val="5"/>
    </w:pPr>
    <w:rPr>
      <w:b/>
      <w:bCs/>
      <w:sz w:val="22"/>
      <w:szCs w:val="22"/>
    </w:rPr>
  </w:style>
  <w:style w:type="paragraph" w:styleId="Ttulo7">
    <w:name w:val="heading 7"/>
    <w:basedOn w:val="Normal"/>
    <w:next w:val="Normal"/>
    <w:rsid w:val="000A0B51"/>
    <w:pPr>
      <w:spacing w:before="240" w:after="60"/>
      <w:outlineLvl w:val="6"/>
    </w:pPr>
    <w:rPr>
      <w:sz w:val="24"/>
      <w:szCs w:val="24"/>
    </w:rPr>
  </w:style>
  <w:style w:type="paragraph" w:styleId="Ttulo8">
    <w:name w:val="heading 8"/>
    <w:basedOn w:val="Normal"/>
    <w:next w:val="Normal"/>
    <w:rsid w:val="000A0B51"/>
    <w:pPr>
      <w:spacing w:before="240" w:after="60"/>
      <w:outlineLvl w:val="7"/>
    </w:pPr>
    <w:rPr>
      <w:i/>
      <w:iCs/>
      <w:sz w:val="24"/>
      <w:szCs w:val="24"/>
    </w:rPr>
  </w:style>
  <w:style w:type="paragraph" w:styleId="Ttulo9">
    <w:name w:val="heading 9"/>
    <w:basedOn w:val="Normal"/>
    <w:next w:val="Normal"/>
    <w:rsid w:val="000A0B5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A0B51"/>
    <w:rPr>
      <w:rFonts w:ascii="Times New Roman" w:hAnsi="Times New Roman"/>
      <w:sz w:val="18"/>
      <w:vertAlign w:val="superscript"/>
    </w:rPr>
  </w:style>
  <w:style w:type="paragraph" w:customStyle="1" w:styleId="HMG">
    <w:name w:val="_ H __M_G"/>
    <w:basedOn w:val="Normal"/>
    <w:next w:val="Normal"/>
    <w:qFormat/>
    <w:rsid w:val="000A0B5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0A0B51"/>
    <w:pPr>
      <w:keepNext/>
      <w:keepLines/>
      <w:tabs>
        <w:tab w:val="right" w:pos="851"/>
      </w:tabs>
      <w:suppressAutoHyphens/>
      <w:spacing w:before="360" w:after="240" w:line="300" w:lineRule="exact"/>
      <w:ind w:left="1134" w:right="1134" w:hanging="1134"/>
    </w:pPr>
    <w:rPr>
      <w:b/>
      <w:sz w:val="28"/>
    </w:rPr>
  </w:style>
  <w:style w:type="paragraph" w:customStyle="1" w:styleId="Default">
    <w:name w:val="Default"/>
    <w:rsid w:val="002536B7"/>
    <w:pPr>
      <w:autoSpaceDE w:val="0"/>
      <w:autoSpaceDN w:val="0"/>
      <w:adjustRightInd w:val="0"/>
    </w:pPr>
    <w:rPr>
      <w:color w:val="000000"/>
      <w:sz w:val="24"/>
      <w:szCs w:val="24"/>
      <w:lang w:val="fr-FR" w:eastAsia="fr-FR"/>
    </w:rPr>
  </w:style>
  <w:style w:type="character" w:customStyle="1" w:styleId="TextonotapieCar">
    <w:name w:val="Texto nota pie Car"/>
    <w:aliases w:val="5_G Car"/>
    <w:link w:val="Textonotapie"/>
    <w:rsid w:val="001A31A8"/>
    <w:rPr>
      <w:sz w:val="18"/>
      <w:lang w:val="es-ES" w:eastAsia="es-ES"/>
    </w:rPr>
  </w:style>
  <w:style w:type="paragraph" w:customStyle="1" w:styleId="H1G">
    <w:name w:val="_ H_1_G"/>
    <w:basedOn w:val="Normal"/>
    <w:next w:val="Normal"/>
    <w:qFormat/>
    <w:rsid w:val="000A0B5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A0B5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A0B5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A0B5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0A0B51"/>
    <w:pPr>
      <w:pBdr>
        <w:bottom w:val="single" w:sz="4" w:space="4" w:color="auto"/>
      </w:pBdr>
      <w:spacing w:line="240" w:lineRule="auto"/>
    </w:pPr>
    <w:rPr>
      <w:b/>
      <w:sz w:val="18"/>
    </w:rPr>
  </w:style>
  <w:style w:type="paragraph" w:customStyle="1" w:styleId="SingleTxtG">
    <w:name w:val="_ Single Txt_G"/>
    <w:basedOn w:val="Normal"/>
    <w:link w:val="SingleTxtGCar"/>
    <w:qFormat/>
    <w:rsid w:val="000A0B51"/>
    <w:pPr>
      <w:spacing w:after="120"/>
      <w:ind w:left="1134" w:right="1134"/>
      <w:jc w:val="both"/>
    </w:pPr>
  </w:style>
  <w:style w:type="paragraph" w:customStyle="1" w:styleId="SMG">
    <w:name w:val="__S_M_G"/>
    <w:basedOn w:val="Normal"/>
    <w:next w:val="Normal"/>
    <w:rsid w:val="000A0B5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A0B51"/>
    <w:pPr>
      <w:keepNext/>
      <w:keepLines/>
      <w:spacing w:before="240" w:after="240" w:line="580" w:lineRule="exact"/>
      <w:ind w:left="1134" w:right="1134"/>
    </w:pPr>
    <w:rPr>
      <w:b/>
      <w:sz w:val="56"/>
    </w:rPr>
  </w:style>
  <w:style w:type="paragraph" w:customStyle="1" w:styleId="SSG">
    <w:name w:val="__S_S_G"/>
    <w:basedOn w:val="Normal"/>
    <w:next w:val="Normal"/>
    <w:rsid w:val="000A0B51"/>
    <w:pPr>
      <w:keepNext/>
      <w:keepLines/>
      <w:spacing w:before="240" w:after="240" w:line="300" w:lineRule="exact"/>
      <w:ind w:left="1134" w:right="1134"/>
    </w:pPr>
    <w:rPr>
      <w:b/>
      <w:sz w:val="28"/>
    </w:rPr>
  </w:style>
  <w:style w:type="paragraph" w:styleId="Piedepgina">
    <w:name w:val="footer"/>
    <w:aliases w:val="3_G"/>
    <w:basedOn w:val="Normal"/>
    <w:next w:val="Normal"/>
    <w:qFormat/>
    <w:rsid w:val="000A0B51"/>
    <w:rPr>
      <w:sz w:val="16"/>
    </w:rPr>
  </w:style>
  <w:style w:type="paragraph" w:customStyle="1" w:styleId="XLargeG">
    <w:name w:val="__XLarge_G"/>
    <w:basedOn w:val="Normal"/>
    <w:next w:val="Normal"/>
    <w:rsid w:val="000A0B5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A0B51"/>
    <w:pPr>
      <w:tabs>
        <w:tab w:val="right" w:pos="1021"/>
      </w:tabs>
      <w:spacing w:line="220" w:lineRule="exact"/>
      <w:ind w:left="1134" w:right="1134" w:hanging="1134"/>
    </w:pPr>
    <w:rPr>
      <w:sz w:val="18"/>
    </w:rPr>
  </w:style>
  <w:style w:type="table" w:styleId="Tablaconcuadrcula">
    <w:name w:val="Table Grid"/>
    <w:basedOn w:val="Tablanormal"/>
    <w:semiHidden/>
    <w:rsid w:val="000A0B5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0A0B51"/>
    <w:pPr>
      <w:numPr>
        <w:numId w:val="3"/>
      </w:numPr>
    </w:pPr>
  </w:style>
  <w:style w:type="numbering" w:styleId="1ai">
    <w:name w:val="Outline List 1"/>
    <w:basedOn w:val="Sinlista"/>
    <w:semiHidden/>
    <w:rsid w:val="000A0B51"/>
    <w:pPr>
      <w:numPr>
        <w:numId w:val="4"/>
      </w:numPr>
    </w:pPr>
  </w:style>
  <w:style w:type="character" w:styleId="AcrnimoHTML">
    <w:name w:val="HTML Acronym"/>
    <w:basedOn w:val="Fuentedeprrafopredeter"/>
    <w:semiHidden/>
    <w:rsid w:val="000A0B51"/>
  </w:style>
  <w:style w:type="numbering" w:styleId="ArtculoSeccin">
    <w:name w:val="Outline List 3"/>
    <w:basedOn w:val="Sinlista"/>
    <w:semiHidden/>
    <w:rsid w:val="000A0B51"/>
    <w:pPr>
      <w:numPr>
        <w:numId w:val="5"/>
      </w:numPr>
    </w:pPr>
  </w:style>
  <w:style w:type="paragraph" w:styleId="Cierre">
    <w:name w:val="Closing"/>
    <w:basedOn w:val="Normal"/>
    <w:semiHidden/>
    <w:rsid w:val="000A0B51"/>
    <w:pPr>
      <w:ind w:left="4252"/>
    </w:pPr>
  </w:style>
  <w:style w:type="character" w:styleId="CitaHTML">
    <w:name w:val="HTML Cite"/>
    <w:semiHidden/>
    <w:rsid w:val="000A0B51"/>
    <w:rPr>
      <w:i/>
      <w:iCs/>
    </w:rPr>
  </w:style>
  <w:style w:type="character" w:styleId="CdigoHTML">
    <w:name w:val="HTML Code"/>
    <w:semiHidden/>
    <w:rsid w:val="000A0B51"/>
    <w:rPr>
      <w:rFonts w:ascii="Courier New" w:hAnsi="Courier New" w:cs="Courier New"/>
      <w:sz w:val="20"/>
      <w:szCs w:val="20"/>
    </w:rPr>
  </w:style>
  <w:style w:type="paragraph" w:styleId="Continuarlista">
    <w:name w:val="List Continue"/>
    <w:basedOn w:val="Normal"/>
    <w:semiHidden/>
    <w:rsid w:val="000A0B51"/>
    <w:pPr>
      <w:spacing w:after="120"/>
      <w:ind w:left="283"/>
    </w:pPr>
  </w:style>
  <w:style w:type="paragraph" w:styleId="Continuarlista2">
    <w:name w:val="List Continue 2"/>
    <w:basedOn w:val="Normal"/>
    <w:semiHidden/>
    <w:rsid w:val="000A0B51"/>
    <w:pPr>
      <w:spacing w:after="120"/>
      <w:ind w:left="566"/>
    </w:pPr>
  </w:style>
  <w:style w:type="paragraph" w:styleId="Continuarlista3">
    <w:name w:val="List Continue 3"/>
    <w:basedOn w:val="Normal"/>
    <w:semiHidden/>
    <w:rsid w:val="000A0B51"/>
    <w:pPr>
      <w:spacing w:after="120"/>
      <w:ind w:left="849"/>
    </w:pPr>
  </w:style>
  <w:style w:type="paragraph" w:styleId="Continuarlista4">
    <w:name w:val="List Continue 4"/>
    <w:basedOn w:val="Normal"/>
    <w:semiHidden/>
    <w:rsid w:val="000A0B51"/>
    <w:pPr>
      <w:spacing w:after="120"/>
      <w:ind w:left="1132"/>
    </w:pPr>
  </w:style>
  <w:style w:type="paragraph" w:styleId="Continuarlista5">
    <w:name w:val="List Continue 5"/>
    <w:basedOn w:val="Normal"/>
    <w:semiHidden/>
    <w:rsid w:val="000A0B51"/>
    <w:pPr>
      <w:spacing w:after="120"/>
      <w:ind w:left="1415"/>
    </w:pPr>
  </w:style>
  <w:style w:type="character" w:styleId="DefinicinHTML">
    <w:name w:val="HTML Definition"/>
    <w:semiHidden/>
    <w:rsid w:val="000A0B51"/>
    <w:rPr>
      <w:i/>
      <w:iCs/>
    </w:rPr>
  </w:style>
  <w:style w:type="paragraph" w:styleId="DireccinHTML">
    <w:name w:val="HTML Address"/>
    <w:basedOn w:val="Normal"/>
    <w:semiHidden/>
    <w:rsid w:val="000A0B51"/>
    <w:rPr>
      <w:i/>
      <w:iCs/>
    </w:rPr>
  </w:style>
  <w:style w:type="paragraph" w:styleId="Direccinsobre">
    <w:name w:val="envelope address"/>
    <w:basedOn w:val="Normal"/>
    <w:semiHidden/>
    <w:rsid w:val="000A0B5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A0B51"/>
    <w:rPr>
      <w:rFonts w:ascii="Courier New" w:hAnsi="Courier New" w:cs="Courier New"/>
    </w:rPr>
  </w:style>
  <w:style w:type="paragraph" w:styleId="Encabezadodemensaje">
    <w:name w:val="Message Header"/>
    <w:basedOn w:val="Normal"/>
    <w:semiHidden/>
    <w:rsid w:val="000A0B5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0A0B51"/>
  </w:style>
  <w:style w:type="character" w:styleId="nfasis">
    <w:name w:val="Emphasis"/>
    <w:rsid w:val="000A0B51"/>
    <w:rPr>
      <w:i/>
      <w:iCs/>
    </w:rPr>
  </w:style>
  <w:style w:type="paragraph" w:styleId="Fecha">
    <w:name w:val="Date"/>
    <w:basedOn w:val="Normal"/>
    <w:next w:val="Normal"/>
    <w:semiHidden/>
    <w:rsid w:val="000A0B51"/>
  </w:style>
  <w:style w:type="paragraph" w:styleId="Firma">
    <w:name w:val="Signature"/>
    <w:basedOn w:val="Normal"/>
    <w:semiHidden/>
    <w:rsid w:val="000A0B51"/>
    <w:pPr>
      <w:ind w:left="4252"/>
    </w:pPr>
  </w:style>
  <w:style w:type="paragraph" w:styleId="Firmadecorreoelectrnico">
    <w:name w:val="E-mail Signature"/>
    <w:basedOn w:val="Normal"/>
    <w:semiHidden/>
    <w:rsid w:val="000A0B51"/>
  </w:style>
  <w:style w:type="character" w:styleId="Hipervnculo">
    <w:name w:val="Hyperlink"/>
    <w:rsid w:val="000A0B51"/>
    <w:rPr>
      <w:color w:val="0000FF"/>
      <w:u w:val="none"/>
    </w:rPr>
  </w:style>
  <w:style w:type="character" w:styleId="Hipervnculovisitado">
    <w:name w:val="FollowedHyperlink"/>
    <w:rsid w:val="000A0B51"/>
    <w:rPr>
      <w:color w:val="0000FF"/>
      <w:u w:val="none"/>
    </w:rPr>
  </w:style>
  <w:style w:type="paragraph" w:styleId="HTMLconformatoprevio">
    <w:name w:val="HTML Preformatted"/>
    <w:basedOn w:val="Normal"/>
    <w:semiHidden/>
    <w:rsid w:val="000A0B51"/>
    <w:rPr>
      <w:rFonts w:ascii="Courier New" w:hAnsi="Courier New" w:cs="Courier New"/>
    </w:rPr>
  </w:style>
  <w:style w:type="paragraph" w:styleId="Lista">
    <w:name w:val="List"/>
    <w:basedOn w:val="Normal"/>
    <w:semiHidden/>
    <w:rsid w:val="000A0B51"/>
    <w:pPr>
      <w:ind w:left="283" w:hanging="283"/>
    </w:pPr>
  </w:style>
  <w:style w:type="paragraph" w:styleId="Lista2">
    <w:name w:val="List 2"/>
    <w:basedOn w:val="Normal"/>
    <w:semiHidden/>
    <w:rsid w:val="000A0B51"/>
    <w:pPr>
      <w:ind w:left="566" w:hanging="283"/>
    </w:pPr>
  </w:style>
  <w:style w:type="paragraph" w:styleId="Lista3">
    <w:name w:val="List 3"/>
    <w:basedOn w:val="Normal"/>
    <w:semiHidden/>
    <w:rsid w:val="000A0B51"/>
    <w:pPr>
      <w:ind w:left="849" w:hanging="283"/>
    </w:pPr>
  </w:style>
  <w:style w:type="paragraph" w:styleId="Lista4">
    <w:name w:val="List 4"/>
    <w:basedOn w:val="Normal"/>
    <w:semiHidden/>
    <w:rsid w:val="000A0B51"/>
    <w:pPr>
      <w:ind w:left="1132" w:hanging="283"/>
    </w:pPr>
  </w:style>
  <w:style w:type="paragraph" w:styleId="Lista5">
    <w:name w:val="List 5"/>
    <w:basedOn w:val="Normal"/>
    <w:semiHidden/>
    <w:rsid w:val="000A0B51"/>
    <w:pPr>
      <w:ind w:left="1415" w:hanging="283"/>
    </w:pPr>
  </w:style>
  <w:style w:type="paragraph" w:styleId="Listaconnmeros">
    <w:name w:val="List Number"/>
    <w:basedOn w:val="Normal"/>
    <w:semiHidden/>
    <w:rsid w:val="000A0B51"/>
    <w:pPr>
      <w:numPr>
        <w:numId w:val="25"/>
      </w:numPr>
    </w:pPr>
  </w:style>
  <w:style w:type="paragraph" w:styleId="Listaconnmeros2">
    <w:name w:val="List Number 2"/>
    <w:basedOn w:val="Normal"/>
    <w:semiHidden/>
    <w:rsid w:val="000A0B51"/>
    <w:pPr>
      <w:numPr>
        <w:numId w:val="26"/>
      </w:numPr>
    </w:pPr>
  </w:style>
  <w:style w:type="paragraph" w:styleId="Listaconnmeros3">
    <w:name w:val="List Number 3"/>
    <w:basedOn w:val="Normal"/>
    <w:semiHidden/>
    <w:rsid w:val="000A0B51"/>
    <w:pPr>
      <w:numPr>
        <w:numId w:val="27"/>
      </w:numPr>
    </w:pPr>
  </w:style>
  <w:style w:type="paragraph" w:styleId="Listaconnmeros4">
    <w:name w:val="List Number 4"/>
    <w:basedOn w:val="Normal"/>
    <w:semiHidden/>
    <w:rsid w:val="000A0B51"/>
    <w:pPr>
      <w:numPr>
        <w:numId w:val="28"/>
      </w:numPr>
    </w:pPr>
  </w:style>
  <w:style w:type="paragraph" w:styleId="Listaconnmeros5">
    <w:name w:val="List Number 5"/>
    <w:basedOn w:val="Normal"/>
    <w:semiHidden/>
    <w:rsid w:val="000A0B51"/>
    <w:pPr>
      <w:numPr>
        <w:numId w:val="29"/>
      </w:numPr>
    </w:pPr>
  </w:style>
  <w:style w:type="paragraph" w:styleId="Listaconvietas">
    <w:name w:val="List Bullet"/>
    <w:basedOn w:val="Normal"/>
    <w:semiHidden/>
    <w:rsid w:val="000A0B51"/>
    <w:pPr>
      <w:numPr>
        <w:numId w:val="30"/>
      </w:numPr>
    </w:pPr>
  </w:style>
  <w:style w:type="paragraph" w:styleId="Listaconvietas2">
    <w:name w:val="List Bullet 2"/>
    <w:basedOn w:val="Normal"/>
    <w:semiHidden/>
    <w:rsid w:val="000A0B51"/>
    <w:pPr>
      <w:numPr>
        <w:numId w:val="31"/>
      </w:numPr>
    </w:pPr>
  </w:style>
  <w:style w:type="paragraph" w:styleId="Listaconvietas3">
    <w:name w:val="List Bullet 3"/>
    <w:basedOn w:val="Normal"/>
    <w:semiHidden/>
    <w:rsid w:val="000A0B51"/>
    <w:pPr>
      <w:numPr>
        <w:numId w:val="32"/>
      </w:numPr>
    </w:pPr>
  </w:style>
  <w:style w:type="paragraph" w:styleId="Listaconvietas4">
    <w:name w:val="List Bullet 4"/>
    <w:basedOn w:val="Normal"/>
    <w:semiHidden/>
    <w:rsid w:val="000A0B51"/>
    <w:pPr>
      <w:numPr>
        <w:numId w:val="33"/>
      </w:numPr>
    </w:pPr>
  </w:style>
  <w:style w:type="paragraph" w:styleId="Listaconvietas5">
    <w:name w:val="List Bullet 5"/>
    <w:basedOn w:val="Normal"/>
    <w:semiHidden/>
    <w:rsid w:val="000A0B51"/>
    <w:pPr>
      <w:numPr>
        <w:numId w:val="34"/>
      </w:numPr>
    </w:pPr>
  </w:style>
  <w:style w:type="character" w:styleId="MquinadeescribirHTML">
    <w:name w:val="HTML Typewriter"/>
    <w:semiHidden/>
    <w:rsid w:val="000A0B51"/>
    <w:rPr>
      <w:rFonts w:ascii="Courier New" w:hAnsi="Courier New" w:cs="Courier New"/>
      <w:sz w:val="20"/>
      <w:szCs w:val="20"/>
    </w:rPr>
  </w:style>
  <w:style w:type="paragraph" w:styleId="NormalWeb">
    <w:name w:val="Normal (Web)"/>
    <w:basedOn w:val="Normal"/>
    <w:semiHidden/>
    <w:rsid w:val="000A0B51"/>
    <w:rPr>
      <w:sz w:val="24"/>
      <w:szCs w:val="24"/>
    </w:rPr>
  </w:style>
  <w:style w:type="character" w:styleId="Nmerodelnea">
    <w:name w:val="line number"/>
    <w:basedOn w:val="Fuentedeprrafopredeter"/>
    <w:semiHidden/>
    <w:rsid w:val="000A0B51"/>
  </w:style>
  <w:style w:type="character" w:styleId="Nmerodepgina">
    <w:name w:val="page number"/>
    <w:aliases w:val="7_G"/>
    <w:qFormat/>
    <w:rsid w:val="000A0B51"/>
    <w:rPr>
      <w:b/>
      <w:sz w:val="18"/>
    </w:rPr>
  </w:style>
  <w:style w:type="character" w:styleId="Refdenotaalfinal">
    <w:name w:val="endnote reference"/>
    <w:aliases w:val="1_G"/>
    <w:qFormat/>
    <w:rsid w:val="000A0B51"/>
    <w:rPr>
      <w:rFonts w:ascii="Times New Roman" w:hAnsi="Times New Roman"/>
      <w:sz w:val="18"/>
      <w:vertAlign w:val="superscript"/>
    </w:rPr>
  </w:style>
  <w:style w:type="paragraph" w:styleId="Remitedesobre">
    <w:name w:val="envelope return"/>
    <w:basedOn w:val="Normal"/>
    <w:semiHidden/>
    <w:rsid w:val="000A0B51"/>
    <w:rPr>
      <w:rFonts w:ascii="Arial" w:hAnsi="Arial" w:cs="Arial"/>
    </w:rPr>
  </w:style>
  <w:style w:type="paragraph" w:styleId="Saludo">
    <w:name w:val="Salutation"/>
    <w:basedOn w:val="Normal"/>
    <w:next w:val="Normal"/>
    <w:semiHidden/>
    <w:rsid w:val="000A0B51"/>
  </w:style>
  <w:style w:type="paragraph" w:styleId="Sangra2detindependiente">
    <w:name w:val="Body Text Indent 2"/>
    <w:basedOn w:val="Normal"/>
    <w:semiHidden/>
    <w:rsid w:val="000A0B51"/>
    <w:pPr>
      <w:spacing w:after="120" w:line="480" w:lineRule="auto"/>
      <w:ind w:left="283"/>
    </w:pPr>
  </w:style>
  <w:style w:type="paragraph" w:styleId="Sangra3detindependiente">
    <w:name w:val="Body Text Indent 3"/>
    <w:basedOn w:val="Normal"/>
    <w:semiHidden/>
    <w:rsid w:val="000A0B51"/>
    <w:pPr>
      <w:spacing w:after="120"/>
      <w:ind w:left="283"/>
    </w:pPr>
    <w:rPr>
      <w:sz w:val="16"/>
      <w:szCs w:val="16"/>
    </w:rPr>
  </w:style>
  <w:style w:type="paragraph" w:styleId="Sangradetextonormal">
    <w:name w:val="Body Text Indent"/>
    <w:basedOn w:val="Normal"/>
    <w:semiHidden/>
    <w:rsid w:val="000A0B51"/>
    <w:pPr>
      <w:spacing w:after="120"/>
      <w:ind w:left="283"/>
    </w:pPr>
  </w:style>
  <w:style w:type="paragraph" w:styleId="Sangranormal">
    <w:name w:val="Normal Indent"/>
    <w:basedOn w:val="Normal"/>
    <w:semiHidden/>
    <w:rsid w:val="000A0B51"/>
    <w:pPr>
      <w:ind w:left="567"/>
    </w:pPr>
  </w:style>
  <w:style w:type="paragraph" w:styleId="Subttulo">
    <w:name w:val="Subtitle"/>
    <w:basedOn w:val="Normal"/>
    <w:rsid w:val="000A0B51"/>
    <w:pPr>
      <w:spacing w:after="60"/>
      <w:jc w:val="center"/>
      <w:outlineLvl w:val="1"/>
    </w:pPr>
    <w:rPr>
      <w:rFonts w:ascii="Arial" w:hAnsi="Arial" w:cs="Arial"/>
      <w:sz w:val="24"/>
      <w:szCs w:val="24"/>
    </w:rPr>
  </w:style>
  <w:style w:type="table" w:styleId="Tablabsica1">
    <w:name w:val="Table Simple 1"/>
    <w:basedOn w:val="Tablanormal"/>
    <w:semiHidden/>
    <w:rsid w:val="000A0B5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A0B5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A0B5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0A0B5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A0B5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A0B5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A0B5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0A0B5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A0B5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A0B5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A0B5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A0B5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0A0B5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0A0B5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0A0B5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0A0B5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A0B5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A0B5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A0B5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A0B5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0A0B5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A0B5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A0B5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0A0B5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A0B5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A0B5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A0B5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A0B5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A0B5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A0B5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A0B5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0A0B5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0A0B5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0A0B5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0A0B5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A0B5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A0B5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0A0B5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A0B5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A0B5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0A0B5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A0B5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A0B5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A0B51"/>
    <w:rPr>
      <w:rFonts w:ascii="Courier New" w:hAnsi="Courier New" w:cs="Courier New"/>
      <w:sz w:val="20"/>
      <w:szCs w:val="20"/>
    </w:rPr>
  </w:style>
  <w:style w:type="paragraph" w:styleId="Textodebloque">
    <w:name w:val="Block Text"/>
    <w:basedOn w:val="Normal"/>
    <w:semiHidden/>
    <w:rsid w:val="000A0B51"/>
    <w:pPr>
      <w:spacing w:after="120"/>
      <w:ind w:left="1440" w:right="1440"/>
    </w:pPr>
  </w:style>
  <w:style w:type="character" w:styleId="Textoennegrita">
    <w:name w:val="Strong"/>
    <w:rsid w:val="000A0B51"/>
    <w:rPr>
      <w:b/>
      <w:bCs/>
    </w:rPr>
  </w:style>
  <w:style w:type="paragraph" w:styleId="Textoindependiente">
    <w:name w:val="Body Text"/>
    <w:basedOn w:val="Normal"/>
    <w:semiHidden/>
    <w:rsid w:val="000A0B51"/>
    <w:pPr>
      <w:spacing w:after="120"/>
    </w:pPr>
  </w:style>
  <w:style w:type="paragraph" w:styleId="Textoindependiente2">
    <w:name w:val="Body Text 2"/>
    <w:basedOn w:val="Normal"/>
    <w:semiHidden/>
    <w:rsid w:val="000A0B51"/>
    <w:pPr>
      <w:spacing w:after="120" w:line="480" w:lineRule="auto"/>
    </w:pPr>
  </w:style>
  <w:style w:type="paragraph" w:styleId="Textoindependiente3">
    <w:name w:val="Body Text 3"/>
    <w:basedOn w:val="Normal"/>
    <w:semiHidden/>
    <w:rsid w:val="000A0B51"/>
    <w:pPr>
      <w:spacing w:after="120"/>
    </w:pPr>
    <w:rPr>
      <w:sz w:val="16"/>
      <w:szCs w:val="16"/>
    </w:rPr>
  </w:style>
  <w:style w:type="paragraph" w:styleId="Textoindependienteprimerasangra">
    <w:name w:val="Body Text First Indent"/>
    <w:basedOn w:val="Textoindependiente"/>
    <w:semiHidden/>
    <w:rsid w:val="000A0B51"/>
    <w:pPr>
      <w:ind w:firstLine="210"/>
    </w:pPr>
  </w:style>
  <w:style w:type="paragraph" w:styleId="Textoindependienteprimerasangra2">
    <w:name w:val="Body Text First Indent 2"/>
    <w:basedOn w:val="Sangradetextonormal"/>
    <w:semiHidden/>
    <w:rsid w:val="000A0B51"/>
    <w:pPr>
      <w:ind w:firstLine="210"/>
    </w:pPr>
  </w:style>
  <w:style w:type="paragraph" w:styleId="Textonotaalfinal">
    <w:name w:val="endnote text"/>
    <w:aliases w:val="2_G"/>
    <w:basedOn w:val="Textonotapie"/>
    <w:qFormat/>
    <w:rsid w:val="000A0B51"/>
  </w:style>
  <w:style w:type="paragraph" w:styleId="Textosinformato">
    <w:name w:val="Plain Text"/>
    <w:basedOn w:val="Normal"/>
    <w:semiHidden/>
    <w:rsid w:val="000A0B51"/>
    <w:rPr>
      <w:rFonts w:ascii="Courier New" w:hAnsi="Courier New" w:cs="Courier New"/>
    </w:rPr>
  </w:style>
  <w:style w:type="paragraph" w:styleId="Ttulo">
    <w:name w:val="Title"/>
    <w:basedOn w:val="Normal"/>
    <w:rsid w:val="000A0B51"/>
    <w:pPr>
      <w:spacing w:before="240" w:after="60"/>
      <w:jc w:val="center"/>
      <w:outlineLvl w:val="0"/>
    </w:pPr>
    <w:rPr>
      <w:rFonts w:ascii="Arial" w:hAnsi="Arial" w:cs="Arial"/>
      <w:b/>
      <w:bCs/>
      <w:kern w:val="28"/>
      <w:sz w:val="32"/>
      <w:szCs w:val="32"/>
    </w:rPr>
  </w:style>
  <w:style w:type="character" w:styleId="VariableHTML">
    <w:name w:val="HTML Variable"/>
    <w:semiHidden/>
    <w:rsid w:val="000A0B51"/>
    <w:rPr>
      <w:i/>
      <w:iCs/>
    </w:rPr>
  </w:style>
  <w:style w:type="paragraph" w:customStyle="1" w:styleId="Bullet1G">
    <w:name w:val="_Bullet 1_G"/>
    <w:basedOn w:val="Normal"/>
    <w:qFormat/>
    <w:rsid w:val="000A0B51"/>
    <w:pPr>
      <w:numPr>
        <w:numId w:val="20"/>
      </w:numPr>
      <w:spacing w:after="120"/>
      <w:ind w:right="1134"/>
      <w:jc w:val="both"/>
    </w:pPr>
    <w:rPr>
      <w:lang w:eastAsia="en-US"/>
    </w:rPr>
  </w:style>
  <w:style w:type="paragraph" w:customStyle="1" w:styleId="Bullet2G">
    <w:name w:val="_Bullet 2_G"/>
    <w:basedOn w:val="Normal"/>
    <w:qFormat/>
    <w:rsid w:val="000A0B51"/>
    <w:pPr>
      <w:numPr>
        <w:numId w:val="21"/>
      </w:numPr>
      <w:spacing w:after="120"/>
      <w:ind w:right="1134"/>
      <w:jc w:val="both"/>
    </w:pPr>
  </w:style>
  <w:style w:type="character" w:customStyle="1" w:styleId="SingleTxtGCar">
    <w:name w:val="_ Single Txt_G Car"/>
    <w:link w:val="SingleTxtG"/>
    <w:rsid w:val="001A31A8"/>
    <w:rPr>
      <w:lang w:val="es-ES" w:eastAsia="es-ES"/>
    </w:rPr>
  </w:style>
  <w:style w:type="character" w:customStyle="1" w:styleId="comment">
    <w:name w:val="comment"/>
    <w:rsid w:val="00263962"/>
  </w:style>
  <w:style w:type="paragraph" w:customStyle="1" w:styleId="country-p">
    <w:name w:val="country-p"/>
    <w:basedOn w:val="Normal"/>
    <w:rsid w:val="002A079A"/>
    <w:pPr>
      <w:spacing w:before="100" w:beforeAutospacing="1" w:after="100" w:afterAutospacing="1" w:line="240" w:lineRule="auto"/>
    </w:pPr>
    <w:rPr>
      <w:sz w:val="24"/>
      <w:szCs w:val="24"/>
      <w:lang w:val="en-GB" w:eastAsia="en-GB"/>
    </w:rPr>
  </w:style>
  <w:style w:type="paragraph" w:styleId="Textodeglobo">
    <w:name w:val="Balloon Text"/>
    <w:basedOn w:val="Normal"/>
    <w:link w:val="TextodegloboCar"/>
    <w:rsid w:val="009D15EE"/>
    <w:pPr>
      <w:spacing w:line="240" w:lineRule="auto"/>
    </w:pPr>
    <w:rPr>
      <w:rFonts w:ascii="Tahoma" w:hAnsi="Tahoma" w:cs="Tahoma"/>
      <w:sz w:val="16"/>
      <w:szCs w:val="16"/>
    </w:rPr>
  </w:style>
  <w:style w:type="character" w:customStyle="1" w:styleId="TextodegloboCar">
    <w:name w:val="Texto de globo Car"/>
    <w:link w:val="Textodeglobo"/>
    <w:rsid w:val="009D15EE"/>
    <w:rPr>
      <w:rFonts w:ascii="Tahoma" w:hAnsi="Tahoma" w:cs="Tahoma"/>
      <w:sz w:val="16"/>
      <w:szCs w:val="16"/>
      <w:lang w:val="es-ES" w:eastAsia="es-ES"/>
    </w:rPr>
  </w:style>
  <w:style w:type="character" w:styleId="Refdecomentario">
    <w:name w:val="annotation reference"/>
    <w:rsid w:val="003D3A0D"/>
    <w:rPr>
      <w:sz w:val="16"/>
      <w:szCs w:val="16"/>
    </w:rPr>
  </w:style>
  <w:style w:type="paragraph" w:styleId="Textocomentario">
    <w:name w:val="annotation text"/>
    <w:basedOn w:val="Normal"/>
    <w:link w:val="TextocomentarioCar"/>
    <w:rsid w:val="003D3A0D"/>
    <w:pPr>
      <w:spacing w:line="240" w:lineRule="auto"/>
    </w:pPr>
  </w:style>
  <w:style w:type="character" w:customStyle="1" w:styleId="TextocomentarioCar">
    <w:name w:val="Texto comentario Car"/>
    <w:link w:val="Textocomentario"/>
    <w:rsid w:val="003D3A0D"/>
    <w:rPr>
      <w:lang w:val="es-ES" w:eastAsia="es-ES"/>
    </w:rPr>
  </w:style>
  <w:style w:type="character" w:customStyle="1" w:styleId="FootnoteTextChar">
    <w:name w:val="Footnote Text Char"/>
    <w:aliases w:val="5_G Char"/>
    <w:rsid w:val="00D67064"/>
    <w:rPr>
      <w:sz w:val="18"/>
      <w:lang w:val="es-ES" w:eastAsia="es-ES" w:bidi="ar-SA"/>
    </w:rPr>
  </w:style>
  <w:style w:type="paragraph" w:styleId="Citadestacada">
    <w:name w:val="Intense Quote"/>
    <w:basedOn w:val="Normal"/>
    <w:next w:val="Normal"/>
    <w:link w:val="CitadestacadaCar"/>
    <w:uiPriority w:val="30"/>
    <w:rsid w:val="000A0B5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A0B51"/>
    <w:rPr>
      <w:b/>
      <w:bCs/>
      <w:i/>
      <w:iCs/>
      <w:color w:val="4F81BD"/>
      <w:lang w:val="es-ES" w:eastAsia="es-ES"/>
    </w:rPr>
  </w:style>
  <w:style w:type="character" w:styleId="nfasisintenso">
    <w:name w:val="Intense Emphasis"/>
    <w:uiPriority w:val="21"/>
    <w:rsid w:val="000A0B51"/>
    <w:rPr>
      <w:b/>
      <w:bCs/>
      <w:i/>
      <w:iCs/>
      <w:color w:val="4F81BD"/>
    </w:rPr>
  </w:style>
  <w:style w:type="character" w:customStyle="1" w:styleId="Ttulo1Car">
    <w:name w:val="Título 1 Car"/>
    <w:aliases w:val="Cuadro_G Car"/>
    <w:basedOn w:val="Fuentedeprrafopredeter"/>
    <w:link w:val="Ttulo1"/>
    <w:rsid w:val="000A0B51"/>
    <w:rPr>
      <w:lang w:val="fr-CH" w:eastAsia="en-US"/>
    </w:rPr>
  </w:style>
  <w:style w:type="paragraph" w:styleId="Asuntodelcomentario">
    <w:name w:val="annotation subject"/>
    <w:basedOn w:val="Textocomentario"/>
    <w:next w:val="Textocomentario"/>
    <w:link w:val="AsuntodelcomentarioCar"/>
    <w:rsid w:val="00F73D23"/>
    <w:rPr>
      <w:b/>
      <w:bCs/>
    </w:rPr>
  </w:style>
  <w:style w:type="character" w:customStyle="1" w:styleId="AsuntodelcomentarioCar">
    <w:name w:val="Asunto del comentario Car"/>
    <w:basedOn w:val="TextocomentarioCar"/>
    <w:link w:val="Asuntodelcomentario"/>
    <w:rsid w:val="00F73D23"/>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semiHidden="1" w:unhideWhenUsed="1" w:qFormat="1"/>
    <w:lsdException w:name="footnote reference" w:qFormat="1"/>
    <w:lsdException w:name="page number" w:qFormat="1"/>
    <w:lsdException w:name="endnote reference" w:qFormat="1"/>
    <w:lsdException w:name="endnote text"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0B51"/>
    <w:pPr>
      <w:spacing w:line="240" w:lineRule="atLeast"/>
    </w:pPr>
    <w:rPr>
      <w:lang w:val="es-ES" w:eastAsia="es-ES"/>
    </w:rPr>
  </w:style>
  <w:style w:type="paragraph" w:styleId="Ttulo1">
    <w:name w:val="heading 1"/>
    <w:aliases w:val="Cuadro_G"/>
    <w:basedOn w:val="SingleTxtG"/>
    <w:next w:val="SingleTxtG"/>
    <w:link w:val="Ttulo1Car"/>
    <w:qFormat/>
    <w:rsid w:val="000A0B5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0A0B51"/>
    <w:pPr>
      <w:keepNext/>
      <w:outlineLvl w:val="1"/>
    </w:pPr>
    <w:rPr>
      <w:rFonts w:cs="Arial"/>
      <w:bCs/>
      <w:iCs/>
      <w:szCs w:val="28"/>
    </w:rPr>
  </w:style>
  <w:style w:type="paragraph" w:styleId="Ttulo3">
    <w:name w:val="heading 3"/>
    <w:basedOn w:val="Normal"/>
    <w:next w:val="Normal"/>
    <w:rsid w:val="000A0B51"/>
    <w:pPr>
      <w:keepNext/>
      <w:spacing w:before="240" w:after="60"/>
      <w:outlineLvl w:val="2"/>
    </w:pPr>
    <w:rPr>
      <w:rFonts w:ascii="Arial" w:hAnsi="Arial" w:cs="Arial"/>
      <w:b/>
      <w:bCs/>
      <w:sz w:val="26"/>
      <w:szCs w:val="26"/>
    </w:rPr>
  </w:style>
  <w:style w:type="paragraph" w:styleId="Ttulo4">
    <w:name w:val="heading 4"/>
    <w:basedOn w:val="Normal"/>
    <w:next w:val="Normal"/>
    <w:rsid w:val="000A0B51"/>
    <w:pPr>
      <w:keepNext/>
      <w:spacing w:before="240" w:after="60"/>
      <w:outlineLvl w:val="3"/>
    </w:pPr>
    <w:rPr>
      <w:b/>
      <w:bCs/>
      <w:sz w:val="28"/>
      <w:szCs w:val="28"/>
    </w:rPr>
  </w:style>
  <w:style w:type="paragraph" w:styleId="Ttulo5">
    <w:name w:val="heading 5"/>
    <w:basedOn w:val="Normal"/>
    <w:next w:val="Normal"/>
    <w:rsid w:val="000A0B51"/>
    <w:pPr>
      <w:spacing w:before="240" w:after="60"/>
      <w:outlineLvl w:val="4"/>
    </w:pPr>
    <w:rPr>
      <w:b/>
      <w:bCs/>
      <w:i/>
      <w:iCs/>
      <w:sz w:val="26"/>
      <w:szCs w:val="26"/>
    </w:rPr>
  </w:style>
  <w:style w:type="paragraph" w:styleId="Ttulo6">
    <w:name w:val="heading 6"/>
    <w:basedOn w:val="Normal"/>
    <w:next w:val="Normal"/>
    <w:rsid w:val="000A0B51"/>
    <w:pPr>
      <w:spacing w:before="240" w:after="60"/>
      <w:outlineLvl w:val="5"/>
    </w:pPr>
    <w:rPr>
      <w:b/>
      <w:bCs/>
      <w:sz w:val="22"/>
      <w:szCs w:val="22"/>
    </w:rPr>
  </w:style>
  <w:style w:type="paragraph" w:styleId="Ttulo7">
    <w:name w:val="heading 7"/>
    <w:basedOn w:val="Normal"/>
    <w:next w:val="Normal"/>
    <w:rsid w:val="000A0B51"/>
    <w:pPr>
      <w:spacing w:before="240" w:after="60"/>
      <w:outlineLvl w:val="6"/>
    </w:pPr>
    <w:rPr>
      <w:sz w:val="24"/>
      <w:szCs w:val="24"/>
    </w:rPr>
  </w:style>
  <w:style w:type="paragraph" w:styleId="Ttulo8">
    <w:name w:val="heading 8"/>
    <w:basedOn w:val="Normal"/>
    <w:next w:val="Normal"/>
    <w:rsid w:val="000A0B51"/>
    <w:pPr>
      <w:spacing w:before="240" w:after="60"/>
      <w:outlineLvl w:val="7"/>
    </w:pPr>
    <w:rPr>
      <w:i/>
      <w:iCs/>
      <w:sz w:val="24"/>
      <w:szCs w:val="24"/>
    </w:rPr>
  </w:style>
  <w:style w:type="paragraph" w:styleId="Ttulo9">
    <w:name w:val="heading 9"/>
    <w:basedOn w:val="Normal"/>
    <w:next w:val="Normal"/>
    <w:rsid w:val="000A0B5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A0B51"/>
    <w:rPr>
      <w:rFonts w:ascii="Times New Roman" w:hAnsi="Times New Roman"/>
      <w:sz w:val="18"/>
      <w:vertAlign w:val="superscript"/>
    </w:rPr>
  </w:style>
  <w:style w:type="paragraph" w:customStyle="1" w:styleId="HMG">
    <w:name w:val="_ H __M_G"/>
    <w:basedOn w:val="Normal"/>
    <w:next w:val="Normal"/>
    <w:qFormat/>
    <w:rsid w:val="000A0B5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0A0B51"/>
    <w:pPr>
      <w:keepNext/>
      <w:keepLines/>
      <w:tabs>
        <w:tab w:val="right" w:pos="851"/>
      </w:tabs>
      <w:suppressAutoHyphens/>
      <w:spacing w:before="360" w:after="240" w:line="300" w:lineRule="exact"/>
      <w:ind w:left="1134" w:right="1134" w:hanging="1134"/>
    </w:pPr>
    <w:rPr>
      <w:b/>
      <w:sz w:val="28"/>
    </w:rPr>
  </w:style>
  <w:style w:type="paragraph" w:customStyle="1" w:styleId="Default">
    <w:name w:val="Default"/>
    <w:rsid w:val="002536B7"/>
    <w:pPr>
      <w:autoSpaceDE w:val="0"/>
      <w:autoSpaceDN w:val="0"/>
      <w:adjustRightInd w:val="0"/>
    </w:pPr>
    <w:rPr>
      <w:color w:val="000000"/>
      <w:sz w:val="24"/>
      <w:szCs w:val="24"/>
      <w:lang w:val="fr-FR" w:eastAsia="fr-FR"/>
    </w:rPr>
  </w:style>
  <w:style w:type="character" w:customStyle="1" w:styleId="TextonotapieCar">
    <w:name w:val="Texto nota pie Car"/>
    <w:aliases w:val="5_G Car"/>
    <w:link w:val="Textonotapie"/>
    <w:rsid w:val="001A31A8"/>
    <w:rPr>
      <w:sz w:val="18"/>
      <w:lang w:val="es-ES" w:eastAsia="es-ES"/>
    </w:rPr>
  </w:style>
  <w:style w:type="paragraph" w:customStyle="1" w:styleId="H1G">
    <w:name w:val="_ H_1_G"/>
    <w:basedOn w:val="Normal"/>
    <w:next w:val="Normal"/>
    <w:qFormat/>
    <w:rsid w:val="000A0B5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A0B5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A0B5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A0B5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0A0B51"/>
    <w:pPr>
      <w:pBdr>
        <w:bottom w:val="single" w:sz="4" w:space="4" w:color="auto"/>
      </w:pBdr>
      <w:spacing w:line="240" w:lineRule="auto"/>
    </w:pPr>
    <w:rPr>
      <w:b/>
      <w:sz w:val="18"/>
    </w:rPr>
  </w:style>
  <w:style w:type="paragraph" w:customStyle="1" w:styleId="SingleTxtG">
    <w:name w:val="_ Single Txt_G"/>
    <w:basedOn w:val="Normal"/>
    <w:link w:val="SingleTxtGCar"/>
    <w:qFormat/>
    <w:rsid w:val="000A0B51"/>
    <w:pPr>
      <w:spacing w:after="120"/>
      <w:ind w:left="1134" w:right="1134"/>
      <w:jc w:val="both"/>
    </w:pPr>
  </w:style>
  <w:style w:type="paragraph" w:customStyle="1" w:styleId="SMG">
    <w:name w:val="__S_M_G"/>
    <w:basedOn w:val="Normal"/>
    <w:next w:val="Normal"/>
    <w:rsid w:val="000A0B5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A0B51"/>
    <w:pPr>
      <w:keepNext/>
      <w:keepLines/>
      <w:spacing w:before="240" w:after="240" w:line="580" w:lineRule="exact"/>
      <w:ind w:left="1134" w:right="1134"/>
    </w:pPr>
    <w:rPr>
      <w:b/>
      <w:sz w:val="56"/>
    </w:rPr>
  </w:style>
  <w:style w:type="paragraph" w:customStyle="1" w:styleId="SSG">
    <w:name w:val="__S_S_G"/>
    <w:basedOn w:val="Normal"/>
    <w:next w:val="Normal"/>
    <w:rsid w:val="000A0B51"/>
    <w:pPr>
      <w:keepNext/>
      <w:keepLines/>
      <w:spacing w:before="240" w:after="240" w:line="300" w:lineRule="exact"/>
      <w:ind w:left="1134" w:right="1134"/>
    </w:pPr>
    <w:rPr>
      <w:b/>
      <w:sz w:val="28"/>
    </w:rPr>
  </w:style>
  <w:style w:type="paragraph" w:styleId="Piedepgina">
    <w:name w:val="footer"/>
    <w:aliases w:val="3_G"/>
    <w:basedOn w:val="Normal"/>
    <w:next w:val="Normal"/>
    <w:qFormat/>
    <w:rsid w:val="000A0B51"/>
    <w:rPr>
      <w:sz w:val="16"/>
    </w:rPr>
  </w:style>
  <w:style w:type="paragraph" w:customStyle="1" w:styleId="XLargeG">
    <w:name w:val="__XLarge_G"/>
    <w:basedOn w:val="Normal"/>
    <w:next w:val="Normal"/>
    <w:rsid w:val="000A0B5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A0B51"/>
    <w:pPr>
      <w:tabs>
        <w:tab w:val="right" w:pos="1021"/>
      </w:tabs>
      <w:spacing w:line="220" w:lineRule="exact"/>
      <w:ind w:left="1134" w:right="1134" w:hanging="1134"/>
    </w:pPr>
    <w:rPr>
      <w:sz w:val="18"/>
    </w:rPr>
  </w:style>
  <w:style w:type="table" w:styleId="Tablaconcuadrcula">
    <w:name w:val="Table Grid"/>
    <w:basedOn w:val="Tablanormal"/>
    <w:semiHidden/>
    <w:rsid w:val="000A0B5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0A0B51"/>
    <w:pPr>
      <w:numPr>
        <w:numId w:val="3"/>
      </w:numPr>
    </w:pPr>
  </w:style>
  <w:style w:type="numbering" w:styleId="1ai">
    <w:name w:val="Outline List 1"/>
    <w:basedOn w:val="Sinlista"/>
    <w:semiHidden/>
    <w:rsid w:val="000A0B51"/>
    <w:pPr>
      <w:numPr>
        <w:numId w:val="4"/>
      </w:numPr>
    </w:pPr>
  </w:style>
  <w:style w:type="character" w:styleId="AcrnimoHTML">
    <w:name w:val="HTML Acronym"/>
    <w:basedOn w:val="Fuentedeprrafopredeter"/>
    <w:semiHidden/>
    <w:rsid w:val="000A0B51"/>
  </w:style>
  <w:style w:type="numbering" w:styleId="ArtculoSeccin">
    <w:name w:val="Outline List 3"/>
    <w:basedOn w:val="Sinlista"/>
    <w:semiHidden/>
    <w:rsid w:val="000A0B51"/>
    <w:pPr>
      <w:numPr>
        <w:numId w:val="5"/>
      </w:numPr>
    </w:pPr>
  </w:style>
  <w:style w:type="paragraph" w:styleId="Cierre">
    <w:name w:val="Closing"/>
    <w:basedOn w:val="Normal"/>
    <w:semiHidden/>
    <w:rsid w:val="000A0B51"/>
    <w:pPr>
      <w:ind w:left="4252"/>
    </w:pPr>
  </w:style>
  <w:style w:type="character" w:styleId="CitaHTML">
    <w:name w:val="HTML Cite"/>
    <w:semiHidden/>
    <w:rsid w:val="000A0B51"/>
    <w:rPr>
      <w:i/>
      <w:iCs/>
    </w:rPr>
  </w:style>
  <w:style w:type="character" w:styleId="CdigoHTML">
    <w:name w:val="HTML Code"/>
    <w:semiHidden/>
    <w:rsid w:val="000A0B51"/>
    <w:rPr>
      <w:rFonts w:ascii="Courier New" w:hAnsi="Courier New" w:cs="Courier New"/>
      <w:sz w:val="20"/>
      <w:szCs w:val="20"/>
    </w:rPr>
  </w:style>
  <w:style w:type="paragraph" w:styleId="Continuarlista">
    <w:name w:val="List Continue"/>
    <w:basedOn w:val="Normal"/>
    <w:semiHidden/>
    <w:rsid w:val="000A0B51"/>
    <w:pPr>
      <w:spacing w:after="120"/>
      <w:ind w:left="283"/>
    </w:pPr>
  </w:style>
  <w:style w:type="paragraph" w:styleId="Continuarlista2">
    <w:name w:val="List Continue 2"/>
    <w:basedOn w:val="Normal"/>
    <w:semiHidden/>
    <w:rsid w:val="000A0B51"/>
    <w:pPr>
      <w:spacing w:after="120"/>
      <w:ind w:left="566"/>
    </w:pPr>
  </w:style>
  <w:style w:type="paragraph" w:styleId="Continuarlista3">
    <w:name w:val="List Continue 3"/>
    <w:basedOn w:val="Normal"/>
    <w:semiHidden/>
    <w:rsid w:val="000A0B51"/>
    <w:pPr>
      <w:spacing w:after="120"/>
      <w:ind w:left="849"/>
    </w:pPr>
  </w:style>
  <w:style w:type="paragraph" w:styleId="Continuarlista4">
    <w:name w:val="List Continue 4"/>
    <w:basedOn w:val="Normal"/>
    <w:semiHidden/>
    <w:rsid w:val="000A0B51"/>
    <w:pPr>
      <w:spacing w:after="120"/>
      <w:ind w:left="1132"/>
    </w:pPr>
  </w:style>
  <w:style w:type="paragraph" w:styleId="Continuarlista5">
    <w:name w:val="List Continue 5"/>
    <w:basedOn w:val="Normal"/>
    <w:semiHidden/>
    <w:rsid w:val="000A0B51"/>
    <w:pPr>
      <w:spacing w:after="120"/>
      <w:ind w:left="1415"/>
    </w:pPr>
  </w:style>
  <w:style w:type="character" w:styleId="DefinicinHTML">
    <w:name w:val="HTML Definition"/>
    <w:semiHidden/>
    <w:rsid w:val="000A0B51"/>
    <w:rPr>
      <w:i/>
      <w:iCs/>
    </w:rPr>
  </w:style>
  <w:style w:type="paragraph" w:styleId="DireccinHTML">
    <w:name w:val="HTML Address"/>
    <w:basedOn w:val="Normal"/>
    <w:semiHidden/>
    <w:rsid w:val="000A0B51"/>
    <w:rPr>
      <w:i/>
      <w:iCs/>
    </w:rPr>
  </w:style>
  <w:style w:type="paragraph" w:styleId="Direccinsobre">
    <w:name w:val="envelope address"/>
    <w:basedOn w:val="Normal"/>
    <w:semiHidden/>
    <w:rsid w:val="000A0B5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A0B51"/>
    <w:rPr>
      <w:rFonts w:ascii="Courier New" w:hAnsi="Courier New" w:cs="Courier New"/>
    </w:rPr>
  </w:style>
  <w:style w:type="paragraph" w:styleId="Encabezadodemensaje">
    <w:name w:val="Message Header"/>
    <w:basedOn w:val="Normal"/>
    <w:semiHidden/>
    <w:rsid w:val="000A0B5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0A0B51"/>
  </w:style>
  <w:style w:type="character" w:styleId="nfasis">
    <w:name w:val="Emphasis"/>
    <w:rsid w:val="000A0B51"/>
    <w:rPr>
      <w:i/>
      <w:iCs/>
    </w:rPr>
  </w:style>
  <w:style w:type="paragraph" w:styleId="Fecha">
    <w:name w:val="Date"/>
    <w:basedOn w:val="Normal"/>
    <w:next w:val="Normal"/>
    <w:semiHidden/>
    <w:rsid w:val="000A0B51"/>
  </w:style>
  <w:style w:type="paragraph" w:styleId="Firma">
    <w:name w:val="Signature"/>
    <w:basedOn w:val="Normal"/>
    <w:semiHidden/>
    <w:rsid w:val="000A0B51"/>
    <w:pPr>
      <w:ind w:left="4252"/>
    </w:pPr>
  </w:style>
  <w:style w:type="paragraph" w:styleId="Firmadecorreoelectrnico">
    <w:name w:val="E-mail Signature"/>
    <w:basedOn w:val="Normal"/>
    <w:semiHidden/>
    <w:rsid w:val="000A0B51"/>
  </w:style>
  <w:style w:type="character" w:styleId="Hipervnculo">
    <w:name w:val="Hyperlink"/>
    <w:rsid w:val="000A0B51"/>
    <w:rPr>
      <w:color w:val="0000FF"/>
      <w:u w:val="none"/>
    </w:rPr>
  </w:style>
  <w:style w:type="character" w:styleId="Hipervnculovisitado">
    <w:name w:val="FollowedHyperlink"/>
    <w:rsid w:val="000A0B51"/>
    <w:rPr>
      <w:color w:val="0000FF"/>
      <w:u w:val="none"/>
    </w:rPr>
  </w:style>
  <w:style w:type="paragraph" w:styleId="HTMLconformatoprevio">
    <w:name w:val="HTML Preformatted"/>
    <w:basedOn w:val="Normal"/>
    <w:semiHidden/>
    <w:rsid w:val="000A0B51"/>
    <w:rPr>
      <w:rFonts w:ascii="Courier New" w:hAnsi="Courier New" w:cs="Courier New"/>
    </w:rPr>
  </w:style>
  <w:style w:type="paragraph" w:styleId="Lista">
    <w:name w:val="List"/>
    <w:basedOn w:val="Normal"/>
    <w:semiHidden/>
    <w:rsid w:val="000A0B51"/>
    <w:pPr>
      <w:ind w:left="283" w:hanging="283"/>
    </w:pPr>
  </w:style>
  <w:style w:type="paragraph" w:styleId="Lista2">
    <w:name w:val="List 2"/>
    <w:basedOn w:val="Normal"/>
    <w:semiHidden/>
    <w:rsid w:val="000A0B51"/>
    <w:pPr>
      <w:ind w:left="566" w:hanging="283"/>
    </w:pPr>
  </w:style>
  <w:style w:type="paragraph" w:styleId="Lista3">
    <w:name w:val="List 3"/>
    <w:basedOn w:val="Normal"/>
    <w:semiHidden/>
    <w:rsid w:val="000A0B51"/>
    <w:pPr>
      <w:ind w:left="849" w:hanging="283"/>
    </w:pPr>
  </w:style>
  <w:style w:type="paragraph" w:styleId="Lista4">
    <w:name w:val="List 4"/>
    <w:basedOn w:val="Normal"/>
    <w:semiHidden/>
    <w:rsid w:val="000A0B51"/>
    <w:pPr>
      <w:ind w:left="1132" w:hanging="283"/>
    </w:pPr>
  </w:style>
  <w:style w:type="paragraph" w:styleId="Lista5">
    <w:name w:val="List 5"/>
    <w:basedOn w:val="Normal"/>
    <w:semiHidden/>
    <w:rsid w:val="000A0B51"/>
    <w:pPr>
      <w:ind w:left="1415" w:hanging="283"/>
    </w:pPr>
  </w:style>
  <w:style w:type="paragraph" w:styleId="Listaconnmeros">
    <w:name w:val="List Number"/>
    <w:basedOn w:val="Normal"/>
    <w:semiHidden/>
    <w:rsid w:val="000A0B51"/>
    <w:pPr>
      <w:numPr>
        <w:numId w:val="25"/>
      </w:numPr>
    </w:pPr>
  </w:style>
  <w:style w:type="paragraph" w:styleId="Listaconnmeros2">
    <w:name w:val="List Number 2"/>
    <w:basedOn w:val="Normal"/>
    <w:semiHidden/>
    <w:rsid w:val="000A0B51"/>
    <w:pPr>
      <w:numPr>
        <w:numId w:val="26"/>
      </w:numPr>
    </w:pPr>
  </w:style>
  <w:style w:type="paragraph" w:styleId="Listaconnmeros3">
    <w:name w:val="List Number 3"/>
    <w:basedOn w:val="Normal"/>
    <w:semiHidden/>
    <w:rsid w:val="000A0B51"/>
    <w:pPr>
      <w:numPr>
        <w:numId w:val="27"/>
      </w:numPr>
    </w:pPr>
  </w:style>
  <w:style w:type="paragraph" w:styleId="Listaconnmeros4">
    <w:name w:val="List Number 4"/>
    <w:basedOn w:val="Normal"/>
    <w:semiHidden/>
    <w:rsid w:val="000A0B51"/>
    <w:pPr>
      <w:numPr>
        <w:numId w:val="28"/>
      </w:numPr>
    </w:pPr>
  </w:style>
  <w:style w:type="paragraph" w:styleId="Listaconnmeros5">
    <w:name w:val="List Number 5"/>
    <w:basedOn w:val="Normal"/>
    <w:semiHidden/>
    <w:rsid w:val="000A0B51"/>
    <w:pPr>
      <w:numPr>
        <w:numId w:val="29"/>
      </w:numPr>
    </w:pPr>
  </w:style>
  <w:style w:type="paragraph" w:styleId="Listaconvietas">
    <w:name w:val="List Bullet"/>
    <w:basedOn w:val="Normal"/>
    <w:semiHidden/>
    <w:rsid w:val="000A0B51"/>
    <w:pPr>
      <w:numPr>
        <w:numId w:val="30"/>
      </w:numPr>
    </w:pPr>
  </w:style>
  <w:style w:type="paragraph" w:styleId="Listaconvietas2">
    <w:name w:val="List Bullet 2"/>
    <w:basedOn w:val="Normal"/>
    <w:semiHidden/>
    <w:rsid w:val="000A0B51"/>
    <w:pPr>
      <w:numPr>
        <w:numId w:val="31"/>
      </w:numPr>
    </w:pPr>
  </w:style>
  <w:style w:type="paragraph" w:styleId="Listaconvietas3">
    <w:name w:val="List Bullet 3"/>
    <w:basedOn w:val="Normal"/>
    <w:semiHidden/>
    <w:rsid w:val="000A0B51"/>
    <w:pPr>
      <w:numPr>
        <w:numId w:val="32"/>
      </w:numPr>
    </w:pPr>
  </w:style>
  <w:style w:type="paragraph" w:styleId="Listaconvietas4">
    <w:name w:val="List Bullet 4"/>
    <w:basedOn w:val="Normal"/>
    <w:semiHidden/>
    <w:rsid w:val="000A0B51"/>
    <w:pPr>
      <w:numPr>
        <w:numId w:val="33"/>
      </w:numPr>
    </w:pPr>
  </w:style>
  <w:style w:type="paragraph" w:styleId="Listaconvietas5">
    <w:name w:val="List Bullet 5"/>
    <w:basedOn w:val="Normal"/>
    <w:semiHidden/>
    <w:rsid w:val="000A0B51"/>
    <w:pPr>
      <w:numPr>
        <w:numId w:val="34"/>
      </w:numPr>
    </w:pPr>
  </w:style>
  <w:style w:type="character" w:styleId="MquinadeescribirHTML">
    <w:name w:val="HTML Typewriter"/>
    <w:semiHidden/>
    <w:rsid w:val="000A0B51"/>
    <w:rPr>
      <w:rFonts w:ascii="Courier New" w:hAnsi="Courier New" w:cs="Courier New"/>
      <w:sz w:val="20"/>
      <w:szCs w:val="20"/>
    </w:rPr>
  </w:style>
  <w:style w:type="paragraph" w:styleId="NormalWeb">
    <w:name w:val="Normal (Web)"/>
    <w:basedOn w:val="Normal"/>
    <w:semiHidden/>
    <w:rsid w:val="000A0B51"/>
    <w:rPr>
      <w:sz w:val="24"/>
      <w:szCs w:val="24"/>
    </w:rPr>
  </w:style>
  <w:style w:type="character" w:styleId="Nmerodelnea">
    <w:name w:val="line number"/>
    <w:basedOn w:val="Fuentedeprrafopredeter"/>
    <w:semiHidden/>
    <w:rsid w:val="000A0B51"/>
  </w:style>
  <w:style w:type="character" w:styleId="Nmerodepgina">
    <w:name w:val="page number"/>
    <w:aliases w:val="7_G"/>
    <w:qFormat/>
    <w:rsid w:val="000A0B51"/>
    <w:rPr>
      <w:b/>
      <w:sz w:val="18"/>
    </w:rPr>
  </w:style>
  <w:style w:type="character" w:styleId="Refdenotaalfinal">
    <w:name w:val="endnote reference"/>
    <w:aliases w:val="1_G"/>
    <w:qFormat/>
    <w:rsid w:val="000A0B51"/>
    <w:rPr>
      <w:rFonts w:ascii="Times New Roman" w:hAnsi="Times New Roman"/>
      <w:sz w:val="18"/>
      <w:vertAlign w:val="superscript"/>
    </w:rPr>
  </w:style>
  <w:style w:type="paragraph" w:styleId="Remitedesobre">
    <w:name w:val="envelope return"/>
    <w:basedOn w:val="Normal"/>
    <w:semiHidden/>
    <w:rsid w:val="000A0B51"/>
    <w:rPr>
      <w:rFonts w:ascii="Arial" w:hAnsi="Arial" w:cs="Arial"/>
    </w:rPr>
  </w:style>
  <w:style w:type="paragraph" w:styleId="Saludo">
    <w:name w:val="Salutation"/>
    <w:basedOn w:val="Normal"/>
    <w:next w:val="Normal"/>
    <w:semiHidden/>
    <w:rsid w:val="000A0B51"/>
  </w:style>
  <w:style w:type="paragraph" w:styleId="Sangra2detindependiente">
    <w:name w:val="Body Text Indent 2"/>
    <w:basedOn w:val="Normal"/>
    <w:semiHidden/>
    <w:rsid w:val="000A0B51"/>
    <w:pPr>
      <w:spacing w:after="120" w:line="480" w:lineRule="auto"/>
      <w:ind w:left="283"/>
    </w:pPr>
  </w:style>
  <w:style w:type="paragraph" w:styleId="Sangra3detindependiente">
    <w:name w:val="Body Text Indent 3"/>
    <w:basedOn w:val="Normal"/>
    <w:semiHidden/>
    <w:rsid w:val="000A0B51"/>
    <w:pPr>
      <w:spacing w:after="120"/>
      <w:ind w:left="283"/>
    </w:pPr>
    <w:rPr>
      <w:sz w:val="16"/>
      <w:szCs w:val="16"/>
    </w:rPr>
  </w:style>
  <w:style w:type="paragraph" w:styleId="Sangradetextonormal">
    <w:name w:val="Body Text Indent"/>
    <w:basedOn w:val="Normal"/>
    <w:semiHidden/>
    <w:rsid w:val="000A0B51"/>
    <w:pPr>
      <w:spacing w:after="120"/>
      <w:ind w:left="283"/>
    </w:pPr>
  </w:style>
  <w:style w:type="paragraph" w:styleId="Sangranormal">
    <w:name w:val="Normal Indent"/>
    <w:basedOn w:val="Normal"/>
    <w:semiHidden/>
    <w:rsid w:val="000A0B51"/>
    <w:pPr>
      <w:ind w:left="567"/>
    </w:pPr>
  </w:style>
  <w:style w:type="paragraph" w:styleId="Subttulo">
    <w:name w:val="Subtitle"/>
    <w:basedOn w:val="Normal"/>
    <w:rsid w:val="000A0B51"/>
    <w:pPr>
      <w:spacing w:after="60"/>
      <w:jc w:val="center"/>
      <w:outlineLvl w:val="1"/>
    </w:pPr>
    <w:rPr>
      <w:rFonts w:ascii="Arial" w:hAnsi="Arial" w:cs="Arial"/>
      <w:sz w:val="24"/>
      <w:szCs w:val="24"/>
    </w:rPr>
  </w:style>
  <w:style w:type="table" w:styleId="Tablabsica1">
    <w:name w:val="Table Simple 1"/>
    <w:basedOn w:val="Tablanormal"/>
    <w:semiHidden/>
    <w:rsid w:val="000A0B5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A0B5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A0B5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0A0B5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A0B5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A0B5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A0B5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0A0B5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A0B5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A0B5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A0B5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A0B5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0A0B5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0A0B5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0A0B5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0A0B5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A0B5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A0B5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A0B5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A0B5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0A0B5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A0B5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A0B5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0A0B5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A0B5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A0B5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A0B5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A0B5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A0B5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A0B5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A0B5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0A0B5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0A0B5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0A0B5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0A0B5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A0B5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A0B5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0A0B5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A0B5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A0B5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0A0B5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A0B5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A0B5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A0B51"/>
    <w:rPr>
      <w:rFonts w:ascii="Courier New" w:hAnsi="Courier New" w:cs="Courier New"/>
      <w:sz w:val="20"/>
      <w:szCs w:val="20"/>
    </w:rPr>
  </w:style>
  <w:style w:type="paragraph" w:styleId="Textodebloque">
    <w:name w:val="Block Text"/>
    <w:basedOn w:val="Normal"/>
    <w:semiHidden/>
    <w:rsid w:val="000A0B51"/>
    <w:pPr>
      <w:spacing w:after="120"/>
      <w:ind w:left="1440" w:right="1440"/>
    </w:pPr>
  </w:style>
  <w:style w:type="character" w:styleId="Textoennegrita">
    <w:name w:val="Strong"/>
    <w:rsid w:val="000A0B51"/>
    <w:rPr>
      <w:b/>
      <w:bCs/>
    </w:rPr>
  </w:style>
  <w:style w:type="paragraph" w:styleId="Textoindependiente">
    <w:name w:val="Body Text"/>
    <w:basedOn w:val="Normal"/>
    <w:semiHidden/>
    <w:rsid w:val="000A0B51"/>
    <w:pPr>
      <w:spacing w:after="120"/>
    </w:pPr>
  </w:style>
  <w:style w:type="paragraph" w:styleId="Textoindependiente2">
    <w:name w:val="Body Text 2"/>
    <w:basedOn w:val="Normal"/>
    <w:semiHidden/>
    <w:rsid w:val="000A0B51"/>
    <w:pPr>
      <w:spacing w:after="120" w:line="480" w:lineRule="auto"/>
    </w:pPr>
  </w:style>
  <w:style w:type="paragraph" w:styleId="Textoindependiente3">
    <w:name w:val="Body Text 3"/>
    <w:basedOn w:val="Normal"/>
    <w:semiHidden/>
    <w:rsid w:val="000A0B51"/>
    <w:pPr>
      <w:spacing w:after="120"/>
    </w:pPr>
    <w:rPr>
      <w:sz w:val="16"/>
      <w:szCs w:val="16"/>
    </w:rPr>
  </w:style>
  <w:style w:type="paragraph" w:styleId="Textoindependienteprimerasangra">
    <w:name w:val="Body Text First Indent"/>
    <w:basedOn w:val="Textoindependiente"/>
    <w:semiHidden/>
    <w:rsid w:val="000A0B51"/>
    <w:pPr>
      <w:ind w:firstLine="210"/>
    </w:pPr>
  </w:style>
  <w:style w:type="paragraph" w:styleId="Textoindependienteprimerasangra2">
    <w:name w:val="Body Text First Indent 2"/>
    <w:basedOn w:val="Sangradetextonormal"/>
    <w:semiHidden/>
    <w:rsid w:val="000A0B51"/>
    <w:pPr>
      <w:ind w:firstLine="210"/>
    </w:pPr>
  </w:style>
  <w:style w:type="paragraph" w:styleId="Textonotaalfinal">
    <w:name w:val="endnote text"/>
    <w:aliases w:val="2_G"/>
    <w:basedOn w:val="Textonotapie"/>
    <w:qFormat/>
    <w:rsid w:val="000A0B51"/>
  </w:style>
  <w:style w:type="paragraph" w:styleId="Textosinformato">
    <w:name w:val="Plain Text"/>
    <w:basedOn w:val="Normal"/>
    <w:semiHidden/>
    <w:rsid w:val="000A0B51"/>
    <w:rPr>
      <w:rFonts w:ascii="Courier New" w:hAnsi="Courier New" w:cs="Courier New"/>
    </w:rPr>
  </w:style>
  <w:style w:type="paragraph" w:styleId="Ttulo">
    <w:name w:val="Title"/>
    <w:basedOn w:val="Normal"/>
    <w:rsid w:val="000A0B51"/>
    <w:pPr>
      <w:spacing w:before="240" w:after="60"/>
      <w:jc w:val="center"/>
      <w:outlineLvl w:val="0"/>
    </w:pPr>
    <w:rPr>
      <w:rFonts w:ascii="Arial" w:hAnsi="Arial" w:cs="Arial"/>
      <w:b/>
      <w:bCs/>
      <w:kern w:val="28"/>
      <w:sz w:val="32"/>
      <w:szCs w:val="32"/>
    </w:rPr>
  </w:style>
  <w:style w:type="character" w:styleId="VariableHTML">
    <w:name w:val="HTML Variable"/>
    <w:semiHidden/>
    <w:rsid w:val="000A0B51"/>
    <w:rPr>
      <w:i/>
      <w:iCs/>
    </w:rPr>
  </w:style>
  <w:style w:type="paragraph" w:customStyle="1" w:styleId="Bullet1G">
    <w:name w:val="_Bullet 1_G"/>
    <w:basedOn w:val="Normal"/>
    <w:qFormat/>
    <w:rsid w:val="000A0B51"/>
    <w:pPr>
      <w:numPr>
        <w:numId w:val="20"/>
      </w:numPr>
      <w:spacing w:after="120"/>
      <w:ind w:right="1134"/>
      <w:jc w:val="both"/>
    </w:pPr>
    <w:rPr>
      <w:lang w:eastAsia="en-US"/>
    </w:rPr>
  </w:style>
  <w:style w:type="paragraph" w:customStyle="1" w:styleId="Bullet2G">
    <w:name w:val="_Bullet 2_G"/>
    <w:basedOn w:val="Normal"/>
    <w:qFormat/>
    <w:rsid w:val="000A0B51"/>
    <w:pPr>
      <w:numPr>
        <w:numId w:val="21"/>
      </w:numPr>
      <w:spacing w:after="120"/>
      <w:ind w:right="1134"/>
      <w:jc w:val="both"/>
    </w:pPr>
  </w:style>
  <w:style w:type="character" w:customStyle="1" w:styleId="SingleTxtGCar">
    <w:name w:val="_ Single Txt_G Car"/>
    <w:link w:val="SingleTxtG"/>
    <w:rsid w:val="001A31A8"/>
    <w:rPr>
      <w:lang w:val="es-ES" w:eastAsia="es-ES"/>
    </w:rPr>
  </w:style>
  <w:style w:type="character" w:customStyle="1" w:styleId="comment">
    <w:name w:val="comment"/>
    <w:rsid w:val="00263962"/>
  </w:style>
  <w:style w:type="paragraph" w:customStyle="1" w:styleId="country-p">
    <w:name w:val="country-p"/>
    <w:basedOn w:val="Normal"/>
    <w:rsid w:val="002A079A"/>
    <w:pPr>
      <w:spacing w:before="100" w:beforeAutospacing="1" w:after="100" w:afterAutospacing="1" w:line="240" w:lineRule="auto"/>
    </w:pPr>
    <w:rPr>
      <w:sz w:val="24"/>
      <w:szCs w:val="24"/>
      <w:lang w:val="en-GB" w:eastAsia="en-GB"/>
    </w:rPr>
  </w:style>
  <w:style w:type="paragraph" w:styleId="Textodeglobo">
    <w:name w:val="Balloon Text"/>
    <w:basedOn w:val="Normal"/>
    <w:link w:val="TextodegloboCar"/>
    <w:rsid w:val="009D15EE"/>
    <w:pPr>
      <w:spacing w:line="240" w:lineRule="auto"/>
    </w:pPr>
    <w:rPr>
      <w:rFonts w:ascii="Tahoma" w:hAnsi="Tahoma" w:cs="Tahoma"/>
      <w:sz w:val="16"/>
      <w:szCs w:val="16"/>
    </w:rPr>
  </w:style>
  <w:style w:type="character" w:customStyle="1" w:styleId="TextodegloboCar">
    <w:name w:val="Texto de globo Car"/>
    <w:link w:val="Textodeglobo"/>
    <w:rsid w:val="009D15EE"/>
    <w:rPr>
      <w:rFonts w:ascii="Tahoma" w:hAnsi="Tahoma" w:cs="Tahoma"/>
      <w:sz w:val="16"/>
      <w:szCs w:val="16"/>
      <w:lang w:val="es-ES" w:eastAsia="es-ES"/>
    </w:rPr>
  </w:style>
  <w:style w:type="character" w:styleId="Refdecomentario">
    <w:name w:val="annotation reference"/>
    <w:rsid w:val="003D3A0D"/>
    <w:rPr>
      <w:sz w:val="16"/>
      <w:szCs w:val="16"/>
    </w:rPr>
  </w:style>
  <w:style w:type="paragraph" w:styleId="Textocomentario">
    <w:name w:val="annotation text"/>
    <w:basedOn w:val="Normal"/>
    <w:link w:val="TextocomentarioCar"/>
    <w:rsid w:val="003D3A0D"/>
    <w:pPr>
      <w:spacing w:line="240" w:lineRule="auto"/>
    </w:pPr>
  </w:style>
  <w:style w:type="character" w:customStyle="1" w:styleId="TextocomentarioCar">
    <w:name w:val="Texto comentario Car"/>
    <w:link w:val="Textocomentario"/>
    <w:rsid w:val="003D3A0D"/>
    <w:rPr>
      <w:lang w:val="es-ES" w:eastAsia="es-ES"/>
    </w:rPr>
  </w:style>
  <w:style w:type="character" w:customStyle="1" w:styleId="FootnoteTextChar">
    <w:name w:val="Footnote Text Char"/>
    <w:aliases w:val="5_G Char"/>
    <w:rsid w:val="00D67064"/>
    <w:rPr>
      <w:sz w:val="18"/>
      <w:lang w:val="es-ES" w:eastAsia="es-ES" w:bidi="ar-SA"/>
    </w:rPr>
  </w:style>
  <w:style w:type="paragraph" w:styleId="Citadestacada">
    <w:name w:val="Intense Quote"/>
    <w:basedOn w:val="Normal"/>
    <w:next w:val="Normal"/>
    <w:link w:val="CitadestacadaCar"/>
    <w:uiPriority w:val="30"/>
    <w:rsid w:val="000A0B5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A0B51"/>
    <w:rPr>
      <w:b/>
      <w:bCs/>
      <w:i/>
      <w:iCs/>
      <w:color w:val="4F81BD"/>
      <w:lang w:val="es-ES" w:eastAsia="es-ES"/>
    </w:rPr>
  </w:style>
  <w:style w:type="character" w:styleId="nfasisintenso">
    <w:name w:val="Intense Emphasis"/>
    <w:uiPriority w:val="21"/>
    <w:rsid w:val="000A0B51"/>
    <w:rPr>
      <w:b/>
      <w:bCs/>
      <w:i/>
      <w:iCs/>
      <w:color w:val="4F81BD"/>
    </w:rPr>
  </w:style>
  <w:style w:type="character" w:customStyle="1" w:styleId="Ttulo1Car">
    <w:name w:val="Título 1 Car"/>
    <w:aliases w:val="Cuadro_G Car"/>
    <w:basedOn w:val="Fuentedeprrafopredeter"/>
    <w:link w:val="Ttulo1"/>
    <w:rsid w:val="000A0B51"/>
    <w:rPr>
      <w:lang w:val="fr-CH" w:eastAsia="en-US"/>
    </w:rPr>
  </w:style>
  <w:style w:type="paragraph" w:styleId="Asuntodelcomentario">
    <w:name w:val="annotation subject"/>
    <w:basedOn w:val="Textocomentario"/>
    <w:next w:val="Textocomentario"/>
    <w:link w:val="AsuntodelcomentarioCar"/>
    <w:rsid w:val="00F73D23"/>
    <w:rPr>
      <w:b/>
      <w:bCs/>
    </w:rPr>
  </w:style>
  <w:style w:type="character" w:customStyle="1" w:styleId="AsuntodelcomentarioCar">
    <w:name w:val="Asunto del comentario Car"/>
    <w:basedOn w:val="TextocomentarioCar"/>
    <w:link w:val="Asuntodelcomentario"/>
    <w:rsid w:val="00F73D23"/>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797836">
      <w:bodyDiv w:val="1"/>
      <w:marLeft w:val="0"/>
      <w:marRight w:val="0"/>
      <w:marTop w:val="0"/>
      <w:marBottom w:val="0"/>
      <w:divBdr>
        <w:top w:val="none" w:sz="0" w:space="0" w:color="auto"/>
        <w:left w:val="none" w:sz="0" w:space="0" w:color="auto"/>
        <w:bottom w:val="none" w:sz="0" w:space="0" w:color="auto"/>
        <w:right w:val="none" w:sz="0" w:space="0" w:color="auto"/>
      </w:divBdr>
      <w:divsChild>
        <w:div w:id="766731118">
          <w:marLeft w:val="0"/>
          <w:marRight w:val="0"/>
          <w:marTop w:val="0"/>
          <w:marBottom w:val="0"/>
          <w:divBdr>
            <w:top w:val="none" w:sz="0" w:space="0" w:color="auto"/>
            <w:left w:val="none" w:sz="0" w:space="0" w:color="auto"/>
            <w:bottom w:val="none" w:sz="0" w:space="0" w:color="auto"/>
            <w:right w:val="none" w:sz="0" w:space="0" w:color="auto"/>
          </w:divBdr>
          <w:divsChild>
            <w:div w:id="180321670">
              <w:marLeft w:val="0"/>
              <w:marRight w:val="0"/>
              <w:marTop w:val="0"/>
              <w:marBottom w:val="0"/>
              <w:divBdr>
                <w:top w:val="none" w:sz="0" w:space="0" w:color="auto"/>
                <w:left w:val="none" w:sz="0" w:space="0" w:color="auto"/>
                <w:bottom w:val="none" w:sz="0" w:space="0" w:color="auto"/>
                <w:right w:val="none" w:sz="0" w:space="0" w:color="auto"/>
              </w:divBdr>
              <w:divsChild>
                <w:div w:id="1694844099">
                  <w:marLeft w:val="0"/>
                  <w:marRight w:val="0"/>
                  <w:marTop w:val="0"/>
                  <w:marBottom w:val="0"/>
                  <w:divBdr>
                    <w:top w:val="none" w:sz="0" w:space="0" w:color="auto"/>
                    <w:left w:val="none" w:sz="0" w:space="0" w:color="auto"/>
                    <w:bottom w:val="none" w:sz="0" w:space="0" w:color="auto"/>
                    <w:right w:val="none" w:sz="0" w:space="0" w:color="auto"/>
                  </w:divBdr>
                  <w:divsChild>
                    <w:div w:id="2072346058">
                      <w:marLeft w:val="0"/>
                      <w:marRight w:val="0"/>
                      <w:marTop w:val="0"/>
                      <w:marBottom w:val="0"/>
                      <w:divBdr>
                        <w:top w:val="none" w:sz="0" w:space="0" w:color="auto"/>
                        <w:left w:val="none" w:sz="0" w:space="0" w:color="auto"/>
                        <w:bottom w:val="none" w:sz="0" w:space="0" w:color="auto"/>
                        <w:right w:val="none" w:sz="0" w:space="0" w:color="auto"/>
                      </w:divBdr>
                      <w:divsChild>
                        <w:div w:id="28651259">
                          <w:marLeft w:val="0"/>
                          <w:marRight w:val="0"/>
                          <w:marTop w:val="0"/>
                          <w:marBottom w:val="0"/>
                          <w:divBdr>
                            <w:top w:val="none" w:sz="0" w:space="0" w:color="auto"/>
                            <w:left w:val="none" w:sz="0" w:space="0" w:color="auto"/>
                            <w:bottom w:val="none" w:sz="0" w:space="0" w:color="auto"/>
                            <w:right w:val="none" w:sz="0" w:space="0" w:color="auto"/>
                          </w:divBdr>
                          <w:divsChild>
                            <w:div w:id="8394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8831614">
      <w:bodyDiv w:val="1"/>
      <w:marLeft w:val="0"/>
      <w:marRight w:val="0"/>
      <w:marTop w:val="0"/>
      <w:marBottom w:val="0"/>
      <w:divBdr>
        <w:top w:val="none" w:sz="0" w:space="0" w:color="auto"/>
        <w:left w:val="none" w:sz="0" w:space="0" w:color="auto"/>
        <w:bottom w:val="none" w:sz="0" w:space="0" w:color="auto"/>
        <w:right w:val="none" w:sz="0" w:space="0" w:color="auto"/>
      </w:divBdr>
      <w:divsChild>
        <w:div w:id="437919681">
          <w:marLeft w:val="0"/>
          <w:marRight w:val="0"/>
          <w:marTop w:val="0"/>
          <w:marBottom w:val="0"/>
          <w:divBdr>
            <w:top w:val="none" w:sz="0" w:space="0" w:color="auto"/>
            <w:left w:val="none" w:sz="0" w:space="0" w:color="auto"/>
            <w:bottom w:val="none" w:sz="0" w:space="0" w:color="auto"/>
            <w:right w:val="none" w:sz="0" w:space="0" w:color="auto"/>
          </w:divBdr>
          <w:divsChild>
            <w:div w:id="156697250">
              <w:marLeft w:val="0"/>
              <w:marRight w:val="0"/>
              <w:marTop w:val="0"/>
              <w:marBottom w:val="0"/>
              <w:divBdr>
                <w:top w:val="none" w:sz="0" w:space="0" w:color="auto"/>
                <w:left w:val="none" w:sz="0" w:space="0" w:color="auto"/>
                <w:bottom w:val="none" w:sz="0" w:space="0" w:color="auto"/>
                <w:right w:val="none" w:sz="0" w:space="0" w:color="auto"/>
              </w:divBdr>
              <w:divsChild>
                <w:div w:id="1766531054">
                  <w:marLeft w:val="0"/>
                  <w:marRight w:val="0"/>
                  <w:marTop w:val="0"/>
                  <w:marBottom w:val="0"/>
                  <w:divBdr>
                    <w:top w:val="none" w:sz="0" w:space="0" w:color="auto"/>
                    <w:left w:val="none" w:sz="0" w:space="0" w:color="auto"/>
                    <w:bottom w:val="none" w:sz="0" w:space="0" w:color="auto"/>
                    <w:right w:val="none" w:sz="0" w:space="0" w:color="auto"/>
                  </w:divBdr>
                  <w:divsChild>
                    <w:div w:id="1214806037">
                      <w:marLeft w:val="0"/>
                      <w:marRight w:val="0"/>
                      <w:marTop w:val="0"/>
                      <w:marBottom w:val="0"/>
                      <w:divBdr>
                        <w:top w:val="none" w:sz="0" w:space="0" w:color="auto"/>
                        <w:left w:val="none" w:sz="0" w:space="0" w:color="auto"/>
                        <w:bottom w:val="none" w:sz="0" w:space="0" w:color="auto"/>
                        <w:right w:val="none" w:sz="0" w:space="0" w:color="auto"/>
                      </w:divBdr>
                      <w:divsChild>
                        <w:div w:id="588806198">
                          <w:marLeft w:val="0"/>
                          <w:marRight w:val="0"/>
                          <w:marTop w:val="0"/>
                          <w:marBottom w:val="0"/>
                          <w:divBdr>
                            <w:top w:val="none" w:sz="0" w:space="0" w:color="auto"/>
                            <w:left w:val="none" w:sz="0" w:space="0" w:color="auto"/>
                            <w:bottom w:val="none" w:sz="0" w:space="0" w:color="auto"/>
                            <w:right w:val="none" w:sz="0" w:space="0" w:color="auto"/>
                          </w:divBdr>
                          <w:divsChild>
                            <w:div w:id="1993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837175">
      <w:bodyDiv w:val="1"/>
      <w:marLeft w:val="0"/>
      <w:marRight w:val="0"/>
      <w:marTop w:val="0"/>
      <w:marBottom w:val="0"/>
      <w:divBdr>
        <w:top w:val="none" w:sz="0" w:space="0" w:color="auto"/>
        <w:left w:val="none" w:sz="0" w:space="0" w:color="auto"/>
        <w:bottom w:val="none" w:sz="0" w:space="0" w:color="auto"/>
        <w:right w:val="none" w:sz="0" w:space="0" w:color="auto"/>
      </w:divBdr>
    </w:div>
    <w:div w:id="1391617013">
      <w:bodyDiv w:val="1"/>
      <w:marLeft w:val="0"/>
      <w:marRight w:val="0"/>
      <w:marTop w:val="0"/>
      <w:marBottom w:val="0"/>
      <w:divBdr>
        <w:top w:val="none" w:sz="0" w:space="0" w:color="auto"/>
        <w:left w:val="none" w:sz="0" w:space="0" w:color="auto"/>
        <w:bottom w:val="none" w:sz="0" w:space="0" w:color="auto"/>
        <w:right w:val="none" w:sz="0" w:space="0" w:color="auto"/>
      </w:divBdr>
      <w:divsChild>
        <w:div w:id="1511414">
          <w:marLeft w:val="0"/>
          <w:marRight w:val="0"/>
          <w:marTop w:val="45"/>
          <w:marBottom w:val="45"/>
          <w:divBdr>
            <w:top w:val="none" w:sz="0" w:space="0" w:color="auto"/>
            <w:left w:val="none" w:sz="0" w:space="0" w:color="auto"/>
            <w:bottom w:val="none" w:sz="0" w:space="0" w:color="auto"/>
            <w:right w:val="none" w:sz="0" w:space="0" w:color="auto"/>
          </w:divBdr>
          <w:divsChild>
            <w:div w:id="288753628">
              <w:marLeft w:val="0"/>
              <w:marRight w:val="0"/>
              <w:marTop w:val="0"/>
              <w:marBottom w:val="0"/>
              <w:divBdr>
                <w:top w:val="none" w:sz="0" w:space="0" w:color="auto"/>
                <w:left w:val="none" w:sz="0" w:space="0" w:color="auto"/>
                <w:bottom w:val="none" w:sz="0" w:space="0" w:color="auto"/>
                <w:right w:val="none" w:sz="0" w:space="0" w:color="auto"/>
              </w:divBdr>
              <w:divsChild>
                <w:div w:id="1728840925">
                  <w:marLeft w:val="0"/>
                  <w:marRight w:val="0"/>
                  <w:marTop w:val="0"/>
                  <w:marBottom w:val="0"/>
                  <w:divBdr>
                    <w:top w:val="none" w:sz="0" w:space="0" w:color="auto"/>
                    <w:left w:val="none" w:sz="0" w:space="0" w:color="auto"/>
                    <w:bottom w:val="none" w:sz="0" w:space="0" w:color="auto"/>
                    <w:right w:val="none" w:sz="0" w:space="0" w:color="auto"/>
                  </w:divBdr>
                  <w:divsChild>
                    <w:div w:id="1794321667">
                      <w:marLeft w:val="0"/>
                      <w:marRight w:val="0"/>
                      <w:marTop w:val="0"/>
                      <w:marBottom w:val="0"/>
                      <w:divBdr>
                        <w:top w:val="none" w:sz="0" w:space="0" w:color="auto"/>
                        <w:left w:val="none" w:sz="0" w:space="0" w:color="auto"/>
                        <w:bottom w:val="none" w:sz="0" w:space="0" w:color="auto"/>
                        <w:right w:val="none" w:sz="0" w:space="0" w:color="auto"/>
                      </w:divBdr>
                      <w:divsChild>
                        <w:div w:id="997656222">
                          <w:marLeft w:val="0"/>
                          <w:marRight w:val="0"/>
                          <w:marTop w:val="0"/>
                          <w:marBottom w:val="0"/>
                          <w:divBdr>
                            <w:top w:val="none" w:sz="0" w:space="0" w:color="auto"/>
                            <w:left w:val="none" w:sz="0" w:space="0" w:color="auto"/>
                            <w:bottom w:val="none" w:sz="0" w:space="0" w:color="auto"/>
                            <w:right w:val="none" w:sz="0" w:space="0" w:color="auto"/>
                          </w:divBdr>
                          <w:divsChild>
                            <w:div w:id="2040156921">
                              <w:marLeft w:val="0"/>
                              <w:marRight w:val="0"/>
                              <w:marTop w:val="0"/>
                              <w:marBottom w:val="0"/>
                              <w:divBdr>
                                <w:top w:val="none" w:sz="0" w:space="0" w:color="auto"/>
                                <w:left w:val="none" w:sz="0" w:space="0" w:color="auto"/>
                                <w:bottom w:val="none" w:sz="0" w:space="0" w:color="auto"/>
                                <w:right w:val="none" w:sz="0" w:space="0" w:color="auto"/>
                              </w:divBdr>
                              <w:divsChild>
                                <w:div w:id="2080010254">
                                  <w:marLeft w:val="0"/>
                                  <w:marRight w:val="0"/>
                                  <w:marTop w:val="0"/>
                                  <w:marBottom w:val="360"/>
                                  <w:divBdr>
                                    <w:top w:val="single" w:sz="6" w:space="11" w:color="CCCCCC"/>
                                    <w:left w:val="single" w:sz="6" w:space="15" w:color="CCCCCC"/>
                                    <w:bottom w:val="single" w:sz="12" w:space="0" w:color="CCCCCC"/>
                                    <w:right w:val="single" w:sz="12" w:space="15" w:color="CCCCCC"/>
                                  </w:divBdr>
                                  <w:divsChild>
                                    <w:div w:id="1562207702">
                                      <w:marLeft w:val="0"/>
                                      <w:marRight w:val="0"/>
                                      <w:marTop w:val="0"/>
                                      <w:marBottom w:val="360"/>
                                      <w:divBdr>
                                        <w:top w:val="none" w:sz="0" w:space="0" w:color="auto"/>
                                        <w:left w:val="none" w:sz="0" w:space="0" w:color="auto"/>
                                        <w:bottom w:val="none" w:sz="0" w:space="0" w:color="auto"/>
                                        <w:right w:val="none" w:sz="0" w:space="0" w:color="auto"/>
                                      </w:divBdr>
                                    </w:div>
                                    <w:div w:id="193805239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8251917">
      <w:bodyDiv w:val="1"/>
      <w:marLeft w:val="0"/>
      <w:marRight w:val="0"/>
      <w:marTop w:val="0"/>
      <w:marBottom w:val="0"/>
      <w:divBdr>
        <w:top w:val="none" w:sz="0" w:space="0" w:color="auto"/>
        <w:left w:val="none" w:sz="0" w:space="0" w:color="auto"/>
        <w:bottom w:val="none" w:sz="0" w:space="0" w:color="auto"/>
        <w:right w:val="none" w:sz="0" w:space="0" w:color="auto"/>
      </w:divBdr>
    </w:div>
    <w:div w:id="1910579362">
      <w:bodyDiv w:val="1"/>
      <w:marLeft w:val="0"/>
      <w:marRight w:val="0"/>
      <w:marTop w:val="0"/>
      <w:marBottom w:val="0"/>
      <w:divBdr>
        <w:top w:val="none" w:sz="0" w:space="0" w:color="auto"/>
        <w:left w:val="none" w:sz="0" w:space="0" w:color="auto"/>
        <w:bottom w:val="none" w:sz="0" w:space="0" w:color="auto"/>
        <w:right w:val="none" w:sz="0" w:space="0" w:color="auto"/>
      </w:divBdr>
    </w:div>
    <w:div w:id="2075664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EDE12-9D50-4A81-A523-4A43153F2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2194</Words>
  <Characters>12072</Characters>
  <Application>Microsoft Office Word</Application>
  <DocSecurity>0</DocSecurity>
  <Lines>100</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vt:lpstr>
      <vt:lpstr>E/C.12/</vt:lpstr>
    </vt:vector>
  </TitlesOfParts>
  <Company>OHCHR</Company>
  <LinksUpToDate>false</LinksUpToDate>
  <CharactersWithSpaces>14238</CharactersWithSpaces>
  <SharedDoc>false</SharedDoc>
  <HLinks>
    <vt:vector size="54" baseType="variant">
      <vt:variant>
        <vt:i4>4718686</vt:i4>
      </vt:variant>
      <vt:variant>
        <vt:i4>36</vt:i4>
      </vt:variant>
      <vt:variant>
        <vt:i4>0</vt:i4>
      </vt:variant>
      <vt:variant>
        <vt:i4>5</vt:i4>
      </vt:variant>
      <vt:variant>
        <vt:lpwstr>http://www.cepal.org/en/publications/social-protection-systems-latin-america-and-caribbean-dominican-republic</vt:lpwstr>
      </vt:variant>
      <vt:variant>
        <vt:lpwstr/>
      </vt:variant>
      <vt:variant>
        <vt:i4>4718686</vt:i4>
      </vt:variant>
      <vt:variant>
        <vt:i4>33</vt:i4>
      </vt:variant>
      <vt:variant>
        <vt:i4>0</vt:i4>
      </vt:variant>
      <vt:variant>
        <vt:i4>5</vt:i4>
      </vt:variant>
      <vt:variant>
        <vt:lpwstr>http://www.cepal.org/en/publications/social-protection-systems-latin-america-and-caribbean-dominican-republic</vt:lpwstr>
      </vt:variant>
      <vt:variant>
        <vt:lpwstr/>
      </vt:variant>
      <vt:variant>
        <vt:i4>4718686</vt:i4>
      </vt:variant>
      <vt:variant>
        <vt:i4>30</vt:i4>
      </vt:variant>
      <vt:variant>
        <vt:i4>0</vt:i4>
      </vt:variant>
      <vt:variant>
        <vt:i4>5</vt:i4>
      </vt:variant>
      <vt:variant>
        <vt:lpwstr>http://www.cepal.org/en/publications/social-protection-systems-latin-america-and-caribbean-dominican-republic</vt:lpwstr>
      </vt:variant>
      <vt:variant>
        <vt:lpwstr/>
      </vt:variant>
      <vt:variant>
        <vt:i4>4718686</vt:i4>
      </vt:variant>
      <vt:variant>
        <vt:i4>27</vt:i4>
      </vt:variant>
      <vt:variant>
        <vt:i4>0</vt:i4>
      </vt:variant>
      <vt:variant>
        <vt:i4>5</vt:i4>
      </vt:variant>
      <vt:variant>
        <vt:lpwstr>http://www.cepal.org/en/publications/social-protection-systems-latin-america-and-caribbean-dominican-republic</vt:lpwstr>
      </vt:variant>
      <vt:variant>
        <vt:lpwstr/>
      </vt:variant>
      <vt:variant>
        <vt:i4>4718686</vt:i4>
      </vt:variant>
      <vt:variant>
        <vt:i4>21</vt:i4>
      </vt:variant>
      <vt:variant>
        <vt:i4>0</vt:i4>
      </vt:variant>
      <vt:variant>
        <vt:i4>5</vt:i4>
      </vt:variant>
      <vt:variant>
        <vt:lpwstr>http://www.cepal.org/en/publications/social-protection-systems-latin-america-and-caribbean-dominican-republic</vt:lpwstr>
      </vt:variant>
      <vt:variant>
        <vt:lpwstr/>
      </vt:variant>
      <vt:variant>
        <vt:i4>4718686</vt:i4>
      </vt:variant>
      <vt:variant>
        <vt:i4>18</vt:i4>
      </vt:variant>
      <vt:variant>
        <vt:i4>0</vt:i4>
      </vt:variant>
      <vt:variant>
        <vt:i4>5</vt:i4>
      </vt:variant>
      <vt:variant>
        <vt:lpwstr>http://www.cepal.org/en/publications/social-protection-systems-latin-america-and-caribbean-dominican-republic</vt:lpwstr>
      </vt:variant>
      <vt:variant>
        <vt:lpwstr/>
      </vt:variant>
      <vt:variant>
        <vt:i4>4718686</vt:i4>
      </vt:variant>
      <vt:variant>
        <vt:i4>15</vt:i4>
      </vt:variant>
      <vt:variant>
        <vt:i4>0</vt:i4>
      </vt:variant>
      <vt:variant>
        <vt:i4>5</vt:i4>
      </vt:variant>
      <vt:variant>
        <vt:lpwstr>http://www.cepal.org/en/publications/social-protection-systems-latin-america-and-caribbean-dominican-republic</vt:lpwstr>
      </vt:variant>
      <vt:variant>
        <vt:lpwstr/>
      </vt:variant>
      <vt:variant>
        <vt:i4>4718686</vt:i4>
      </vt:variant>
      <vt:variant>
        <vt:i4>12</vt:i4>
      </vt:variant>
      <vt:variant>
        <vt:i4>0</vt:i4>
      </vt:variant>
      <vt:variant>
        <vt:i4>5</vt:i4>
      </vt:variant>
      <vt:variant>
        <vt:lpwstr>http://www.cepal.org/en/publications/social-protection-systems-latin-america-and-caribbean-dominican-republic</vt:lpwstr>
      </vt:variant>
      <vt:variant>
        <vt:lpwstr/>
      </vt:variant>
      <vt:variant>
        <vt:i4>4718686</vt:i4>
      </vt:variant>
      <vt:variant>
        <vt:i4>0</vt:i4>
      </vt:variant>
      <vt:variant>
        <vt:i4>0</vt:i4>
      </vt:variant>
      <vt:variant>
        <vt:i4>5</vt:i4>
      </vt:variant>
      <vt:variant>
        <vt:lpwstr>http://www.cepal.org/en/publications/social-protection-systems-latin-america-and-caribbean-dominican-republic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E/C.12/DOM/Q/4</dc:title>
  <dc:subject>E/C.12/DOM/Q/4</dc:subject>
  <dc:creator>Maruchi Zeballos</dc:creator>
  <cp:keywords/>
  <dc:description/>
  <cp:lastModifiedBy>Maruchi Zeballos</cp:lastModifiedBy>
  <cp:revision>2</cp:revision>
  <cp:lastPrinted>2016-03-09T15:42:00Z</cp:lastPrinted>
  <dcterms:created xsi:type="dcterms:W3CDTF">2016-03-31T07:17:00Z</dcterms:created>
  <dcterms:modified xsi:type="dcterms:W3CDTF">2016-03-31T07:17:00Z</dcterms:modified>
</cp:coreProperties>
</file>