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AB575B" w:rsidTr="00FB115A">
        <w:trPr>
          <w:cantSplit/>
          <w:trHeight w:hRule="exact" w:val="851"/>
        </w:trPr>
        <w:tc>
          <w:tcPr>
            <w:tcW w:w="1276" w:type="dxa"/>
            <w:tcBorders>
              <w:bottom w:val="single" w:sz="4" w:space="0" w:color="auto"/>
            </w:tcBorders>
            <w:vAlign w:val="bottom"/>
          </w:tcPr>
          <w:p w:rsidR="00A126AC" w:rsidRPr="00AB575B" w:rsidRDefault="00A126AC" w:rsidP="00FB115A">
            <w:pPr>
              <w:spacing w:after="80"/>
            </w:pPr>
            <w:bookmarkStart w:id="0" w:name="_GoBack"/>
            <w:bookmarkEnd w:id="0"/>
          </w:p>
        </w:tc>
        <w:tc>
          <w:tcPr>
            <w:tcW w:w="2268" w:type="dxa"/>
            <w:tcBorders>
              <w:bottom w:val="single" w:sz="4" w:space="0" w:color="auto"/>
            </w:tcBorders>
            <w:vAlign w:val="bottom"/>
          </w:tcPr>
          <w:p w:rsidR="00A126AC" w:rsidRPr="00AB575B" w:rsidRDefault="00A126AC" w:rsidP="00FB115A">
            <w:pPr>
              <w:spacing w:after="80" w:line="300" w:lineRule="exact"/>
              <w:rPr>
                <w:b/>
                <w:sz w:val="24"/>
                <w:szCs w:val="24"/>
              </w:rPr>
            </w:pPr>
            <w:r w:rsidRPr="00AB575B">
              <w:rPr>
                <w:sz w:val="28"/>
                <w:szCs w:val="28"/>
              </w:rPr>
              <w:t>United Nations</w:t>
            </w:r>
          </w:p>
        </w:tc>
        <w:tc>
          <w:tcPr>
            <w:tcW w:w="6095" w:type="dxa"/>
            <w:gridSpan w:val="2"/>
            <w:tcBorders>
              <w:bottom w:val="single" w:sz="4" w:space="0" w:color="auto"/>
            </w:tcBorders>
            <w:vAlign w:val="bottom"/>
          </w:tcPr>
          <w:p w:rsidR="00A126AC" w:rsidRPr="00AB575B" w:rsidRDefault="00CD2E37" w:rsidP="00CD2E37">
            <w:pPr>
              <w:suppressAutoHyphens w:val="0"/>
              <w:spacing w:after="20"/>
              <w:jc w:val="right"/>
            </w:pPr>
            <w:r w:rsidRPr="00AB575B">
              <w:rPr>
                <w:sz w:val="40"/>
              </w:rPr>
              <w:t>CED</w:t>
            </w:r>
            <w:r w:rsidRPr="00AB575B">
              <w:t>/C/15/1</w:t>
            </w:r>
          </w:p>
        </w:tc>
      </w:tr>
      <w:tr w:rsidR="00A126AC" w:rsidRPr="00AB575B" w:rsidTr="00FB115A">
        <w:trPr>
          <w:cantSplit/>
          <w:trHeight w:hRule="exact" w:val="2835"/>
        </w:trPr>
        <w:tc>
          <w:tcPr>
            <w:tcW w:w="1276" w:type="dxa"/>
            <w:tcBorders>
              <w:top w:val="single" w:sz="4" w:space="0" w:color="auto"/>
              <w:bottom w:val="single" w:sz="12" w:space="0" w:color="auto"/>
            </w:tcBorders>
          </w:tcPr>
          <w:p w:rsidR="00A126AC" w:rsidRPr="00AB575B" w:rsidRDefault="00A126AC" w:rsidP="00FB115A">
            <w:pPr>
              <w:spacing w:before="120"/>
              <w:jc w:val="center"/>
            </w:pPr>
            <w:r w:rsidRPr="00AB575B">
              <w:rPr>
                <w:noProof/>
                <w:lang w:eastAsia="zh-CN"/>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Pr="00AB575B" w:rsidRDefault="00A126AC" w:rsidP="00FB115A">
            <w:pPr>
              <w:spacing w:before="120" w:line="380" w:lineRule="exact"/>
            </w:pPr>
            <w:r w:rsidRPr="00AB575B">
              <w:rPr>
                <w:b/>
                <w:sz w:val="34"/>
                <w:szCs w:val="40"/>
              </w:rPr>
              <w:t xml:space="preserve">International Convention for </w:t>
            </w:r>
            <w:r w:rsidRPr="00AB575B">
              <w:rPr>
                <w:b/>
                <w:sz w:val="34"/>
                <w:szCs w:val="40"/>
              </w:rPr>
              <w:br/>
              <w:t xml:space="preserve">the Protection of All Persons </w:t>
            </w:r>
            <w:r w:rsidRPr="00AB575B">
              <w:rPr>
                <w:b/>
                <w:sz w:val="34"/>
                <w:szCs w:val="40"/>
              </w:rPr>
              <w:br/>
              <w:t>from Enforced Disappearance</w:t>
            </w:r>
          </w:p>
        </w:tc>
        <w:tc>
          <w:tcPr>
            <w:tcW w:w="2835" w:type="dxa"/>
            <w:tcBorders>
              <w:top w:val="single" w:sz="4" w:space="0" w:color="auto"/>
              <w:bottom w:val="single" w:sz="12" w:space="0" w:color="auto"/>
            </w:tcBorders>
          </w:tcPr>
          <w:p w:rsidR="00A126AC" w:rsidRPr="00AB575B" w:rsidRDefault="00CD2E37" w:rsidP="00CD2E37">
            <w:pPr>
              <w:spacing w:before="240"/>
            </w:pPr>
            <w:r w:rsidRPr="00AB575B">
              <w:t>Distr.: General</w:t>
            </w:r>
          </w:p>
          <w:p w:rsidR="00CD2E37" w:rsidRPr="00AB575B" w:rsidRDefault="00CD2E37" w:rsidP="00CD2E37">
            <w:pPr>
              <w:suppressAutoHyphens w:val="0"/>
            </w:pPr>
            <w:r w:rsidRPr="00AB575B">
              <w:t>1</w:t>
            </w:r>
            <w:r w:rsidR="00360717">
              <w:t>4</w:t>
            </w:r>
            <w:r w:rsidRPr="00AB575B">
              <w:t xml:space="preserve"> August 2018</w:t>
            </w:r>
          </w:p>
          <w:p w:rsidR="00CD2E37" w:rsidRPr="00AB575B" w:rsidRDefault="00CD2E37" w:rsidP="00CD2E37">
            <w:pPr>
              <w:suppressAutoHyphens w:val="0"/>
            </w:pPr>
          </w:p>
          <w:p w:rsidR="00CD2E37" w:rsidRPr="00AB575B" w:rsidRDefault="00CD2E37" w:rsidP="00CD2E37">
            <w:pPr>
              <w:suppressAutoHyphens w:val="0"/>
            </w:pPr>
            <w:r w:rsidRPr="00AB575B">
              <w:t>Original: English</w:t>
            </w:r>
          </w:p>
          <w:p w:rsidR="00CD2E37" w:rsidRPr="00AB575B" w:rsidRDefault="00CD2E37" w:rsidP="00CD2E37">
            <w:pPr>
              <w:suppressAutoHyphens w:val="0"/>
            </w:pPr>
            <w:r w:rsidRPr="00AB575B">
              <w:t>English, French and Spanish only</w:t>
            </w:r>
          </w:p>
        </w:tc>
      </w:tr>
    </w:tbl>
    <w:p w:rsidR="00C9048F" w:rsidRPr="00AB575B" w:rsidRDefault="00C9048F" w:rsidP="00C9048F">
      <w:pPr>
        <w:spacing w:before="120"/>
        <w:rPr>
          <w:b/>
          <w:sz w:val="24"/>
          <w:szCs w:val="24"/>
        </w:rPr>
      </w:pPr>
      <w:r w:rsidRPr="00AB575B">
        <w:rPr>
          <w:b/>
          <w:sz w:val="24"/>
          <w:szCs w:val="24"/>
        </w:rPr>
        <w:t>Committee on Enforced Disappearances</w:t>
      </w:r>
    </w:p>
    <w:p w:rsidR="00C9048F" w:rsidRPr="00AB575B" w:rsidRDefault="00C9048F" w:rsidP="00C9048F">
      <w:pPr>
        <w:rPr>
          <w:b/>
          <w:bCs/>
        </w:rPr>
      </w:pPr>
      <w:r w:rsidRPr="00AB575B">
        <w:rPr>
          <w:b/>
          <w:bCs/>
        </w:rPr>
        <w:t>Fifteenth session</w:t>
      </w:r>
    </w:p>
    <w:p w:rsidR="00C9048F" w:rsidRPr="00AB575B" w:rsidRDefault="00C9048F" w:rsidP="00C9048F">
      <w:r w:rsidRPr="00AB575B">
        <w:t>5</w:t>
      </w:r>
      <w:r w:rsidR="00360717">
        <w:t>-</w:t>
      </w:r>
      <w:r w:rsidRPr="00AB575B">
        <w:t>16 November 2018</w:t>
      </w:r>
    </w:p>
    <w:p w:rsidR="00C9048F" w:rsidRPr="00AB575B" w:rsidRDefault="00C9048F" w:rsidP="00C9048F">
      <w:r w:rsidRPr="00AB575B">
        <w:t>Item 2 of the provisional agenda</w:t>
      </w:r>
    </w:p>
    <w:p w:rsidR="00C9048F" w:rsidRPr="00AB575B" w:rsidRDefault="00C9048F" w:rsidP="00C9048F">
      <w:pPr>
        <w:rPr>
          <w:b/>
          <w:bCs/>
        </w:rPr>
      </w:pPr>
      <w:r w:rsidRPr="00AB575B">
        <w:rPr>
          <w:b/>
          <w:bCs/>
        </w:rPr>
        <w:t>Adoption of the agenda</w:t>
      </w:r>
    </w:p>
    <w:p w:rsidR="00C9048F" w:rsidRPr="00AB575B" w:rsidRDefault="00C9048F" w:rsidP="00C9048F">
      <w:pPr>
        <w:pStyle w:val="HChG"/>
      </w:pPr>
      <w:r w:rsidRPr="00AB575B">
        <w:tab/>
      </w:r>
      <w:r w:rsidRPr="00AB575B">
        <w:tab/>
        <w:t>Annotated provisional agenda</w:t>
      </w:r>
    </w:p>
    <w:p w:rsidR="00C9048F" w:rsidRPr="00AB575B" w:rsidRDefault="00C9048F" w:rsidP="00C9048F">
      <w:pPr>
        <w:pStyle w:val="H1G"/>
      </w:pPr>
      <w:r w:rsidRPr="00AB575B">
        <w:tab/>
      </w:r>
      <w:r w:rsidRPr="00AB575B">
        <w:tab/>
        <w:t>Provisional agenda</w:t>
      </w:r>
    </w:p>
    <w:p w:rsidR="00C9048F" w:rsidRPr="00AB575B" w:rsidRDefault="00C9048F" w:rsidP="00C9048F">
      <w:pPr>
        <w:pStyle w:val="SingleTxtG"/>
      </w:pPr>
      <w:r w:rsidRPr="00AB575B">
        <w:t>1.</w:t>
      </w:r>
      <w:r w:rsidRPr="00AB575B">
        <w:tab/>
        <w:t>Opening of the session.</w:t>
      </w:r>
    </w:p>
    <w:p w:rsidR="00C9048F" w:rsidRPr="00AB575B" w:rsidRDefault="00C9048F" w:rsidP="00C9048F">
      <w:pPr>
        <w:pStyle w:val="SingleTxtG"/>
      </w:pPr>
      <w:r w:rsidRPr="00AB575B">
        <w:t>2.</w:t>
      </w:r>
      <w:r w:rsidRPr="00AB575B">
        <w:tab/>
        <w:t>Adoption of the agenda.</w:t>
      </w:r>
    </w:p>
    <w:p w:rsidR="00C9048F" w:rsidRPr="00AB575B" w:rsidRDefault="00C9048F" w:rsidP="00C9048F">
      <w:pPr>
        <w:pStyle w:val="SingleTxtG"/>
      </w:pPr>
      <w:r w:rsidRPr="00AB575B">
        <w:t>3.</w:t>
      </w:r>
      <w:r w:rsidRPr="00AB575B">
        <w:tab/>
        <w:t>Minute of silence in remembrance of victims of enforced disappearance.</w:t>
      </w:r>
    </w:p>
    <w:p w:rsidR="00C9048F" w:rsidRPr="00AB575B" w:rsidRDefault="00C9048F" w:rsidP="00C9048F">
      <w:pPr>
        <w:pStyle w:val="SingleTxtG"/>
      </w:pPr>
      <w:r w:rsidRPr="00AB575B">
        <w:t>4.</w:t>
      </w:r>
      <w:r w:rsidRPr="00AB575B">
        <w:tab/>
        <w:t>Information received by the Committee.</w:t>
      </w:r>
    </w:p>
    <w:p w:rsidR="00C9048F" w:rsidRPr="00AB575B" w:rsidRDefault="00C9048F" w:rsidP="00C9048F">
      <w:pPr>
        <w:pStyle w:val="SingleTxtG"/>
      </w:pPr>
      <w:r w:rsidRPr="00AB575B">
        <w:t>5.</w:t>
      </w:r>
      <w:r w:rsidRPr="00AB575B">
        <w:tab/>
        <w:t>Matters relating to the Committee</w:t>
      </w:r>
      <w:r w:rsidR="00AB575B">
        <w:t>’</w:t>
      </w:r>
      <w:r w:rsidRPr="00AB575B">
        <w:t>s methods of work:</w:t>
      </w:r>
    </w:p>
    <w:p w:rsidR="00C9048F" w:rsidRPr="00AB575B" w:rsidRDefault="00C9048F" w:rsidP="00C9048F">
      <w:pPr>
        <w:pStyle w:val="SingleTxtG"/>
      </w:pPr>
      <w:r w:rsidRPr="00AB575B">
        <w:tab/>
        <w:t>(a)</w:t>
      </w:r>
      <w:r w:rsidRPr="00AB575B">
        <w:tab/>
        <w:t>Methods of work relating to articles 29–34 of the Convention;</w:t>
      </w:r>
    </w:p>
    <w:p w:rsidR="00C9048F" w:rsidRPr="00AB575B" w:rsidRDefault="00C9048F" w:rsidP="00C9048F">
      <w:pPr>
        <w:pStyle w:val="SingleTxtG"/>
      </w:pPr>
      <w:r w:rsidRPr="00AB575B">
        <w:tab/>
        <w:t>(b)</w:t>
      </w:r>
      <w:r w:rsidRPr="00AB575B">
        <w:tab/>
        <w:t>Strategy to increase ratification of the Convention;</w:t>
      </w:r>
    </w:p>
    <w:p w:rsidR="00C9048F" w:rsidRPr="00AB575B" w:rsidRDefault="00C9048F" w:rsidP="00C9048F">
      <w:pPr>
        <w:pStyle w:val="SingleTxtG"/>
      </w:pPr>
      <w:r w:rsidRPr="00AB575B">
        <w:tab/>
        <w:t>(c)</w:t>
      </w:r>
      <w:r w:rsidRPr="00AB575B">
        <w:tab/>
        <w:t>Other matters.</w:t>
      </w:r>
    </w:p>
    <w:p w:rsidR="00C9048F" w:rsidRPr="00AB575B" w:rsidRDefault="00C9048F" w:rsidP="00C9048F">
      <w:pPr>
        <w:pStyle w:val="SingleTxtG"/>
      </w:pPr>
      <w:r w:rsidRPr="00AB575B">
        <w:t>6.</w:t>
      </w:r>
      <w:r w:rsidRPr="00AB575B">
        <w:tab/>
        <w:t>Consideration of reports of States parties to the Convention.</w:t>
      </w:r>
    </w:p>
    <w:p w:rsidR="00C9048F" w:rsidRPr="00AB575B" w:rsidRDefault="00C9048F" w:rsidP="00C9048F">
      <w:pPr>
        <w:pStyle w:val="SingleTxtG"/>
      </w:pPr>
      <w:r w:rsidRPr="00AB575B">
        <w:t>7.</w:t>
      </w:r>
      <w:r w:rsidRPr="00AB575B">
        <w:tab/>
        <w:t>Follow-up dialogue on additional information submitted by States parties.</w:t>
      </w:r>
    </w:p>
    <w:p w:rsidR="00C9048F" w:rsidRPr="00AB575B" w:rsidRDefault="00C9048F" w:rsidP="00C9048F">
      <w:pPr>
        <w:pStyle w:val="SingleTxtG"/>
      </w:pPr>
      <w:r w:rsidRPr="00AB575B">
        <w:t>8.</w:t>
      </w:r>
      <w:r w:rsidRPr="00AB575B">
        <w:tab/>
        <w:t>Follow-up to concluding observations on reports of States parties.</w:t>
      </w:r>
    </w:p>
    <w:p w:rsidR="00C9048F" w:rsidRPr="00AB575B" w:rsidRDefault="00C9048F" w:rsidP="00C9048F">
      <w:pPr>
        <w:pStyle w:val="SingleTxtG"/>
      </w:pPr>
      <w:r w:rsidRPr="00AB575B">
        <w:t>9.</w:t>
      </w:r>
      <w:r w:rsidRPr="00AB575B">
        <w:tab/>
        <w:t>Consideration of lists of issues.</w:t>
      </w:r>
    </w:p>
    <w:p w:rsidR="00C9048F" w:rsidRPr="00AB575B" w:rsidRDefault="00C9048F" w:rsidP="00C9048F">
      <w:pPr>
        <w:pStyle w:val="SingleTxtG"/>
      </w:pPr>
      <w:r w:rsidRPr="00AB575B">
        <w:t>10.</w:t>
      </w:r>
      <w:r w:rsidRPr="00AB575B">
        <w:tab/>
        <w:t>Consideration of requests for urgent action (art. 30 of the Convention).</w:t>
      </w:r>
    </w:p>
    <w:p w:rsidR="00C9048F" w:rsidRPr="00AB575B" w:rsidRDefault="00C9048F" w:rsidP="00C9048F">
      <w:pPr>
        <w:pStyle w:val="SingleTxtG"/>
      </w:pPr>
      <w:r w:rsidRPr="00AB575B">
        <w:t>11.</w:t>
      </w:r>
      <w:r w:rsidRPr="00AB575B">
        <w:tab/>
        <w:t>Consideration of individual communications (art. 31 of the Convention).</w:t>
      </w:r>
    </w:p>
    <w:p w:rsidR="00C9048F" w:rsidRPr="00AB575B" w:rsidRDefault="00C9048F" w:rsidP="00C9048F">
      <w:pPr>
        <w:pStyle w:val="SingleTxtG"/>
        <w:ind w:left="1701" w:hanging="567"/>
      </w:pPr>
      <w:r w:rsidRPr="00AB575B">
        <w:t>12.</w:t>
      </w:r>
      <w:r w:rsidRPr="00AB575B">
        <w:tab/>
        <w:t>Thematic discussion on the obligation under the Convention to search for and locate disappeared persons.</w:t>
      </w:r>
    </w:p>
    <w:p w:rsidR="00C9048F" w:rsidRPr="00AB575B" w:rsidRDefault="00C9048F" w:rsidP="00C9048F">
      <w:pPr>
        <w:pStyle w:val="SingleTxtG"/>
      </w:pPr>
      <w:r w:rsidRPr="00AB575B">
        <w:t>13.</w:t>
      </w:r>
      <w:r w:rsidRPr="00AB575B">
        <w:tab/>
        <w:t>Meeting with States Members of the United Nations.</w:t>
      </w:r>
    </w:p>
    <w:p w:rsidR="00C9048F" w:rsidRPr="00AB575B" w:rsidRDefault="00C9048F" w:rsidP="00C9048F">
      <w:pPr>
        <w:pStyle w:val="SingleTxtG"/>
        <w:ind w:left="1701" w:hanging="567"/>
      </w:pPr>
      <w:r w:rsidRPr="00AB575B">
        <w:t>14.</w:t>
      </w:r>
      <w:r w:rsidRPr="00AB575B">
        <w:tab/>
        <w:t>Meeting with United Nations agencies and mechanisms and intergovernmental organizations.</w:t>
      </w:r>
    </w:p>
    <w:p w:rsidR="00C9048F" w:rsidRPr="00AB575B" w:rsidRDefault="00C9048F" w:rsidP="00C9048F">
      <w:pPr>
        <w:pStyle w:val="SingleTxtG"/>
      </w:pPr>
      <w:r w:rsidRPr="00AB575B">
        <w:t>15.</w:t>
      </w:r>
      <w:r w:rsidRPr="00AB575B">
        <w:tab/>
        <w:t>Meeting with national human rights institutions.</w:t>
      </w:r>
    </w:p>
    <w:p w:rsidR="00C9048F" w:rsidRPr="00AB575B" w:rsidRDefault="00C9048F" w:rsidP="00C9048F">
      <w:pPr>
        <w:pStyle w:val="SingleTxtG"/>
      </w:pPr>
      <w:r w:rsidRPr="00AB575B">
        <w:t>16.</w:t>
      </w:r>
      <w:r w:rsidRPr="00AB575B">
        <w:tab/>
        <w:t>Meeting with non-governmental organizations and other stakeholders.</w:t>
      </w:r>
    </w:p>
    <w:p w:rsidR="00C9048F" w:rsidRPr="00AB575B" w:rsidRDefault="00C9048F" w:rsidP="00C9048F">
      <w:pPr>
        <w:pStyle w:val="SingleTxtG"/>
      </w:pPr>
      <w:r w:rsidRPr="00AB575B">
        <w:t>17.</w:t>
      </w:r>
      <w:r w:rsidRPr="00AB575B">
        <w:tab/>
        <w:t xml:space="preserve">Provisional agenda for the sixteenth session. </w:t>
      </w:r>
    </w:p>
    <w:p w:rsidR="00C9048F" w:rsidRPr="00AB575B" w:rsidRDefault="00C9048F" w:rsidP="00C9048F">
      <w:pPr>
        <w:pStyle w:val="HChG"/>
      </w:pPr>
      <w:r w:rsidRPr="00AB575B">
        <w:lastRenderedPageBreak/>
        <w:tab/>
      </w:r>
      <w:r w:rsidRPr="00AB575B">
        <w:tab/>
        <w:t>Annotations</w:t>
      </w:r>
    </w:p>
    <w:p w:rsidR="00C9048F" w:rsidRPr="00AB575B" w:rsidRDefault="00C9048F" w:rsidP="00C9048F">
      <w:pPr>
        <w:pStyle w:val="H23G"/>
      </w:pPr>
      <w:r w:rsidRPr="00AB575B">
        <w:tab/>
        <w:t>1.</w:t>
      </w:r>
      <w:r w:rsidRPr="00AB575B">
        <w:tab/>
        <w:t xml:space="preserve">Opening of the session </w:t>
      </w:r>
    </w:p>
    <w:p w:rsidR="00C9048F" w:rsidRPr="00AB575B" w:rsidRDefault="00C9048F" w:rsidP="00C9048F">
      <w:pPr>
        <w:pStyle w:val="SingleTxtG"/>
      </w:pPr>
      <w:r w:rsidRPr="00AB575B">
        <w:t>The fifteenth session of the Committee will be opened by the United Nations High Commissioner for Human Rights or her representative.</w:t>
      </w:r>
    </w:p>
    <w:p w:rsidR="00C9048F" w:rsidRPr="00AB575B" w:rsidRDefault="00C9048F" w:rsidP="00C9048F">
      <w:pPr>
        <w:pStyle w:val="H23G"/>
      </w:pPr>
      <w:r w:rsidRPr="00AB575B">
        <w:tab/>
        <w:t>2.</w:t>
      </w:r>
      <w:r w:rsidRPr="00AB575B">
        <w:tab/>
        <w:t>Adoption of the agenda</w:t>
      </w:r>
    </w:p>
    <w:p w:rsidR="00C9048F" w:rsidRPr="00AB575B" w:rsidRDefault="00C9048F" w:rsidP="00C9048F">
      <w:pPr>
        <w:pStyle w:val="SingleTxtG"/>
      </w:pPr>
      <w:r w:rsidRPr="00AB575B">
        <w:t>In accordance with rule 8 of the rules of procedure, the first item on the provisional agenda for any session shall be the adoption of the agenda, except for the election of the officers. Under this item, the Committee will consider and adopt the agenda for its fifteenth session.</w:t>
      </w:r>
    </w:p>
    <w:p w:rsidR="00C9048F" w:rsidRPr="00AB575B" w:rsidRDefault="00C9048F" w:rsidP="00C9048F">
      <w:pPr>
        <w:pStyle w:val="H23G"/>
      </w:pPr>
      <w:r w:rsidRPr="00AB575B">
        <w:tab/>
        <w:t>3.</w:t>
      </w:r>
      <w:r w:rsidRPr="00AB575B">
        <w:tab/>
        <w:t>Minute of silence in remembrance of victims of enforced disappearance</w:t>
      </w:r>
    </w:p>
    <w:p w:rsidR="00C9048F" w:rsidRPr="00AB575B" w:rsidRDefault="00C9048F" w:rsidP="00C9048F">
      <w:pPr>
        <w:pStyle w:val="SingleTxtG"/>
      </w:pPr>
      <w:r w:rsidRPr="00AB575B">
        <w:t xml:space="preserve">The Committee will hold a minute of silence in remembrance of victims of enforced disappearance. </w:t>
      </w:r>
    </w:p>
    <w:p w:rsidR="00C9048F" w:rsidRPr="00AB575B" w:rsidRDefault="00C9048F" w:rsidP="00C9048F">
      <w:pPr>
        <w:pStyle w:val="H23G"/>
      </w:pPr>
      <w:r w:rsidRPr="00AB575B">
        <w:tab/>
        <w:t>4.</w:t>
      </w:r>
      <w:r w:rsidRPr="00AB575B">
        <w:tab/>
        <w:t>Information received by the Committee</w:t>
      </w:r>
    </w:p>
    <w:p w:rsidR="00C9048F" w:rsidRPr="00AB575B" w:rsidRDefault="00C9048F" w:rsidP="00C9048F">
      <w:pPr>
        <w:pStyle w:val="SingleTxtG"/>
      </w:pPr>
      <w:r w:rsidRPr="00AB575B">
        <w:t>The Committee will consider any information received in relation to articles 33 and 34 of the Convention.</w:t>
      </w:r>
    </w:p>
    <w:p w:rsidR="00C9048F" w:rsidRPr="00AB575B" w:rsidRDefault="00C9048F" w:rsidP="00C9048F">
      <w:pPr>
        <w:pStyle w:val="H23G"/>
      </w:pPr>
      <w:r w:rsidRPr="00AB575B">
        <w:tab/>
        <w:t>5.</w:t>
      </w:r>
      <w:r w:rsidRPr="00AB575B">
        <w:tab/>
        <w:t>Matters relating to the Committee</w:t>
      </w:r>
      <w:r w:rsidR="00AB575B">
        <w:t>’</w:t>
      </w:r>
      <w:r w:rsidRPr="00AB575B">
        <w:t>s methods of work</w:t>
      </w:r>
    </w:p>
    <w:p w:rsidR="00C9048F" w:rsidRPr="00AB575B" w:rsidRDefault="00C9048F" w:rsidP="00F37E38">
      <w:pPr>
        <w:pStyle w:val="H23G"/>
      </w:pPr>
      <w:r w:rsidRPr="00AB575B">
        <w:tab/>
        <w:t>(a)</w:t>
      </w:r>
      <w:r w:rsidRPr="00AB575B">
        <w:tab/>
        <w:t>Methods of work relating to articles 29–34 of the Convention</w:t>
      </w:r>
    </w:p>
    <w:p w:rsidR="00C9048F" w:rsidRPr="00AB575B" w:rsidRDefault="00C9048F" w:rsidP="00C9048F">
      <w:pPr>
        <w:pStyle w:val="SingleTxtG"/>
      </w:pPr>
      <w:r w:rsidRPr="00AB575B">
        <w:t>The Committee will continue to develop a methodology and working procedures for the implementation of articles 29–34 of the Convention.</w:t>
      </w:r>
    </w:p>
    <w:p w:rsidR="00C9048F" w:rsidRPr="00AB575B" w:rsidRDefault="00C9048F" w:rsidP="00F37E38">
      <w:pPr>
        <w:pStyle w:val="H23G"/>
      </w:pPr>
      <w:r w:rsidRPr="00AB575B">
        <w:tab/>
        <w:t>(b)</w:t>
      </w:r>
      <w:r w:rsidRPr="00AB575B">
        <w:tab/>
        <w:t>Strategy to increase ratification of the Convention</w:t>
      </w:r>
    </w:p>
    <w:p w:rsidR="00C9048F" w:rsidRPr="00AB575B" w:rsidRDefault="00C9048F" w:rsidP="00C9048F">
      <w:pPr>
        <w:pStyle w:val="SingleTxtG"/>
      </w:pPr>
      <w:r w:rsidRPr="00AB575B">
        <w:t>The Committee will examine the rate at which the Convention is being ratified and discuss strategies to encourage both ratification of the Convention and acceptance of the competence of the Committee under articles 31 and 32 of the Convention.</w:t>
      </w:r>
    </w:p>
    <w:p w:rsidR="00C9048F" w:rsidRPr="00AB575B" w:rsidRDefault="00C9048F" w:rsidP="00F37E38">
      <w:pPr>
        <w:pStyle w:val="H23G"/>
      </w:pPr>
      <w:r w:rsidRPr="00AB575B">
        <w:tab/>
        <w:t>(c)</w:t>
      </w:r>
      <w:r w:rsidRPr="00AB575B">
        <w:tab/>
        <w:t>Other matters</w:t>
      </w:r>
    </w:p>
    <w:p w:rsidR="00C9048F" w:rsidRPr="00AB575B" w:rsidRDefault="00C9048F" w:rsidP="00C9048F">
      <w:pPr>
        <w:pStyle w:val="SingleTxtG"/>
      </w:pPr>
      <w:r w:rsidRPr="00AB575B">
        <w:t>The Committee will discuss any other matters relating to its methods of work.</w:t>
      </w:r>
    </w:p>
    <w:p w:rsidR="00C9048F" w:rsidRPr="00AB575B" w:rsidRDefault="00C9048F" w:rsidP="00C9048F">
      <w:pPr>
        <w:pStyle w:val="H23G"/>
      </w:pPr>
      <w:r w:rsidRPr="00AB575B">
        <w:tab/>
        <w:t>6.</w:t>
      </w:r>
      <w:r w:rsidRPr="00AB575B">
        <w:tab/>
        <w:t>Consideration of reports of States parties to the Convention</w:t>
      </w:r>
    </w:p>
    <w:p w:rsidR="00C9048F" w:rsidRPr="00AB575B" w:rsidRDefault="00C9048F" w:rsidP="00C9048F">
      <w:pPr>
        <w:pStyle w:val="SingleTxtG"/>
      </w:pPr>
      <w:r w:rsidRPr="00AB575B">
        <w:t>The Committee will consider the reports of Japan and Portugal, submitted pursuant to article 29 (1) of the Convention.</w:t>
      </w:r>
    </w:p>
    <w:p w:rsidR="00C9048F" w:rsidRPr="00AB575B" w:rsidRDefault="00C9048F" w:rsidP="00C9048F">
      <w:pPr>
        <w:pStyle w:val="SingleTxtG"/>
      </w:pPr>
      <w:r w:rsidRPr="00AB575B">
        <w:t>Tentative timetable for the consideration of reports:</w:t>
      </w:r>
    </w:p>
    <w:p w:rsidR="00C9048F" w:rsidRPr="00AB575B" w:rsidRDefault="00C9048F" w:rsidP="00C9048F">
      <w:pPr>
        <w:pStyle w:val="SingleTxtG"/>
      </w:pPr>
      <w:r w:rsidRPr="00AB575B">
        <w:t>Japan (CED/C/JPN/1): Monday, 5 November 2018 (afternoon) and Tuesday, 6 November 2018 (morning);</w:t>
      </w:r>
    </w:p>
    <w:p w:rsidR="00C9048F" w:rsidRPr="00AB575B" w:rsidRDefault="00C9048F" w:rsidP="00C9048F">
      <w:pPr>
        <w:pStyle w:val="SingleTxtG"/>
      </w:pPr>
      <w:r w:rsidRPr="00AB575B">
        <w:t>Portugal (CED/C/PRT/1): Tuesday, 6 November 2018 (afternoon) and Wednesday, 7 November 2018 (morning).</w:t>
      </w:r>
    </w:p>
    <w:p w:rsidR="00C9048F" w:rsidRPr="00AB575B" w:rsidRDefault="00C9048F" w:rsidP="00C9048F">
      <w:pPr>
        <w:pStyle w:val="SingleTxtG"/>
      </w:pPr>
      <w:r w:rsidRPr="00AB575B">
        <w:t xml:space="preserve">In accordance with rule 51 of the rules of procedure, the Committee, through the Secretary-General, has informed the States parties concerned of the dates on which their respective reports are scheduled to be considered. </w:t>
      </w:r>
    </w:p>
    <w:p w:rsidR="00C9048F" w:rsidRPr="00AB575B" w:rsidRDefault="00C9048F" w:rsidP="00C9048F">
      <w:pPr>
        <w:pStyle w:val="H23G"/>
      </w:pPr>
      <w:r w:rsidRPr="00AB575B">
        <w:tab/>
        <w:t>7.</w:t>
      </w:r>
      <w:r w:rsidRPr="00AB575B">
        <w:tab/>
        <w:t xml:space="preserve">Follow-up dialogue on additional information submitted by States parties </w:t>
      </w:r>
    </w:p>
    <w:p w:rsidR="00C9048F" w:rsidRPr="00AB575B" w:rsidRDefault="00C9048F" w:rsidP="00C9048F">
      <w:pPr>
        <w:pStyle w:val="SingleTxtG"/>
      </w:pPr>
      <w:r w:rsidRPr="00AB575B">
        <w:t>The Committee will consider the additional information of Mexico, submitted pursuant to article 29 (4) of the Convention.</w:t>
      </w:r>
    </w:p>
    <w:p w:rsidR="00C9048F" w:rsidRPr="00AB575B" w:rsidRDefault="00C9048F" w:rsidP="00C9048F">
      <w:pPr>
        <w:pStyle w:val="SingleTxtG"/>
      </w:pPr>
      <w:r w:rsidRPr="00AB575B">
        <w:t>Tentative timetable for the follow-up dialogue:</w:t>
      </w:r>
    </w:p>
    <w:p w:rsidR="00C9048F" w:rsidRPr="00AB575B" w:rsidRDefault="00C9048F" w:rsidP="00C9048F">
      <w:pPr>
        <w:pStyle w:val="SingleTxtG"/>
      </w:pPr>
      <w:r w:rsidRPr="00AB575B">
        <w:t>Mexico (CED/C/MEX/CO/1/Add.2): Wednesday, 7 November 2018 (afternoon) and Thursday, 8 November 2018 (morning).</w:t>
      </w:r>
    </w:p>
    <w:p w:rsidR="00C9048F" w:rsidRPr="00AB575B" w:rsidRDefault="00C9048F" w:rsidP="00C9048F">
      <w:pPr>
        <w:pStyle w:val="SingleTxtG"/>
      </w:pPr>
      <w:r w:rsidRPr="00AB575B">
        <w:lastRenderedPageBreak/>
        <w:t xml:space="preserve">In accordance with rule 51 of the rules of procedure, the Committee, through the Secretary-General, has informed the State party concerned of the dates on which its additional information is scheduled to be considered. </w:t>
      </w:r>
    </w:p>
    <w:p w:rsidR="00C9048F" w:rsidRPr="00AB575B" w:rsidRDefault="00C9048F" w:rsidP="00C9048F">
      <w:pPr>
        <w:pStyle w:val="H23G"/>
      </w:pPr>
      <w:r w:rsidRPr="00AB575B">
        <w:tab/>
        <w:t>8.</w:t>
      </w:r>
      <w:r w:rsidRPr="00AB575B">
        <w:tab/>
        <w:t>Follow-up to concluding observations on reports of States parties</w:t>
      </w:r>
    </w:p>
    <w:p w:rsidR="00C9048F" w:rsidRPr="00AB575B" w:rsidRDefault="00C9048F" w:rsidP="00C9048F">
      <w:pPr>
        <w:pStyle w:val="SingleTxtG"/>
      </w:pPr>
      <w:r w:rsidRPr="00AB575B">
        <w:t>The Committee will review information received from Bosnia and Herzegovina, Colombia, Cuba, Ecuador, and Senegal on follow-up to the concluding observations.</w:t>
      </w:r>
    </w:p>
    <w:p w:rsidR="00C9048F" w:rsidRPr="00AB575B" w:rsidRDefault="00C9048F" w:rsidP="00C9048F">
      <w:pPr>
        <w:pStyle w:val="H23G"/>
      </w:pPr>
      <w:r w:rsidRPr="00AB575B">
        <w:tab/>
        <w:t>9.</w:t>
      </w:r>
      <w:r w:rsidRPr="00AB575B">
        <w:tab/>
        <w:t xml:space="preserve">Consideration of lists of issues </w:t>
      </w:r>
    </w:p>
    <w:p w:rsidR="00C9048F" w:rsidRPr="00AB575B" w:rsidRDefault="00C9048F" w:rsidP="00C9048F">
      <w:pPr>
        <w:pStyle w:val="SingleTxtG"/>
      </w:pPr>
      <w:r w:rsidRPr="00AB575B">
        <w:t>The Committee will examine and adopt lists of issues in relation to the reports submitted by Chile (CED/C/CHL/1), Italy (CED/C/ITA/1) and Peru (CED/C/PER/1), pursuant to article 29 (1) of the Convention.</w:t>
      </w:r>
    </w:p>
    <w:p w:rsidR="00C9048F" w:rsidRPr="00AB575B" w:rsidRDefault="00C9048F" w:rsidP="00C9048F">
      <w:pPr>
        <w:pStyle w:val="H23G"/>
      </w:pPr>
      <w:r w:rsidRPr="00AB575B">
        <w:tab/>
        <w:t>10.</w:t>
      </w:r>
      <w:r w:rsidRPr="00AB575B">
        <w:tab/>
        <w:t>Consideration of requests for urgent action (art. 30 of the Convention)</w:t>
      </w:r>
    </w:p>
    <w:p w:rsidR="00C9048F" w:rsidRPr="00AB575B" w:rsidRDefault="00C9048F" w:rsidP="00C9048F">
      <w:pPr>
        <w:pStyle w:val="SingleTxtG"/>
      </w:pPr>
      <w:r w:rsidRPr="00AB575B">
        <w:t>The special rapporteur appointed to consider urgent action requests under article 30 of the Convention will report to the Committee on requests received and the follow-up actions taken since the previous session.</w:t>
      </w:r>
    </w:p>
    <w:p w:rsidR="00C9048F" w:rsidRPr="00AB575B" w:rsidRDefault="00C9048F" w:rsidP="00C9048F">
      <w:pPr>
        <w:pStyle w:val="H23G"/>
      </w:pPr>
      <w:r w:rsidRPr="00AB575B">
        <w:tab/>
        <w:t>11.</w:t>
      </w:r>
      <w:r w:rsidRPr="00AB575B">
        <w:tab/>
        <w:t>Consideration of individual communications (art. 31 of the Convention)</w:t>
      </w:r>
    </w:p>
    <w:p w:rsidR="00C9048F" w:rsidRPr="00AB575B" w:rsidRDefault="00C9048F" w:rsidP="00C9048F">
      <w:pPr>
        <w:pStyle w:val="SingleTxtG"/>
      </w:pPr>
      <w:r w:rsidRPr="00AB575B">
        <w:t>The Committee will examine individual communications pursuant to article 31 of the Convention.</w:t>
      </w:r>
    </w:p>
    <w:p w:rsidR="00C9048F" w:rsidRPr="00AB575B" w:rsidRDefault="00C9048F" w:rsidP="00C9048F">
      <w:pPr>
        <w:pStyle w:val="H23G"/>
      </w:pPr>
      <w:r w:rsidRPr="00AB575B">
        <w:tab/>
        <w:t>12.</w:t>
      </w:r>
      <w:r w:rsidRPr="00AB575B">
        <w:tab/>
        <w:t>Thematic discussion on the obligation under the Convention to search for and locate disappeared persons</w:t>
      </w:r>
    </w:p>
    <w:p w:rsidR="00C9048F" w:rsidRPr="00AB575B" w:rsidRDefault="00C9048F" w:rsidP="00C9048F">
      <w:pPr>
        <w:pStyle w:val="SingleTxtG"/>
      </w:pPr>
      <w:r w:rsidRPr="00AB575B">
        <w:t xml:space="preserve">The Committee will continue the thematic discussion, begun at its thirteenth session, on the obligation under the Convention to search for and locate disappeared persons, with the participation of relevant stakeholders, such as intergovernmental organizations, United Nations programmes and agencies, human rights mechanisms, civil society and academics. </w:t>
      </w:r>
    </w:p>
    <w:p w:rsidR="00C9048F" w:rsidRPr="00AB575B" w:rsidRDefault="00C9048F" w:rsidP="00C9048F">
      <w:pPr>
        <w:pStyle w:val="H23G"/>
      </w:pPr>
      <w:r w:rsidRPr="00AB575B">
        <w:tab/>
        <w:t>13.</w:t>
      </w:r>
      <w:r w:rsidRPr="00AB575B">
        <w:tab/>
        <w:t>Meeting with States Members of the United Nations</w:t>
      </w:r>
    </w:p>
    <w:p w:rsidR="00C9048F" w:rsidRPr="00AB575B" w:rsidRDefault="00C9048F" w:rsidP="00C9048F">
      <w:pPr>
        <w:pStyle w:val="SingleTxtG"/>
      </w:pPr>
      <w:r w:rsidRPr="00AB575B">
        <w:t>The Committee will hold a meeting with States parties and States signatories to the Convention and other States Members of the United Nations to discuss relevant topics under the Convention.</w:t>
      </w:r>
    </w:p>
    <w:p w:rsidR="00C9048F" w:rsidRPr="00AB575B" w:rsidRDefault="00C9048F" w:rsidP="00C9048F">
      <w:pPr>
        <w:pStyle w:val="H23G"/>
      </w:pPr>
      <w:r w:rsidRPr="00AB575B">
        <w:tab/>
        <w:t>14.</w:t>
      </w:r>
      <w:r w:rsidRPr="00AB575B">
        <w:tab/>
        <w:t>Meeting with United Nations agencies and mechanisms and intergovernmental organizations</w:t>
      </w:r>
    </w:p>
    <w:p w:rsidR="00C9048F" w:rsidRPr="00AB575B" w:rsidRDefault="00C9048F" w:rsidP="00C9048F">
      <w:pPr>
        <w:pStyle w:val="SingleTxtG"/>
      </w:pPr>
      <w:r w:rsidRPr="00AB575B">
        <w:t>The Committee will meet with United Nations agencies and mechanisms, and intergovernmental organizations that work on issues related to enforced disappearance.</w:t>
      </w:r>
    </w:p>
    <w:p w:rsidR="00C9048F" w:rsidRPr="00AB575B" w:rsidRDefault="00C9048F" w:rsidP="00C9048F">
      <w:pPr>
        <w:pStyle w:val="H23G"/>
      </w:pPr>
      <w:r w:rsidRPr="00AB575B">
        <w:tab/>
        <w:t>15.</w:t>
      </w:r>
      <w:r w:rsidRPr="00AB575B">
        <w:tab/>
        <w:t>Meeting with national human rights institutions</w:t>
      </w:r>
    </w:p>
    <w:p w:rsidR="00C9048F" w:rsidRPr="00AB575B" w:rsidRDefault="00C9048F" w:rsidP="00C9048F">
      <w:pPr>
        <w:pStyle w:val="SingleTxtG"/>
      </w:pPr>
      <w:r w:rsidRPr="00AB575B">
        <w:t>The Committee will hold a meeting with national human rights institutions on matters relating to the implementation of the Convention.</w:t>
      </w:r>
    </w:p>
    <w:p w:rsidR="00C9048F" w:rsidRPr="00AB575B" w:rsidRDefault="00C9048F" w:rsidP="00C9048F">
      <w:pPr>
        <w:pStyle w:val="H23G"/>
      </w:pPr>
      <w:r w:rsidRPr="00AB575B">
        <w:tab/>
        <w:t>16.</w:t>
      </w:r>
      <w:r w:rsidRPr="00AB575B">
        <w:tab/>
        <w:t>Meeting with non-governmental organizations and other stakeholders</w:t>
      </w:r>
    </w:p>
    <w:p w:rsidR="00C9048F" w:rsidRPr="00AB575B" w:rsidRDefault="00C9048F" w:rsidP="00C9048F">
      <w:pPr>
        <w:pStyle w:val="SingleTxtG"/>
      </w:pPr>
      <w:r w:rsidRPr="00AB575B">
        <w:t>The Committee will hold a meeting with non-governmental organizations and other stakeholders on matters relating to the implementation of the Convention.</w:t>
      </w:r>
    </w:p>
    <w:p w:rsidR="00C9048F" w:rsidRPr="00AB575B" w:rsidRDefault="00C9048F" w:rsidP="00C9048F">
      <w:pPr>
        <w:pStyle w:val="H23G"/>
      </w:pPr>
      <w:r w:rsidRPr="00AB575B">
        <w:tab/>
        <w:t>17.</w:t>
      </w:r>
      <w:r w:rsidRPr="00AB575B">
        <w:tab/>
        <w:t>Provisional agenda for the sixteenth session</w:t>
      </w:r>
    </w:p>
    <w:p w:rsidR="00C9048F" w:rsidRPr="00AB575B" w:rsidRDefault="00C9048F" w:rsidP="00C9048F">
      <w:pPr>
        <w:pStyle w:val="SingleTxtG"/>
      </w:pPr>
      <w:r w:rsidRPr="00AB575B">
        <w:t>The Committee will discuss the list of items to be included in the provisional agenda for its sixteenth session, to be held in March 2019 (exact dates to be confirmed).</w:t>
      </w:r>
    </w:p>
    <w:p w:rsidR="007268F9" w:rsidRPr="00AB575B" w:rsidRDefault="00C9048F" w:rsidP="00C9048F">
      <w:pPr>
        <w:spacing w:before="240"/>
        <w:jc w:val="center"/>
      </w:pPr>
      <w:r w:rsidRPr="00AB575B">
        <w:rPr>
          <w:u w:val="single"/>
        </w:rPr>
        <w:tab/>
      </w:r>
      <w:r w:rsidRPr="00AB575B">
        <w:rPr>
          <w:u w:val="single"/>
        </w:rPr>
        <w:tab/>
      </w:r>
      <w:r w:rsidRPr="00AB575B">
        <w:rPr>
          <w:u w:val="single"/>
        </w:rPr>
        <w:tab/>
      </w:r>
    </w:p>
    <w:sectPr w:rsidR="007268F9" w:rsidRPr="00AB575B"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4F41" w:rsidRPr="00557A78" w:rsidRDefault="00D34F41" w:rsidP="00557A78">
      <w:pPr>
        <w:pStyle w:val="Footer"/>
      </w:pPr>
    </w:p>
  </w:endnote>
  <w:endnote w:type="continuationSeparator" w:id="0">
    <w:p w:rsidR="00D34F41" w:rsidRPr="00557A78" w:rsidRDefault="00D34F41"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E37" w:rsidRDefault="00CD2E37" w:rsidP="006A564A">
    <w:pPr>
      <w:pStyle w:val="Footer"/>
      <w:tabs>
        <w:tab w:val="right" w:pos="9638"/>
      </w:tabs>
    </w:pPr>
    <w:r w:rsidRPr="00CD2E37">
      <w:rPr>
        <w:b/>
        <w:bCs/>
        <w:sz w:val="18"/>
      </w:rPr>
      <w:fldChar w:fldCharType="begin"/>
    </w:r>
    <w:r w:rsidRPr="00CD2E37">
      <w:rPr>
        <w:b/>
        <w:bCs/>
        <w:sz w:val="18"/>
      </w:rPr>
      <w:instrText xml:space="preserve"> PAGE  \* MERGEFORMAT </w:instrText>
    </w:r>
    <w:r w:rsidRPr="00CD2E37">
      <w:rPr>
        <w:b/>
        <w:bCs/>
        <w:sz w:val="18"/>
      </w:rPr>
      <w:fldChar w:fldCharType="separate"/>
    </w:r>
    <w:r w:rsidR="007D445B">
      <w:rPr>
        <w:b/>
        <w:bCs/>
        <w:noProof/>
        <w:sz w:val="18"/>
      </w:rPr>
      <w:t>2</w:t>
    </w:r>
    <w:r w:rsidRPr="00CD2E3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E37" w:rsidRDefault="00CD2E37" w:rsidP="00CD2E37">
    <w:pPr>
      <w:pStyle w:val="Footer"/>
      <w:tabs>
        <w:tab w:val="right" w:pos="9638"/>
      </w:tabs>
    </w:pPr>
    <w:r>
      <w:tab/>
    </w:r>
    <w:r w:rsidRPr="00CD2E37">
      <w:rPr>
        <w:b/>
        <w:bCs/>
        <w:sz w:val="18"/>
      </w:rPr>
      <w:fldChar w:fldCharType="begin"/>
    </w:r>
    <w:r w:rsidRPr="00CD2E37">
      <w:rPr>
        <w:b/>
        <w:bCs/>
        <w:sz w:val="18"/>
      </w:rPr>
      <w:instrText xml:space="preserve"> PAGE  \* MERGEFORMAT </w:instrText>
    </w:r>
    <w:r w:rsidRPr="00CD2E37">
      <w:rPr>
        <w:b/>
        <w:bCs/>
        <w:sz w:val="18"/>
      </w:rPr>
      <w:fldChar w:fldCharType="separate"/>
    </w:r>
    <w:r w:rsidR="007D445B">
      <w:rPr>
        <w:b/>
        <w:bCs/>
        <w:noProof/>
        <w:sz w:val="18"/>
      </w:rPr>
      <w:t>3</w:t>
    </w:r>
    <w:r w:rsidRPr="00CD2E3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17DF" w:rsidRDefault="005317DF" w:rsidP="005317DF">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317DF" w:rsidRDefault="005317DF" w:rsidP="005317DF">
    <w:pPr>
      <w:pStyle w:val="Footer"/>
      <w:ind w:right="1134"/>
      <w:rPr>
        <w:sz w:val="20"/>
      </w:rPr>
    </w:pPr>
    <w:r>
      <w:rPr>
        <w:sz w:val="20"/>
      </w:rPr>
      <w:t>GE.18-13386(E)</w:t>
    </w:r>
  </w:p>
  <w:p w:rsidR="005317DF" w:rsidRPr="005317DF" w:rsidRDefault="005317DF" w:rsidP="005317D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D/C/15/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15/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4F41" w:rsidRPr="00557A78" w:rsidRDefault="00D34F41" w:rsidP="00557A78">
      <w:pPr>
        <w:tabs>
          <w:tab w:val="right" w:pos="2155"/>
        </w:tabs>
        <w:spacing w:after="80" w:line="240" w:lineRule="auto"/>
        <w:ind w:left="680"/>
      </w:pPr>
      <w:r>
        <w:rPr>
          <w:u w:val="single"/>
        </w:rPr>
        <w:tab/>
      </w:r>
    </w:p>
  </w:footnote>
  <w:footnote w:type="continuationSeparator" w:id="0">
    <w:p w:rsidR="00D34F41" w:rsidRPr="00557A78" w:rsidRDefault="00D34F41" w:rsidP="00557A78">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E37" w:rsidRDefault="00CD2E37" w:rsidP="00CD2E37">
    <w:pPr>
      <w:pStyle w:val="Header"/>
    </w:pPr>
    <w:r>
      <w:t>CED/C/15/1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E37" w:rsidRDefault="00CD2E37" w:rsidP="00CD2E37">
    <w:pPr>
      <w:pStyle w:val="Header"/>
      <w:jc w:val="right"/>
    </w:pPr>
    <w:r>
      <w:t>CED/C/15/1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attachedTemplate r:id="rId1"/>
  <w:revisionView w:inkAnnotations="0"/>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04299"/>
    <w:rsid w:val="00030C37"/>
    <w:rsid w:val="00046E92"/>
    <w:rsid w:val="00170237"/>
    <w:rsid w:val="002111D6"/>
    <w:rsid w:val="00247E2C"/>
    <w:rsid w:val="002D6C53"/>
    <w:rsid w:val="002F5595"/>
    <w:rsid w:val="003011D5"/>
    <w:rsid w:val="00334F6A"/>
    <w:rsid w:val="00342AC8"/>
    <w:rsid w:val="00360717"/>
    <w:rsid w:val="003B4550"/>
    <w:rsid w:val="003F5B30"/>
    <w:rsid w:val="00461253"/>
    <w:rsid w:val="005042C2"/>
    <w:rsid w:val="005317DF"/>
    <w:rsid w:val="00557A78"/>
    <w:rsid w:val="00671529"/>
    <w:rsid w:val="006A564A"/>
    <w:rsid w:val="007268F9"/>
    <w:rsid w:val="007C52B0"/>
    <w:rsid w:val="007D445B"/>
    <w:rsid w:val="008C49F2"/>
    <w:rsid w:val="009411B4"/>
    <w:rsid w:val="009D0139"/>
    <w:rsid w:val="009F5CDC"/>
    <w:rsid w:val="00A126AC"/>
    <w:rsid w:val="00A775CF"/>
    <w:rsid w:val="00AB575B"/>
    <w:rsid w:val="00B04299"/>
    <w:rsid w:val="00B06045"/>
    <w:rsid w:val="00C35A27"/>
    <w:rsid w:val="00C432F6"/>
    <w:rsid w:val="00C9048F"/>
    <w:rsid w:val="00CD2E37"/>
    <w:rsid w:val="00D14C02"/>
    <w:rsid w:val="00D34F41"/>
    <w:rsid w:val="00D65FAC"/>
    <w:rsid w:val="00E02C2B"/>
    <w:rsid w:val="00E67535"/>
    <w:rsid w:val="00E94B77"/>
    <w:rsid w:val="00ED6C48"/>
    <w:rsid w:val="00F16859"/>
    <w:rsid w:val="00F37E38"/>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C9D09B79-F4A8-4DF1-AD39-C9A134F97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3705A2-2F47-4C70-975C-379B6490F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3</Pages>
  <Words>999</Words>
  <Characters>5777</Characters>
  <Application>Microsoft Office Word</Application>
  <DocSecurity>0</DocSecurity>
  <Lines>123</Lines>
  <Paragraphs>81</Paragraphs>
  <ScaleCrop>false</ScaleCrop>
  <HeadingPairs>
    <vt:vector size="2" baseType="variant">
      <vt:variant>
        <vt:lpstr>Title</vt:lpstr>
      </vt:variant>
      <vt:variant>
        <vt:i4>1</vt:i4>
      </vt:variant>
    </vt:vector>
  </HeadingPairs>
  <TitlesOfParts>
    <vt:vector size="1" baseType="lpstr">
      <vt:lpstr>CED/C/15/1</vt:lpstr>
    </vt:vector>
  </TitlesOfParts>
  <Company>DCM</Company>
  <LinksUpToDate>false</LinksUpToDate>
  <CharactersWithSpaces>6734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CED/C/15/1</dc:title>
  <dc:subject>1813386</dc:subject>
  <dc:creator>Generic Pdf eng</dc:creator>
  <cp:keywords/>
  <dc:description/>
  <cp:lastModifiedBy>Generic Pdf eng</cp:lastModifiedBy>
  <cp:revision>2</cp:revision>
  <dcterms:created xsi:type="dcterms:W3CDTF">2018-08-14T08:30:00Z</dcterms:created>
  <dcterms:modified xsi:type="dcterms:W3CDTF">2018-08-14T08:30:00Z</dcterms:modified>
</cp:coreProperties>
</file>